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50D" w:rsidP="00531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CPP40421 Certificate</w:t>
      </w:r>
      <w:r>
        <w:t xml:space="preserve"> IV in Cleaning</w:t>
      </w:r>
      <w:r>
        <w:fldChar w:fldCharType="end"/>
      </w:r>
    </w:p>
    <w:p w:rsidR="0053150D" w:rsidP="0053150D">
      <w:pPr>
        <w:pStyle w:val="Version"/>
        <w:sectPr w:rsidSect="00E56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6345" w:rsidP="00E56345">
      <w:pPr>
        <w:pStyle w:val="SuperHeading"/>
      </w:pPr>
      <w:r w:rsidRPr="00E56345">
        <w:t>CPP40421 Certificate IV in Cleaning</w:t>
      </w:r>
    </w:p>
    <w:p w:rsidR="00000000" w:rsidRPr="00E56345" w:rsidP="00E56345">
      <w:pPr>
        <w:pStyle w:val="Heading1"/>
      </w:pPr>
      <w:bookmarkStart w:id="1" w:name="O_1199879"/>
      <w:bookmarkEnd w:id="1"/>
      <w:r w:rsidRPr="00E563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45"/>
      </w:tblGrid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Release 1</w:t>
            </w: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345" w:rsidP="00E56345">
            <w:pPr>
              <w:pStyle w:val="BodyText"/>
            </w:pPr>
            <w:r w:rsidRPr="00E56345">
              <w:t>This version first released with CPP Property Services Training Package Release 15.0.</w:t>
            </w:r>
          </w:p>
          <w:p w:rsidR="00000000" w:rsidRPr="00E56345" w:rsidP="00E56345">
            <w:pPr>
              <w:pStyle w:val="BodyText"/>
            </w:pPr>
            <w:r w:rsidRPr="00E56345">
              <w:t>Supersedes and is not equivalent to CPP40416 Certificate IV in Cleaning Management.</w:t>
            </w:r>
          </w:p>
        </w:tc>
      </w:tr>
    </w:tbl>
    <w:p w:rsidR="00000000" w:rsidRPr="00E56345" w:rsidP="00E56345">
      <w:pPr>
        <w:pStyle w:val="BodyText"/>
      </w:pPr>
    </w:p>
    <w:p w:rsidR="00000000" w:rsidRPr="00E56345" w:rsidP="00E56345">
      <w:pPr>
        <w:pStyle w:val="AllowPageBreak"/>
      </w:pPr>
    </w:p>
    <w:p w:rsidR="00000000" w:rsidRPr="00E56345" w:rsidP="00E56345">
      <w:pPr>
        <w:pStyle w:val="Heading1"/>
      </w:pPr>
      <w:bookmarkStart w:id="2" w:name="O_1199880"/>
      <w:bookmarkEnd w:id="2"/>
      <w:r w:rsidRPr="00E56345">
        <w:t>Qualification Description</w:t>
      </w:r>
    </w:p>
    <w:p w:rsidR="00000000" w:rsidRPr="00E56345" w:rsidP="0053150D">
      <w:pPr>
        <w:pStyle w:val="BodyText"/>
      </w:pPr>
      <w:r w:rsidRPr="00E56345">
        <w:t>This qua</w:t>
      </w:r>
      <w:r w:rsidRPr="00E56345">
        <w:t>lification provides for a specialisation in either Cleaning Management or Specialty Cleaning and Restoration. It reflects the role of cleaning industry personnel who use well developed skills and a broad knowledge base in a wide variety of cleaning context</w:t>
      </w:r>
      <w:r w:rsidRPr="00E56345">
        <w:t>s. They may be responsible for:</w:t>
      </w:r>
    </w:p>
    <w:p w:rsidR="00000000" w:rsidRPr="00E56345" w:rsidP="00E56345">
      <w:pPr>
        <w:pStyle w:val="ListBullet"/>
      </w:pPr>
      <w:r w:rsidRPr="00E56345">
        <w:t xml:space="preserve">wide-ranging operational cleaning management activity and for managing staff, providing quotations, planning and overseeing work and providing customer support. </w:t>
      </w:r>
    </w:p>
    <w:p w:rsidR="00000000" w:rsidRPr="00E56345" w:rsidP="0053150D">
      <w:pPr>
        <w:pStyle w:val="BodyText"/>
      </w:pPr>
      <w:r w:rsidRPr="00E56345">
        <w:t xml:space="preserve">or </w:t>
      </w:r>
    </w:p>
    <w:p w:rsidR="00000000" w:rsidRPr="00E56345" w:rsidP="00E56345">
      <w:pPr>
        <w:pStyle w:val="ListBullet"/>
      </w:pPr>
      <w:r w:rsidRPr="00E56345">
        <w:t>wide-ranging speciality cleaning and restoration, provid</w:t>
      </w:r>
      <w:r w:rsidRPr="00E56345">
        <w:t xml:space="preserve">ing high level technical skills to clean and restore fire, smoke and water damage to structures and contents; remediate mould, and decontaminate clandestine drug, trauma and crime scene sites. </w:t>
      </w:r>
    </w:p>
    <w:p w:rsidR="00000000" w:rsidRPr="00E56345" w:rsidP="00E56345">
      <w:pPr>
        <w:pStyle w:val="BodyText"/>
      </w:pPr>
    </w:p>
    <w:p w:rsidR="00000000" w:rsidRPr="00E56345" w:rsidP="0053150D">
      <w:pPr>
        <w:pStyle w:val="BodyText"/>
      </w:pPr>
      <w:r w:rsidRPr="00E56345">
        <w:t>The RTO is to insert the specialisation on the testamur, eith</w:t>
      </w:r>
      <w:r w:rsidRPr="00E56345">
        <w:t>er:</w:t>
      </w:r>
    </w:p>
    <w:p w:rsidR="00000000" w:rsidRPr="00E56345" w:rsidP="0053150D">
      <w:pPr>
        <w:pStyle w:val="List"/>
      </w:pPr>
      <w:r w:rsidRPr="00E56345">
        <w:t>CPP40421 Certificate IV in Cleaning (Management)</w:t>
      </w:r>
    </w:p>
    <w:p w:rsidR="00000000" w:rsidRPr="00E56345" w:rsidP="0053150D">
      <w:pPr>
        <w:pStyle w:val="List"/>
      </w:pPr>
      <w:r w:rsidRPr="00E56345">
        <w:t>or</w:t>
      </w:r>
    </w:p>
    <w:p w:rsidR="00000000" w:rsidRPr="00E56345" w:rsidP="0053150D">
      <w:pPr>
        <w:pStyle w:val="List"/>
      </w:pPr>
      <w:r w:rsidRPr="00E56345">
        <w:t>CPP40421 Certificate IV in Cleaning (Specialty Cleaning and Restoration).</w:t>
      </w:r>
    </w:p>
    <w:p w:rsidR="00000000" w:rsidRPr="00E56345" w:rsidP="0053150D">
      <w:pPr>
        <w:pStyle w:val="BodyText"/>
      </w:pPr>
      <w:r w:rsidRPr="00E56345">
        <w:t>No licensing, legislative, regulatory, or certification requirements apply to this qualification at the time of endorsement.</w:t>
      </w:r>
    </w:p>
    <w:p w:rsidR="00000000" w:rsidRPr="00E56345" w:rsidP="00E56345">
      <w:pPr>
        <w:pStyle w:val="Heading1"/>
      </w:pPr>
      <w:bookmarkStart w:id="3" w:name="O_1199881"/>
      <w:bookmarkEnd w:id="3"/>
      <w:r w:rsidRPr="00E56345">
        <w:t>Entry Requirements</w:t>
      </w:r>
    </w:p>
    <w:p w:rsidR="00000000" w:rsidRPr="00E56345" w:rsidP="0053150D">
      <w:pPr>
        <w:pStyle w:val="BodyText"/>
      </w:pPr>
      <w:r w:rsidRPr="00E56345">
        <w:t>There are no entry requirements for this qualification.</w:t>
      </w:r>
    </w:p>
    <w:p w:rsidR="00000000" w:rsidRPr="00E56345" w:rsidP="00E56345">
      <w:pPr>
        <w:pStyle w:val="Heading1"/>
      </w:pPr>
      <w:bookmarkStart w:id="4" w:name="O_1199882"/>
      <w:bookmarkEnd w:id="4"/>
      <w:r w:rsidRPr="00E5634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4"/>
        <w:gridCol w:w="6758"/>
      </w:tblGrid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345" w:rsidP="00E56345">
            <w:pPr>
              <w:pStyle w:val="BodyText"/>
            </w:pPr>
            <w:r w:rsidRPr="00E56345">
              <w:t>To achieve this qualification, competence must be demonstrated in 14 units of competency consisting of:</w:t>
            </w:r>
          </w:p>
          <w:p w:rsidR="00000000" w:rsidRPr="00E56345" w:rsidP="00E56345">
            <w:pPr>
              <w:pStyle w:val="ListBullet"/>
            </w:pPr>
            <w:r w:rsidRPr="00E56345">
              <w:rPr>
                <w:rStyle w:val="SpecialBold"/>
              </w:rPr>
              <w:t>4 core</w:t>
            </w:r>
            <w:r w:rsidRPr="00E56345">
              <w:t xml:space="preserve"> units </w:t>
            </w:r>
          </w:p>
          <w:p w:rsidR="00000000" w:rsidRPr="00E56345" w:rsidP="00E56345">
            <w:pPr>
              <w:pStyle w:val="ListBullet"/>
            </w:pPr>
            <w:r w:rsidRPr="00E56345">
              <w:rPr>
                <w:rStyle w:val="SpecialBold"/>
              </w:rPr>
              <w:t>10 electi</w:t>
            </w:r>
            <w:r w:rsidRPr="00E56345">
              <w:rPr>
                <w:rStyle w:val="SpecialBold"/>
              </w:rPr>
              <w:t xml:space="preserve">ve </w:t>
            </w:r>
            <w:r w:rsidRPr="00E56345">
              <w:t>units.</w:t>
            </w:r>
          </w:p>
          <w:p w:rsidR="00000000" w:rsidRPr="00E56345" w:rsidP="00E56345">
            <w:pPr>
              <w:pStyle w:val="BodyText"/>
            </w:pPr>
            <w:r w:rsidRPr="00E56345">
              <w:t>For a specialisation in </w:t>
            </w:r>
            <w:r w:rsidRPr="00E56345">
              <w:rPr>
                <w:rStyle w:val="SpecialBold"/>
              </w:rPr>
              <w:t>Cleaning Management</w:t>
            </w:r>
            <w:r w:rsidRPr="00E56345">
              <w:t>, electives are to be selected as follows:</w:t>
            </w:r>
          </w:p>
          <w:p w:rsidR="00000000" w:rsidRPr="00E56345" w:rsidP="00E56345">
            <w:pPr>
              <w:pStyle w:val="ListBullet"/>
            </w:pPr>
            <w:r w:rsidRPr="00E56345">
              <w:t>4 core units</w:t>
            </w:r>
          </w:p>
          <w:p w:rsidR="00000000" w:rsidRPr="00E56345" w:rsidP="00E56345">
            <w:pPr>
              <w:pStyle w:val="ListBullet"/>
            </w:pPr>
            <w:r w:rsidRPr="00E56345">
              <w:t>a minimum of 5 units from Group A</w:t>
            </w:r>
          </w:p>
          <w:p w:rsidR="00000000" w:rsidRPr="00E56345" w:rsidP="00E56345">
            <w:pPr>
              <w:pStyle w:val="ListBullet"/>
            </w:pPr>
            <w:r w:rsidRPr="00E56345">
              <w:t xml:space="preserve">an additional 5 units from Group A, Group B and/or Group C. </w:t>
            </w:r>
          </w:p>
          <w:p w:rsidR="00000000" w:rsidRPr="00E56345" w:rsidP="00E56345">
            <w:pPr>
              <w:pStyle w:val="BodyText"/>
            </w:pPr>
            <w:r w:rsidRPr="00E56345">
              <w:t>Up to 2 of these 5 elective units from Group A, Gro</w:t>
            </w:r>
            <w:r w:rsidRPr="00E56345">
              <w:t>up B and/or Group C may be selected from any current training package or accredited course provided they contribute to a valid, industry-supported vocational outcome, maintain the Australian Qualifications Framework (AQF) level of this qualification and do</w:t>
            </w:r>
            <w:r w:rsidRPr="00E56345">
              <w:t xml:space="preserve"> not duplicate the outcome of another unit used to achieve the qualification.</w:t>
            </w:r>
          </w:p>
          <w:p w:rsidR="00000000" w:rsidRPr="00E56345" w:rsidP="00E56345">
            <w:pPr>
              <w:pStyle w:val="BodyText"/>
            </w:pPr>
            <w:r w:rsidRPr="00E56345">
              <w:t xml:space="preserve">For a specialisation in </w:t>
            </w:r>
            <w:r w:rsidRPr="00E56345">
              <w:rPr>
                <w:rStyle w:val="SpecialBold"/>
              </w:rPr>
              <w:t>Specialty Cleaning and Restoration</w:t>
            </w:r>
            <w:r w:rsidRPr="00E56345">
              <w:t>, electives are to be selected as follows:</w:t>
            </w:r>
          </w:p>
          <w:p w:rsidR="00000000" w:rsidRPr="00E56345" w:rsidP="00E56345">
            <w:pPr>
              <w:pStyle w:val="ListBullet"/>
            </w:pPr>
            <w:r w:rsidRPr="00E56345">
              <w:t>4 core units</w:t>
            </w:r>
          </w:p>
          <w:p w:rsidR="00000000" w:rsidRPr="00E56345" w:rsidP="00E56345">
            <w:pPr>
              <w:pStyle w:val="ListBullet"/>
            </w:pPr>
            <w:r w:rsidRPr="00E56345">
              <w:t>a minimum of 5 units from Group B</w:t>
            </w:r>
          </w:p>
          <w:p w:rsidR="00000000" w:rsidRPr="00E56345" w:rsidP="00E56345">
            <w:pPr>
              <w:pStyle w:val="ListBullet"/>
            </w:pPr>
            <w:r w:rsidRPr="00E56345">
              <w:t>an additional 5 units from Gr</w:t>
            </w:r>
            <w:r w:rsidRPr="00E56345">
              <w:t xml:space="preserve">oup A, Group B and/or Group C. </w:t>
            </w:r>
          </w:p>
          <w:p w:rsidR="00000000" w:rsidRPr="00E56345" w:rsidP="00E56345">
            <w:pPr>
              <w:pStyle w:val="BodyText"/>
            </w:pPr>
            <w:r w:rsidRPr="00E56345">
              <w:t xml:space="preserve">Up to 2 of the 5 elective units from Group A, Group B and/or Group C may be selected from any current training package or accredited course </w:t>
            </w:r>
            <w:r w:rsidRPr="00E56345">
              <w:t>provided they contribute to a valid, industry-supported vocational outcome, maintain the AQF level of this qualification and do not duplicate the outcome of another unit used to achieve the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rPr>
                <w:rStyle w:val="SpecialBold"/>
              </w:rPr>
              <w:t>CORE UNITS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BSBPEF402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Develop personal work pri</w:t>
            </w:r>
            <w:r w:rsidRPr="00E56345">
              <w:t>orities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BSBWHS308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Participate in WHS hazard identification, risk assessment and risk control processes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BSBWRT311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Write simple documents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CPPCLO4100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Organise and monitor cleaning tasks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rPr>
                <w:rStyle w:val="SpecialBold"/>
              </w:rPr>
              <w:t>ELECTIVE UNITS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rPr>
                <w:rStyle w:val="SpecialBold"/>
              </w:rPr>
              <w:t>Group A: Cleaning management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BSBOPS401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Coordinate business resources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BSBPEF502 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Develop and use emotional intelligence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BSBTWK401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Build and maintain business relationships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BSBWHS411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Implement and monitor WHS policies, procedures and programs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BSBXTW401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Lead and facilitate a team  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Estimate and quote cleaning service 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CPPCLO4102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Supervise cleaning staff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SITXHRM002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Roster staff 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TLIL3003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Conduct induction process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rPr>
                <w:rStyle w:val="SpecialBold"/>
              </w:rPr>
              <w:t>Group B: Specialty cleaning and restoration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CPPCLO4103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Work collaboratively in specialty cleaning and restoration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CPPCLO4104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Restore water damaged structures and contents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CPPCLO4105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Apply odour control to structures and contents 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CPPCLO4106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Clean and decontaminate clandestine drug sites 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CPPCLO4107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Remediate mould contaminated structures and contents 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CPPCLO4108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Restore fire and smoke affected structures and contents 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CPPCLO4109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Clean and decontaminate trauma and crime scene sites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CPPCLO4110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Perform restorative carpet cleaning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CPPCLO4111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Strip and seal hard floors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rPr>
                <w:rStyle w:val="SpecialBold"/>
              </w:rPr>
              <w:t>Group C: General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BSBESB404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Market new business ventures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BSBESB405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Manage compliance for small business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BSBOPS403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Apply business risk management processes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BSBSUS412 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Develop and implement workplace sustainability plans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BSBWHS332X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Apply infection prevention and control procedures </w:t>
            </w:r>
            <w:r w:rsidRPr="00E56345">
              <w:t>to own work activities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BSBWHS431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Develop processes and procedures for controlling hazardous chemicals in the workplace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BSBWHS512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Contribute to managing work-related psychological health and safety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BSBXCM401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Apply communication strategies in the workplace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CPCCCM2012*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Work safely at heights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CPCCWHS2001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Apply WHS requirements, policies and procedures in the construction industry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CPPCLO4112 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Assess cleaning products and equipment to meet cleaning service requi</w:t>
            </w:r>
            <w:r w:rsidRPr="00E56345">
              <w:t>rements.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MSMPER200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Work in accordance with an issued permit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MSMPER205 **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Enter confined space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PUAFIR210 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Prevent injury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PUAFIR306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Identify, detect and monitor hazardous materials at an incident 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PUAWHS002***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Maintain safety at an incident scene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SITHACS001 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>Clean premises and equipment 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SITXCOM005 </w:t>
            </w:r>
          </w:p>
        </w:tc>
        <w:tc>
          <w:tcPr>
            <w:tcW w:w="6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345">
            <w:pPr>
              <w:pStyle w:val="BodyText"/>
              <w:rPr>
                <w:lang w:val="en-NZ"/>
              </w:rPr>
            </w:pPr>
            <w:r w:rsidRPr="00E56345">
              <w:t xml:space="preserve">Manage conflict </w:t>
            </w:r>
          </w:p>
        </w:tc>
      </w:tr>
      <w:tr w:rsidTr="00E56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345" w:rsidP="00E56345">
            <w:pPr>
              <w:pStyle w:val="BodyText"/>
            </w:pPr>
            <w:r w:rsidRPr="00E56345">
              <w:t>*Prerequisite unit CPCCWHS1001 Prepare to work safely in the construction industry.</w:t>
            </w:r>
          </w:p>
          <w:p w:rsidR="00000000" w:rsidRPr="00E56345" w:rsidP="00E56345">
            <w:pPr>
              <w:pStyle w:val="BodyText"/>
            </w:pPr>
            <w:r w:rsidRPr="00E56345">
              <w:t>**Prerequisite unit MSMPER200 Work in accordance with an issued permit</w:t>
            </w:r>
          </w:p>
          <w:p w:rsidR="00000000" w:rsidRPr="00E56345" w:rsidP="00E56345">
            <w:pPr>
              <w:pStyle w:val="BodyText"/>
            </w:pPr>
            <w:r w:rsidRPr="00E56345">
              <w:t>***Prerequisite unit PUAFIR2</w:t>
            </w:r>
            <w:r w:rsidRPr="00E56345">
              <w:t>10 Prevent injury.</w:t>
            </w:r>
          </w:p>
        </w:tc>
      </w:tr>
    </w:tbl>
    <w:p w:rsidR="00000000" w:rsidRPr="00E56345" w:rsidP="00E56345">
      <w:pPr>
        <w:pStyle w:val="BodyText"/>
      </w:pPr>
    </w:p>
    <w:p w:rsidR="00000000" w:rsidRPr="00E56345" w:rsidP="00E56345">
      <w:pPr>
        <w:pStyle w:val="AllowPageBreak"/>
      </w:pPr>
    </w:p>
    <w:p w:rsidR="00000000" w:rsidRPr="00E56345" w:rsidP="00E56345">
      <w:pPr>
        <w:pStyle w:val="Heading1"/>
      </w:pPr>
      <w:bookmarkStart w:id="5" w:name="O_1199883"/>
      <w:bookmarkEnd w:id="5"/>
      <w:r w:rsidRPr="00E56345">
        <w:t>Qualification Mapping Information</w:t>
      </w:r>
    </w:p>
    <w:p w:rsidR="00000000" w:rsidRPr="00E56345" w:rsidP="0053150D">
      <w:pPr>
        <w:pStyle w:val="BodyText"/>
      </w:pPr>
      <w:r w:rsidRPr="00E56345">
        <w:t>Supersedes and is not equivalent to CPP40416 Certificate IV in Cleaning Management.</w:t>
      </w:r>
    </w:p>
    <w:p w:rsidR="00000000" w:rsidRPr="00E56345" w:rsidP="00E56345">
      <w:pPr>
        <w:pStyle w:val="Heading1"/>
      </w:pPr>
      <w:bookmarkStart w:id="6" w:name="O_1199885"/>
      <w:bookmarkEnd w:id="6"/>
      <w:r w:rsidRPr="00E56345">
        <w:t>Links</w:t>
      </w:r>
    </w:p>
    <w:p w:rsidR="00000000" w:rsidRPr="00E56345" w:rsidP="0053150D">
      <w:pPr>
        <w:pStyle w:val="BodyText"/>
      </w:pPr>
      <w:r w:rsidRPr="00E56345">
        <w:t xml:space="preserve">The Companion Volume Implementation Guide for the CPP Property Services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524F">
        <w:rPr>
          <w:rStyle w:val="Hyperlink"/>
        </w:rPr>
        <w:t>https://vetnet.gov.au/Pages/TrainingDocs.aspx?q=6f3f9672-30e8-4835-b348-205dfcf13d9b</w:t>
      </w:r>
      <w:r>
        <w:fldChar w:fldCharType="end"/>
      </w:r>
      <w:r w:rsidRPr="00E56345">
        <w:t>.</w:t>
      </w:r>
    </w:p>
    <w:p w:rsidR="00000000" w:rsidRPr="00E56345" w:rsidP="00E56345"/>
    <w:sectPr w:rsidSect="00E563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45" w:rsidRPr="0053150D" w:rsidP="00531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0D" w:rsidP="00E56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150D" w:rsidP="00E56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3150D" w:rsidP="00E56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345" w:rsidRPr="0053150D" w:rsidP="00531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0D" w:rsidRPr="002D2AF8" w:rsidP="00E56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CPP40421 Certificate IV in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October 2021</w:t>
    </w:r>
    <w:r>
      <w:fldChar w:fldCharType="end"/>
    </w:r>
  </w:p>
  <w:p w:rsidR="0053150D" w:rsidP="00E56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6F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C7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345"/>
  </w:style>
  <w:style w:type="character" w:customStyle="1" w:styleId="Heading1Char">
    <w:name w:val="Heading 1 Char"/>
    <w:basedOn w:val="DefaultParagraphFont"/>
    <w:link w:val="Heading1"/>
    <w:rsid w:val="00E56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3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345"/>
    <w:rPr>
      <w:b/>
      <w:spacing w:val="0"/>
    </w:rPr>
  </w:style>
  <w:style w:type="paragraph" w:customStyle="1" w:styleId="SuperHeading">
    <w:name w:val="SuperHeading"/>
    <w:basedOn w:val="Normal"/>
    <w:rsid w:val="00E56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3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3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345"/>
    <w:rPr>
      <w:i/>
    </w:rPr>
  </w:style>
  <w:style w:type="paragraph" w:styleId="Caption">
    <w:name w:val="caption"/>
    <w:basedOn w:val="BodyText"/>
    <w:next w:val="Normal"/>
    <w:qFormat/>
    <w:rsid w:val="00E56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345"/>
  </w:style>
  <w:style w:type="paragraph" w:styleId="TableofFigures">
    <w:name w:val="table of figures"/>
    <w:basedOn w:val="Normal"/>
    <w:next w:val="Normal"/>
    <w:semiHidden/>
    <w:rsid w:val="00E56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3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6345"/>
    <w:rPr>
      <w:rFonts w:ascii="Wingdings" w:hAnsi="Wingdings"/>
    </w:rPr>
  </w:style>
  <w:style w:type="paragraph" w:customStyle="1" w:styleId="TableHeading">
    <w:name w:val="Table Heading"/>
    <w:basedOn w:val="HeadingBase"/>
    <w:rsid w:val="00E56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345"/>
    <w:rPr>
      <w:color w:val="0033CC"/>
      <w:u w:val="none"/>
    </w:rPr>
  </w:style>
  <w:style w:type="paragraph" w:customStyle="1" w:styleId="BodyTextRight">
    <w:name w:val="Body Text Right"/>
    <w:basedOn w:val="BodyText"/>
    <w:rsid w:val="00E56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3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345"/>
    <w:rPr>
      <w:sz w:val="32"/>
    </w:rPr>
  </w:style>
  <w:style w:type="paragraph" w:customStyle="1" w:styleId="HeadingProcedure">
    <w:name w:val="Heading Procedure"/>
    <w:basedOn w:val="HeadingBase"/>
    <w:next w:val="Normal"/>
    <w:rsid w:val="00E56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345"/>
    <w:pPr>
      <w:spacing w:before="60" w:after="60"/>
    </w:pPr>
  </w:style>
  <w:style w:type="paragraph" w:styleId="ListContinue">
    <w:name w:val="List Continue"/>
    <w:basedOn w:val="List"/>
    <w:rsid w:val="00E56345"/>
    <w:pPr>
      <w:ind w:firstLine="0"/>
    </w:pPr>
  </w:style>
  <w:style w:type="paragraph" w:customStyle="1" w:styleId="ListNote">
    <w:name w:val="List Note"/>
    <w:basedOn w:val="List"/>
    <w:rsid w:val="00E56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345"/>
    <w:rPr>
      <w:rFonts w:ascii="Courier New" w:hAnsi="Courier New"/>
    </w:rPr>
  </w:style>
  <w:style w:type="paragraph" w:customStyle="1" w:styleId="NoteBullet">
    <w:name w:val="Note Bullet"/>
    <w:basedOn w:val="Note"/>
    <w:rsid w:val="00E56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3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6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345"/>
    <w:rPr>
      <w:b/>
      <w:smallCaps/>
    </w:rPr>
  </w:style>
  <w:style w:type="paragraph" w:customStyle="1" w:styleId="TableListNumber">
    <w:name w:val="Table List Number"/>
    <w:basedOn w:val="ListNumber"/>
    <w:rsid w:val="00E56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345"/>
    <w:pPr>
      <w:numPr>
        <w:numId w:val="8"/>
      </w:numPr>
    </w:pPr>
  </w:style>
  <w:style w:type="paragraph" w:customStyle="1" w:styleId="ListAlpha2">
    <w:name w:val="List Alpha 2"/>
    <w:basedOn w:val="List2"/>
    <w:rsid w:val="00E56345"/>
    <w:pPr>
      <w:numPr>
        <w:numId w:val="7"/>
      </w:numPr>
    </w:pPr>
  </w:style>
  <w:style w:type="paragraph" w:styleId="List2">
    <w:name w:val="List 2"/>
    <w:basedOn w:val="BodyText"/>
    <w:rsid w:val="00E56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3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3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6345"/>
    <w:pPr>
      <w:numPr>
        <w:numId w:val="3"/>
      </w:numPr>
    </w:pPr>
  </w:style>
  <w:style w:type="paragraph" w:styleId="ListContinue2">
    <w:name w:val="List Continue 2"/>
    <w:basedOn w:val="List2"/>
    <w:rsid w:val="00E56345"/>
    <w:pPr>
      <w:ind w:firstLine="0"/>
    </w:pPr>
  </w:style>
  <w:style w:type="paragraph" w:styleId="ListContinue3">
    <w:name w:val="List Continue 3"/>
    <w:basedOn w:val="List3"/>
    <w:rsid w:val="00E56345"/>
    <w:pPr>
      <w:ind w:left="1021" w:firstLine="0"/>
    </w:pPr>
  </w:style>
  <w:style w:type="paragraph" w:styleId="ListContinue4">
    <w:name w:val="List Continue 4"/>
    <w:basedOn w:val="List4"/>
    <w:rsid w:val="00E56345"/>
    <w:pPr>
      <w:ind w:firstLine="0"/>
    </w:pPr>
  </w:style>
  <w:style w:type="paragraph" w:styleId="ListContinue5">
    <w:name w:val="List Continue 5"/>
    <w:basedOn w:val="List5"/>
    <w:rsid w:val="00E56345"/>
    <w:pPr>
      <w:ind w:firstLine="0"/>
    </w:pPr>
  </w:style>
  <w:style w:type="paragraph" w:styleId="ListNumber3">
    <w:name w:val="List Number 3"/>
    <w:basedOn w:val="List3"/>
    <w:rsid w:val="00E56345"/>
    <w:pPr>
      <w:numPr>
        <w:numId w:val="4"/>
      </w:numPr>
    </w:pPr>
  </w:style>
  <w:style w:type="paragraph" w:styleId="ListNumber4">
    <w:name w:val="List Number 4"/>
    <w:basedOn w:val="List4"/>
    <w:rsid w:val="00E56345"/>
    <w:pPr>
      <w:numPr>
        <w:numId w:val="5"/>
      </w:numPr>
    </w:pPr>
  </w:style>
  <w:style w:type="paragraph" w:styleId="ListNumber5">
    <w:name w:val="List Number 5"/>
    <w:basedOn w:val="List5"/>
    <w:rsid w:val="00E56345"/>
    <w:pPr>
      <w:numPr>
        <w:numId w:val="6"/>
      </w:numPr>
    </w:pPr>
  </w:style>
  <w:style w:type="paragraph" w:styleId="BlockText">
    <w:name w:val="Block Text"/>
    <w:basedOn w:val="Normal"/>
    <w:rsid w:val="00E56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345"/>
    <w:rPr>
      <w:sz w:val="16"/>
      <w:vertAlign w:val="superscript"/>
    </w:rPr>
  </w:style>
  <w:style w:type="character" w:customStyle="1" w:styleId="Symbols">
    <w:name w:val="Symbols"/>
    <w:basedOn w:val="DefaultParagraphFont"/>
    <w:rsid w:val="00E56345"/>
    <w:rPr>
      <w:rFonts w:ascii="Symbol" w:hAnsi="Symbol"/>
    </w:rPr>
  </w:style>
  <w:style w:type="character" w:customStyle="1" w:styleId="MenuOptions">
    <w:name w:val="Menu Options"/>
    <w:basedOn w:val="DefaultParagraphFont"/>
    <w:rsid w:val="00E56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345"/>
    <w:rPr>
      <w:b/>
    </w:rPr>
  </w:style>
  <w:style w:type="character" w:customStyle="1" w:styleId="Underlined">
    <w:name w:val="Underlined"/>
    <w:basedOn w:val="DefaultParagraphFont"/>
    <w:rsid w:val="00E56345"/>
    <w:rPr>
      <w:u w:val="single"/>
    </w:rPr>
  </w:style>
  <w:style w:type="paragraph" w:customStyle="1" w:styleId="TableBodyTextRight">
    <w:name w:val="Table Body Text Right"/>
    <w:basedOn w:val="TableBodyText"/>
    <w:rsid w:val="00E56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345"/>
    <w:rPr>
      <w:sz w:val="18"/>
    </w:rPr>
  </w:style>
  <w:style w:type="paragraph" w:customStyle="1" w:styleId="BodySmallRight">
    <w:name w:val="Body Small Right"/>
    <w:basedOn w:val="BodyTextRight"/>
    <w:rsid w:val="00E56345"/>
    <w:rPr>
      <w:sz w:val="18"/>
      <w:szCs w:val="18"/>
    </w:rPr>
  </w:style>
  <w:style w:type="paragraph" w:customStyle="1" w:styleId="MarginEdition">
    <w:name w:val="Margin Edition"/>
    <w:basedOn w:val="MarginNote"/>
    <w:rsid w:val="00E56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345"/>
    <w:rPr>
      <w:sz w:val="2"/>
      <w:szCs w:val="2"/>
    </w:rPr>
  </w:style>
  <w:style w:type="character" w:customStyle="1" w:styleId="Small">
    <w:name w:val="Small"/>
    <w:basedOn w:val="DefaultParagraphFont"/>
    <w:rsid w:val="00E56345"/>
    <w:rPr>
      <w:sz w:val="16"/>
    </w:rPr>
  </w:style>
  <w:style w:type="paragraph" w:customStyle="1" w:styleId="WideTable">
    <w:name w:val="Wide Table"/>
    <w:basedOn w:val="Normal"/>
    <w:rsid w:val="00E56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345"/>
  </w:style>
  <w:style w:type="paragraph" w:styleId="Quote">
    <w:name w:val="Quote"/>
    <w:basedOn w:val="Heading1"/>
    <w:link w:val="QuoteChar"/>
    <w:qFormat/>
    <w:rsid w:val="00E56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345"/>
    <w:pPr>
      <w:pageBreakBefore/>
    </w:pPr>
  </w:style>
  <w:style w:type="paragraph" w:customStyle="1" w:styleId="Border">
    <w:name w:val="Border"/>
    <w:basedOn w:val="Normal"/>
    <w:qFormat/>
    <w:rsid w:val="00E56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345"/>
    <w:rPr>
      <w:u w:val="single"/>
    </w:rPr>
  </w:style>
  <w:style w:type="character" w:customStyle="1" w:styleId="BoldandItalics">
    <w:name w:val="Bold and Italics"/>
    <w:qFormat/>
    <w:rsid w:val="00E56345"/>
    <w:rPr>
      <w:b/>
      <w:i/>
      <w:u w:val="none"/>
    </w:rPr>
  </w:style>
  <w:style w:type="paragraph" w:styleId="BalloonText">
    <w:name w:val="Balloon Text"/>
    <w:basedOn w:val="Normal"/>
    <w:link w:val="BalloonTextChar"/>
    <w:rsid w:val="00E56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345"/>
    <w:pPr>
      <w:spacing w:before="0" w:after="0"/>
    </w:pPr>
  </w:style>
  <w:style w:type="paragraph" w:customStyle="1" w:styleId="BodyTextBold">
    <w:name w:val="Body Text Bold"/>
    <w:basedOn w:val="BodyText"/>
    <w:qFormat/>
    <w:rsid w:val="00E56345"/>
    <w:rPr>
      <w:b/>
    </w:rPr>
  </w:style>
  <w:style w:type="character" w:styleId="Hyperlink">
    <w:name w:val="Hyperlink"/>
    <w:basedOn w:val="DefaultParagraphFont"/>
    <w:uiPriority w:val="99"/>
    <w:unhideWhenUsed/>
    <w:rsid w:val="00531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785</Words>
  <Characters>4934</Characters>
  <Application>Microsoft Office Word</Application>
  <DocSecurity>0</DocSecurity>
  <Lines>170</Lines>
  <Paragraphs>150</Paragraphs>
  <ScaleCrop>false</ScaleCrop>
  <Company>Author-it Software Corporation Ltd.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CPP40421 Certificate IV in Cleaning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2021-10-17T21:32:18Z</dcterms:created>
  <dcterms:modified xsi:type="dcterms:W3CDTF">2021-10-15T07:23:00Z</dcterms:modified>
</cp:coreProperties>
</file>