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4E30" w:rsidP="00804E30">
      <w:pPr>
        <w:pStyle w:val="Title"/>
      </w:pPr>
      <w:r>
        <w:fldChar w:fldCharType="begin"/>
      </w:r>
      <w:r>
        <w:instrText xml:space="preserve"> TITLE   \* MERGEFORMAT </w:instrText>
      </w:r>
      <w:r>
        <w:fldChar w:fldCharType="separate"/>
      </w:r>
      <w:r>
        <w:t>CPP31318 Certificate III in Security Operations</w:t>
      </w:r>
      <w:r>
        <w:fldChar w:fldCharType="end"/>
      </w:r>
    </w:p>
    <w:p w:rsidR="00804E30" w:rsidP="00804E30">
      <w:pPr>
        <w:pStyle w:val="Version"/>
        <w:sectPr w:rsidSect="00A834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A834F8" w:rsidP="00A834F8">
      <w:pPr>
        <w:pStyle w:val="SuperHeading"/>
      </w:pPr>
      <w:r w:rsidRPr="00A834F8">
        <w:t>CPP31318 Certificate III in Security Operations</w:t>
      </w:r>
    </w:p>
    <w:p w:rsidR="00000000" w:rsidRPr="00A834F8" w:rsidP="00A834F8">
      <w:pPr>
        <w:pStyle w:val="Heading1"/>
      </w:pPr>
      <w:bookmarkStart w:id="1" w:name="O_1223332"/>
      <w:bookmarkEnd w:id="1"/>
      <w:r w:rsidRPr="00A834F8">
        <w:t>Modification History</w:t>
      </w:r>
    </w:p>
    <w:tbl>
      <w:tblPr>
        <w:tblW w:w="0" w:type="auto"/>
        <w:tblLayout w:type="fixed"/>
        <w:tblCellMar>
          <w:left w:w="62" w:type="dxa"/>
          <w:right w:w="62" w:type="dxa"/>
        </w:tblCellMar>
        <w:tblLook w:val="0000"/>
      </w:tblPr>
      <w:tblGrid>
        <w:gridCol w:w="1123"/>
        <w:gridCol w:w="7944"/>
      </w:tblGrid>
      <w:tr w:rsidTr="00A834F8">
        <w:tblPrEx>
          <w:tblW w:w="0" w:type="auto"/>
          <w:tblLayout w:type="fixed"/>
          <w:tblCellMar>
            <w:left w:w="62" w:type="dxa"/>
            <w:right w:w="62" w:type="dxa"/>
          </w:tblCellMar>
          <w:tblLook w:val="0000"/>
        </w:tblPrEx>
        <w:tc>
          <w:tcPr>
            <w:tcW w:w="1123" w:type="dxa"/>
            <w:tcBorders>
              <w:top w:val="nil"/>
              <w:left w:val="nil"/>
              <w:bottom w:val="nil"/>
              <w:right w:val="nil"/>
            </w:tcBorders>
            <w:tcMar>
              <w:top w:w="0" w:type="dxa"/>
              <w:left w:w="62" w:type="dxa"/>
              <w:bottom w:w="0" w:type="dxa"/>
              <w:right w:w="62" w:type="dxa"/>
            </w:tcMar>
          </w:tcPr>
          <w:p w:rsidR="00000000" w:rsidP="00A834F8">
            <w:pPr>
              <w:pStyle w:val="BodyText"/>
              <w:rPr>
                <w:lang w:val="en-NZ"/>
              </w:rPr>
            </w:pPr>
            <w:r w:rsidRPr="00A834F8">
              <w:t>Release 4</w:t>
            </w:r>
          </w:p>
        </w:tc>
        <w:tc>
          <w:tcPr>
            <w:tcW w:w="7944" w:type="dxa"/>
            <w:tcBorders>
              <w:top w:val="nil"/>
              <w:left w:val="nil"/>
              <w:bottom w:val="nil"/>
              <w:right w:val="nil"/>
            </w:tcBorders>
            <w:tcMar>
              <w:top w:w="0" w:type="dxa"/>
              <w:left w:w="62" w:type="dxa"/>
              <w:bottom w:w="0" w:type="dxa"/>
              <w:right w:w="62" w:type="dxa"/>
            </w:tcMar>
          </w:tcPr>
          <w:p w:rsidR="00000000" w:rsidRPr="00A834F8" w:rsidP="00A834F8">
            <w:pPr>
              <w:pStyle w:val="BodyText"/>
            </w:pPr>
            <w:r w:rsidRPr="00A834F8">
              <w:t>This version first released with CPP Property Services Training Package Release 15.2.</w:t>
            </w:r>
          </w:p>
          <w:p w:rsidR="00000000" w:rsidRPr="00A834F8" w:rsidP="00A834F8">
            <w:pPr>
              <w:pStyle w:val="ListBullet"/>
            </w:pPr>
            <w:r w:rsidRPr="00A834F8">
              <w:t xml:space="preserve">Addition of HLTAID011 Provide First Aid to Elective units. </w:t>
            </w:r>
          </w:p>
          <w:p w:rsidR="00000000" w:rsidP="00A834F8">
            <w:pPr>
              <w:pStyle w:val="ListBullet"/>
              <w:rPr>
                <w:lang w:val="en-NZ"/>
              </w:rPr>
            </w:pPr>
            <w:r w:rsidRPr="00A834F8">
              <w:t xml:space="preserve">HLTAID015 Provide advanced resuscitation and oxygen therapy has been </w:t>
            </w:r>
            <w:r w:rsidRPr="00A834F8">
              <w:t>marked with an asterisk * indicating a prerequisite unit requirement.</w:t>
            </w:r>
          </w:p>
        </w:tc>
      </w:tr>
      <w:tr w:rsidTr="00A834F8">
        <w:tblPrEx>
          <w:tblW w:w="0" w:type="auto"/>
          <w:tblLayout w:type="fixed"/>
          <w:tblCellMar>
            <w:left w:w="62" w:type="dxa"/>
            <w:right w:w="62" w:type="dxa"/>
          </w:tblCellMar>
          <w:tblLook w:val="0000"/>
        </w:tblPrEx>
        <w:tc>
          <w:tcPr>
            <w:tcW w:w="1123" w:type="dxa"/>
            <w:tcBorders>
              <w:top w:val="nil"/>
              <w:left w:val="nil"/>
              <w:bottom w:val="nil"/>
              <w:right w:val="nil"/>
            </w:tcBorders>
            <w:tcMar>
              <w:top w:w="0" w:type="dxa"/>
              <w:left w:w="62" w:type="dxa"/>
              <w:bottom w:w="0" w:type="dxa"/>
              <w:right w:w="62" w:type="dxa"/>
            </w:tcMar>
          </w:tcPr>
          <w:p w:rsidR="00000000" w:rsidP="00A834F8">
            <w:pPr>
              <w:pStyle w:val="BodyText"/>
              <w:rPr>
                <w:lang w:val="en-NZ"/>
              </w:rPr>
            </w:pPr>
            <w:r w:rsidRPr="00A834F8">
              <w:t>Release 3</w:t>
            </w:r>
          </w:p>
        </w:tc>
        <w:tc>
          <w:tcPr>
            <w:tcW w:w="7944" w:type="dxa"/>
            <w:tcBorders>
              <w:top w:val="nil"/>
              <w:left w:val="nil"/>
              <w:bottom w:val="nil"/>
              <w:right w:val="nil"/>
            </w:tcBorders>
            <w:tcMar>
              <w:top w:w="0" w:type="dxa"/>
              <w:left w:w="62" w:type="dxa"/>
              <w:bottom w:w="0" w:type="dxa"/>
              <w:right w:w="62" w:type="dxa"/>
            </w:tcMar>
          </w:tcPr>
          <w:p w:rsidR="00000000" w:rsidRPr="00A834F8" w:rsidP="00A834F8">
            <w:pPr>
              <w:pStyle w:val="BodyText"/>
            </w:pPr>
            <w:r w:rsidRPr="00A834F8">
              <w:t>This version first released with CPP Property Services Training Package Release 15.1.</w:t>
            </w:r>
          </w:p>
          <w:p w:rsidR="00000000" w:rsidRPr="00A834F8" w:rsidP="00A834F8">
            <w:pPr>
              <w:pStyle w:val="BodyText"/>
            </w:pPr>
            <w:r w:rsidRPr="00A834F8">
              <w:t>At the direction of the AISC, the following units have been updated:</w:t>
            </w:r>
          </w:p>
          <w:p w:rsidR="00000000" w:rsidRPr="00A834F8" w:rsidP="00A834F8">
            <w:pPr>
              <w:pStyle w:val="ListBullet"/>
            </w:pPr>
            <w:r w:rsidRPr="00A834F8">
              <w:t>HLTAID006 Provide a</w:t>
            </w:r>
            <w:r w:rsidRPr="00A834F8">
              <w:t>dvanced first aid has been superseded by and is not equivalent to HLTAID014 Provide Advanced First Aid</w:t>
            </w:r>
          </w:p>
          <w:p w:rsidR="00000000" w:rsidP="00A834F8">
            <w:pPr>
              <w:pStyle w:val="ListBullet"/>
              <w:rPr>
                <w:lang w:val="en-NZ"/>
              </w:rPr>
            </w:pPr>
            <w:r w:rsidRPr="00A834F8">
              <w:t>HLTAID007 Provide advanced resuscitation has been superseded and is not equivalent to HLTAID015 Provide advanced resuscitation and oxygen therapy.</w:t>
            </w:r>
          </w:p>
        </w:tc>
      </w:tr>
      <w:tr w:rsidTr="00A834F8">
        <w:tblPrEx>
          <w:tblW w:w="0" w:type="auto"/>
          <w:tblLayout w:type="fixed"/>
          <w:tblCellMar>
            <w:left w:w="62" w:type="dxa"/>
            <w:right w:w="62" w:type="dxa"/>
          </w:tblCellMar>
          <w:tblLook w:val="0000"/>
        </w:tblPrEx>
        <w:tc>
          <w:tcPr>
            <w:tcW w:w="1123" w:type="dxa"/>
            <w:tcBorders>
              <w:top w:val="nil"/>
              <w:left w:val="nil"/>
              <w:bottom w:val="nil"/>
              <w:right w:val="nil"/>
            </w:tcBorders>
            <w:tcMar>
              <w:top w:w="0" w:type="dxa"/>
              <w:left w:w="62" w:type="dxa"/>
              <w:bottom w:w="0" w:type="dxa"/>
              <w:right w:w="62" w:type="dxa"/>
            </w:tcMar>
          </w:tcPr>
          <w:p w:rsidR="00000000" w:rsidP="00A834F8">
            <w:pPr>
              <w:pStyle w:val="BodyText"/>
              <w:rPr>
                <w:lang w:val="en-NZ"/>
              </w:rPr>
            </w:pPr>
            <w:r w:rsidRPr="00A834F8">
              <w:t>Relea</w:t>
            </w:r>
            <w:r w:rsidRPr="00A834F8">
              <w:t>se 2</w:t>
            </w:r>
          </w:p>
        </w:tc>
        <w:tc>
          <w:tcPr>
            <w:tcW w:w="7944" w:type="dxa"/>
            <w:tcBorders>
              <w:top w:val="nil"/>
              <w:left w:val="nil"/>
              <w:bottom w:val="nil"/>
              <w:right w:val="nil"/>
            </w:tcBorders>
            <w:tcMar>
              <w:top w:w="0" w:type="dxa"/>
              <w:left w:w="62" w:type="dxa"/>
              <w:bottom w:w="0" w:type="dxa"/>
              <w:right w:w="62" w:type="dxa"/>
            </w:tcMar>
          </w:tcPr>
          <w:p w:rsidR="00000000" w:rsidRPr="00A834F8" w:rsidP="00A834F8">
            <w:pPr>
              <w:pStyle w:val="BodyText"/>
            </w:pPr>
            <w:r w:rsidRPr="00A834F8">
              <w:t>This version first released with CPP Property Services Training Package Release 8.0.</w:t>
            </w:r>
          </w:p>
          <w:p w:rsidR="00000000" w:rsidP="00A834F8">
            <w:pPr>
              <w:pStyle w:val="BodyText"/>
              <w:rPr>
                <w:lang w:val="en-NZ"/>
              </w:rPr>
            </w:pPr>
            <w:r w:rsidRPr="00A834F8">
              <w:t>Imported units updated to current releases.</w:t>
            </w:r>
          </w:p>
        </w:tc>
      </w:tr>
      <w:tr w:rsidTr="00A834F8">
        <w:tblPrEx>
          <w:tblW w:w="0" w:type="auto"/>
          <w:tblLayout w:type="fixed"/>
          <w:tblCellMar>
            <w:left w:w="62" w:type="dxa"/>
            <w:right w:w="62" w:type="dxa"/>
          </w:tblCellMar>
          <w:tblLook w:val="0000"/>
        </w:tblPrEx>
        <w:tc>
          <w:tcPr>
            <w:tcW w:w="1123" w:type="dxa"/>
            <w:tcBorders>
              <w:top w:val="nil"/>
              <w:left w:val="nil"/>
              <w:bottom w:val="nil"/>
              <w:right w:val="nil"/>
            </w:tcBorders>
            <w:tcMar>
              <w:top w:w="0" w:type="dxa"/>
              <w:left w:w="62" w:type="dxa"/>
              <w:bottom w:w="0" w:type="dxa"/>
              <w:right w:w="62" w:type="dxa"/>
            </w:tcMar>
          </w:tcPr>
          <w:p w:rsidR="00000000" w:rsidP="00A834F8">
            <w:pPr>
              <w:pStyle w:val="BodyText"/>
              <w:rPr>
                <w:lang w:val="en-NZ"/>
              </w:rPr>
            </w:pPr>
            <w:r w:rsidRPr="00A834F8">
              <w:t>Release 1</w:t>
            </w:r>
          </w:p>
        </w:tc>
        <w:tc>
          <w:tcPr>
            <w:tcW w:w="7944" w:type="dxa"/>
            <w:tcBorders>
              <w:top w:val="nil"/>
              <w:left w:val="nil"/>
              <w:bottom w:val="nil"/>
              <w:right w:val="nil"/>
            </w:tcBorders>
            <w:tcMar>
              <w:top w:w="0" w:type="dxa"/>
              <w:left w:w="62" w:type="dxa"/>
              <w:bottom w:w="0" w:type="dxa"/>
              <w:right w:w="62" w:type="dxa"/>
            </w:tcMar>
          </w:tcPr>
          <w:p w:rsidR="00000000" w:rsidRPr="00A834F8" w:rsidP="00A834F8">
            <w:pPr>
              <w:pStyle w:val="BodyText"/>
            </w:pPr>
            <w:r w:rsidRPr="00A834F8">
              <w:t>This version first released with CPP Property Services Training Package Version 7.0.</w:t>
            </w:r>
          </w:p>
          <w:p w:rsidR="00000000" w:rsidRPr="00A834F8" w:rsidP="00A834F8">
            <w:pPr>
              <w:pStyle w:val="BodyText"/>
            </w:pPr>
            <w:r w:rsidRPr="00A834F8">
              <w:t>Supersedes and is not equivalent to CPP30411 Certificate III in Security Operations.</w:t>
            </w:r>
          </w:p>
        </w:tc>
      </w:tr>
    </w:tbl>
    <w:p w:rsidR="00000000" w:rsidRPr="00A834F8" w:rsidP="00A834F8">
      <w:pPr>
        <w:pStyle w:val="BodyText"/>
      </w:pPr>
    </w:p>
    <w:p w:rsidR="00000000" w:rsidRPr="00A834F8" w:rsidP="00A834F8">
      <w:pPr>
        <w:pStyle w:val="AllowPageBreak"/>
      </w:pPr>
    </w:p>
    <w:p w:rsidR="00000000" w:rsidRPr="00A834F8" w:rsidP="00A834F8">
      <w:pPr>
        <w:pStyle w:val="Heading1"/>
      </w:pPr>
      <w:bookmarkStart w:id="2" w:name="O_1223331"/>
      <w:bookmarkEnd w:id="2"/>
      <w:r w:rsidRPr="00A834F8">
        <w:t>Qualification Description</w:t>
      </w:r>
    </w:p>
    <w:p w:rsidR="00000000" w:rsidRPr="00A834F8" w:rsidP="00804E30">
      <w:pPr>
        <w:pStyle w:val="BodyText"/>
      </w:pPr>
      <w:r w:rsidRPr="00A834F8">
        <w:t>This qualification reflects the role of a security officer, responsible for maintaining safety and security by patrolling, p</w:t>
      </w:r>
      <w:r w:rsidRPr="00A834F8">
        <w:t xml:space="preserve">rotecting and guarding property, and screening entry, monitoring behaviour and removing persons from premises.  </w:t>
      </w:r>
    </w:p>
    <w:p w:rsidR="00000000" w:rsidRPr="00A834F8" w:rsidP="00804E30">
      <w:pPr>
        <w:pStyle w:val="BodyText"/>
      </w:pPr>
      <w:r w:rsidRPr="00A834F8">
        <w:t>Occupational titles could include:</w:t>
      </w:r>
    </w:p>
    <w:p w:rsidR="00000000" w:rsidRPr="00A834F8" w:rsidP="00A834F8">
      <w:pPr>
        <w:pStyle w:val="ListBullet"/>
      </w:pPr>
      <w:r w:rsidRPr="00A834F8">
        <w:t>security officer</w:t>
      </w:r>
    </w:p>
    <w:p w:rsidR="00000000" w:rsidRPr="00A834F8" w:rsidP="00A834F8">
      <w:pPr>
        <w:pStyle w:val="ListBullet"/>
      </w:pPr>
      <w:r w:rsidRPr="00A834F8">
        <w:t>unarmed guard</w:t>
      </w:r>
    </w:p>
    <w:p w:rsidR="00000000" w:rsidRPr="00A834F8" w:rsidP="00A834F8">
      <w:pPr>
        <w:pStyle w:val="ListBullet"/>
      </w:pPr>
      <w:r w:rsidRPr="00A834F8">
        <w:t>crowd controller.</w:t>
      </w:r>
    </w:p>
    <w:p w:rsidR="00000000" w:rsidRPr="00A834F8" w:rsidP="00804E30">
      <w:pPr>
        <w:pStyle w:val="BodyText"/>
      </w:pPr>
      <w:r w:rsidRPr="00A834F8">
        <w:t>This qualification is suitable for individuals who wish to</w:t>
      </w:r>
      <w:r w:rsidRPr="00A834F8">
        <w:t xml:space="preserve"> deepen and broaden their skills and knowledge in security operations and lead security teams in the field.  It provides a pathway to further learning and work in various security roles and settings, including security risk management.</w:t>
      </w:r>
    </w:p>
    <w:p w:rsidR="00000000" w:rsidRPr="00A834F8" w:rsidP="00804E30">
      <w:pPr>
        <w:pStyle w:val="BodyText"/>
      </w:pPr>
      <w:r w:rsidRPr="00A834F8">
        <w:t>Security officers at</w:t>
      </w:r>
      <w:r w:rsidRPr="00A834F8">
        <w:t xml:space="preserve"> this level provide leadership in a team environment, operate under limited supervision, and use discretion and judgement in known and unpredictable work contexts.  They take responsibility for their own outputs in work and learning, and limited responsibi</w:t>
      </w:r>
      <w:r w:rsidRPr="00A834F8">
        <w:t xml:space="preserve">lity for the output of others in the work team.  </w:t>
      </w:r>
    </w:p>
    <w:p w:rsidR="00000000" w:rsidRPr="00A834F8" w:rsidP="00804E30">
      <w:pPr>
        <w:pStyle w:val="Heading3"/>
      </w:pPr>
      <w:r w:rsidRPr="00A834F8">
        <w:rPr>
          <w:rStyle w:val="SpecialBold"/>
        </w:rPr>
        <w:t>Licensing, legislative, regulatory or certification requirements</w:t>
      </w:r>
    </w:p>
    <w:p w:rsidR="00000000" w:rsidRPr="00A834F8" w:rsidP="00804E30">
      <w:pPr>
        <w:pStyle w:val="BodyText"/>
      </w:pPr>
      <w:r w:rsidRPr="00A834F8">
        <w:t>Occupational licensing, legislative, regulatory or certification requirements may apply at the time of publication. This qualification does not provide the required competencies for a security officer license. Learners who hold a security license may selec</w:t>
      </w:r>
      <w:r w:rsidRPr="00A834F8">
        <w:t>t units as part of this qualification required for additional license endorsements in;</w:t>
      </w:r>
    </w:p>
    <w:p w:rsidR="00000000" w:rsidRPr="00A834F8" w:rsidP="00A834F8">
      <w:pPr>
        <w:pStyle w:val="ListBullet"/>
      </w:pPr>
      <w:r w:rsidRPr="00A834F8">
        <w:t xml:space="preserve">Batons and handcuffs </w:t>
      </w:r>
    </w:p>
    <w:p w:rsidR="00000000" w:rsidRPr="00A834F8" w:rsidP="00A834F8">
      <w:pPr>
        <w:pStyle w:val="ListBullet"/>
      </w:pPr>
      <w:r w:rsidRPr="00A834F8">
        <w:t xml:space="preserve">Canine </w:t>
      </w:r>
    </w:p>
    <w:p w:rsidR="00000000" w:rsidRPr="00A834F8" w:rsidP="00A834F8">
      <w:pPr>
        <w:pStyle w:val="ListBullet"/>
      </w:pPr>
      <w:r w:rsidRPr="00A834F8">
        <w:t xml:space="preserve">Cash-in-transit </w:t>
      </w:r>
    </w:p>
    <w:p w:rsidR="00000000" w:rsidRPr="00A834F8" w:rsidP="00A834F8">
      <w:pPr>
        <w:pStyle w:val="ListBullet"/>
      </w:pPr>
      <w:r w:rsidRPr="00A834F8">
        <w:t xml:space="preserve">Control room operations </w:t>
      </w:r>
    </w:p>
    <w:p w:rsidR="00000000" w:rsidRPr="00A834F8" w:rsidP="00A834F8">
      <w:pPr>
        <w:pStyle w:val="ListBullet"/>
      </w:pPr>
      <w:r w:rsidRPr="00A834F8">
        <w:t>Firearms.</w:t>
      </w:r>
    </w:p>
    <w:p w:rsidR="00804E30" w:rsidP="00804E30">
      <w:pPr>
        <w:pStyle w:val="BodyText"/>
      </w:pPr>
      <w:r w:rsidRPr="00A834F8">
        <w:t>Please refer to the CPP Companion Volume Implementation Guide for information.</w:t>
      </w:r>
    </w:p>
    <w:p w:rsidR="00000000" w:rsidRPr="00A834F8" w:rsidP="00A834F8">
      <w:pPr>
        <w:pStyle w:val="Heading1"/>
      </w:pPr>
      <w:bookmarkStart w:id="3" w:name="O_1223330"/>
      <w:bookmarkEnd w:id="3"/>
      <w:r w:rsidRPr="00A834F8">
        <w:t>Entry Requirements</w:t>
      </w:r>
    </w:p>
    <w:p w:rsidR="00000000" w:rsidRPr="00A834F8" w:rsidP="00804E30">
      <w:pPr>
        <w:pStyle w:val="BodyText"/>
      </w:pPr>
      <w:r w:rsidRPr="00A834F8">
        <w:t xml:space="preserve">Must hold a current Security Officers licensing in the relevant jurisdiction. </w:t>
      </w:r>
    </w:p>
    <w:p w:rsidR="00000000" w:rsidRPr="00A834F8" w:rsidP="00A834F8">
      <w:pPr>
        <w:pStyle w:val="Heading1"/>
      </w:pPr>
      <w:bookmarkStart w:id="4" w:name="O_1223329"/>
      <w:bookmarkEnd w:id="4"/>
      <w:r w:rsidRPr="00A834F8">
        <w:t>Packaging Rules</w:t>
      </w:r>
    </w:p>
    <w:p w:rsidR="00000000" w:rsidRPr="00A834F8" w:rsidP="00804E30">
      <w:pPr>
        <w:pStyle w:val="BodyText"/>
      </w:pPr>
      <w:r w:rsidRPr="00A834F8">
        <w:t>To achieve this qualification, competency must be demonstrated in:</w:t>
      </w:r>
    </w:p>
    <w:p w:rsidR="00000000" w:rsidRPr="00A834F8" w:rsidP="00A834F8">
      <w:pPr>
        <w:pStyle w:val="ListBullet"/>
      </w:pPr>
      <w:r w:rsidRPr="00A834F8">
        <w:t>14 units of competency:</w:t>
      </w:r>
    </w:p>
    <w:p w:rsidR="00000000" w:rsidRPr="00A834F8" w:rsidP="00A834F8">
      <w:pPr>
        <w:pStyle w:val="ListBullet2"/>
      </w:pPr>
      <w:r w:rsidRPr="00A834F8">
        <w:t>8 core units</w:t>
      </w:r>
    </w:p>
    <w:p w:rsidR="00000000" w:rsidRPr="00A834F8" w:rsidP="00A834F8">
      <w:pPr>
        <w:pStyle w:val="ListBullet2"/>
      </w:pPr>
      <w:r w:rsidRPr="00A834F8">
        <w:t>6 elective units.</w:t>
      </w:r>
    </w:p>
    <w:p w:rsidR="00000000" w:rsidRPr="00A834F8" w:rsidP="00804E30">
      <w:pPr>
        <w:pStyle w:val="BodyText"/>
      </w:pPr>
      <w:r w:rsidRPr="00A834F8">
        <w:t>The elective units must ensure the integrity of the AQF alignment and contribute to a valid, industry-supported vocational outcome and are to be chosen as follows:</w:t>
      </w:r>
    </w:p>
    <w:p w:rsidR="00000000" w:rsidRPr="00A834F8" w:rsidP="00A834F8">
      <w:pPr>
        <w:pStyle w:val="ListBullet"/>
      </w:pPr>
      <w:r w:rsidRPr="00A834F8">
        <w:t>a minimum of 4 elective units must be chosen from the elective units list</w:t>
      </w:r>
      <w:r w:rsidRPr="00A834F8">
        <w:t>ed below</w:t>
      </w:r>
    </w:p>
    <w:p w:rsidR="00000000" w:rsidRPr="00A834F8" w:rsidP="00A834F8">
      <w:pPr>
        <w:pStyle w:val="ListBullet"/>
      </w:pPr>
      <w:r w:rsidRPr="00A834F8">
        <w:t>up to 2 units may be chosen from the elective units listed below, or elsewhere from the CPP Property Services Training Package or other current Training Packages.</w:t>
      </w:r>
    </w:p>
    <w:p w:rsidR="00000000" w:rsidRPr="00A834F8" w:rsidP="00804E30">
      <w:pPr>
        <w:pStyle w:val="BodyText"/>
      </w:pPr>
      <w:r w:rsidRPr="00A834F8">
        <w:t>Electives selected from outside this qualification must be relevant to the occupatio</w:t>
      </w:r>
      <w:r w:rsidRPr="00A834F8">
        <w:t xml:space="preserve">nal outcome. </w:t>
      </w:r>
    </w:p>
    <w:p w:rsidR="00000000" w:rsidRPr="00A834F8" w:rsidP="00804E30">
      <w:pPr>
        <w:pStyle w:val="BodyText"/>
      </w:pPr>
      <w:r w:rsidRPr="00A834F8">
        <w:t xml:space="preserve">An asterisk against a unit code listed below indicates that there is a prerequisite. </w:t>
      </w:r>
    </w:p>
    <w:tbl>
      <w:tblPr>
        <w:tblW w:w="0" w:type="auto"/>
        <w:tblLayout w:type="fixed"/>
        <w:tblCellMar>
          <w:left w:w="62" w:type="dxa"/>
          <w:right w:w="62" w:type="dxa"/>
        </w:tblCellMar>
        <w:tblLook w:val="0000"/>
      </w:tblPr>
      <w:tblGrid>
        <w:gridCol w:w="1890"/>
        <w:gridCol w:w="7182"/>
      </w:tblGrid>
      <w:tr w:rsidTr="00A834F8">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rPr>
                <w:rStyle w:val="SpecialBold"/>
              </w:rPr>
              <w:t>Core units</w:t>
            </w:r>
          </w:p>
        </w:tc>
      </w:tr>
      <w:tr w:rsidTr="00A834F8">
        <w:tblPrEx>
          <w:tblW w:w="0" w:type="auto"/>
          <w:tblLayout w:type="fixed"/>
          <w:tblCellMar>
            <w:left w:w="62" w:type="dxa"/>
            <w:right w:w="62" w:type="dxa"/>
          </w:tblCellMar>
          <w:tblLook w:val="0000"/>
        </w:tblPrEx>
        <w:trPr>
          <w:trHeight w:val="454"/>
        </w:trPr>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BSBFLM312</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Contribute to team effectiveness</w:t>
            </w:r>
          </w:p>
        </w:tc>
      </w:tr>
      <w:tr w:rsidTr="00A834F8">
        <w:tblPrEx>
          <w:tblW w:w="0" w:type="auto"/>
          <w:tblLayout w:type="fixed"/>
          <w:tblCellMar>
            <w:left w:w="62" w:type="dxa"/>
            <w:right w:w="62" w:type="dxa"/>
          </w:tblCellMar>
          <w:tblLook w:val="0000"/>
        </w:tblPrEx>
        <w:trPr>
          <w:trHeight w:val="454"/>
        </w:trPr>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CPPSEC3101</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Manage conflict and security risks through negotiation</w:t>
            </w:r>
          </w:p>
        </w:tc>
      </w:tr>
      <w:tr w:rsidTr="00A834F8">
        <w:tblPrEx>
          <w:tblW w:w="0" w:type="auto"/>
          <w:tblLayout w:type="fixed"/>
          <w:tblCellMar>
            <w:left w:w="62" w:type="dxa"/>
            <w:right w:w="62" w:type="dxa"/>
          </w:tblCellMar>
          <w:tblLook w:val="0000"/>
        </w:tblPrEx>
        <w:trPr>
          <w:trHeight w:val="454"/>
        </w:trPr>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CPPSEC3102</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Maintain operational safety and security of work environment</w:t>
            </w:r>
          </w:p>
        </w:tc>
      </w:tr>
      <w:tr w:rsidTr="00A834F8">
        <w:tblPrEx>
          <w:tblW w:w="0" w:type="auto"/>
          <w:tblLayout w:type="fixed"/>
          <w:tblCellMar>
            <w:left w:w="62" w:type="dxa"/>
            <w:right w:w="62" w:type="dxa"/>
          </w:tblCellMar>
          <w:tblLook w:val="0000"/>
        </w:tblPrEx>
        <w:trPr>
          <w:trHeight w:val="454"/>
        </w:trPr>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CPPSEC3103</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Determine and implement response to security risk situation</w:t>
            </w:r>
          </w:p>
        </w:tc>
      </w:tr>
      <w:tr w:rsidTr="00A834F8">
        <w:tblPrEx>
          <w:tblW w:w="0" w:type="auto"/>
          <w:tblLayout w:type="fixed"/>
          <w:tblCellMar>
            <w:left w:w="62" w:type="dxa"/>
            <w:right w:w="62" w:type="dxa"/>
          </w:tblCellMar>
          <w:tblLook w:val="0000"/>
        </w:tblPrEx>
        <w:trPr>
          <w:trHeight w:val="454"/>
        </w:trPr>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CPPSEC3104</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Coordinate monitoring and control of individual and crowd behaviour</w:t>
            </w:r>
          </w:p>
        </w:tc>
      </w:tr>
      <w:tr w:rsidTr="00A834F8">
        <w:tblPrEx>
          <w:tblW w:w="0" w:type="auto"/>
          <w:tblLayout w:type="fixed"/>
          <w:tblCellMar>
            <w:left w:w="62" w:type="dxa"/>
            <w:right w:w="62" w:type="dxa"/>
          </w:tblCellMar>
          <w:tblLook w:val="0000"/>
        </w:tblPrEx>
        <w:trPr>
          <w:trHeight w:val="454"/>
        </w:trPr>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CPPSEC3105</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Coordinate provision of quality</w:t>
            </w:r>
            <w:r w:rsidRPr="00A834F8">
              <w:t xml:space="preserve"> security services to clients</w:t>
            </w:r>
          </w:p>
        </w:tc>
      </w:tr>
      <w:tr w:rsidTr="00A834F8">
        <w:tblPrEx>
          <w:tblW w:w="0" w:type="auto"/>
          <w:tblLayout w:type="fixed"/>
          <w:tblCellMar>
            <w:left w:w="62" w:type="dxa"/>
            <w:right w:w="62" w:type="dxa"/>
          </w:tblCellMar>
          <w:tblLook w:val="0000"/>
        </w:tblPrEx>
        <w:trPr>
          <w:trHeight w:val="454"/>
        </w:trPr>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CPPSEC3106</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Gather, organise and present security information and documentation</w:t>
            </w:r>
          </w:p>
        </w:tc>
      </w:tr>
      <w:tr w:rsidTr="00A834F8">
        <w:tblPrEx>
          <w:tblW w:w="0" w:type="auto"/>
          <w:tblLayout w:type="fixed"/>
          <w:tblCellMar>
            <w:left w:w="62" w:type="dxa"/>
            <w:right w:w="62" w:type="dxa"/>
          </w:tblCellMar>
          <w:tblLook w:val="0000"/>
        </w:tblPrEx>
        <w:trPr>
          <w:trHeight w:val="454"/>
        </w:trPr>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HLTWHS003</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Maintain work health and safety</w:t>
            </w:r>
          </w:p>
        </w:tc>
      </w:tr>
      <w:tr w:rsidTr="00A834F8">
        <w:tblPrEx>
          <w:tblW w:w="0" w:type="auto"/>
          <w:tblLayout w:type="fixed"/>
          <w:tblCellMar>
            <w:left w:w="62" w:type="dxa"/>
            <w:right w:w="62" w:type="dxa"/>
          </w:tblCellMar>
          <w:tblLook w:val="0000"/>
        </w:tblPrEx>
        <w:trPr>
          <w:trHeight w:val="454"/>
        </w:trPr>
        <w:tc>
          <w:tcPr>
            <w:tcW w:w="9072" w:type="dxa"/>
            <w:gridSpan w:val="2"/>
            <w:tcBorders>
              <w:top w:val="single" w:sz="4" w:space="0" w:color="auto"/>
              <w:left w:val="nil"/>
              <w:bottom w:val="single" w:sz="4" w:space="0" w:color="auto"/>
              <w:right w:val="nil"/>
            </w:tcBorders>
            <w:tcMar>
              <w:top w:w="0" w:type="dxa"/>
              <w:left w:w="62" w:type="dxa"/>
              <w:bottom w:w="0" w:type="dxa"/>
              <w:right w:w="62" w:type="dxa"/>
            </w:tcMar>
          </w:tcPr>
          <w:p w:rsidR="00000000" w:rsidP="00A834F8">
            <w:pPr>
              <w:pStyle w:val="BodyText"/>
              <w:rPr>
                <w:lang w:val="en-NZ"/>
              </w:rPr>
            </w:pPr>
          </w:p>
        </w:tc>
      </w:tr>
      <w:tr w:rsidTr="00A834F8">
        <w:tblPrEx>
          <w:tblW w:w="0" w:type="auto"/>
          <w:tblLayout w:type="fixed"/>
          <w:tblCellMar>
            <w:left w:w="62" w:type="dxa"/>
            <w:right w:w="62" w:type="dxa"/>
          </w:tblCellMar>
          <w:tblLook w:val="0000"/>
        </w:tblPrEx>
        <w:trPr>
          <w:trHeight w:val="454"/>
        </w:trPr>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rPr>
                <w:rStyle w:val="SpecialBold"/>
              </w:rPr>
              <w:t>Elective units</w:t>
            </w:r>
          </w:p>
        </w:tc>
      </w:tr>
      <w:tr w:rsidTr="00A834F8">
        <w:tblPrEx>
          <w:tblW w:w="0" w:type="auto"/>
          <w:tblLayout w:type="fixed"/>
          <w:tblCellMar>
            <w:left w:w="62" w:type="dxa"/>
            <w:right w:w="62" w:type="dxa"/>
          </w:tblCellMar>
          <w:tblLook w:val="0000"/>
        </w:tblPrEx>
        <w:trPr>
          <w:trHeight w:val="454"/>
        </w:trPr>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CHCCCS020</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Respond effectively to behaviours of concern</w:t>
            </w:r>
          </w:p>
        </w:tc>
      </w:tr>
      <w:tr w:rsidTr="00A834F8">
        <w:tblPrEx>
          <w:tblW w:w="0" w:type="auto"/>
          <w:tblLayout w:type="fixed"/>
          <w:tblCellMar>
            <w:left w:w="62" w:type="dxa"/>
            <w:right w:w="62" w:type="dxa"/>
          </w:tblCellMar>
          <w:tblLook w:val="0000"/>
        </w:tblPrEx>
        <w:trPr>
          <w:trHeight w:val="454"/>
        </w:trPr>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CPPSEC2114</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Monitor electronic security equipment and respond to alarm events</w:t>
            </w:r>
          </w:p>
        </w:tc>
      </w:tr>
      <w:tr w:rsidTr="00A834F8">
        <w:tblPrEx>
          <w:tblW w:w="0" w:type="auto"/>
          <w:tblLayout w:type="fixed"/>
          <w:tblCellMar>
            <w:left w:w="62" w:type="dxa"/>
            <w:right w:w="62" w:type="dxa"/>
          </w:tblCellMar>
          <w:tblLook w:val="0000"/>
        </w:tblPrEx>
        <w:trPr>
          <w:trHeight w:val="454"/>
        </w:trPr>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CPPSEC3107</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Monitor security and coordinate response from control rooms</w:t>
            </w:r>
          </w:p>
        </w:tc>
      </w:tr>
      <w:tr w:rsidTr="00A834F8">
        <w:tblPrEx>
          <w:tblW w:w="0" w:type="auto"/>
          <w:tblLayout w:type="fixed"/>
          <w:tblCellMar>
            <w:left w:w="62" w:type="dxa"/>
            <w:right w:w="62" w:type="dxa"/>
          </w:tblCellMar>
          <w:tblLook w:val="0000"/>
        </w:tblPrEx>
        <w:trPr>
          <w:trHeight w:val="454"/>
        </w:trPr>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CPPSEC3108</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Store, protect and dispose of security information</w:t>
            </w:r>
          </w:p>
        </w:tc>
      </w:tr>
      <w:tr w:rsidTr="00A834F8">
        <w:tblPrEx>
          <w:tblW w:w="0" w:type="auto"/>
          <w:tblLayout w:type="fixed"/>
          <w:tblCellMar>
            <w:left w:w="62" w:type="dxa"/>
            <w:right w:w="62" w:type="dxa"/>
          </w:tblCellMar>
          <w:tblLook w:val="0000"/>
        </w:tblPrEx>
        <w:trPr>
          <w:trHeight w:val="454"/>
        </w:trPr>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CPPSEC3109</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Use and maintain security databases and com</w:t>
            </w:r>
            <w:r w:rsidRPr="00A834F8">
              <w:t>pile reports</w:t>
            </w:r>
          </w:p>
        </w:tc>
      </w:tr>
      <w:tr w:rsidTr="00A834F8">
        <w:tblPrEx>
          <w:tblW w:w="0" w:type="auto"/>
          <w:tblLayout w:type="fixed"/>
          <w:tblCellMar>
            <w:left w:w="62" w:type="dxa"/>
            <w:right w:w="62" w:type="dxa"/>
          </w:tblCellMar>
          <w:tblLook w:val="0000"/>
        </w:tblPrEx>
        <w:trPr>
          <w:trHeight w:val="454"/>
        </w:trPr>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CPPSEC3110</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Control persons using batons</w:t>
            </w:r>
          </w:p>
        </w:tc>
      </w:tr>
      <w:tr w:rsidTr="00A834F8">
        <w:tblPrEx>
          <w:tblW w:w="0" w:type="auto"/>
          <w:tblLayout w:type="fixed"/>
          <w:tblCellMar>
            <w:left w:w="62" w:type="dxa"/>
            <w:right w:w="62" w:type="dxa"/>
          </w:tblCellMar>
          <w:tblLook w:val="0000"/>
        </w:tblPrEx>
        <w:trPr>
          <w:trHeight w:val="454"/>
        </w:trPr>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CPPSEC3111</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Restrain persons using handcuffs</w:t>
            </w:r>
          </w:p>
        </w:tc>
      </w:tr>
      <w:tr w:rsidTr="00A834F8">
        <w:tblPrEx>
          <w:tblW w:w="0" w:type="auto"/>
          <w:tblLayout w:type="fixed"/>
          <w:tblCellMar>
            <w:left w:w="62" w:type="dxa"/>
            <w:right w:w="62" w:type="dxa"/>
          </w:tblCellMar>
          <w:tblLook w:val="0000"/>
        </w:tblPrEx>
        <w:trPr>
          <w:trHeight w:val="454"/>
        </w:trPr>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CPPSEC3112</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Manage training and wellbeing of dogs for security functions</w:t>
            </w:r>
          </w:p>
        </w:tc>
      </w:tr>
      <w:tr w:rsidTr="00A834F8">
        <w:tblPrEx>
          <w:tblW w:w="0" w:type="auto"/>
          <w:tblLayout w:type="fixed"/>
          <w:tblCellMar>
            <w:left w:w="62" w:type="dxa"/>
            <w:right w:w="62" w:type="dxa"/>
          </w:tblCellMar>
          <w:tblLook w:val="0000"/>
        </w:tblPrEx>
        <w:trPr>
          <w:trHeight w:val="454"/>
        </w:trPr>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CPPSEC3113</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Handle dogs for security patrols</w:t>
            </w:r>
          </w:p>
        </w:tc>
      </w:tr>
      <w:tr w:rsidTr="00A834F8">
        <w:tblPrEx>
          <w:tblW w:w="0" w:type="auto"/>
          <w:tblLayout w:type="fixed"/>
          <w:tblCellMar>
            <w:left w:w="62" w:type="dxa"/>
            <w:right w:w="62" w:type="dxa"/>
          </w:tblCellMar>
          <w:tblLook w:val="0000"/>
        </w:tblPrEx>
        <w:trPr>
          <w:trHeight w:val="454"/>
        </w:trPr>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CPPSEC3114 *</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Control security risk situations using firearms</w:t>
            </w:r>
          </w:p>
        </w:tc>
      </w:tr>
      <w:tr w:rsidTr="00A834F8">
        <w:tblPrEx>
          <w:tblW w:w="0" w:type="auto"/>
          <w:tblLayout w:type="fixed"/>
          <w:tblCellMar>
            <w:left w:w="62" w:type="dxa"/>
            <w:right w:w="62" w:type="dxa"/>
          </w:tblCellMar>
          <w:tblLook w:val="0000"/>
        </w:tblPrEx>
        <w:trPr>
          <w:trHeight w:val="454"/>
        </w:trPr>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CPPSEC3115</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Carry, operate and maintain revolvers for security purposes</w:t>
            </w:r>
          </w:p>
        </w:tc>
      </w:tr>
      <w:tr w:rsidTr="00A834F8">
        <w:tblPrEx>
          <w:tblW w:w="0" w:type="auto"/>
          <w:tblLayout w:type="fixed"/>
          <w:tblCellMar>
            <w:left w:w="62" w:type="dxa"/>
            <w:right w:w="62" w:type="dxa"/>
          </w:tblCellMar>
          <w:tblLook w:val="0000"/>
        </w:tblPrEx>
        <w:trPr>
          <w:trHeight w:val="454"/>
        </w:trPr>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CPPSEC3116</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Carry, operate and maintain semi-automatic pistols for security purposes</w:t>
            </w:r>
          </w:p>
        </w:tc>
      </w:tr>
      <w:tr w:rsidTr="00A834F8">
        <w:tblPrEx>
          <w:tblW w:w="0" w:type="auto"/>
          <w:tblLayout w:type="fixed"/>
          <w:tblCellMar>
            <w:left w:w="62" w:type="dxa"/>
            <w:right w:w="62" w:type="dxa"/>
          </w:tblCellMar>
          <w:tblLook w:val="0000"/>
        </w:tblPrEx>
        <w:trPr>
          <w:trHeight w:val="454"/>
        </w:trPr>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CPPSEC3117</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Carry, operate and maintain shotguns fo</w:t>
            </w:r>
            <w:r w:rsidRPr="00A834F8">
              <w:t>r security purposes</w:t>
            </w:r>
          </w:p>
        </w:tc>
      </w:tr>
      <w:tr w:rsidTr="00A834F8">
        <w:tblPrEx>
          <w:tblW w:w="0" w:type="auto"/>
          <w:tblLayout w:type="fixed"/>
          <w:tblCellMar>
            <w:left w:w="62" w:type="dxa"/>
            <w:right w:w="62" w:type="dxa"/>
          </w:tblCellMar>
          <w:tblLook w:val="0000"/>
        </w:tblPrEx>
        <w:trPr>
          <w:trHeight w:val="454"/>
        </w:trPr>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CPPSEC3118</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Inspect and test cash-in-transit security equipment</w:t>
            </w:r>
          </w:p>
        </w:tc>
      </w:tr>
      <w:tr w:rsidTr="00A834F8">
        <w:tblPrEx>
          <w:tblW w:w="0" w:type="auto"/>
          <w:tblLayout w:type="fixed"/>
          <w:tblCellMar>
            <w:left w:w="62" w:type="dxa"/>
            <w:right w:w="62" w:type="dxa"/>
          </w:tblCellMar>
          <w:tblLook w:val="0000"/>
        </w:tblPrEx>
        <w:trPr>
          <w:trHeight w:val="454"/>
        </w:trPr>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CPPSEC3119</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Implement cash-in-transit security procedures</w:t>
            </w:r>
          </w:p>
        </w:tc>
      </w:tr>
      <w:tr w:rsidTr="00A834F8">
        <w:tblPrEx>
          <w:tblW w:w="0" w:type="auto"/>
          <w:tblLayout w:type="fixed"/>
          <w:tblCellMar>
            <w:left w:w="62" w:type="dxa"/>
            <w:right w:w="62" w:type="dxa"/>
          </w:tblCellMar>
          <w:tblLook w:val="0000"/>
        </w:tblPrEx>
        <w:trPr>
          <w:trHeight w:val="454"/>
        </w:trPr>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CPPSEC3120</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Load and unload cash-in-transit in secured and unsecured environments</w:t>
            </w:r>
          </w:p>
        </w:tc>
      </w:tr>
      <w:tr w:rsidTr="00A834F8">
        <w:tblPrEx>
          <w:tblW w:w="0" w:type="auto"/>
          <w:tblLayout w:type="fixed"/>
          <w:tblCellMar>
            <w:left w:w="62" w:type="dxa"/>
            <w:right w:w="62" w:type="dxa"/>
          </w:tblCellMar>
          <w:tblLook w:val="0000"/>
        </w:tblPrEx>
        <w:trPr>
          <w:trHeight w:val="454"/>
        </w:trPr>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CPPSEC3121</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Control persons using empty hand techniques</w:t>
            </w:r>
          </w:p>
        </w:tc>
      </w:tr>
      <w:tr w:rsidTr="00A834F8">
        <w:tblPrEx>
          <w:tblW w:w="0" w:type="auto"/>
          <w:tblLayout w:type="fixed"/>
          <w:tblCellMar>
            <w:left w:w="62" w:type="dxa"/>
            <w:right w:w="62" w:type="dxa"/>
          </w:tblCellMar>
          <w:tblLook w:val="0000"/>
        </w:tblPrEx>
        <w:trPr>
          <w:trHeight w:val="454"/>
        </w:trPr>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CPPSEC3122</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Plan provision of close protection services</w:t>
            </w:r>
          </w:p>
        </w:tc>
      </w:tr>
      <w:tr w:rsidTr="00A834F8">
        <w:tblPrEx>
          <w:tblW w:w="0" w:type="auto"/>
          <w:tblLayout w:type="fixed"/>
          <w:tblCellMar>
            <w:left w:w="62" w:type="dxa"/>
            <w:right w:w="62" w:type="dxa"/>
          </w:tblCellMar>
          <w:tblLook w:val="0000"/>
        </w:tblPrEx>
        <w:trPr>
          <w:trHeight w:val="454"/>
        </w:trPr>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CPPSEC3123</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Implement close protection services</w:t>
            </w:r>
          </w:p>
        </w:tc>
      </w:tr>
      <w:tr w:rsidTr="00A834F8">
        <w:tblPrEx>
          <w:tblW w:w="0" w:type="auto"/>
          <w:tblLayout w:type="fixed"/>
          <w:tblCellMar>
            <w:left w:w="62" w:type="dxa"/>
            <w:right w:w="62" w:type="dxa"/>
          </w:tblCellMar>
          <w:tblLook w:val="0000"/>
        </w:tblPrEx>
        <w:trPr>
          <w:trHeight w:val="454"/>
        </w:trPr>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CPPSEC3124</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Prepare and present evidence in court</w:t>
            </w:r>
          </w:p>
        </w:tc>
      </w:tr>
      <w:tr w:rsidTr="00A834F8">
        <w:tblPrEx>
          <w:tblW w:w="0" w:type="auto"/>
          <w:tblLayout w:type="fixed"/>
          <w:tblCellMar>
            <w:left w:w="62" w:type="dxa"/>
            <w:right w:w="62" w:type="dxa"/>
          </w:tblCellMar>
          <w:tblLook w:val="0000"/>
        </w:tblPrEx>
        <w:trPr>
          <w:trHeight w:val="454"/>
        </w:trPr>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CPPSEC3125</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Implement security procedures to protect criti</w:t>
            </w:r>
            <w:r w:rsidRPr="00A834F8">
              <w:t>cal infrastructure and public assets</w:t>
            </w:r>
          </w:p>
        </w:tc>
      </w:tr>
      <w:tr w:rsidTr="00A834F8">
        <w:tblPrEx>
          <w:tblW w:w="0" w:type="auto"/>
          <w:tblLayout w:type="fixed"/>
          <w:tblCellMar>
            <w:left w:w="62" w:type="dxa"/>
            <w:right w:w="62" w:type="dxa"/>
          </w:tblCellMar>
          <w:tblLook w:val="0000"/>
        </w:tblPrEx>
        <w:trPr>
          <w:trHeight w:val="454"/>
        </w:trPr>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CPPSEC3126</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Defend persons using spray</w:t>
            </w:r>
          </w:p>
        </w:tc>
      </w:tr>
      <w:tr w:rsidTr="00A834F8">
        <w:tblPrEx>
          <w:tblW w:w="0" w:type="auto"/>
          <w:tblLayout w:type="fixed"/>
          <w:tblCellMar>
            <w:left w:w="62" w:type="dxa"/>
            <w:right w:w="62" w:type="dxa"/>
          </w:tblCellMar>
          <w:tblLook w:val="0000"/>
        </w:tblPrEx>
        <w:trPr>
          <w:trHeight w:val="454"/>
        </w:trPr>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CPPSEC3127</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Conduct security screening using x-ray equipment</w:t>
            </w:r>
          </w:p>
        </w:tc>
      </w:tr>
      <w:tr w:rsidTr="00A834F8">
        <w:tblPrEx>
          <w:tblW w:w="0" w:type="auto"/>
          <w:tblLayout w:type="fixed"/>
          <w:tblCellMar>
            <w:left w:w="62" w:type="dxa"/>
            <w:right w:w="62" w:type="dxa"/>
          </w:tblCellMar>
          <w:tblLook w:val="0000"/>
        </w:tblPrEx>
        <w:trPr>
          <w:trHeight w:val="454"/>
        </w:trPr>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CPPSEC3128</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Conduct security screening using walk-through metal detection equipment</w:t>
            </w:r>
          </w:p>
        </w:tc>
      </w:tr>
      <w:tr w:rsidTr="00A834F8">
        <w:tblPrEx>
          <w:tblW w:w="0" w:type="auto"/>
          <w:tblLayout w:type="fixed"/>
          <w:tblCellMar>
            <w:left w:w="62" w:type="dxa"/>
            <w:right w:w="62" w:type="dxa"/>
          </w:tblCellMar>
          <w:tblLook w:val="0000"/>
        </w:tblPrEx>
        <w:trPr>
          <w:trHeight w:val="454"/>
        </w:trPr>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CPPSEC3129</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Conduct security screening using explosive trace detection equipment</w:t>
            </w:r>
          </w:p>
        </w:tc>
      </w:tr>
      <w:tr w:rsidTr="00A834F8">
        <w:tblPrEx>
          <w:tblW w:w="0" w:type="auto"/>
          <w:tblLayout w:type="fixed"/>
          <w:tblCellMar>
            <w:left w:w="62" w:type="dxa"/>
            <w:right w:w="62" w:type="dxa"/>
          </w:tblCellMar>
          <w:tblLook w:val="0000"/>
        </w:tblPrEx>
        <w:trPr>
          <w:trHeight w:val="454"/>
        </w:trPr>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CPPSEC3130</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Conduct security screening using hand-held metal detectors</w:t>
            </w:r>
          </w:p>
        </w:tc>
      </w:tr>
      <w:tr w:rsidTr="00A834F8">
        <w:tblPrEx>
          <w:tblW w:w="0" w:type="auto"/>
          <w:tblLayout w:type="fixed"/>
          <w:tblCellMar>
            <w:left w:w="62" w:type="dxa"/>
            <w:right w:w="62" w:type="dxa"/>
          </w:tblCellMar>
          <w:tblLook w:val="0000"/>
        </w:tblPrEx>
        <w:trPr>
          <w:trHeight w:val="454"/>
        </w:trPr>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CPPSEC3131</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Select, use and maintain body armour for security purposes</w:t>
            </w:r>
          </w:p>
        </w:tc>
      </w:tr>
      <w:tr w:rsidTr="00A834F8">
        <w:tblPrEx>
          <w:tblW w:w="0" w:type="auto"/>
          <w:tblLayout w:type="fixed"/>
          <w:tblCellMar>
            <w:left w:w="62" w:type="dxa"/>
            <w:right w:w="62" w:type="dxa"/>
          </w:tblCellMar>
          <w:tblLook w:val="0000"/>
        </w:tblPrEx>
        <w:trPr>
          <w:trHeight w:val="454"/>
        </w:trPr>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HLTAID011</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Provide First Aid</w:t>
            </w:r>
          </w:p>
        </w:tc>
      </w:tr>
      <w:tr w:rsidTr="00A834F8">
        <w:tblPrEx>
          <w:tblW w:w="0" w:type="auto"/>
          <w:tblLayout w:type="fixed"/>
          <w:tblCellMar>
            <w:left w:w="62" w:type="dxa"/>
            <w:right w:w="62" w:type="dxa"/>
          </w:tblCellMar>
          <w:tblLook w:val="0000"/>
        </w:tblPrEx>
        <w:trPr>
          <w:trHeight w:val="454"/>
        </w:trPr>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HLTAID014</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Provi</w:t>
            </w:r>
            <w:r w:rsidRPr="00A834F8">
              <w:t>de Advanced First Aid</w:t>
            </w:r>
          </w:p>
        </w:tc>
      </w:tr>
      <w:tr w:rsidTr="00A834F8">
        <w:tblPrEx>
          <w:tblW w:w="0" w:type="auto"/>
          <w:tblLayout w:type="fixed"/>
          <w:tblCellMar>
            <w:left w:w="62" w:type="dxa"/>
            <w:right w:w="62" w:type="dxa"/>
          </w:tblCellMar>
          <w:tblLook w:val="0000"/>
        </w:tblPrEx>
        <w:trPr>
          <w:trHeight w:val="454"/>
        </w:trPr>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HLTAID015 *</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Provide advanced resuscitation and oxygen therapy</w:t>
            </w:r>
          </w:p>
        </w:tc>
      </w:tr>
      <w:tr w:rsidTr="00A834F8">
        <w:tblPrEx>
          <w:tblW w:w="0" w:type="auto"/>
          <w:tblLayout w:type="fixed"/>
          <w:tblCellMar>
            <w:left w:w="62" w:type="dxa"/>
            <w:right w:w="62" w:type="dxa"/>
          </w:tblCellMar>
          <w:tblLook w:val="0000"/>
        </w:tblPrEx>
        <w:trPr>
          <w:trHeight w:val="454"/>
        </w:trPr>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PMAOMIR210</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Control evacuation to muster point</w:t>
            </w:r>
          </w:p>
        </w:tc>
      </w:tr>
      <w:tr w:rsidTr="00A834F8">
        <w:tblPrEx>
          <w:tblW w:w="0" w:type="auto"/>
          <w:tblLayout w:type="fixed"/>
          <w:tblCellMar>
            <w:left w:w="62" w:type="dxa"/>
            <w:right w:w="62" w:type="dxa"/>
          </w:tblCellMar>
          <w:tblLook w:val="0000"/>
        </w:tblPrEx>
        <w:trPr>
          <w:trHeight w:val="454"/>
        </w:trPr>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TLIB0002</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Carry out vehicle inspection</w:t>
            </w:r>
          </w:p>
        </w:tc>
      </w:tr>
      <w:tr w:rsidTr="00A834F8">
        <w:tblPrEx>
          <w:tblW w:w="0" w:type="auto"/>
          <w:tblLayout w:type="fixed"/>
          <w:tblCellMar>
            <w:left w:w="62" w:type="dxa"/>
            <w:right w:w="62" w:type="dxa"/>
          </w:tblCellMar>
          <w:tblLook w:val="0000"/>
        </w:tblPrEx>
        <w:trPr>
          <w:trHeight w:val="454"/>
        </w:trPr>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4F8">
            <w:pPr>
              <w:pStyle w:val="BodyText"/>
              <w:rPr>
                <w:lang w:val="en-NZ"/>
              </w:rPr>
            </w:pPr>
            <w:r w:rsidRPr="00A834F8">
              <w:t>TLIC1051</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4F8" w:rsidP="00A834F8">
            <w:pPr>
              <w:pStyle w:val="BodyText"/>
            </w:pPr>
            <w:r w:rsidRPr="00A834F8">
              <w:t>Operate commercial vehicle</w:t>
            </w:r>
          </w:p>
        </w:tc>
      </w:tr>
    </w:tbl>
    <w:p w:rsidR="00000000" w:rsidRPr="00A834F8" w:rsidP="00A834F8">
      <w:pPr>
        <w:pStyle w:val="BodyText"/>
      </w:pPr>
    </w:p>
    <w:p w:rsidR="00000000" w:rsidRPr="00A834F8" w:rsidP="00A834F8">
      <w:pPr>
        <w:pStyle w:val="AllowPageBreak"/>
      </w:pPr>
    </w:p>
    <w:p w:rsidR="00000000" w:rsidRPr="00A834F8" w:rsidP="00A834F8">
      <w:pPr>
        <w:pStyle w:val="Heading1"/>
      </w:pPr>
      <w:bookmarkStart w:id="5" w:name="O_1223328"/>
      <w:bookmarkEnd w:id="5"/>
      <w:r w:rsidRPr="00A834F8">
        <w:t>Qualification Mapping Information</w:t>
      </w:r>
    </w:p>
    <w:p w:rsidR="00000000" w:rsidRPr="00A834F8" w:rsidP="00804E30">
      <w:pPr>
        <w:pStyle w:val="BodyText"/>
      </w:pPr>
      <w:r w:rsidRPr="00A834F8">
        <w:t>CPP31318 Certificate III in Security Operations supersedes and replaces CPP30411 Certificate III in Security Operations.</w:t>
      </w:r>
    </w:p>
    <w:p w:rsidR="00000000" w:rsidRPr="00A834F8" w:rsidP="00A834F8">
      <w:pPr>
        <w:pStyle w:val="Heading1"/>
      </w:pPr>
      <w:bookmarkStart w:id="6" w:name="O_1223333"/>
      <w:bookmarkEnd w:id="6"/>
      <w:r w:rsidRPr="00A834F8">
        <w:t>Links</w:t>
      </w:r>
    </w:p>
    <w:p w:rsidR="00000000" w:rsidRPr="00A834F8" w:rsidP="00804E30">
      <w:pPr>
        <w:pStyle w:val="BodyText"/>
      </w:pPr>
      <w:r w:rsidRPr="00A834F8">
        <w:t xml:space="preserve">An Implementation Guide to this Training Package is available at - </w:t>
      </w:r>
      <w:r>
        <w:fldChar w:fldCharType="begin"/>
      </w:r>
      <w:r>
        <w:instrText xml:space="preserve"> HYPERLINK "https://vetnet.gov.au/Pages/TrainingDocs.aspx?q=6f3f9672-30e8-4835-b348-205dfcf13d9b" </w:instrText>
      </w:r>
      <w:r>
        <w:fldChar w:fldCharType="separate"/>
      </w:r>
      <w:r w:rsidRPr="00FB7784">
        <w:rPr>
          <w:rStyle w:val="Hyperlink"/>
        </w:rPr>
        <w:t>https://vetnet.gov.au/Pages/TrainingDocs.aspx?q=6f3f9672-30e8-4835-b348-205dfcf13d9b</w:t>
      </w:r>
      <w:r>
        <w:fldChar w:fldCharType="end"/>
      </w:r>
    </w:p>
    <w:p w:rsidR="00000000" w:rsidRPr="00A834F8" w:rsidP="00A834F8"/>
    <w:sectPr w:rsidSect="00A834F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4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4F8" w:rsidRPr="00804E30" w:rsidP="00804E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4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E30" w:rsidP="00A834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04E30" w:rsidP="00A834F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804E30" w:rsidP="00A834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4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E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34F8" w:rsidRPr="00804E30" w:rsidP="00804E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4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E30" w:rsidRPr="002D2AF8" w:rsidP="00A834F8">
    <w:pPr>
      <w:pStyle w:val="Header"/>
      <w:framePr w:wrap="around"/>
    </w:pPr>
    <w:r>
      <w:fldChar w:fldCharType="begin"/>
    </w:r>
    <w:r>
      <w:instrText xml:space="preserve"> TITLE   \* MERGEFORMAT </w:instrText>
    </w:r>
    <w:r>
      <w:fldChar w:fldCharType="separate"/>
    </w:r>
    <w:r>
      <w:t>CPP31318 Certificate III in Security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February 2022</w:t>
    </w:r>
    <w:r>
      <w:fldChar w:fldCharType="end"/>
    </w:r>
  </w:p>
  <w:p w:rsidR="00804E30" w:rsidP="00A834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8801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9ADC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8807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34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34F8"/>
    <w:pPr>
      <w:spacing w:before="360" w:after="60"/>
      <w:outlineLvl w:val="0"/>
    </w:pPr>
    <w:rPr>
      <w:sz w:val="32"/>
    </w:rPr>
  </w:style>
  <w:style w:type="paragraph" w:styleId="Heading2">
    <w:name w:val="heading 2"/>
    <w:basedOn w:val="HeadingBase"/>
    <w:next w:val="BodyText"/>
    <w:link w:val="Heading2Char"/>
    <w:qFormat/>
    <w:rsid w:val="00A834F8"/>
    <w:pPr>
      <w:keepLines/>
      <w:spacing w:before="240" w:after="120"/>
      <w:outlineLvl w:val="1"/>
    </w:pPr>
    <w:rPr>
      <w:sz w:val="28"/>
      <w:szCs w:val="40"/>
    </w:rPr>
  </w:style>
  <w:style w:type="paragraph" w:styleId="Heading3">
    <w:name w:val="heading 3"/>
    <w:basedOn w:val="HeadingBase"/>
    <w:next w:val="BodyText"/>
    <w:link w:val="Heading3Char"/>
    <w:qFormat/>
    <w:rsid w:val="00A834F8"/>
    <w:pPr>
      <w:spacing w:before="180" w:after="120"/>
      <w:outlineLvl w:val="2"/>
    </w:pPr>
    <w:rPr>
      <w:spacing w:val="-10"/>
      <w:kern w:val="32"/>
    </w:rPr>
  </w:style>
  <w:style w:type="paragraph" w:styleId="Heading4">
    <w:name w:val="heading 4"/>
    <w:basedOn w:val="HeadingBase"/>
    <w:next w:val="BodyText"/>
    <w:link w:val="Heading4Char"/>
    <w:qFormat/>
    <w:rsid w:val="00A834F8"/>
    <w:pPr>
      <w:spacing w:before="160" w:after="120"/>
      <w:outlineLvl w:val="3"/>
    </w:pPr>
    <w:rPr>
      <w:sz w:val="22"/>
    </w:rPr>
  </w:style>
  <w:style w:type="paragraph" w:styleId="Heading5">
    <w:name w:val="heading 5"/>
    <w:basedOn w:val="HeadingBase"/>
    <w:next w:val="Normal"/>
    <w:link w:val="Heading5Char"/>
    <w:qFormat/>
    <w:rsid w:val="00A834F8"/>
    <w:pPr>
      <w:spacing w:before="80"/>
      <w:outlineLvl w:val="4"/>
    </w:pPr>
    <w:rPr>
      <w:color w:val="918585"/>
      <w:sz w:val="20"/>
    </w:rPr>
  </w:style>
  <w:style w:type="paragraph" w:styleId="Heading6">
    <w:name w:val="heading 6"/>
    <w:basedOn w:val="HeadingBase"/>
    <w:next w:val="Normal"/>
    <w:link w:val="Heading6Char"/>
    <w:qFormat/>
    <w:rsid w:val="00A834F8"/>
    <w:pPr>
      <w:spacing w:before="60"/>
      <w:outlineLvl w:val="5"/>
    </w:pPr>
    <w:rPr>
      <w:color w:val="918585"/>
      <w:sz w:val="20"/>
    </w:rPr>
  </w:style>
  <w:style w:type="paragraph" w:styleId="Heading7">
    <w:name w:val="heading 7"/>
    <w:basedOn w:val="Normal"/>
    <w:next w:val="Normal"/>
    <w:link w:val="Heading7Char"/>
    <w:qFormat/>
    <w:rsid w:val="00A834F8"/>
    <w:pPr>
      <w:ind w:left="720"/>
      <w:outlineLvl w:val="6"/>
    </w:pPr>
    <w:rPr>
      <w:i/>
    </w:rPr>
  </w:style>
  <w:style w:type="paragraph" w:styleId="Heading8">
    <w:name w:val="heading 8"/>
    <w:basedOn w:val="Normal"/>
    <w:next w:val="Normal"/>
    <w:link w:val="Heading8Char"/>
    <w:qFormat/>
    <w:rsid w:val="00A834F8"/>
    <w:pPr>
      <w:ind w:left="720"/>
      <w:outlineLvl w:val="7"/>
    </w:pPr>
    <w:rPr>
      <w:i/>
    </w:rPr>
  </w:style>
  <w:style w:type="paragraph" w:styleId="Heading9">
    <w:name w:val="heading 9"/>
    <w:basedOn w:val="Normal"/>
    <w:next w:val="Normal"/>
    <w:link w:val="Heading9Char"/>
    <w:qFormat/>
    <w:rsid w:val="00A834F8"/>
    <w:pPr>
      <w:ind w:left="720"/>
      <w:outlineLvl w:val="8"/>
    </w:pPr>
    <w:rPr>
      <w:i/>
    </w:rPr>
  </w:style>
  <w:style w:type="character" w:default="1" w:styleId="DefaultParagraphFont">
    <w:name w:val="Default Paragraph Font"/>
    <w:uiPriority w:val="1"/>
    <w:unhideWhenUsed/>
    <w:rsid w:val="00A834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34F8"/>
  </w:style>
  <w:style w:type="character" w:customStyle="1" w:styleId="Heading1Char">
    <w:name w:val="Heading 1 Char"/>
    <w:basedOn w:val="DefaultParagraphFont"/>
    <w:link w:val="Heading1"/>
    <w:rsid w:val="00A834F8"/>
    <w:rPr>
      <w:rFonts w:ascii="Times New Roman" w:eastAsia="Times New Roman" w:hAnsi="Times New Roman" w:cs="Times New Roman"/>
      <w:b/>
      <w:sz w:val="32"/>
      <w:szCs w:val="20"/>
      <w:lang w:eastAsia="en-US"/>
    </w:rPr>
  </w:style>
  <w:style w:type="paragraph" w:styleId="BodyText">
    <w:name w:val="Body Text"/>
    <w:basedOn w:val="Normal"/>
    <w:link w:val="BodyTextChar"/>
    <w:rsid w:val="00A834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34F8"/>
    <w:rPr>
      <w:rFonts w:ascii="Times New Roman" w:eastAsia="Times New Roman" w:hAnsi="Times New Roman" w:cs="Times New Roman"/>
      <w:sz w:val="24"/>
      <w:lang w:eastAsia="en-US"/>
    </w:rPr>
  </w:style>
  <w:style w:type="paragraph" w:styleId="ListBullet">
    <w:name w:val="List Bullet"/>
    <w:basedOn w:val="List"/>
    <w:rsid w:val="00A834F8"/>
    <w:pPr>
      <w:numPr>
        <w:numId w:val="12"/>
      </w:numPr>
      <w:tabs>
        <w:tab w:val="clear" w:pos="340"/>
      </w:tabs>
      <w:spacing w:before="40" w:after="40"/>
    </w:pPr>
  </w:style>
  <w:style w:type="character" w:customStyle="1" w:styleId="SpecialBold">
    <w:name w:val="Special Bold"/>
    <w:basedOn w:val="DefaultParagraphFont"/>
    <w:rsid w:val="00A834F8"/>
    <w:rPr>
      <w:b/>
      <w:spacing w:val="0"/>
    </w:rPr>
  </w:style>
  <w:style w:type="paragraph" w:styleId="ListBullet2">
    <w:name w:val="List Bullet 2"/>
    <w:basedOn w:val="List2"/>
    <w:rsid w:val="00A834F8"/>
    <w:pPr>
      <w:numPr>
        <w:numId w:val="13"/>
      </w:numPr>
      <w:tabs>
        <w:tab w:val="clear" w:pos="680"/>
      </w:tabs>
    </w:pPr>
  </w:style>
  <w:style w:type="paragraph" w:customStyle="1" w:styleId="SuperHeading">
    <w:name w:val="SuperHeading"/>
    <w:basedOn w:val="Normal"/>
    <w:rsid w:val="00A834F8"/>
    <w:pPr>
      <w:spacing w:before="240" w:after="120"/>
      <w:outlineLvl w:val="0"/>
    </w:pPr>
    <w:rPr>
      <w:rFonts w:ascii="Times New Roman" w:hAnsi="Times New Roman"/>
      <w:b/>
      <w:sz w:val="32"/>
    </w:rPr>
  </w:style>
  <w:style w:type="paragraph" w:customStyle="1" w:styleId="AllowPageBreak">
    <w:name w:val="AllowPageBreak"/>
    <w:rsid w:val="00A834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34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34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34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34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34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34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34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34F8"/>
    <w:rPr>
      <w:rFonts w:ascii="Courier New" w:eastAsia="Times New Roman" w:hAnsi="Courier New" w:cs="Times New Roman"/>
      <w:i/>
      <w:szCs w:val="20"/>
      <w:lang w:eastAsia="en-US"/>
    </w:rPr>
  </w:style>
  <w:style w:type="paragraph" w:customStyle="1" w:styleId="HeadingBase">
    <w:name w:val="Heading Base"/>
    <w:rsid w:val="00A834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34F8"/>
    <w:pPr>
      <w:tabs>
        <w:tab w:val="right" w:leader="dot" w:pos="9072"/>
      </w:tabs>
      <w:ind w:left="567"/>
    </w:pPr>
    <w:rPr>
      <w:szCs w:val="22"/>
    </w:rPr>
  </w:style>
  <w:style w:type="paragraph" w:customStyle="1" w:styleId="TOCBase">
    <w:name w:val="TOC Base"/>
    <w:rsid w:val="00A834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34F8"/>
    <w:pPr>
      <w:tabs>
        <w:tab w:val="right" w:leader="dot" w:pos="9072"/>
      </w:tabs>
      <w:spacing w:before="40" w:after="40"/>
      <w:ind w:left="284"/>
    </w:pPr>
    <w:rPr>
      <w:rFonts w:ascii="Times New Roman" w:hAnsi="Times New Roman"/>
    </w:rPr>
  </w:style>
  <w:style w:type="paragraph" w:styleId="TOC1">
    <w:name w:val="toc 1"/>
    <w:basedOn w:val="TOCBase"/>
    <w:next w:val="Normal"/>
    <w:rsid w:val="00A834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34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34F8"/>
    <w:rPr>
      <w:rFonts w:ascii="Times New Roman" w:eastAsia="Times New Roman" w:hAnsi="Times New Roman" w:cs="Times New Roman"/>
      <w:sz w:val="16"/>
      <w:lang w:eastAsia="en-US"/>
    </w:rPr>
  </w:style>
  <w:style w:type="paragraph" w:styleId="Title">
    <w:name w:val="Title"/>
    <w:basedOn w:val="HeadingBase"/>
    <w:link w:val="TitleChar"/>
    <w:qFormat/>
    <w:rsid w:val="00A834F8"/>
    <w:pPr>
      <w:spacing w:before="5040"/>
      <w:jc w:val="center"/>
    </w:pPr>
    <w:rPr>
      <w:sz w:val="48"/>
      <w:szCs w:val="72"/>
      <w:lang w:val="en-US"/>
    </w:rPr>
  </w:style>
  <w:style w:type="character" w:customStyle="1" w:styleId="TitleChar">
    <w:name w:val="Title Char"/>
    <w:basedOn w:val="DefaultParagraphFont"/>
    <w:link w:val="Title"/>
    <w:rsid w:val="00A834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34F8"/>
    <w:pPr>
      <w:tabs>
        <w:tab w:val="left" w:pos="3600"/>
        <w:tab w:val="left" w:pos="3958"/>
      </w:tabs>
    </w:pPr>
  </w:style>
  <w:style w:type="paragraph" w:styleId="List">
    <w:name w:val="List"/>
    <w:basedOn w:val="BodyText"/>
    <w:next w:val="BodyText"/>
    <w:rsid w:val="00A834F8"/>
    <w:pPr>
      <w:tabs>
        <w:tab w:val="left" w:pos="340"/>
      </w:tabs>
      <w:spacing w:before="60" w:after="60"/>
      <w:ind w:left="340" w:hanging="340"/>
    </w:pPr>
  </w:style>
  <w:style w:type="paragraph" w:customStyle="1" w:styleId="Note">
    <w:name w:val="Note"/>
    <w:basedOn w:val="BodyText"/>
    <w:rsid w:val="00A834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34F8"/>
    <w:pPr>
      <w:framePr w:wrap="auto" w:hAnchor="text" w:y="6049"/>
    </w:pPr>
    <w:rPr>
      <w:color w:val="000000"/>
      <w:sz w:val="40"/>
    </w:rPr>
  </w:style>
  <w:style w:type="paragraph" w:customStyle="1" w:styleId="TOCTitle">
    <w:name w:val="TOCTitle"/>
    <w:basedOn w:val="Heading1"/>
    <w:rsid w:val="00A834F8"/>
    <w:pPr>
      <w:spacing w:after="240"/>
      <w:jc w:val="center"/>
      <w:outlineLvl w:val="9"/>
    </w:pPr>
    <w:rPr>
      <w:caps/>
    </w:rPr>
  </w:style>
  <w:style w:type="paragraph" w:customStyle="1" w:styleId="Version">
    <w:name w:val="Version"/>
    <w:rsid w:val="00A834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34F8"/>
    <w:pPr>
      <w:keepNext w:val="0"/>
      <w:tabs>
        <w:tab w:val="right" w:pos="4176"/>
      </w:tabs>
      <w:ind w:left="198" w:hanging="198"/>
    </w:pPr>
    <w:rPr>
      <w:rFonts w:ascii="Garamond" w:hAnsi="Garamond"/>
    </w:rPr>
  </w:style>
  <w:style w:type="paragraph" w:styleId="IndexHeading">
    <w:name w:val="index heading"/>
    <w:basedOn w:val="Normal"/>
    <w:next w:val="Index1"/>
    <w:semiHidden/>
    <w:rsid w:val="00A834F8"/>
    <w:pPr>
      <w:spacing w:before="120" w:after="120"/>
    </w:pPr>
    <w:rPr>
      <w:rFonts w:ascii="Arial" w:hAnsi="Arial"/>
      <w:b/>
      <w:color w:val="918585"/>
      <w:sz w:val="24"/>
    </w:rPr>
  </w:style>
  <w:style w:type="paragraph" w:styleId="Header">
    <w:name w:val="header"/>
    <w:basedOn w:val="Normal"/>
    <w:link w:val="HeaderChar"/>
    <w:rsid w:val="00A834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34F8"/>
    <w:rPr>
      <w:rFonts w:ascii="Times New Roman" w:eastAsia="Times New Roman" w:hAnsi="Times New Roman" w:cs="Times New Roman"/>
      <w:sz w:val="16"/>
      <w:szCs w:val="20"/>
      <w:lang w:val="en-GB" w:eastAsia="en-US"/>
    </w:rPr>
  </w:style>
  <w:style w:type="paragraph" w:customStyle="1" w:styleId="Chapter">
    <w:name w:val="Chapter"/>
    <w:basedOn w:val="Normal"/>
    <w:rsid w:val="00A834F8"/>
    <w:pPr>
      <w:spacing w:before="240"/>
    </w:pPr>
    <w:rPr>
      <w:rFonts w:ascii="Times New Roman" w:hAnsi="Times New Roman"/>
      <w:smallCaps/>
      <w:spacing w:val="80"/>
      <w:sz w:val="28"/>
    </w:rPr>
  </w:style>
  <w:style w:type="paragraph" w:customStyle="1" w:styleId="InChapter">
    <w:name w:val="InChapter"/>
    <w:basedOn w:val="Heading3"/>
    <w:rsid w:val="00A834F8"/>
    <w:pPr>
      <w:spacing w:after="240"/>
      <w:outlineLvl w:val="9"/>
    </w:pPr>
    <w:rPr>
      <w:noProof/>
    </w:rPr>
  </w:style>
  <w:style w:type="paragraph" w:styleId="Index2">
    <w:name w:val="index 2"/>
    <w:basedOn w:val="Normal"/>
    <w:next w:val="Normal"/>
    <w:semiHidden/>
    <w:rsid w:val="00A834F8"/>
    <w:pPr>
      <w:tabs>
        <w:tab w:val="right" w:pos="4176"/>
      </w:tabs>
      <w:ind w:left="568" w:hanging="284"/>
    </w:pPr>
    <w:rPr>
      <w:rFonts w:ascii="Garamond" w:hAnsi="Garamond"/>
    </w:rPr>
  </w:style>
  <w:style w:type="paragraph" w:customStyle="1" w:styleId="Byline">
    <w:name w:val="Byline"/>
    <w:rsid w:val="00A834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34F8"/>
    <w:pPr>
      <w:tabs>
        <w:tab w:val="clear" w:pos="3600"/>
        <w:tab w:val="clear" w:pos="3958"/>
      </w:tabs>
      <w:jc w:val="right"/>
    </w:pPr>
  </w:style>
  <w:style w:type="character" w:styleId="Emphasis">
    <w:name w:val="Emphasis"/>
    <w:basedOn w:val="DefaultParagraphFont"/>
    <w:qFormat/>
    <w:rsid w:val="00A834F8"/>
    <w:rPr>
      <w:i/>
    </w:rPr>
  </w:style>
  <w:style w:type="paragraph" w:styleId="Caption">
    <w:name w:val="caption"/>
    <w:basedOn w:val="BodyText"/>
    <w:next w:val="Normal"/>
    <w:qFormat/>
    <w:rsid w:val="00A834F8"/>
    <w:pPr>
      <w:framePr w:w="2268" w:hSpace="181" w:vSpace="181" w:wrap="around" w:vAnchor="text" w:hAnchor="page" w:x="1135" w:y="285" w:anchorLock="1"/>
    </w:pPr>
    <w:rPr>
      <w:i/>
    </w:rPr>
  </w:style>
  <w:style w:type="paragraph" w:customStyle="1" w:styleId="MiniTOCTitle">
    <w:name w:val="MiniTOCTitle"/>
    <w:basedOn w:val="Heading4"/>
    <w:rsid w:val="00A834F8"/>
    <w:pPr>
      <w:spacing w:before="240"/>
      <w:outlineLvl w:val="9"/>
    </w:pPr>
    <w:rPr>
      <w:noProof/>
      <w:sz w:val="24"/>
    </w:rPr>
  </w:style>
  <w:style w:type="paragraph" w:customStyle="1" w:styleId="MiniTOCItem">
    <w:name w:val="MiniTOCItem"/>
    <w:basedOn w:val="ListBullet"/>
    <w:rsid w:val="00A834F8"/>
    <w:pPr>
      <w:numPr>
        <w:numId w:val="0"/>
      </w:numPr>
      <w:tabs>
        <w:tab w:val="right" w:leader="dot" w:pos="6521"/>
      </w:tabs>
      <w:spacing w:before="0" w:after="0"/>
    </w:pPr>
  </w:style>
  <w:style w:type="paragraph" w:customStyle="1" w:styleId="TOFTitle">
    <w:name w:val="TOFTitle"/>
    <w:basedOn w:val="TOCTitle"/>
    <w:rsid w:val="00A834F8"/>
  </w:style>
  <w:style w:type="paragraph" w:styleId="TableofFigures">
    <w:name w:val="table of figures"/>
    <w:basedOn w:val="Normal"/>
    <w:next w:val="Normal"/>
    <w:semiHidden/>
    <w:rsid w:val="00A834F8"/>
    <w:pPr>
      <w:tabs>
        <w:tab w:val="right" w:leader="dot" w:pos="9072"/>
      </w:tabs>
      <w:ind w:left="970" w:hanging="403"/>
    </w:pPr>
    <w:rPr>
      <w:rFonts w:ascii="Times New Roman" w:hAnsi="Times New Roman"/>
      <w:b/>
    </w:rPr>
  </w:style>
  <w:style w:type="paragraph" w:styleId="ListNumber">
    <w:name w:val="List Number"/>
    <w:basedOn w:val="List"/>
    <w:rsid w:val="00A834F8"/>
    <w:pPr>
      <w:numPr>
        <w:numId w:val="15"/>
      </w:numPr>
      <w:tabs>
        <w:tab w:val="clear" w:pos="340"/>
      </w:tabs>
    </w:pPr>
  </w:style>
  <w:style w:type="character" w:customStyle="1" w:styleId="WingdingSymbols">
    <w:name w:val="Wingding Symbols"/>
    <w:rsid w:val="00A834F8"/>
    <w:rPr>
      <w:rFonts w:ascii="Wingdings" w:hAnsi="Wingdings"/>
    </w:rPr>
  </w:style>
  <w:style w:type="paragraph" w:customStyle="1" w:styleId="TableHeading">
    <w:name w:val="Table Heading"/>
    <w:basedOn w:val="HeadingBase"/>
    <w:rsid w:val="00A834F8"/>
    <w:pPr>
      <w:keepLines/>
      <w:pBdr>
        <w:bottom w:val="single" w:sz="6" w:space="1" w:color="918585"/>
      </w:pBdr>
      <w:spacing w:before="240"/>
    </w:pPr>
  </w:style>
  <w:style w:type="character" w:customStyle="1" w:styleId="HotSpot">
    <w:name w:val="HotSpot"/>
    <w:rsid w:val="00A834F8"/>
    <w:rPr>
      <w:color w:val="0033CC"/>
      <w:u w:val="none"/>
    </w:rPr>
  </w:style>
  <w:style w:type="paragraph" w:customStyle="1" w:styleId="BodyTextRight">
    <w:name w:val="Body Text Right"/>
    <w:basedOn w:val="BodyText"/>
    <w:rsid w:val="00A834F8"/>
    <w:pPr>
      <w:spacing w:before="0" w:after="0"/>
      <w:jc w:val="right"/>
    </w:pPr>
  </w:style>
  <w:style w:type="paragraph" w:styleId="Index3">
    <w:name w:val="index 3"/>
    <w:basedOn w:val="ListNumber2"/>
    <w:next w:val="Normal"/>
    <w:semiHidden/>
    <w:rsid w:val="00A834F8"/>
    <w:pPr>
      <w:numPr>
        <w:numId w:val="0"/>
      </w:numPr>
      <w:tabs>
        <w:tab w:val="right" w:leader="dot" w:pos="4176"/>
      </w:tabs>
    </w:pPr>
  </w:style>
  <w:style w:type="paragraph" w:styleId="ListNumber2">
    <w:name w:val="List Number 2"/>
    <w:basedOn w:val="List2"/>
    <w:rsid w:val="00A834F8"/>
    <w:pPr>
      <w:numPr>
        <w:numId w:val="10"/>
      </w:numPr>
      <w:tabs>
        <w:tab w:val="clear" w:pos="1060"/>
      </w:tabs>
    </w:pPr>
  </w:style>
  <w:style w:type="paragraph" w:customStyle="1" w:styleId="MarginNote">
    <w:name w:val="Margin Note"/>
    <w:basedOn w:val="BodyText"/>
    <w:rsid w:val="00A834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34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34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34F8"/>
    <w:rPr>
      <w:sz w:val="32"/>
    </w:rPr>
  </w:style>
  <w:style w:type="paragraph" w:customStyle="1" w:styleId="HeadingProcedure">
    <w:name w:val="Heading Procedure"/>
    <w:basedOn w:val="HeadingBase"/>
    <w:next w:val="Normal"/>
    <w:rsid w:val="00A834F8"/>
    <w:pPr>
      <w:tabs>
        <w:tab w:val="left" w:pos="0"/>
      </w:tabs>
      <w:spacing w:before="120" w:after="60"/>
    </w:pPr>
    <w:rPr>
      <w:i/>
      <w:color w:val="918585"/>
      <w:sz w:val="22"/>
    </w:rPr>
  </w:style>
  <w:style w:type="paragraph" w:customStyle="1" w:styleId="TableBodyText">
    <w:name w:val="Table Body Text"/>
    <w:basedOn w:val="BodyText"/>
    <w:rsid w:val="00A834F8"/>
    <w:pPr>
      <w:spacing w:before="60" w:after="60"/>
    </w:pPr>
  </w:style>
  <w:style w:type="paragraph" w:styleId="ListContinue">
    <w:name w:val="List Continue"/>
    <w:basedOn w:val="List"/>
    <w:rsid w:val="00A834F8"/>
    <w:pPr>
      <w:ind w:firstLine="0"/>
    </w:pPr>
  </w:style>
  <w:style w:type="paragraph" w:customStyle="1" w:styleId="ListNote">
    <w:name w:val="List Note"/>
    <w:basedOn w:val="List"/>
    <w:rsid w:val="00A834F8"/>
    <w:pPr>
      <w:pBdr>
        <w:top w:val="single" w:sz="6" w:space="2" w:color="918585"/>
        <w:bottom w:val="single" w:sz="6" w:space="2" w:color="918585"/>
      </w:pBdr>
      <w:tabs>
        <w:tab w:val="left" w:pos="1021"/>
      </w:tabs>
      <w:ind w:firstLine="0"/>
    </w:pPr>
  </w:style>
  <w:style w:type="paragraph" w:customStyle="1" w:styleId="Warning">
    <w:name w:val="Warning"/>
    <w:basedOn w:val="BodyText"/>
    <w:rsid w:val="00A834F8"/>
    <w:pPr>
      <w:shd w:val="clear" w:color="auto" w:fill="D9D9D9"/>
      <w:tabs>
        <w:tab w:val="left" w:pos="992"/>
      </w:tabs>
      <w:ind w:left="119" w:right="119"/>
    </w:pPr>
    <w:rPr>
      <w:sz w:val="20"/>
    </w:rPr>
  </w:style>
  <w:style w:type="paragraph" w:customStyle="1" w:styleId="MarginIcons">
    <w:name w:val="Margin Icons"/>
    <w:basedOn w:val="BodyText"/>
    <w:rsid w:val="00A834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34F8"/>
    <w:rPr>
      <w:rFonts w:ascii="Courier New" w:hAnsi="Courier New"/>
    </w:rPr>
  </w:style>
  <w:style w:type="paragraph" w:customStyle="1" w:styleId="NoteBullet">
    <w:name w:val="Note Bullet"/>
    <w:basedOn w:val="Note"/>
    <w:rsid w:val="00A834F8"/>
    <w:pPr>
      <w:tabs>
        <w:tab w:val="clear" w:pos="680"/>
      </w:tabs>
      <w:spacing w:before="60" w:after="60"/>
    </w:pPr>
  </w:style>
  <w:style w:type="paragraph" w:customStyle="1" w:styleId="SubHeading2">
    <w:name w:val="SubHeading2"/>
    <w:basedOn w:val="HeadingBase"/>
    <w:rsid w:val="00A834F8"/>
    <w:pPr>
      <w:spacing w:before="240" w:after="60"/>
    </w:pPr>
    <w:rPr>
      <w:sz w:val="20"/>
    </w:rPr>
  </w:style>
  <w:style w:type="paragraph" w:customStyle="1" w:styleId="SubHeading1">
    <w:name w:val="SubHeading1"/>
    <w:basedOn w:val="HeadingBase"/>
    <w:rsid w:val="00A834F8"/>
    <w:pPr>
      <w:spacing w:before="240" w:after="60"/>
    </w:pPr>
    <w:rPr>
      <w:color w:val="918585"/>
      <w:sz w:val="22"/>
    </w:rPr>
  </w:style>
  <w:style w:type="paragraph" w:customStyle="1" w:styleId="SideHeading">
    <w:name w:val="Side Heading"/>
    <w:basedOn w:val="HeadingBase"/>
    <w:rsid w:val="00A834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34F8"/>
    <w:pPr>
      <w:tabs>
        <w:tab w:val="num" w:pos="360"/>
      </w:tabs>
    </w:pPr>
  </w:style>
  <w:style w:type="paragraph" w:styleId="PlainText">
    <w:name w:val="Plain Text"/>
    <w:basedOn w:val="Normal"/>
    <w:link w:val="PlainTextChar"/>
    <w:rsid w:val="00A834F8"/>
    <w:rPr>
      <w:sz w:val="20"/>
    </w:rPr>
  </w:style>
  <w:style w:type="character" w:customStyle="1" w:styleId="PlainTextChar">
    <w:name w:val="Plain Text Char"/>
    <w:basedOn w:val="DefaultParagraphFont"/>
    <w:link w:val="PlainText"/>
    <w:rsid w:val="00A834F8"/>
    <w:rPr>
      <w:rFonts w:ascii="Courier New" w:eastAsia="Times New Roman" w:hAnsi="Courier New" w:cs="Times New Roman"/>
      <w:sz w:val="20"/>
      <w:szCs w:val="20"/>
      <w:lang w:eastAsia="en-US"/>
    </w:rPr>
  </w:style>
  <w:style w:type="character" w:customStyle="1" w:styleId="MenuOption">
    <w:name w:val="Menu Option"/>
    <w:basedOn w:val="DefaultParagraphFont"/>
    <w:rsid w:val="00A834F8"/>
    <w:rPr>
      <w:b/>
      <w:smallCaps/>
    </w:rPr>
  </w:style>
  <w:style w:type="paragraph" w:customStyle="1" w:styleId="TableListNumber">
    <w:name w:val="Table List Number"/>
    <w:basedOn w:val="ListNumber"/>
    <w:rsid w:val="00A834F8"/>
    <w:pPr>
      <w:numPr>
        <w:numId w:val="0"/>
      </w:numPr>
    </w:pPr>
  </w:style>
  <w:style w:type="paragraph" w:styleId="TOC4">
    <w:name w:val="toc 4"/>
    <w:basedOn w:val="TOCBase"/>
    <w:next w:val="Normal"/>
    <w:semiHidden/>
    <w:rsid w:val="00A834F8"/>
    <w:pPr>
      <w:tabs>
        <w:tab w:val="right" w:leader="dot" w:pos="9071"/>
      </w:tabs>
      <w:ind w:left="1701"/>
    </w:pPr>
  </w:style>
  <w:style w:type="paragraph" w:customStyle="1" w:styleId="ListAlpha">
    <w:name w:val="List Alpha"/>
    <w:basedOn w:val="List"/>
    <w:rsid w:val="00A834F8"/>
    <w:pPr>
      <w:numPr>
        <w:numId w:val="9"/>
      </w:numPr>
    </w:pPr>
  </w:style>
  <w:style w:type="paragraph" w:customStyle="1" w:styleId="ListAlpha2">
    <w:name w:val="List Alpha 2"/>
    <w:basedOn w:val="List2"/>
    <w:rsid w:val="00A834F8"/>
    <w:pPr>
      <w:numPr>
        <w:numId w:val="8"/>
      </w:numPr>
    </w:pPr>
  </w:style>
  <w:style w:type="paragraph" w:styleId="List2">
    <w:name w:val="List 2"/>
    <w:basedOn w:val="BodyText"/>
    <w:rsid w:val="00A834F8"/>
    <w:pPr>
      <w:tabs>
        <w:tab w:val="left" w:pos="680"/>
      </w:tabs>
      <w:spacing w:before="60" w:after="60"/>
      <w:ind w:left="680" w:hanging="340"/>
    </w:pPr>
  </w:style>
  <w:style w:type="paragraph" w:styleId="List3">
    <w:name w:val="List 3"/>
    <w:basedOn w:val="BodyText"/>
    <w:rsid w:val="00A834F8"/>
    <w:pPr>
      <w:tabs>
        <w:tab w:val="left" w:pos="1021"/>
      </w:tabs>
      <w:spacing w:before="60" w:after="60"/>
      <w:ind w:left="1020" w:hanging="340"/>
    </w:pPr>
  </w:style>
  <w:style w:type="paragraph" w:styleId="List4">
    <w:name w:val="List 4"/>
    <w:basedOn w:val="BodyText"/>
    <w:rsid w:val="00A834F8"/>
    <w:pPr>
      <w:tabs>
        <w:tab w:val="left" w:pos="1361"/>
      </w:tabs>
      <w:spacing w:before="60" w:after="60"/>
      <w:ind w:left="1361" w:hanging="340"/>
    </w:pPr>
  </w:style>
  <w:style w:type="paragraph" w:styleId="List5">
    <w:name w:val="List 5"/>
    <w:basedOn w:val="BodyText"/>
    <w:rsid w:val="00A834F8"/>
    <w:pPr>
      <w:tabs>
        <w:tab w:val="left" w:pos="1701"/>
      </w:tabs>
      <w:spacing w:before="60" w:after="60"/>
      <w:ind w:left="1701" w:hanging="340"/>
    </w:pPr>
  </w:style>
  <w:style w:type="paragraph" w:styleId="ListBullet3">
    <w:name w:val="List Bullet 3"/>
    <w:basedOn w:val="List3"/>
    <w:rsid w:val="00A834F8"/>
    <w:pPr>
      <w:numPr>
        <w:numId w:val="14"/>
      </w:numPr>
      <w:tabs>
        <w:tab w:val="clear" w:pos="1021"/>
      </w:tabs>
      <w:ind w:left="1037" w:hanging="357"/>
    </w:pPr>
  </w:style>
  <w:style w:type="paragraph" w:styleId="ListBullet4">
    <w:name w:val="List Bullet 4"/>
    <w:basedOn w:val="List4"/>
    <w:rsid w:val="00A834F8"/>
    <w:pPr>
      <w:numPr>
        <w:numId w:val="3"/>
      </w:numPr>
      <w:tabs>
        <w:tab w:val="clear" w:pos="1361"/>
      </w:tabs>
    </w:pPr>
  </w:style>
  <w:style w:type="paragraph" w:styleId="ListBullet5">
    <w:name w:val="List Bullet 5"/>
    <w:basedOn w:val="List5"/>
    <w:rsid w:val="00A834F8"/>
    <w:pPr>
      <w:numPr>
        <w:numId w:val="4"/>
      </w:numPr>
    </w:pPr>
  </w:style>
  <w:style w:type="paragraph" w:styleId="ListContinue2">
    <w:name w:val="List Continue 2"/>
    <w:basedOn w:val="List2"/>
    <w:rsid w:val="00A834F8"/>
    <w:pPr>
      <w:ind w:firstLine="0"/>
    </w:pPr>
  </w:style>
  <w:style w:type="paragraph" w:styleId="ListContinue3">
    <w:name w:val="List Continue 3"/>
    <w:basedOn w:val="List3"/>
    <w:rsid w:val="00A834F8"/>
    <w:pPr>
      <w:ind w:left="1021" w:firstLine="0"/>
    </w:pPr>
  </w:style>
  <w:style w:type="paragraph" w:styleId="ListContinue4">
    <w:name w:val="List Continue 4"/>
    <w:basedOn w:val="List4"/>
    <w:rsid w:val="00A834F8"/>
    <w:pPr>
      <w:ind w:firstLine="0"/>
    </w:pPr>
  </w:style>
  <w:style w:type="paragraph" w:styleId="ListContinue5">
    <w:name w:val="List Continue 5"/>
    <w:basedOn w:val="List5"/>
    <w:rsid w:val="00A834F8"/>
    <w:pPr>
      <w:ind w:firstLine="0"/>
    </w:pPr>
  </w:style>
  <w:style w:type="paragraph" w:styleId="ListNumber3">
    <w:name w:val="List Number 3"/>
    <w:basedOn w:val="List3"/>
    <w:rsid w:val="00A834F8"/>
    <w:pPr>
      <w:numPr>
        <w:numId w:val="5"/>
      </w:numPr>
    </w:pPr>
  </w:style>
  <w:style w:type="paragraph" w:styleId="ListNumber4">
    <w:name w:val="List Number 4"/>
    <w:basedOn w:val="List4"/>
    <w:rsid w:val="00A834F8"/>
    <w:pPr>
      <w:numPr>
        <w:numId w:val="6"/>
      </w:numPr>
    </w:pPr>
  </w:style>
  <w:style w:type="paragraph" w:styleId="ListNumber5">
    <w:name w:val="List Number 5"/>
    <w:basedOn w:val="List5"/>
    <w:rsid w:val="00A834F8"/>
    <w:pPr>
      <w:numPr>
        <w:numId w:val="7"/>
      </w:numPr>
    </w:pPr>
  </w:style>
  <w:style w:type="paragraph" w:styleId="BlockText">
    <w:name w:val="Block Text"/>
    <w:basedOn w:val="Normal"/>
    <w:rsid w:val="00A834F8"/>
    <w:pPr>
      <w:spacing w:after="120"/>
      <w:ind w:left="1440" w:right="1440"/>
    </w:pPr>
  </w:style>
  <w:style w:type="character" w:customStyle="1" w:styleId="Subscript">
    <w:name w:val="Subscript"/>
    <w:basedOn w:val="DefaultParagraphFont"/>
    <w:rsid w:val="00A834F8"/>
    <w:rPr>
      <w:sz w:val="16"/>
      <w:vertAlign w:val="subscript"/>
    </w:rPr>
  </w:style>
  <w:style w:type="character" w:customStyle="1" w:styleId="Superscript">
    <w:name w:val="Superscript"/>
    <w:basedOn w:val="DefaultParagraphFont"/>
    <w:rsid w:val="00A834F8"/>
    <w:rPr>
      <w:sz w:val="16"/>
      <w:vertAlign w:val="superscript"/>
    </w:rPr>
  </w:style>
  <w:style w:type="character" w:customStyle="1" w:styleId="Symbols">
    <w:name w:val="Symbols"/>
    <w:basedOn w:val="DefaultParagraphFont"/>
    <w:rsid w:val="00A834F8"/>
    <w:rPr>
      <w:rFonts w:ascii="Symbol" w:hAnsi="Symbol"/>
    </w:rPr>
  </w:style>
  <w:style w:type="character" w:customStyle="1" w:styleId="MenuOptions">
    <w:name w:val="Menu Options"/>
    <w:basedOn w:val="DefaultParagraphFont"/>
    <w:rsid w:val="00A834F8"/>
    <w:rPr>
      <w:rFonts w:ascii="Arial Narrow" w:hAnsi="Arial Narrow"/>
      <w:smallCaps/>
    </w:rPr>
  </w:style>
  <w:style w:type="character" w:customStyle="1" w:styleId="Buttons">
    <w:name w:val="Buttons"/>
    <w:basedOn w:val="DefaultParagraphFont"/>
    <w:rsid w:val="00A834F8"/>
    <w:rPr>
      <w:b/>
    </w:rPr>
  </w:style>
  <w:style w:type="character" w:customStyle="1" w:styleId="Underlined">
    <w:name w:val="Underlined"/>
    <w:basedOn w:val="DefaultParagraphFont"/>
    <w:rsid w:val="00A834F8"/>
    <w:rPr>
      <w:u w:val="single"/>
    </w:rPr>
  </w:style>
  <w:style w:type="paragraph" w:customStyle="1" w:styleId="TableBodyTextRight">
    <w:name w:val="Table Body Text Right"/>
    <w:basedOn w:val="TableBodyText"/>
    <w:rsid w:val="00A834F8"/>
    <w:pPr>
      <w:widowControl w:val="0"/>
      <w:autoSpaceDE w:val="0"/>
      <w:autoSpaceDN w:val="0"/>
      <w:adjustRightInd w:val="0"/>
      <w:jc w:val="right"/>
    </w:pPr>
    <w:rPr>
      <w:rFonts w:cs="Arial"/>
      <w:szCs w:val="18"/>
    </w:rPr>
  </w:style>
  <w:style w:type="paragraph" w:customStyle="1" w:styleId="CopyrightText">
    <w:name w:val="Copyright Text"/>
    <w:basedOn w:val="BodyText"/>
    <w:rsid w:val="00A834F8"/>
    <w:rPr>
      <w:sz w:val="18"/>
    </w:rPr>
  </w:style>
  <w:style w:type="paragraph" w:customStyle="1" w:styleId="BodySmallRight">
    <w:name w:val="Body Small Right"/>
    <w:basedOn w:val="BodyTextRight"/>
    <w:rsid w:val="00A834F8"/>
    <w:rPr>
      <w:sz w:val="18"/>
      <w:szCs w:val="18"/>
    </w:rPr>
  </w:style>
  <w:style w:type="paragraph" w:customStyle="1" w:styleId="MarginEdition">
    <w:name w:val="Margin Edition"/>
    <w:basedOn w:val="MarginNote"/>
    <w:rsid w:val="00A834F8"/>
    <w:pPr>
      <w:spacing w:before="0" w:after="0"/>
    </w:pPr>
    <w:rPr>
      <w:rFonts w:ascii="Times New Roman" w:hAnsi="Times New Roman"/>
      <w:color w:val="999999"/>
    </w:rPr>
  </w:style>
  <w:style w:type="paragraph" w:customStyle="1" w:styleId="Spacer">
    <w:name w:val="Spacer"/>
    <w:basedOn w:val="Normal"/>
    <w:rsid w:val="00A834F8"/>
    <w:rPr>
      <w:sz w:val="2"/>
      <w:szCs w:val="2"/>
    </w:rPr>
  </w:style>
  <w:style w:type="character" w:customStyle="1" w:styleId="Small">
    <w:name w:val="Small"/>
    <w:basedOn w:val="DefaultParagraphFont"/>
    <w:rsid w:val="00A834F8"/>
    <w:rPr>
      <w:sz w:val="16"/>
    </w:rPr>
  </w:style>
  <w:style w:type="paragraph" w:customStyle="1" w:styleId="WideTable">
    <w:name w:val="Wide Table"/>
    <w:basedOn w:val="Normal"/>
    <w:rsid w:val="00A834F8"/>
    <w:pPr>
      <w:ind w:left="-1418"/>
    </w:pPr>
    <w:rPr>
      <w:sz w:val="2"/>
      <w:szCs w:val="2"/>
    </w:rPr>
  </w:style>
  <w:style w:type="character" w:styleId="PageNumber">
    <w:name w:val="page number"/>
    <w:basedOn w:val="DefaultParagraphFont"/>
    <w:rsid w:val="00A834F8"/>
  </w:style>
  <w:style w:type="paragraph" w:styleId="Quote">
    <w:name w:val="Quote"/>
    <w:basedOn w:val="Heading1"/>
    <w:link w:val="QuoteChar"/>
    <w:qFormat/>
    <w:rsid w:val="00A834F8"/>
    <w:rPr>
      <w:b w:val="0"/>
      <w:sz w:val="72"/>
      <w:szCs w:val="72"/>
      <w:lang w:val="en-NZ"/>
    </w:rPr>
  </w:style>
  <w:style w:type="character" w:customStyle="1" w:styleId="QuoteChar">
    <w:name w:val="Quote Char"/>
    <w:basedOn w:val="DefaultParagraphFont"/>
    <w:link w:val="Quote"/>
    <w:rsid w:val="00A834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34F8"/>
    <w:pPr>
      <w:pageBreakBefore/>
    </w:pPr>
  </w:style>
  <w:style w:type="paragraph" w:customStyle="1" w:styleId="Border">
    <w:name w:val="Border"/>
    <w:basedOn w:val="Normal"/>
    <w:qFormat/>
    <w:rsid w:val="00A834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34F8"/>
    <w:rPr>
      <w:b/>
      <w:bCs/>
      <w:i/>
      <w:iCs/>
      <w:color w:val="auto"/>
    </w:rPr>
  </w:style>
  <w:style w:type="paragraph" w:styleId="IntenseQuote">
    <w:name w:val="Intense Quote"/>
    <w:basedOn w:val="Normal"/>
    <w:next w:val="Normal"/>
    <w:link w:val="IntenseQuoteChar"/>
    <w:uiPriority w:val="30"/>
    <w:qFormat/>
    <w:rsid w:val="00A834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34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34F8"/>
    <w:rPr>
      <w:smallCaps/>
      <w:color w:val="auto"/>
      <w:u w:val="single"/>
    </w:rPr>
  </w:style>
  <w:style w:type="character" w:styleId="IntenseReference">
    <w:name w:val="Intense Reference"/>
    <w:basedOn w:val="DefaultParagraphFont"/>
    <w:uiPriority w:val="32"/>
    <w:qFormat/>
    <w:rsid w:val="00A834F8"/>
    <w:rPr>
      <w:b/>
      <w:bCs/>
      <w:smallCaps/>
      <w:color w:val="auto"/>
      <w:spacing w:val="5"/>
      <w:u w:val="single"/>
    </w:rPr>
  </w:style>
  <w:style w:type="paragraph" w:customStyle="1" w:styleId="2ColumnHeading">
    <w:name w:val="2Column Heading"/>
    <w:basedOn w:val="BodyText"/>
    <w:qFormat/>
    <w:rsid w:val="00A834F8"/>
    <w:pPr>
      <w:spacing w:after="60"/>
      <w:ind w:left="-2268"/>
    </w:pPr>
    <w:rPr>
      <w:b/>
    </w:rPr>
  </w:style>
  <w:style w:type="paragraph" w:customStyle="1" w:styleId="Heading1TOC">
    <w:name w:val="Heading1 TOC"/>
    <w:basedOn w:val="Normal"/>
    <w:qFormat/>
    <w:rsid w:val="00A834F8"/>
    <w:pPr>
      <w:spacing w:before="240" w:after="120"/>
    </w:pPr>
    <w:rPr>
      <w:rFonts w:ascii="Times New Roman" w:hAnsi="Times New Roman"/>
      <w:b/>
      <w:sz w:val="32"/>
    </w:rPr>
  </w:style>
  <w:style w:type="paragraph" w:customStyle="1" w:styleId="Heading2TOC">
    <w:name w:val="Heading2 TOC"/>
    <w:basedOn w:val="Normal"/>
    <w:qFormat/>
    <w:rsid w:val="00A834F8"/>
    <w:pPr>
      <w:spacing w:before="240" w:after="60"/>
    </w:pPr>
    <w:rPr>
      <w:rFonts w:ascii="Times New Roman" w:hAnsi="Times New Roman"/>
      <w:b/>
      <w:sz w:val="28"/>
    </w:rPr>
  </w:style>
  <w:style w:type="character" w:customStyle="1" w:styleId="Underline">
    <w:name w:val="Underline"/>
    <w:basedOn w:val="DefaultParagraphFont"/>
    <w:qFormat/>
    <w:rsid w:val="00A834F8"/>
    <w:rPr>
      <w:u w:val="single"/>
    </w:rPr>
  </w:style>
  <w:style w:type="character" w:customStyle="1" w:styleId="BoldandItalics">
    <w:name w:val="Bold and Italics"/>
    <w:qFormat/>
    <w:rsid w:val="00A834F8"/>
    <w:rPr>
      <w:b/>
      <w:i/>
      <w:u w:val="none"/>
    </w:rPr>
  </w:style>
  <w:style w:type="paragraph" w:styleId="BalloonText">
    <w:name w:val="Balloon Text"/>
    <w:basedOn w:val="Normal"/>
    <w:link w:val="BalloonTextChar"/>
    <w:rsid w:val="00A834F8"/>
    <w:rPr>
      <w:rFonts w:ascii="Tahoma" w:hAnsi="Tahoma" w:cs="Tahoma"/>
      <w:sz w:val="16"/>
      <w:szCs w:val="16"/>
    </w:rPr>
  </w:style>
  <w:style w:type="character" w:customStyle="1" w:styleId="BalloonTextChar">
    <w:name w:val="Balloon Text Char"/>
    <w:basedOn w:val="DefaultParagraphFont"/>
    <w:link w:val="BalloonText"/>
    <w:rsid w:val="00A834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34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34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34F8"/>
    <w:rPr>
      <w:b/>
      <w:color w:val="660033"/>
      <w:spacing w:val="0"/>
    </w:rPr>
  </w:style>
  <w:style w:type="paragraph" w:customStyle="1" w:styleId="Nameditemlist">
    <w:name w:val="Named item list"/>
    <w:basedOn w:val="BodyText"/>
    <w:qFormat/>
    <w:rsid w:val="00A834F8"/>
    <w:pPr>
      <w:tabs>
        <w:tab w:val="left" w:pos="2835"/>
      </w:tabs>
      <w:ind w:left="2835" w:hanging="2835"/>
    </w:pPr>
  </w:style>
  <w:style w:type="paragraph" w:customStyle="1" w:styleId="BodyTextnopadding">
    <w:name w:val="Body Text no padding"/>
    <w:basedOn w:val="BodyText"/>
    <w:qFormat/>
    <w:rsid w:val="00A834F8"/>
    <w:pPr>
      <w:spacing w:before="0" w:after="0"/>
    </w:pPr>
  </w:style>
  <w:style w:type="paragraph" w:customStyle="1" w:styleId="BodyTextBold">
    <w:name w:val="Body Text Bold"/>
    <w:basedOn w:val="BodyText"/>
    <w:qFormat/>
    <w:rsid w:val="00A834F8"/>
    <w:rPr>
      <w:b/>
    </w:rPr>
  </w:style>
  <w:style w:type="character" w:styleId="Hyperlink">
    <w:name w:val="Hyperlink"/>
    <w:basedOn w:val="DefaultParagraphFont"/>
    <w:uiPriority w:val="99"/>
    <w:unhideWhenUsed/>
    <w:rsid w:val="00804E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880</Words>
  <Characters>5714</Characters>
  <Application>Microsoft Office Word</Application>
  <DocSecurity>0</DocSecurity>
  <Lines>184</Lines>
  <Paragraphs>160</Paragraphs>
  <ScaleCrop>false</ScaleCrop>
  <Company>Author-it Software Corporation Ltd.</Company>
  <LinksUpToDate>false</LinksUpToDate>
  <CharactersWithSpaces>6434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CPP31318 Certificate III in Security Operations</dc:title>
  <dc:subject>Approved</dc:subject>
  <dc:creator>Artibus Innovation</dc:creator>
  <cp:keywords>Release 4</cp:keywords>
  <dc:description>Review Date: 12 April 2008</dc:description>
  <cp:lastModifiedBy>HSD_TPCMSd.prod</cp:lastModifiedBy>
  <cp:revision>3</cp:revision>
  <dcterms:created xsi:type="dcterms:W3CDTF">2022-02-10T22:28:43Z</dcterms:created>
  <dcterms:modified xsi:type="dcterms:W3CDTF">2022-02-09T04:58:00Z</dcterms:modified>
</cp:coreProperties>
</file>