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CA3" w:rsidP="00CD3CA3">
      <w:pPr>
        <w:pStyle w:val="Title"/>
      </w:pPr>
      <w:r>
        <w:fldChar w:fldCharType="begin"/>
      </w:r>
      <w:r>
        <w:instrText xml:space="preserve"> TITLE   \* MERGEFORMAT </w:instrText>
      </w:r>
      <w:r>
        <w:fldChar w:fldCharType="separate"/>
      </w:r>
      <w:r>
        <w:t>CPP30519 Certificate III</w:t>
      </w:r>
      <w:r>
        <w:t xml:space="preserve"> in Technical Security</w:t>
      </w:r>
      <w:r>
        <w:fldChar w:fldCharType="end"/>
      </w:r>
    </w:p>
    <w:p w:rsidR="00CD3CA3" w:rsidP="00CD3CA3">
      <w:pPr>
        <w:pStyle w:val="Version"/>
        <w:sectPr w:rsidSect="00660A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ACE" w:rsidP="00660ACE">
      <w:pPr>
        <w:pStyle w:val="SuperHeading"/>
      </w:pPr>
      <w:r w:rsidRPr="00660ACE">
        <w:t>CPP30519 Certificate III in Technical Security</w:t>
      </w:r>
    </w:p>
    <w:p w:rsidR="00000000" w:rsidRPr="00660ACE" w:rsidP="00660ACE">
      <w:pPr>
        <w:pStyle w:val="Heading1"/>
      </w:pPr>
      <w:bookmarkStart w:id="1" w:name="O_1053779"/>
      <w:bookmarkEnd w:id="1"/>
      <w:r w:rsidRPr="00660ACE">
        <w:t>Modification History</w:t>
      </w:r>
    </w:p>
    <w:tbl>
      <w:tblPr>
        <w:tblW w:w="0" w:type="auto"/>
        <w:tblLayout w:type="fixed"/>
        <w:tblCellMar>
          <w:left w:w="62" w:type="dxa"/>
          <w:right w:w="62" w:type="dxa"/>
        </w:tblCellMar>
        <w:tblLook w:val="0000"/>
      </w:tblPr>
      <w:tblGrid>
        <w:gridCol w:w="1128"/>
        <w:gridCol w:w="7944"/>
      </w:tblGrid>
      <w:tr w:rsidTr="00660AC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Release 1</w:t>
            </w:r>
          </w:p>
        </w:tc>
        <w:tc>
          <w:tcPr>
            <w:tcW w:w="7944" w:type="dxa"/>
            <w:tcBorders>
              <w:top w:val="nil"/>
              <w:left w:val="nil"/>
              <w:bottom w:val="nil"/>
              <w:right w:val="nil"/>
            </w:tcBorders>
            <w:tcMar>
              <w:top w:w="0" w:type="dxa"/>
              <w:left w:w="62" w:type="dxa"/>
              <w:bottom w:w="0" w:type="dxa"/>
              <w:right w:w="62" w:type="dxa"/>
            </w:tcMar>
          </w:tcPr>
          <w:p w:rsidR="00000000" w:rsidRPr="00660ACE" w:rsidP="00660ACE">
            <w:pPr>
              <w:pStyle w:val="BodyText"/>
            </w:pPr>
            <w:r w:rsidRPr="00660ACE">
              <w:t>This version first released with CPP Property Services Training Package Release 9.0.</w:t>
            </w:r>
          </w:p>
          <w:p w:rsidR="00000000" w:rsidRPr="00660ACE" w:rsidP="00660ACE">
            <w:pPr>
              <w:pStyle w:val="BodyText"/>
            </w:pPr>
            <w:r w:rsidRPr="00660ACE">
              <w:t>Supersedes and is not equivalent to CPP30507 Certificate III in Technical Security.  Changed packaging arrangements.    New entry r</w:t>
            </w:r>
            <w:r w:rsidRPr="00660ACE">
              <w:t>equirements.</w:t>
            </w:r>
          </w:p>
        </w:tc>
      </w:tr>
    </w:tbl>
    <w:p w:rsidR="00000000" w:rsidRPr="00660ACE" w:rsidP="00660ACE">
      <w:pPr>
        <w:pStyle w:val="BodyText"/>
      </w:pPr>
    </w:p>
    <w:p w:rsidR="00000000" w:rsidRPr="00660ACE" w:rsidP="00660ACE">
      <w:pPr>
        <w:pStyle w:val="AllowPageBreak"/>
      </w:pPr>
    </w:p>
    <w:p w:rsidR="00000000" w:rsidRPr="00660ACE" w:rsidP="00660ACE">
      <w:pPr>
        <w:pStyle w:val="Heading1"/>
      </w:pPr>
      <w:bookmarkStart w:id="2" w:name="O_1053780"/>
      <w:bookmarkEnd w:id="2"/>
      <w:r w:rsidRPr="00660ACE">
        <w:t>Qualification Description</w:t>
      </w:r>
    </w:p>
    <w:p w:rsidR="00000000" w:rsidRPr="00660ACE" w:rsidP="00CD3CA3">
      <w:pPr>
        <w:pStyle w:val="BodyText"/>
      </w:pPr>
      <w:r w:rsidRPr="00660ACE">
        <w:t>This is a qualification for experienced security technicians who sell, install, repair, service and maintain security equipment and systems that protect people and property, and prevent or minimis</w:t>
      </w:r>
      <w:r w:rsidRPr="00660ACE">
        <w:t xml:space="preserve">e loss and damage. </w:t>
      </w:r>
    </w:p>
    <w:p w:rsidR="00000000" w:rsidRPr="00660ACE" w:rsidP="00CD3CA3">
      <w:pPr>
        <w:pStyle w:val="BodyText"/>
      </w:pPr>
      <w:r w:rsidRPr="00660ACE">
        <w:t>Technicians at this level operate independently and use discretion and judgement to plan and implement client requirements for installation, repair, service and maintenance of security equipment and systems.  Occupational titles may inc</w:t>
      </w:r>
      <w:r w:rsidRPr="00660ACE">
        <w:t>lude:</w:t>
      </w:r>
    </w:p>
    <w:p w:rsidR="00000000" w:rsidRPr="00660ACE" w:rsidP="00660ACE">
      <w:pPr>
        <w:pStyle w:val="ListBullet"/>
      </w:pPr>
      <w:r w:rsidRPr="00660ACE">
        <w:t>access security technician</w:t>
      </w:r>
    </w:p>
    <w:p w:rsidR="00000000" w:rsidRPr="00660ACE" w:rsidP="00660ACE">
      <w:pPr>
        <w:pStyle w:val="ListBullet"/>
      </w:pPr>
      <w:r w:rsidRPr="00660ACE">
        <w:t>electronic security technician</w:t>
      </w:r>
    </w:p>
    <w:p w:rsidR="00000000" w:rsidRPr="00660ACE" w:rsidP="00660ACE">
      <w:pPr>
        <w:pStyle w:val="ListBullet"/>
      </w:pPr>
      <w:r w:rsidRPr="00660ACE">
        <w:t>security equipment installer</w:t>
      </w:r>
    </w:p>
    <w:p w:rsidR="00000000" w:rsidRPr="00660ACE" w:rsidP="00660ACE">
      <w:pPr>
        <w:pStyle w:val="ListBullet"/>
      </w:pPr>
      <w:r w:rsidRPr="00660ACE">
        <w:t>service technician.</w:t>
      </w:r>
    </w:p>
    <w:p w:rsidR="00000000" w:rsidRPr="00660ACE" w:rsidP="00CD3CA3">
      <w:pPr>
        <w:pStyle w:val="BodyText"/>
      </w:pPr>
      <w:r w:rsidRPr="00660ACE">
        <w:t>Licensing, legislative or certification requirements apply to advising on, supplying, installing, maintaining, monitoring, repairing and servi</w:t>
      </w:r>
      <w:r w:rsidRPr="00660ACE">
        <w:t>cing security equipment in some states and territories.  For further information, check with the relevant regulatory authority.</w:t>
      </w:r>
    </w:p>
    <w:p w:rsidR="00000000" w:rsidRPr="00660ACE" w:rsidP="00CD3CA3">
      <w:pPr>
        <w:pStyle w:val="BodyText"/>
      </w:pPr>
      <w:r w:rsidRPr="00660ACE">
        <w:t>All cabling work, including telephone, data, fire and security alarm systems cabling, that connects with the telecommunications network must be performed by a registered cabler or under the direct supervision of a registered cabler as required by the Austr</w:t>
      </w:r>
      <w:r w:rsidRPr="00660ACE">
        <w:t>alian Communications Media Authority (ACMA) cabling provider rules.  For further information on cabling registration requirements, check with ACMA.</w:t>
      </w:r>
    </w:p>
    <w:p w:rsidR="00000000" w:rsidRPr="00660ACE" w:rsidP="00660ACE">
      <w:pPr>
        <w:pStyle w:val="Heading1"/>
      </w:pPr>
      <w:bookmarkStart w:id="3" w:name="O_1053781"/>
      <w:bookmarkEnd w:id="3"/>
      <w:r w:rsidRPr="00660ACE">
        <w:t>Entry Requirements</w:t>
      </w:r>
    </w:p>
    <w:p w:rsidR="00000000" w:rsidRPr="00660ACE" w:rsidP="00660ACE">
      <w:pPr>
        <w:pStyle w:val="ListBullet"/>
      </w:pPr>
      <w:r w:rsidRPr="00660ACE">
        <w:t>CPP20307 Certificate II in Technical Security, or</w:t>
      </w:r>
    </w:p>
    <w:p w:rsidR="00CD3CA3" w:rsidP="00660ACE">
      <w:pPr>
        <w:pStyle w:val="ListBullet"/>
      </w:pPr>
      <w:r w:rsidRPr="00660ACE">
        <w:t>CPP20319 Certificat</w:t>
      </w:r>
      <w:r w:rsidRPr="00660ACE">
        <w:t xml:space="preserve">e II in Technical Security </w:t>
      </w:r>
    </w:p>
    <w:p w:rsidR="00CD3CA3" w:rsidP="00660ACE">
      <w:pPr>
        <w:pStyle w:val="ListBullet"/>
      </w:pPr>
    </w:p>
    <w:p w:rsidR="00000000" w:rsidRPr="00660ACE" w:rsidP="00660ACE">
      <w:pPr>
        <w:pStyle w:val="Heading1"/>
      </w:pPr>
      <w:bookmarkStart w:id="4" w:name="O_1053782"/>
      <w:bookmarkEnd w:id="4"/>
      <w:r w:rsidRPr="00660ACE">
        <w:t>Packaging Rules</w:t>
      </w:r>
    </w:p>
    <w:p w:rsidR="00000000" w:rsidRPr="00660ACE" w:rsidP="00CD3CA3">
      <w:pPr>
        <w:pStyle w:val="BodyText"/>
      </w:pPr>
      <w:r w:rsidRPr="00660ACE">
        <w:t>To achieve this qualification, competency must be demonstrated in:</w:t>
      </w:r>
    </w:p>
    <w:p w:rsidR="00000000" w:rsidRPr="00660ACE" w:rsidP="00660ACE">
      <w:pPr>
        <w:pStyle w:val="ListBullet"/>
      </w:pPr>
      <w:r w:rsidRPr="00660ACE">
        <w:t xml:space="preserve">14 units of competency </w:t>
      </w:r>
    </w:p>
    <w:p w:rsidR="00000000" w:rsidRPr="00660ACE" w:rsidP="00660ACE">
      <w:pPr>
        <w:pStyle w:val="ListBullet2"/>
      </w:pPr>
      <w:r w:rsidRPr="00660ACE">
        <w:t>11 core units</w:t>
      </w:r>
    </w:p>
    <w:p w:rsidR="00000000" w:rsidRPr="00660ACE" w:rsidP="00660ACE">
      <w:pPr>
        <w:pStyle w:val="ListBullet2"/>
      </w:pPr>
      <w:r w:rsidRPr="00660ACE">
        <w:t xml:space="preserve">3 elective units.  </w:t>
      </w:r>
    </w:p>
    <w:p w:rsidR="00000000" w:rsidRPr="00660ACE" w:rsidP="00CD3CA3">
      <w:pPr>
        <w:pStyle w:val="BodyText"/>
      </w:pPr>
      <w:r w:rsidRPr="00660ACE">
        <w:t>An elective unit may be selected from any Training Package, as lo</w:t>
      </w:r>
      <w:r w:rsidRPr="00660ACE">
        <w:t>ng as it contributes to a valid, industry-supported vocational outcome and maintains the AQF level of this qualification.</w:t>
      </w:r>
    </w:p>
    <w:tbl>
      <w:tblPr>
        <w:tblW w:w="0" w:type="auto"/>
        <w:tblLayout w:type="fixed"/>
        <w:tblCellMar>
          <w:left w:w="62" w:type="dxa"/>
          <w:right w:w="62" w:type="dxa"/>
        </w:tblCellMar>
        <w:tblLook w:val="0000"/>
      </w:tblPr>
      <w:tblGrid>
        <w:gridCol w:w="2033"/>
        <w:gridCol w:w="7039"/>
      </w:tblGrid>
      <w:tr w:rsidTr="00660ACE">
        <w:tblPrEx>
          <w:tblW w:w="0" w:type="auto"/>
          <w:tblLayout w:type="fixed"/>
          <w:tblCellMar>
            <w:left w:w="62" w:type="dxa"/>
            <w:right w:w="62" w:type="dxa"/>
          </w:tblCellMar>
          <w:tblLook w:val="0000"/>
        </w:tblPrEx>
        <w:trPr>
          <w:trHeight w:val="363"/>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rPr>
                <w:rStyle w:val="SpecialBold"/>
              </w:rPr>
              <w:t>Core Units</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p>
        </w:tc>
      </w:tr>
      <w:tr w:rsidTr="00660ACE">
        <w:tblPrEx>
          <w:tblW w:w="0" w:type="auto"/>
          <w:tblLayout w:type="fixed"/>
          <w:tblCellMar>
            <w:left w:w="62" w:type="dxa"/>
            <w:right w:w="62" w:type="dxa"/>
          </w:tblCellMar>
          <w:tblLook w:val="0000"/>
        </w:tblPrEx>
        <w:trPr>
          <w:trHeight w:val="363"/>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CPPCMN3006</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Provide effective client service</w:t>
            </w:r>
          </w:p>
        </w:tc>
      </w:tr>
      <w:tr w:rsidTr="00660ACE">
        <w:tblPrEx>
          <w:tblW w:w="0" w:type="auto"/>
          <w:tblLayout w:type="fixed"/>
          <w:tblCellMar>
            <w:left w:w="62" w:type="dxa"/>
            <w:right w:w="62" w:type="dxa"/>
          </w:tblCellMar>
          <w:tblLook w:val="0000"/>
        </w:tblPrEx>
        <w:trPr>
          <w:trHeight w:val="507"/>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CPPSEC3035</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Recommend technical security requirements to meet client needs</w:t>
            </w:r>
          </w:p>
        </w:tc>
      </w:tr>
      <w:tr w:rsidTr="00660ACE">
        <w:tblPrEx>
          <w:tblW w:w="0" w:type="auto"/>
          <w:tblLayout w:type="fixed"/>
          <w:tblCellMar>
            <w:left w:w="62" w:type="dxa"/>
            <w:right w:w="62" w:type="dxa"/>
          </w:tblCellMar>
          <w:tblLook w:val="0000"/>
        </w:tblPrEx>
        <w:trPr>
          <w:trHeight w:val="508"/>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CPPSEC3036</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Program and configure security equipment and systems</w:t>
            </w:r>
          </w:p>
        </w:tc>
      </w:tr>
      <w:tr w:rsidTr="00660ACE">
        <w:tblPrEx>
          <w:tblW w:w="0" w:type="auto"/>
          <w:tblLayout w:type="fixed"/>
          <w:tblCellMar>
            <w:left w:w="62" w:type="dxa"/>
            <w:right w:w="62" w:type="dxa"/>
          </w:tblCellMar>
          <w:tblLook w:val="0000"/>
        </w:tblPrEx>
        <w:trPr>
          <w:trHeight w:val="508"/>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CPPSEC3037</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Test installed security equipment and systems</w:t>
            </w:r>
          </w:p>
        </w:tc>
      </w:tr>
      <w:tr w:rsidTr="00660ACE">
        <w:tblPrEx>
          <w:tblW w:w="0" w:type="auto"/>
          <w:tblLayout w:type="fixed"/>
          <w:tblCellMar>
            <w:left w:w="62" w:type="dxa"/>
            <w:right w:w="62" w:type="dxa"/>
          </w:tblCellMar>
          <w:tblLook w:val="0000"/>
        </w:tblPrEx>
        <w:trPr>
          <w:trHeight w:val="508"/>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CPPSEC3038</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Commission and decommission security equipment and systems</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CPPSEC3039</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Diagnose faults in electronic security equipment and systems</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CPPSEC3040</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Coordinate installation of security equipment and systems</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CPPSEC3041</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Conduct routine service of security equipment and systems</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CPPSEC3053</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Implement measures to secure IP networked s</w:t>
            </w:r>
            <w:r w:rsidRPr="00660ACE">
              <w:t>ecurity equipment and systems</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HLTWHS003</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Maintain work health and safety</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ICTTEN416</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Install, configure and test an internet protocol network</w:t>
            </w:r>
          </w:p>
        </w:tc>
      </w:tr>
      <w:tr w:rsidTr="00660ACE">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660ACE">
            <w:pPr>
              <w:pStyle w:val="BodyText"/>
              <w:rPr>
                <w:lang w:val="en-NZ"/>
              </w:rPr>
            </w:pPr>
          </w:p>
        </w:tc>
      </w:tr>
      <w:tr w:rsidTr="00660ACE">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rPr>
                <w:rStyle w:val="SpecialBold"/>
              </w:rPr>
              <w:t>Elective Units</w:t>
            </w:r>
          </w:p>
        </w:tc>
      </w:tr>
      <w:tr w:rsidTr="00660ACE">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660ACE">
            <w:pPr>
              <w:pStyle w:val="BodyText"/>
              <w:rPr>
                <w:lang w:val="en-NZ"/>
              </w:rPr>
            </w:pP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BSBFLM306</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Provide workplace information and resourcing plans</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BSBFLM312</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Contribute to team effectiveness</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CPPSEC3024</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Install advanced technology security equipment and systems</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CPPSEC3025</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Diagnose faults in advanced technology security equipment and systems</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CPPSEC3042</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Diagnose faults in video surveillance systems and equipmen</w:t>
            </w:r>
            <w:r w:rsidRPr="00660ACE">
              <w:t>t</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CPPSEC3043</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Establish and test electronic monitoring parameters for security equipment and systems</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CPPSEC3044</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Conduct routine service of electronic locks and locking systems</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CPPSEC3045</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Assess security equipment and systems to specify required modificat</w:t>
            </w:r>
            <w:r w:rsidRPr="00660ACE">
              <w:t>ions</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CPPSEC3046</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Develop security system configurations and specifications for client sites</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CPPSEC3047</w:t>
            </w:r>
          </w:p>
        </w:tc>
        <w:tc>
          <w:tcPr>
            <w:tcW w:w="7039"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Provide estimate and quote on security system installations</w:t>
            </w:r>
          </w:p>
        </w:tc>
      </w:tr>
      <w:tr w:rsidTr="00660ACE">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660ACE">
            <w:pPr>
              <w:pStyle w:val="BodyText"/>
              <w:rPr>
                <w:lang w:val="en-NZ"/>
              </w:rPr>
            </w:pPr>
            <w:r w:rsidRPr="00660ACE">
              <w:t>CPPSEC3106</w:t>
            </w:r>
          </w:p>
        </w:tc>
        <w:tc>
          <w:tcPr>
            <w:tcW w:w="7039" w:type="dxa"/>
            <w:tcBorders>
              <w:top w:val="nil"/>
              <w:left w:val="nil"/>
              <w:bottom w:val="nil"/>
              <w:right w:val="nil"/>
            </w:tcBorders>
            <w:tcMar>
              <w:top w:w="0" w:type="dxa"/>
              <w:left w:w="62" w:type="dxa"/>
              <w:bottom w:w="0" w:type="dxa"/>
              <w:right w:w="62" w:type="dxa"/>
            </w:tcMar>
          </w:tcPr>
          <w:p w:rsidR="00000000" w:rsidRPr="00660ACE" w:rsidP="00660ACE">
            <w:pPr>
              <w:pStyle w:val="BodyText"/>
            </w:pPr>
            <w:r w:rsidRPr="00660ACE">
              <w:t>Gather, organise and present security information and documentation</w:t>
            </w:r>
          </w:p>
        </w:tc>
      </w:tr>
    </w:tbl>
    <w:p w:rsidR="00CD3CA3" w:rsidP="00660ACE">
      <w:pPr>
        <w:pStyle w:val="BodyText"/>
      </w:pPr>
    </w:p>
    <w:p w:rsidR="00CD3CA3" w:rsidP="00660ACE">
      <w:pPr>
        <w:pStyle w:val="BodyText"/>
      </w:pPr>
    </w:p>
    <w:p w:rsidR="00000000" w:rsidRPr="00660ACE" w:rsidP="00660ACE">
      <w:pPr>
        <w:pStyle w:val="Heading1"/>
      </w:pPr>
      <w:bookmarkStart w:id="5" w:name="O_1053783"/>
      <w:bookmarkEnd w:id="5"/>
      <w:r w:rsidRPr="00660ACE">
        <w:t>Qualification Mapping Information</w:t>
      </w:r>
    </w:p>
    <w:tbl>
      <w:tblPr>
        <w:tblW w:w="0" w:type="auto"/>
        <w:tblLayout w:type="fixed"/>
        <w:tblCellMar>
          <w:left w:w="62" w:type="dxa"/>
          <w:right w:w="62" w:type="dxa"/>
        </w:tblCellMar>
        <w:tblLook w:val="0000"/>
      </w:tblPr>
      <w:tblGrid>
        <w:gridCol w:w="2748"/>
        <w:gridCol w:w="2857"/>
        <w:gridCol w:w="2860"/>
        <w:gridCol w:w="574"/>
      </w:tblGrid>
      <w:tr w:rsidTr="00660ACE">
        <w:tblPrEx>
          <w:tblW w:w="0" w:type="auto"/>
          <w:tblLayout w:type="fixed"/>
          <w:tblCellMar>
            <w:left w:w="62" w:type="dxa"/>
            <w:right w:w="62" w:type="dxa"/>
          </w:tblCellMar>
          <w:tblLook w:val="0000"/>
        </w:tblPrEx>
        <w:tc>
          <w:tcPr>
            <w:tcW w:w="2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CE">
            <w:pPr>
              <w:pStyle w:val="BodyText"/>
              <w:rPr>
                <w:lang w:val="en-NZ"/>
              </w:rPr>
            </w:pPr>
            <w:r w:rsidRPr="00660ACE">
              <w:t>Code and title</w:t>
            </w:r>
          </w:p>
        </w:tc>
        <w:tc>
          <w:tcPr>
            <w:tcW w:w="2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CE">
            <w:pPr>
              <w:pStyle w:val="BodyText"/>
              <w:rPr>
                <w:lang w:val="en-NZ"/>
              </w:rPr>
            </w:pPr>
            <w:r w:rsidRPr="00660ACE">
              <w:t>CPP07 Property Services Training Package</w:t>
            </w:r>
          </w:p>
        </w:tc>
        <w:tc>
          <w:tcPr>
            <w:tcW w:w="2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CE">
            <w:pPr>
              <w:pStyle w:val="BodyText"/>
              <w:rPr>
                <w:lang w:val="en-NZ"/>
              </w:rPr>
            </w:pPr>
            <w:r w:rsidRPr="00660ACE">
              <w:t>Comments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ACE" w:rsidP="00660ACE">
            <w:pPr>
              <w:pStyle w:val="BodyText"/>
            </w:pPr>
            <w:r w:rsidRPr="00660ACE">
              <w:t>E/</w:t>
            </w:r>
          </w:p>
          <w:p w:rsidR="00000000" w:rsidP="00660ACE">
            <w:pPr>
              <w:pStyle w:val="BodyText"/>
              <w:rPr>
                <w:lang w:val="en-NZ"/>
              </w:rPr>
            </w:pPr>
            <w:r w:rsidRPr="00660ACE">
              <w:t>NE</w:t>
            </w:r>
          </w:p>
        </w:tc>
      </w:tr>
      <w:tr w:rsidTr="00660ACE">
        <w:tblPrEx>
          <w:tblW w:w="0" w:type="auto"/>
          <w:tblLayout w:type="fixed"/>
          <w:tblCellMar>
            <w:left w:w="62" w:type="dxa"/>
            <w:right w:w="62" w:type="dxa"/>
          </w:tblCellMar>
          <w:tblLook w:val="0000"/>
        </w:tblPrEx>
        <w:tc>
          <w:tcPr>
            <w:tcW w:w="2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CE">
            <w:pPr>
              <w:pStyle w:val="BodyText"/>
              <w:rPr>
                <w:lang w:val="en-NZ"/>
              </w:rPr>
            </w:pPr>
            <w:r w:rsidRPr="00660ACE">
              <w:t>CPP30519 Certificate III in Technical Security</w:t>
            </w:r>
          </w:p>
        </w:tc>
        <w:tc>
          <w:tcPr>
            <w:tcW w:w="2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ACE">
            <w:pPr>
              <w:pStyle w:val="BodyText"/>
              <w:rPr>
                <w:lang w:val="en-NZ"/>
              </w:rPr>
            </w:pPr>
            <w:r w:rsidRPr="00660ACE">
              <w:t>CPP30507 Certificate III in Technical Security</w:t>
            </w:r>
          </w:p>
        </w:tc>
        <w:tc>
          <w:tcPr>
            <w:tcW w:w="2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ACE" w:rsidP="00660ACE">
            <w:pPr>
              <w:pStyle w:val="BodyText"/>
            </w:pPr>
            <w:r w:rsidRPr="00660ACE">
              <w:t>Supersedes and is not equivalent to CPP30507 Certificate III in Technical Security.</w:t>
            </w:r>
          </w:p>
          <w:p w:rsidR="00000000" w:rsidRPr="00660ACE" w:rsidP="00660ACE">
            <w:pPr>
              <w:pStyle w:val="BodyText"/>
            </w:pPr>
            <w:r w:rsidRPr="00660ACE">
              <w:t xml:space="preserve">Changed packaging arrangements.  </w:t>
            </w:r>
          </w:p>
          <w:p w:rsidR="00000000" w:rsidP="00660ACE">
            <w:pPr>
              <w:pStyle w:val="BodyText"/>
              <w:rPr>
                <w:lang w:val="en-NZ"/>
              </w:rPr>
            </w:pPr>
            <w:r w:rsidRPr="00660ACE">
              <w:t>New entry requirements.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ACE" w:rsidP="00660ACE">
            <w:pPr>
              <w:pStyle w:val="BodyText"/>
            </w:pPr>
            <w:r w:rsidRPr="00660ACE">
              <w:t>N</w:t>
            </w:r>
          </w:p>
        </w:tc>
      </w:tr>
    </w:tbl>
    <w:p w:rsidR="00000000" w:rsidRPr="00660ACE" w:rsidP="00660ACE">
      <w:pPr>
        <w:pStyle w:val="BodyText"/>
      </w:pPr>
    </w:p>
    <w:p w:rsidR="00000000" w:rsidRPr="00660ACE" w:rsidP="00660ACE">
      <w:pPr>
        <w:pStyle w:val="AllowPageBreak"/>
      </w:pPr>
    </w:p>
    <w:p w:rsidR="00000000" w:rsidRPr="00660ACE" w:rsidP="00660ACE">
      <w:pPr>
        <w:pStyle w:val="Heading1"/>
      </w:pPr>
      <w:bookmarkStart w:id="6" w:name="O_1053785"/>
      <w:bookmarkEnd w:id="6"/>
      <w:r w:rsidRPr="00660ACE">
        <w:t>Links</w:t>
      </w:r>
    </w:p>
    <w:p w:rsidR="00000000" w:rsidRPr="00660ACE" w:rsidP="00CD3CA3">
      <w:pPr>
        <w:pStyle w:val="BodyText"/>
      </w:pPr>
      <w:r w:rsidRPr="00660ACE">
        <w:t xml:space="preserve">An Implementation Guide to this Training Package is available at: - </w:t>
      </w:r>
      <w:r>
        <w:fldChar w:fldCharType="begin"/>
      </w:r>
      <w:r>
        <w:instrText xml:space="preserve"> HYPERLINK "https://vetnet.education.gov.au/Pages/TrainingDocs.aspx?q=6f3f9672-30e8-4835-b348-205dfcf13d9b" </w:instrText>
      </w:r>
      <w:r>
        <w:fldChar w:fldCharType="separate"/>
      </w:r>
      <w:r w:rsidRPr="00AA4E0C">
        <w:rPr>
          <w:rStyle w:val="Hyperlink"/>
        </w:rPr>
        <w:t>https://vetnet.education.gov.au/Pages/TrainingDocs.aspx?q=6f3f9672-30e8-4835-b348-205dfcf13d9b</w:t>
      </w:r>
      <w:r>
        <w:fldChar w:fldCharType="end"/>
      </w:r>
    </w:p>
    <w:p w:rsidR="00000000" w:rsidRPr="00660ACE" w:rsidP="00660ACE"/>
    <w:sectPr w:rsidSect="00660A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CE" w:rsidRPr="00CD3CA3" w:rsidP="00CD3C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A3" w:rsidP="00660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3CA3" w:rsidP="00660AC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CD3CA3" w:rsidP="00660A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ACE" w:rsidRPr="00CD3CA3" w:rsidP="00CD3C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A3" w:rsidRPr="002D2AF8" w:rsidP="00660ACE">
    <w:pPr>
      <w:pStyle w:val="Header"/>
      <w:framePr w:wrap="around"/>
    </w:pPr>
    <w:r>
      <w:fldChar w:fldCharType="begin"/>
    </w:r>
    <w:r>
      <w:instrText xml:space="preserve"> TITLE   \* MERGEFORMAT </w:instrText>
    </w:r>
    <w:r>
      <w:fldChar w:fldCharType="separate"/>
    </w:r>
    <w:r>
      <w:t>CPP30519 Certificate III in Technical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CD3CA3" w:rsidP="00660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000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56E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26C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ACE"/>
    <w:pPr>
      <w:spacing w:before="360" w:after="60"/>
      <w:outlineLvl w:val="0"/>
    </w:pPr>
    <w:rPr>
      <w:sz w:val="32"/>
    </w:rPr>
  </w:style>
  <w:style w:type="paragraph" w:styleId="Heading2">
    <w:name w:val="heading 2"/>
    <w:basedOn w:val="HeadingBase"/>
    <w:next w:val="BodyText"/>
    <w:link w:val="Heading2Char"/>
    <w:qFormat/>
    <w:rsid w:val="00660ACE"/>
    <w:pPr>
      <w:keepLines/>
      <w:spacing w:before="240" w:after="120"/>
      <w:outlineLvl w:val="1"/>
    </w:pPr>
    <w:rPr>
      <w:sz w:val="28"/>
      <w:szCs w:val="40"/>
    </w:rPr>
  </w:style>
  <w:style w:type="paragraph" w:styleId="Heading3">
    <w:name w:val="heading 3"/>
    <w:basedOn w:val="HeadingBase"/>
    <w:next w:val="BodyText"/>
    <w:link w:val="Heading3Char"/>
    <w:qFormat/>
    <w:rsid w:val="00660ACE"/>
    <w:pPr>
      <w:spacing w:before="180" w:after="120"/>
      <w:outlineLvl w:val="2"/>
    </w:pPr>
    <w:rPr>
      <w:spacing w:val="-10"/>
      <w:kern w:val="32"/>
    </w:rPr>
  </w:style>
  <w:style w:type="paragraph" w:styleId="Heading4">
    <w:name w:val="heading 4"/>
    <w:basedOn w:val="HeadingBase"/>
    <w:next w:val="BodyText"/>
    <w:link w:val="Heading4Char"/>
    <w:qFormat/>
    <w:rsid w:val="00660ACE"/>
    <w:pPr>
      <w:spacing w:before="160" w:after="120"/>
      <w:outlineLvl w:val="3"/>
    </w:pPr>
    <w:rPr>
      <w:sz w:val="22"/>
    </w:rPr>
  </w:style>
  <w:style w:type="paragraph" w:styleId="Heading5">
    <w:name w:val="heading 5"/>
    <w:basedOn w:val="HeadingBase"/>
    <w:next w:val="Normal"/>
    <w:link w:val="Heading5Char"/>
    <w:qFormat/>
    <w:rsid w:val="00660ACE"/>
    <w:pPr>
      <w:spacing w:before="80"/>
      <w:outlineLvl w:val="4"/>
    </w:pPr>
    <w:rPr>
      <w:color w:val="918585"/>
      <w:sz w:val="20"/>
    </w:rPr>
  </w:style>
  <w:style w:type="paragraph" w:styleId="Heading6">
    <w:name w:val="heading 6"/>
    <w:basedOn w:val="HeadingBase"/>
    <w:next w:val="Normal"/>
    <w:link w:val="Heading6Char"/>
    <w:qFormat/>
    <w:rsid w:val="00660ACE"/>
    <w:pPr>
      <w:spacing w:before="60"/>
      <w:outlineLvl w:val="5"/>
    </w:pPr>
    <w:rPr>
      <w:color w:val="918585"/>
      <w:sz w:val="20"/>
    </w:rPr>
  </w:style>
  <w:style w:type="paragraph" w:styleId="Heading7">
    <w:name w:val="heading 7"/>
    <w:basedOn w:val="Normal"/>
    <w:next w:val="Normal"/>
    <w:link w:val="Heading7Char"/>
    <w:qFormat/>
    <w:rsid w:val="00660ACE"/>
    <w:pPr>
      <w:ind w:left="720"/>
      <w:outlineLvl w:val="6"/>
    </w:pPr>
    <w:rPr>
      <w:i/>
    </w:rPr>
  </w:style>
  <w:style w:type="paragraph" w:styleId="Heading8">
    <w:name w:val="heading 8"/>
    <w:basedOn w:val="Normal"/>
    <w:next w:val="Normal"/>
    <w:link w:val="Heading8Char"/>
    <w:qFormat/>
    <w:rsid w:val="00660ACE"/>
    <w:pPr>
      <w:ind w:left="720"/>
      <w:outlineLvl w:val="7"/>
    </w:pPr>
    <w:rPr>
      <w:i/>
    </w:rPr>
  </w:style>
  <w:style w:type="paragraph" w:styleId="Heading9">
    <w:name w:val="heading 9"/>
    <w:basedOn w:val="Normal"/>
    <w:next w:val="Normal"/>
    <w:link w:val="Heading9Char"/>
    <w:qFormat/>
    <w:rsid w:val="00660ACE"/>
    <w:pPr>
      <w:ind w:left="720"/>
      <w:outlineLvl w:val="8"/>
    </w:pPr>
    <w:rPr>
      <w:i/>
    </w:rPr>
  </w:style>
  <w:style w:type="character" w:default="1" w:styleId="DefaultParagraphFont">
    <w:name w:val="Default Paragraph Font"/>
    <w:uiPriority w:val="1"/>
    <w:unhideWhenUsed/>
    <w:rsid w:val="00660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ACE"/>
  </w:style>
  <w:style w:type="character" w:customStyle="1" w:styleId="Heading1Char">
    <w:name w:val="Heading 1 Char"/>
    <w:basedOn w:val="DefaultParagraphFont"/>
    <w:link w:val="Heading1"/>
    <w:rsid w:val="00660ACE"/>
    <w:rPr>
      <w:rFonts w:ascii="Times New Roman" w:eastAsia="Times New Roman" w:hAnsi="Times New Roman" w:cs="Times New Roman"/>
      <w:b/>
      <w:sz w:val="32"/>
      <w:szCs w:val="20"/>
      <w:lang w:eastAsia="en-US"/>
    </w:rPr>
  </w:style>
  <w:style w:type="paragraph" w:styleId="BodyText">
    <w:name w:val="Body Text"/>
    <w:basedOn w:val="Normal"/>
    <w:link w:val="BodyTextChar"/>
    <w:rsid w:val="00660A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ACE"/>
    <w:rPr>
      <w:rFonts w:ascii="Times New Roman" w:eastAsia="Times New Roman" w:hAnsi="Times New Roman" w:cs="Times New Roman"/>
      <w:sz w:val="24"/>
      <w:lang w:eastAsia="en-US"/>
    </w:rPr>
  </w:style>
  <w:style w:type="paragraph" w:styleId="ListBullet">
    <w:name w:val="List Bullet"/>
    <w:basedOn w:val="List"/>
    <w:rsid w:val="00660ACE"/>
    <w:pPr>
      <w:numPr>
        <w:numId w:val="12"/>
      </w:numPr>
      <w:tabs>
        <w:tab w:val="clear" w:pos="340"/>
      </w:tabs>
      <w:spacing w:before="40" w:after="40"/>
    </w:pPr>
  </w:style>
  <w:style w:type="character" w:customStyle="1" w:styleId="SpecialBold">
    <w:name w:val="Special Bold"/>
    <w:basedOn w:val="DefaultParagraphFont"/>
    <w:rsid w:val="00660ACE"/>
    <w:rPr>
      <w:b/>
      <w:spacing w:val="0"/>
    </w:rPr>
  </w:style>
  <w:style w:type="paragraph" w:styleId="ListBullet2">
    <w:name w:val="List Bullet 2"/>
    <w:basedOn w:val="List2"/>
    <w:rsid w:val="00660ACE"/>
    <w:pPr>
      <w:numPr>
        <w:numId w:val="13"/>
      </w:numPr>
      <w:tabs>
        <w:tab w:val="clear" w:pos="680"/>
      </w:tabs>
    </w:pPr>
  </w:style>
  <w:style w:type="paragraph" w:customStyle="1" w:styleId="SuperHeading">
    <w:name w:val="SuperHeading"/>
    <w:basedOn w:val="Normal"/>
    <w:rsid w:val="00660ACE"/>
    <w:pPr>
      <w:spacing w:before="240" w:after="120"/>
      <w:outlineLvl w:val="0"/>
    </w:pPr>
    <w:rPr>
      <w:rFonts w:ascii="Times New Roman" w:hAnsi="Times New Roman"/>
      <w:b/>
      <w:sz w:val="32"/>
    </w:rPr>
  </w:style>
  <w:style w:type="paragraph" w:customStyle="1" w:styleId="AllowPageBreak">
    <w:name w:val="AllowPageBreak"/>
    <w:rsid w:val="00660A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0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ACE"/>
    <w:rPr>
      <w:rFonts w:ascii="Courier New" w:eastAsia="Times New Roman" w:hAnsi="Courier New" w:cs="Times New Roman"/>
      <w:i/>
      <w:szCs w:val="20"/>
      <w:lang w:eastAsia="en-US"/>
    </w:rPr>
  </w:style>
  <w:style w:type="paragraph" w:customStyle="1" w:styleId="HeadingBase">
    <w:name w:val="Heading Base"/>
    <w:rsid w:val="00660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ACE"/>
    <w:pPr>
      <w:tabs>
        <w:tab w:val="right" w:leader="dot" w:pos="9072"/>
      </w:tabs>
      <w:ind w:left="567"/>
    </w:pPr>
    <w:rPr>
      <w:szCs w:val="22"/>
    </w:rPr>
  </w:style>
  <w:style w:type="paragraph" w:customStyle="1" w:styleId="TOCBase">
    <w:name w:val="TOC Base"/>
    <w:rsid w:val="00660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ACE"/>
    <w:pPr>
      <w:tabs>
        <w:tab w:val="right" w:leader="dot" w:pos="9072"/>
      </w:tabs>
      <w:spacing w:before="40" w:after="40"/>
      <w:ind w:left="284"/>
    </w:pPr>
    <w:rPr>
      <w:rFonts w:ascii="Times New Roman" w:hAnsi="Times New Roman"/>
    </w:rPr>
  </w:style>
  <w:style w:type="paragraph" w:styleId="TOC1">
    <w:name w:val="toc 1"/>
    <w:basedOn w:val="TOCBase"/>
    <w:next w:val="Normal"/>
    <w:rsid w:val="00660A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ACE"/>
    <w:rPr>
      <w:rFonts w:ascii="Times New Roman" w:eastAsia="Times New Roman" w:hAnsi="Times New Roman" w:cs="Times New Roman"/>
      <w:sz w:val="16"/>
      <w:lang w:eastAsia="en-US"/>
    </w:rPr>
  </w:style>
  <w:style w:type="paragraph" w:styleId="Title">
    <w:name w:val="Title"/>
    <w:basedOn w:val="HeadingBase"/>
    <w:link w:val="TitleChar"/>
    <w:qFormat/>
    <w:rsid w:val="00660ACE"/>
    <w:pPr>
      <w:spacing w:before="5040"/>
      <w:jc w:val="center"/>
    </w:pPr>
    <w:rPr>
      <w:sz w:val="48"/>
      <w:szCs w:val="72"/>
      <w:lang w:val="en-US"/>
    </w:rPr>
  </w:style>
  <w:style w:type="character" w:customStyle="1" w:styleId="TitleChar">
    <w:name w:val="Title Char"/>
    <w:basedOn w:val="DefaultParagraphFont"/>
    <w:link w:val="Title"/>
    <w:rsid w:val="00660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ACE"/>
    <w:pPr>
      <w:tabs>
        <w:tab w:val="left" w:pos="3600"/>
        <w:tab w:val="left" w:pos="3958"/>
      </w:tabs>
    </w:pPr>
  </w:style>
  <w:style w:type="paragraph" w:styleId="List">
    <w:name w:val="List"/>
    <w:basedOn w:val="BodyText"/>
    <w:next w:val="BodyText"/>
    <w:rsid w:val="00660ACE"/>
    <w:pPr>
      <w:tabs>
        <w:tab w:val="left" w:pos="340"/>
      </w:tabs>
      <w:spacing w:before="60" w:after="60"/>
      <w:ind w:left="340" w:hanging="340"/>
    </w:pPr>
  </w:style>
  <w:style w:type="paragraph" w:customStyle="1" w:styleId="Note">
    <w:name w:val="Note"/>
    <w:basedOn w:val="BodyText"/>
    <w:rsid w:val="00660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ACE"/>
    <w:pPr>
      <w:framePr w:wrap="auto" w:hAnchor="text" w:y="6049"/>
    </w:pPr>
    <w:rPr>
      <w:color w:val="000000"/>
      <w:sz w:val="40"/>
    </w:rPr>
  </w:style>
  <w:style w:type="paragraph" w:customStyle="1" w:styleId="TOCTitle">
    <w:name w:val="TOCTitle"/>
    <w:basedOn w:val="Heading1"/>
    <w:rsid w:val="00660ACE"/>
    <w:pPr>
      <w:spacing w:after="240"/>
      <w:jc w:val="center"/>
      <w:outlineLvl w:val="9"/>
    </w:pPr>
    <w:rPr>
      <w:caps/>
    </w:rPr>
  </w:style>
  <w:style w:type="paragraph" w:customStyle="1" w:styleId="Version">
    <w:name w:val="Version"/>
    <w:rsid w:val="00660A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ACE"/>
    <w:pPr>
      <w:keepNext w:val="0"/>
      <w:tabs>
        <w:tab w:val="right" w:pos="4176"/>
      </w:tabs>
      <w:ind w:left="198" w:hanging="198"/>
    </w:pPr>
    <w:rPr>
      <w:rFonts w:ascii="Garamond" w:hAnsi="Garamond"/>
    </w:rPr>
  </w:style>
  <w:style w:type="paragraph" w:styleId="IndexHeading">
    <w:name w:val="index heading"/>
    <w:basedOn w:val="Normal"/>
    <w:next w:val="Index1"/>
    <w:semiHidden/>
    <w:rsid w:val="00660ACE"/>
    <w:pPr>
      <w:spacing w:before="120" w:after="120"/>
    </w:pPr>
    <w:rPr>
      <w:rFonts w:ascii="Arial" w:hAnsi="Arial"/>
      <w:b/>
      <w:color w:val="918585"/>
      <w:sz w:val="24"/>
    </w:rPr>
  </w:style>
  <w:style w:type="paragraph" w:styleId="Header">
    <w:name w:val="header"/>
    <w:basedOn w:val="Normal"/>
    <w:link w:val="HeaderChar"/>
    <w:rsid w:val="00660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ACE"/>
    <w:rPr>
      <w:rFonts w:ascii="Times New Roman" w:eastAsia="Times New Roman" w:hAnsi="Times New Roman" w:cs="Times New Roman"/>
      <w:sz w:val="16"/>
      <w:szCs w:val="20"/>
      <w:lang w:val="en-GB" w:eastAsia="en-US"/>
    </w:rPr>
  </w:style>
  <w:style w:type="paragraph" w:customStyle="1" w:styleId="Chapter">
    <w:name w:val="Chapter"/>
    <w:basedOn w:val="Normal"/>
    <w:rsid w:val="00660ACE"/>
    <w:pPr>
      <w:spacing w:before="240"/>
    </w:pPr>
    <w:rPr>
      <w:rFonts w:ascii="Times New Roman" w:hAnsi="Times New Roman"/>
      <w:smallCaps/>
      <w:spacing w:val="80"/>
      <w:sz w:val="28"/>
    </w:rPr>
  </w:style>
  <w:style w:type="paragraph" w:customStyle="1" w:styleId="InChapter">
    <w:name w:val="InChapter"/>
    <w:basedOn w:val="Heading3"/>
    <w:rsid w:val="00660ACE"/>
    <w:pPr>
      <w:spacing w:after="240"/>
      <w:outlineLvl w:val="9"/>
    </w:pPr>
    <w:rPr>
      <w:noProof/>
    </w:rPr>
  </w:style>
  <w:style w:type="paragraph" w:styleId="Index2">
    <w:name w:val="index 2"/>
    <w:basedOn w:val="Normal"/>
    <w:next w:val="Normal"/>
    <w:semiHidden/>
    <w:rsid w:val="00660ACE"/>
    <w:pPr>
      <w:tabs>
        <w:tab w:val="right" w:pos="4176"/>
      </w:tabs>
      <w:ind w:left="568" w:hanging="284"/>
    </w:pPr>
    <w:rPr>
      <w:rFonts w:ascii="Garamond" w:hAnsi="Garamond"/>
    </w:rPr>
  </w:style>
  <w:style w:type="paragraph" w:customStyle="1" w:styleId="Byline">
    <w:name w:val="Byline"/>
    <w:rsid w:val="00660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ACE"/>
    <w:pPr>
      <w:tabs>
        <w:tab w:val="clear" w:pos="3600"/>
        <w:tab w:val="clear" w:pos="3958"/>
      </w:tabs>
      <w:jc w:val="right"/>
    </w:pPr>
  </w:style>
  <w:style w:type="character" w:styleId="Emphasis">
    <w:name w:val="Emphasis"/>
    <w:basedOn w:val="DefaultParagraphFont"/>
    <w:qFormat/>
    <w:rsid w:val="00660ACE"/>
    <w:rPr>
      <w:i/>
    </w:rPr>
  </w:style>
  <w:style w:type="paragraph" w:styleId="Caption">
    <w:name w:val="caption"/>
    <w:basedOn w:val="BodyText"/>
    <w:next w:val="Normal"/>
    <w:qFormat/>
    <w:rsid w:val="00660ACE"/>
    <w:pPr>
      <w:framePr w:w="2268" w:hSpace="181" w:vSpace="181" w:wrap="around" w:vAnchor="text" w:hAnchor="page" w:x="1135" w:y="285" w:anchorLock="1"/>
    </w:pPr>
    <w:rPr>
      <w:i/>
    </w:rPr>
  </w:style>
  <w:style w:type="paragraph" w:customStyle="1" w:styleId="MiniTOCTitle">
    <w:name w:val="MiniTOCTitle"/>
    <w:basedOn w:val="Heading4"/>
    <w:rsid w:val="00660ACE"/>
    <w:pPr>
      <w:spacing w:before="240"/>
      <w:outlineLvl w:val="9"/>
    </w:pPr>
    <w:rPr>
      <w:noProof/>
      <w:sz w:val="24"/>
    </w:rPr>
  </w:style>
  <w:style w:type="paragraph" w:customStyle="1" w:styleId="MiniTOCItem">
    <w:name w:val="MiniTOCItem"/>
    <w:basedOn w:val="ListBullet"/>
    <w:rsid w:val="00660ACE"/>
    <w:pPr>
      <w:numPr>
        <w:numId w:val="0"/>
      </w:numPr>
      <w:tabs>
        <w:tab w:val="right" w:leader="dot" w:pos="6521"/>
      </w:tabs>
      <w:spacing w:before="0" w:after="0"/>
    </w:pPr>
  </w:style>
  <w:style w:type="paragraph" w:customStyle="1" w:styleId="TOFTitle">
    <w:name w:val="TOFTitle"/>
    <w:basedOn w:val="TOCTitle"/>
    <w:rsid w:val="00660ACE"/>
  </w:style>
  <w:style w:type="paragraph" w:styleId="TableofFigures">
    <w:name w:val="table of figures"/>
    <w:basedOn w:val="Normal"/>
    <w:next w:val="Normal"/>
    <w:semiHidden/>
    <w:rsid w:val="00660ACE"/>
    <w:pPr>
      <w:tabs>
        <w:tab w:val="right" w:leader="dot" w:pos="9072"/>
      </w:tabs>
      <w:ind w:left="970" w:hanging="403"/>
    </w:pPr>
    <w:rPr>
      <w:rFonts w:ascii="Times New Roman" w:hAnsi="Times New Roman"/>
      <w:b/>
    </w:rPr>
  </w:style>
  <w:style w:type="paragraph" w:styleId="ListNumber">
    <w:name w:val="List Number"/>
    <w:basedOn w:val="List"/>
    <w:rsid w:val="00660ACE"/>
    <w:pPr>
      <w:numPr>
        <w:numId w:val="15"/>
      </w:numPr>
      <w:tabs>
        <w:tab w:val="clear" w:pos="340"/>
      </w:tabs>
    </w:pPr>
  </w:style>
  <w:style w:type="character" w:customStyle="1" w:styleId="WingdingSymbols">
    <w:name w:val="Wingding Symbols"/>
    <w:rsid w:val="00660ACE"/>
    <w:rPr>
      <w:rFonts w:ascii="Wingdings" w:hAnsi="Wingdings"/>
    </w:rPr>
  </w:style>
  <w:style w:type="paragraph" w:customStyle="1" w:styleId="TableHeading">
    <w:name w:val="Table Heading"/>
    <w:basedOn w:val="HeadingBase"/>
    <w:rsid w:val="00660ACE"/>
    <w:pPr>
      <w:keepLines/>
      <w:pBdr>
        <w:bottom w:val="single" w:sz="6" w:space="1" w:color="918585"/>
      </w:pBdr>
      <w:spacing w:before="240"/>
    </w:pPr>
  </w:style>
  <w:style w:type="character" w:customStyle="1" w:styleId="HotSpot">
    <w:name w:val="HotSpot"/>
    <w:rsid w:val="00660ACE"/>
    <w:rPr>
      <w:color w:val="0033CC"/>
      <w:u w:val="none"/>
    </w:rPr>
  </w:style>
  <w:style w:type="paragraph" w:customStyle="1" w:styleId="BodyTextRight">
    <w:name w:val="Body Text Right"/>
    <w:basedOn w:val="BodyText"/>
    <w:rsid w:val="00660ACE"/>
    <w:pPr>
      <w:spacing w:before="0" w:after="0"/>
      <w:jc w:val="right"/>
    </w:pPr>
  </w:style>
  <w:style w:type="paragraph" w:styleId="Index3">
    <w:name w:val="index 3"/>
    <w:basedOn w:val="ListNumber2"/>
    <w:next w:val="Normal"/>
    <w:semiHidden/>
    <w:rsid w:val="00660ACE"/>
    <w:pPr>
      <w:numPr>
        <w:numId w:val="0"/>
      </w:numPr>
      <w:tabs>
        <w:tab w:val="right" w:leader="dot" w:pos="4176"/>
      </w:tabs>
    </w:pPr>
  </w:style>
  <w:style w:type="paragraph" w:styleId="ListNumber2">
    <w:name w:val="List Number 2"/>
    <w:basedOn w:val="List2"/>
    <w:rsid w:val="00660ACE"/>
    <w:pPr>
      <w:numPr>
        <w:numId w:val="10"/>
      </w:numPr>
      <w:tabs>
        <w:tab w:val="clear" w:pos="1060"/>
      </w:tabs>
    </w:pPr>
  </w:style>
  <w:style w:type="paragraph" w:customStyle="1" w:styleId="MarginNote">
    <w:name w:val="Margin Note"/>
    <w:basedOn w:val="BodyText"/>
    <w:rsid w:val="00660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ACE"/>
    <w:rPr>
      <w:sz w:val="32"/>
    </w:rPr>
  </w:style>
  <w:style w:type="paragraph" w:customStyle="1" w:styleId="HeadingProcedure">
    <w:name w:val="Heading Procedure"/>
    <w:basedOn w:val="HeadingBase"/>
    <w:next w:val="Normal"/>
    <w:rsid w:val="00660ACE"/>
    <w:pPr>
      <w:tabs>
        <w:tab w:val="left" w:pos="0"/>
      </w:tabs>
      <w:spacing w:before="120" w:after="60"/>
    </w:pPr>
    <w:rPr>
      <w:i/>
      <w:color w:val="918585"/>
      <w:sz w:val="22"/>
    </w:rPr>
  </w:style>
  <w:style w:type="paragraph" w:customStyle="1" w:styleId="TableBodyText">
    <w:name w:val="Table Body Text"/>
    <w:basedOn w:val="BodyText"/>
    <w:rsid w:val="00660ACE"/>
    <w:pPr>
      <w:spacing w:before="60" w:after="60"/>
    </w:pPr>
  </w:style>
  <w:style w:type="paragraph" w:styleId="ListContinue">
    <w:name w:val="List Continue"/>
    <w:basedOn w:val="List"/>
    <w:rsid w:val="00660ACE"/>
    <w:pPr>
      <w:ind w:firstLine="0"/>
    </w:pPr>
  </w:style>
  <w:style w:type="paragraph" w:customStyle="1" w:styleId="ListNote">
    <w:name w:val="List Note"/>
    <w:basedOn w:val="List"/>
    <w:rsid w:val="00660ACE"/>
    <w:pPr>
      <w:pBdr>
        <w:top w:val="single" w:sz="6" w:space="2" w:color="918585"/>
        <w:bottom w:val="single" w:sz="6" w:space="2" w:color="918585"/>
      </w:pBdr>
      <w:tabs>
        <w:tab w:val="left" w:pos="1021"/>
      </w:tabs>
      <w:ind w:firstLine="0"/>
    </w:pPr>
  </w:style>
  <w:style w:type="paragraph" w:customStyle="1" w:styleId="Warning">
    <w:name w:val="Warning"/>
    <w:basedOn w:val="BodyText"/>
    <w:rsid w:val="00660ACE"/>
    <w:pPr>
      <w:shd w:val="clear" w:color="auto" w:fill="D9D9D9"/>
      <w:tabs>
        <w:tab w:val="left" w:pos="992"/>
      </w:tabs>
      <w:ind w:left="119" w:right="119"/>
    </w:pPr>
    <w:rPr>
      <w:sz w:val="20"/>
    </w:rPr>
  </w:style>
  <w:style w:type="paragraph" w:customStyle="1" w:styleId="MarginIcons">
    <w:name w:val="Margin Icons"/>
    <w:basedOn w:val="BodyText"/>
    <w:rsid w:val="00660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ACE"/>
    <w:rPr>
      <w:rFonts w:ascii="Courier New" w:hAnsi="Courier New"/>
    </w:rPr>
  </w:style>
  <w:style w:type="paragraph" w:customStyle="1" w:styleId="NoteBullet">
    <w:name w:val="Note Bullet"/>
    <w:basedOn w:val="Note"/>
    <w:rsid w:val="00660ACE"/>
    <w:pPr>
      <w:tabs>
        <w:tab w:val="clear" w:pos="680"/>
      </w:tabs>
      <w:spacing w:before="60" w:after="60"/>
    </w:pPr>
  </w:style>
  <w:style w:type="paragraph" w:customStyle="1" w:styleId="SubHeading2">
    <w:name w:val="SubHeading2"/>
    <w:basedOn w:val="HeadingBase"/>
    <w:rsid w:val="00660ACE"/>
    <w:pPr>
      <w:spacing w:before="240" w:after="60"/>
    </w:pPr>
    <w:rPr>
      <w:sz w:val="20"/>
    </w:rPr>
  </w:style>
  <w:style w:type="paragraph" w:customStyle="1" w:styleId="SubHeading1">
    <w:name w:val="SubHeading1"/>
    <w:basedOn w:val="HeadingBase"/>
    <w:rsid w:val="00660ACE"/>
    <w:pPr>
      <w:spacing w:before="240" w:after="60"/>
    </w:pPr>
    <w:rPr>
      <w:color w:val="918585"/>
      <w:sz w:val="22"/>
    </w:rPr>
  </w:style>
  <w:style w:type="paragraph" w:customStyle="1" w:styleId="SideHeading">
    <w:name w:val="Side Heading"/>
    <w:basedOn w:val="HeadingBase"/>
    <w:rsid w:val="00660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ACE"/>
    <w:pPr>
      <w:tabs>
        <w:tab w:val="num" w:pos="360"/>
      </w:tabs>
    </w:pPr>
  </w:style>
  <w:style w:type="paragraph" w:styleId="PlainText">
    <w:name w:val="Plain Text"/>
    <w:basedOn w:val="Normal"/>
    <w:link w:val="PlainTextChar"/>
    <w:rsid w:val="00660ACE"/>
    <w:rPr>
      <w:sz w:val="20"/>
    </w:rPr>
  </w:style>
  <w:style w:type="character" w:customStyle="1" w:styleId="PlainTextChar">
    <w:name w:val="Plain Text Char"/>
    <w:basedOn w:val="DefaultParagraphFont"/>
    <w:link w:val="PlainText"/>
    <w:rsid w:val="00660ACE"/>
    <w:rPr>
      <w:rFonts w:ascii="Courier New" w:eastAsia="Times New Roman" w:hAnsi="Courier New" w:cs="Times New Roman"/>
      <w:sz w:val="20"/>
      <w:szCs w:val="20"/>
      <w:lang w:eastAsia="en-US"/>
    </w:rPr>
  </w:style>
  <w:style w:type="character" w:customStyle="1" w:styleId="MenuOption">
    <w:name w:val="Menu Option"/>
    <w:basedOn w:val="DefaultParagraphFont"/>
    <w:rsid w:val="00660ACE"/>
    <w:rPr>
      <w:b/>
      <w:smallCaps/>
    </w:rPr>
  </w:style>
  <w:style w:type="paragraph" w:customStyle="1" w:styleId="TableListNumber">
    <w:name w:val="Table List Number"/>
    <w:basedOn w:val="ListNumber"/>
    <w:rsid w:val="00660ACE"/>
    <w:pPr>
      <w:numPr>
        <w:numId w:val="0"/>
      </w:numPr>
    </w:pPr>
  </w:style>
  <w:style w:type="paragraph" w:styleId="TOC4">
    <w:name w:val="toc 4"/>
    <w:basedOn w:val="TOCBase"/>
    <w:next w:val="Normal"/>
    <w:semiHidden/>
    <w:rsid w:val="00660ACE"/>
    <w:pPr>
      <w:tabs>
        <w:tab w:val="right" w:leader="dot" w:pos="9071"/>
      </w:tabs>
      <w:ind w:left="1701"/>
    </w:pPr>
  </w:style>
  <w:style w:type="paragraph" w:customStyle="1" w:styleId="ListAlpha">
    <w:name w:val="List Alpha"/>
    <w:basedOn w:val="List"/>
    <w:rsid w:val="00660ACE"/>
    <w:pPr>
      <w:numPr>
        <w:numId w:val="9"/>
      </w:numPr>
    </w:pPr>
  </w:style>
  <w:style w:type="paragraph" w:customStyle="1" w:styleId="ListAlpha2">
    <w:name w:val="List Alpha 2"/>
    <w:basedOn w:val="List2"/>
    <w:rsid w:val="00660ACE"/>
    <w:pPr>
      <w:numPr>
        <w:numId w:val="8"/>
      </w:numPr>
    </w:pPr>
  </w:style>
  <w:style w:type="paragraph" w:styleId="List2">
    <w:name w:val="List 2"/>
    <w:basedOn w:val="BodyText"/>
    <w:rsid w:val="00660ACE"/>
    <w:pPr>
      <w:tabs>
        <w:tab w:val="left" w:pos="680"/>
      </w:tabs>
      <w:spacing w:before="60" w:after="60"/>
      <w:ind w:left="680" w:hanging="340"/>
    </w:pPr>
  </w:style>
  <w:style w:type="paragraph" w:styleId="List3">
    <w:name w:val="List 3"/>
    <w:basedOn w:val="BodyText"/>
    <w:rsid w:val="00660ACE"/>
    <w:pPr>
      <w:tabs>
        <w:tab w:val="left" w:pos="1021"/>
      </w:tabs>
      <w:spacing w:before="60" w:after="60"/>
      <w:ind w:left="1020" w:hanging="340"/>
    </w:pPr>
  </w:style>
  <w:style w:type="paragraph" w:styleId="List4">
    <w:name w:val="List 4"/>
    <w:basedOn w:val="BodyText"/>
    <w:rsid w:val="00660ACE"/>
    <w:pPr>
      <w:tabs>
        <w:tab w:val="left" w:pos="1361"/>
      </w:tabs>
      <w:spacing w:before="60" w:after="60"/>
      <w:ind w:left="1361" w:hanging="340"/>
    </w:pPr>
  </w:style>
  <w:style w:type="paragraph" w:styleId="List5">
    <w:name w:val="List 5"/>
    <w:basedOn w:val="BodyText"/>
    <w:rsid w:val="00660ACE"/>
    <w:pPr>
      <w:tabs>
        <w:tab w:val="left" w:pos="1701"/>
      </w:tabs>
      <w:spacing w:before="60" w:after="60"/>
      <w:ind w:left="1701" w:hanging="340"/>
    </w:pPr>
  </w:style>
  <w:style w:type="paragraph" w:styleId="ListBullet3">
    <w:name w:val="List Bullet 3"/>
    <w:basedOn w:val="List3"/>
    <w:rsid w:val="00660ACE"/>
    <w:pPr>
      <w:numPr>
        <w:numId w:val="14"/>
      </w:numPr>
      <w:tabs>
        <w:tab w:val="clear" w:pos="1021"/>
      </w:tabs>
      <w:ind w:left="1037" w:hanging="357"/>
    </w:pPr>
  </w:style>
  <w:style w:type="paragraph" w:styleId="ListBullet4">
    <w:name w:val="List Bullet 4"/>
    <w:basedOn w:val="List4"/>
    <w:rsid w:val="00660ACE"/>
    <w:pPr>
      <w:numPr>
        <w:numId w:val="3"/>
      </w:numPr>
      <w:tabs>
        <w:tab w:val="clear" w:pos="1361"/>
      </w:tabs>
    </w:pPr>
  </w:style>
  <w:style w:type="paragraph" w:styleId="ListBullet5">
    <w:name w:val="List Bullet 5"/>
    <w:basedOn w:val="List5"/>
    <w:rsid w:val="00660ACE"/>
    <w:pPr>
      <w:numPr>
        <w:numId w:val="4"/>
      </w:numPr>
    </w:pPr>
  </w:style>
  <w:style w:type="paragraph" w:styleId="ListContinue2">
    <w:name w:val="List Continue 2"/>
    <w:basedOn w:val="List2"/>
    <w:rsid w:val="00660ACE"/>
    <w:pPr>
      <w:ind w:firstLine="0"/>
    </w:pPr>
  </w:style>
  <w:style w:type="paragraph" w:styleId="ListContinue3">
    <w:name w:val="List Continue 3"/>
    <w:basedOn w:val="List3"/>
    <w:rsid w:val="00660ACE"/>
    <w:pPr>
      <w:ind w:left="1021" w:firstLine="0"/>
    </w:pPr>
  </w:style>
  <w:style w:type="paragraph" w:styleId="ListContinue4">
    <w:name w:val="List Continue 4"/>
    <w:basedOn w:val="List4"/>
    <w:rsid w:val="00660ACE"/>
    <w:pPr>
      <w:ind w:firstLine="0"/>
    </w:pPr>
  </w:style>
  <w:style w:type="paragraph" w:styleId="ListContinue5">
    <w:name w:val="List Continue 5"/>
    <w:basedOn w:val="List5"/>
    <w:rsid w:val="00660ACE"/>
    <w:pPr>
      <w:ind w:firstLine="0"/>
    </w:pPr>
  </w:style>
  <w:style w:type="paragraph" w:styleId="ListNumber3">
    <w:name w:val="List Number 3"/>
    <w:basedOn w:val="List3"/>
    <w:rsid w:val="00660ACE"/>
    <w:pPr>
      <w:numPr>
        <w:numId w:val="5"/>
      </w:numPr>
    </w:pPr>
  </w:style>
  <w:style w:type="paragraph" w:styleId="ListNumber4">
    <w:name w:val="List Number 4"/>
    <w:basedOn w:val="List4"/>
    <w:rsid w:val="00660ACE"/>
    <w:pPr>
      <w:numPr>
        <w:numId w:val="6"/>
      </w:numPr>
    </w:pPr>
  </w:style>
  <w:style w:type="paragraph" w:styleId="ListNumber5">
    <w:name w:val="List Number 5"/>
    <w:basedOn w:val="List5"/>
    <w:rsid w:val="00660ACE"/>
    <w:pPr>
      <w:numPr>
        <w:numId w:val="7"/>
      </w:numPr>
    </w:pPr>
  </w:style>
  <w:style w:type="paragraph" w:styleId="BlockText">
    <w:name w:val="Block Text"/>
    <w:basedOn w:val="Normal"/>
    <w:rsid w:val="00660ACE"/>
    <w:pPr>
      <w:spacing w:after="120"/>
      <w:ind w:left="1440" w:right="1440"/>
    </w:pPr>
  </w:style>
  <w:style w:type="character" w:customStyle="1" w:styleId="Subscript">
    <w:name w:val="Subscript"/>
    <w:basedOn w:val="DefaultParagraphFont"/>
    <w:rsid w:val="00660ACE"/>
    <w:rPr>
      <w:sz w:val="16"/>
      <w:vertAlign w:val="subscript"/>
    </w:rPr>
  </w:style>
  <w:style w:type="character" w:customStyle="1" w:styleId="Superscript">
    <w:name w:val="Superscript"/>
    <w:basedOn w:val="DefaultParagraphFont"/>
    <w:rsid w:val="00660ACE"/>
    <w:rPr>
      <w:sz w:val="16"/>
      <w:vertAlign w:val="superscript"/>
    </w:rPr>
  </w:style>
  <w:style w:type="character" w:customStyle="1" w:styleId="Symbols">
    <w:name w:val="Symbols"/>
    <w:basedOn w:val="DefaultParagraphFont"/>
    <w:rsid w:val="00660ACE"/>
    <w:rPr>
      <w:rFonts w:ascii="Symbol" w:hAnsi="Symbol"/>
    </w:rPr>
  </w:style>
  <w:style w:type="character" w:customStyle="1" w:styleId="MenuOptions">
    <w:name w:val="Menu Options"/>
    <w:basedOn w:val="DefaultParagraphFont"/>
    <w:rsid w:val="00660ACE"/>
    <w:rPr>
      <w:rFonts w:ascii="Arial Narrow" w:hAnsi="Arial Narrow"/>
      <w:smallCaps/>
    </w:rPr>
  </w:style>
  <w:style w:type="character" w:customStyle="1" w:styleId="Buttons">
    <w:name w:val="Buttons"/>
    <w:basedOn w:val="DefaultParagraphFont"/>
    <w:rsid w:val="00660ACE"/>
    <w:rPr>
      <w:b/>
    </w:rPr>
  </w:style>
  <w:style w:type="character" w:customStyle="1" w:styleId="Underlined">
    <w:name w:val="Underlined"/>
    <w:basedOn w:val="DefaultParagraphFont"/>
    <w:rsid w:val="00660ACE"/>
    <w:rPr>
      <w:u w:val="single"/>
    </w:rPr>
  </w:style>
  <w:style w:type="paragraph" w:customStyle="1" w:styleId="TableBodyTextRight">
    <w:name w:val="Table Body Text Right"/>
    <w:basedOn w:val="TableBodyText"/>
    <w:rsid w:val="00660ACE"/>
    <w:pPr>
      <w:widowControl w:val="0"/>
      <w:autoSpaceDE w:val="0"/>
      <w:autoSpaceDN w:val="0"/>
      <w:adjustRightInd w:val="0"/>
      <w:jc w:val="right"/>
    </w:pPr>
    <w:rPr>
      <w:rFonts w:cs="Arial"/>
      <w:szCs w:val="18"/>
    </w:rPr>
  </w:style>
  <w:style w:type="paragraph" w:customStyle="1" w:styleId="CopyrightText">
    <w:name w:val="Copyright Text"/>
    <w:basedOn w:val="BodyText"/>
    <w:rsid w:val="00660ACE"/>
    <w:rPr>
      <w:sz w:val="18"/>
    </w:rPr>
  </w:style>
  <w:style w:type="paragraph" w:customStyle="1" w:styleId="BodySmallRight">
    <w:name w:val="Body Small Right"/>
    <w:basedOn w:val="BodyTextRight"/>
    <w:rsid w:val="00660ACE"/>
    <w:rPr>
      <w:sz w:val="18"/>
      <w:szCs w:val="18"/>
    </w:rPr>
  </w:style>
  <w:style w:type="paragraph" w:customStyle="1" w:styleId="MarginEdition">
    <w:name w:val="Margin Edition"/>
    <w:basedOn w:val="MarginNote"/>
    <w:rsid w:val="00660ACE"/>
    <w:pPr>
      <w:spacing w:before="0" w:after="0"/>
    </w:pPr>
    <w:rPr>
      <w:rFonts w:ascii="Times New Roman" w:hAnsi="Times New Roman"/>
      <w:color w:val="999999"/>
    </w:rPr>
  </w:style>
  <w:style w:type="paragraph" w:customStyle="1" w:styleId="Spacer">
    <w:name w:val="Spacer"/>
    <w:basedOn w:val="Normal"/>
    <w:rsid w:val="00660ACE"/>
    <w:rPr>
      <w:sz w:val="2"/>
      <w:szCs w:val="2"/>
    </w:rPr>
  </w:style>
  <w:style w:type="character" w:customStyle="1" w:styleId="Small">
    <w:name w:val="Small"/>
    <w:basedOn w:val="DefaultParagraphFont"/>
    <w:rsid w:val="00660ACE"/>
    <w:rPr>
      <w:sz w:val="16"/>
    </w:rPr>
  </w:style>
  <w:style w:type="paragraph" w:customStyle="1" w:styleId="WideTable">
    <w:name w:val="Wide Table"/>
    <w:basedOn w:val="Normal"/>
    <w:rsid w:val="00660ACE"/>
    <w:pPr>
      <w:ind w:left="-1418"/>
    </w:pPr>
    <w:rPr>
      <w:sz w:val="2"/>
      <w:szCs w:val="2"/>
    </w:rPr>
  </w:style>
  <w:style w:type="character" w:styleId="PageNumber">
    <w:name w:val="page number"/>
    <w:basedOn w:val="DefaultParagraphFont"/>
    <w:rsid w:val="00660ACE"/>
  </w:style>
  <w:style w:type="paragraph" w:styleId="Quote">
    <w:name w:val="Quote"/>
    <w:basedOn w:val="Heading1"/>
    <w:link w:val="QuoteChar"/>
    <w:qFormat/>
    <w:rsid w:val="00660ACE"/>
    <w:rPr>
      <w:b w:val="0"/>
      <w:sz w:val="72"/>
      <w:szCs w:val="72"/>
      <w:lang w:val="en-NZ"/>
    </w:rPr>
  </w:style>
  <w:style w:type="character" w:customStyle="1" w:styleId="QuoteChar">
    <w:name w:val="Quote Char"/>
    <w:basedOn w:val="DefaultParagraphFont"/>
    <w:link w:val="Quote"/>
    <w:rsid w:val="00660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ACE"/>
    <w:pPr>
      <w:pageBreakBefore/>
    </w:pPr>
  </w:style>
  <w:style w:type="paragraph" w:customStyle="1" w:styleId="Border">
    <w:name w:val="Border"/>
    <w:basedOn w:val="Normal"/>
    <w:qFormat/>
    <w:rsid w:val="00660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ACE"/>
    <w:rPr>
      <w:b/>
      <w:bCs/>
      <w:i/>
      <w:iCs/>
      <w:color w:val="auto"/>
    </w:rPr>
  </w:style>
  <w:style w:type="paragraph" w:styleId="IntenseQuote">
    <w:name w:val="Intense Quote"/>
    <w:basedOn w:val="Normal"/>
    <w:next w:val="Normal"/>
    <w:link w:val="IntenseQuoteChar"/>
    <w:uiPriority w:val="30"/>
    <w:qFormat/>
    <w:rsid w:val="00660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ACE"/>
    <w:rPr>
      <w:smallCaps/>
      <w:color w:val="auto"/>
      <w:u w:val="single"/>
    </w:rPr>
  </w:style>
  <w:style w:type="character" w:styleId="IntenseReference">
    <w:name w:val="Intense Reference"/>
    <w:basedOn w:val="DefaultParagraphFont"/>
    <w:uiPriority w:val="32"/>
    <w:qFormat/>
    <w:rsid w:val="00660ACE"/>
    <w:rPr>
      <w:b/>
      <w:bCs/>
      <w:smallCaps/>
      <w:color w:val="auto"/>
      <w:spacing w:val="5"/>
      <w:u w:val="single"/>
    </w:rPr>
  </w:style>
  <w:style w:type="paragraph" w:customStyle="1" w:styleId="2ColumnHeading">
    <w:name w:val="2Column Heading"/>
    <w:basedOn w:val="BodyText"/>
    <w:qFormat/>
    <w:rsid w:val="00660ACE"/>
    <w:pPr>
      <w:spacing w:after="60"/>
      <w:ind w:left="-2268"/>
    </w:pPr>
    <w:rPr>
      <w:b/>
    </w:rPr>
  </w:style>
  <w:style w:type="paragraph" w:customStyle="1" w:styleId="Heading1TOC">
    <w:name w:val="Heading1 TOC"/>
    <w:basedOn w:val="Normal"/>
    <w:qFormat/>
    <w:rsid w:val="00660ACE"/>
    <w:pPr>
      <w:spacing w:before="240" w:after="120"/>
    </w:pPr>
    <w:rPr>
      <w:rFonts w:ascii="Times New Roman" w:hAnsi="Times New Roman"/>
      <w:b/>
      <w:sz w:val="32"/>
    </w:rPr>
  </w:style>
  <w:style w:type="paragraph" w:customStyle="1" w:styleId="Heading2TOC">
    <w:name w:val="Heading2 TOC"/>
    <w:basedOn w:val="Normal"/>
    <w:qFormat/>
    <w:rsid w:val="00660ACE"/>
    <w:pPr>
      <w:spacing w:before="240" w:after="60"/>
    </w:pPr>
    <w:rPr>
      <w:rFonts w:ascii="Times New Roman" w:hAnsi="Times New Roman"/>
      <w:b/>
      <w:sz w:val="28"/>
    </w:rPr>
  </w:style>
  <w:style w:type="character" w:customStyle="1" w:styleId="Underline">
    <w:name w:val="Underline"/>
    <w:basedOn w:val="DefaultParagraphFont"/>
    <w:qFormat/>
    <w:rsid w:val="00660ACE"/>
    <w:rPr>
      <w:u w:val="single"/>
    </w:rPr>
  </w:style>
  <w:style w:type="character" w:customStyle="1" w:styleId="BoldandItalics">
    <w:name w:val="Bold and Italics"/>
    <w:qFormat/>
    <w:rsid w:val="00660ACE"/>
    <w:rPr>
      <w:b/>
      <w:i/>
      <w:u w:val="none"/>
    </w:rPr>
  </w:style>
  <w:style w:type="paragraph" w:styleId="BalloonText">
    <w:name w:val="Balloon Text"/>
    <w:basedOn w:val="Normal"/>
    <w:link w:val="BalloonTextChar"/>
    <w:rsid w:val="00660ACE"/>
    <w:rPr>
      <w:rFonts w:ascii="Tahoma" w:hAnsi="Tahoma" w:cs="Tahoma"/>
      <w:sz w:val="16"/>
      <w:szCs w:val="16"/>
    </w:rPr>
  </w:style>
  <w:style w:type="character" w:customStyle="1" w:styleId="BalloonTextChar">
    <w:name w:val="Balloon Text Char"/>
    <w:basedOn w:val="DefaultParagraphFont"/>
    <w:link w:val="BalloonText"/>
    <w:rsid w:val="00660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A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ACE"/>
    <w:rPr>
      <w:b/>
      <w:color w:val="660033"/>
      <w:spacing w:val="0"/>
    </w:rPr>
  </w:style>
  <w:style w:type="paragraph" w:customStyle="1" w:styleId="Nameditemlist">
    <w:name w:val="Named item list"/>
    <w:basedOn w:val="BodyText"/>
    <w:qFormat/>
    <w:rsid w:val="00660ACE"/>
    <w:pPr>
      <w:tabs>
        <w:tab w:val="left" w:pos="2835"/>
      </w:tabs>
      <w:ind w:left="2835" w:hanging="2835"/>
    </w:pPr>
  </w:style>
  <w:style w:type="paragraph" w:customStyle="1" w:styleId="BodyTextnopadding">
    <w:name w:val="Body Text no padding"/>
    <w:basedOn w:val="BodyText"/>
    <w:qFormat/>
    <w:rsid w:val="00660ACE"/>
    <w:pPr>
      <w:spacing w:before="0" w:after="0"/>
    </w:pPr>
  </w:style>
  <w:style w:type="paragraph" w:customStyle="1" w:styleId="BodyTextBold">
    <w:name w:val="Body Text Bold"/>
    <w:basedOn w:val="BodyText"/>
    <w:qFormat/>
    <w:rsid w:val="00660ACE"/>
    <w:rPr>
      <w:b/>
    </w:rPr>
  </w:style>
  <w:style w:type="character" w:styleId="Hyperlink">
    <w:name w:val="Hyperlink"/>
    <w:basedOn w:val="DefaultParagraphFont"/>
    <w:uiPriority w:val="99"/>
    <w:unhideWhenUsed/>
    <w:rsid w:val="00CD3C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3791</Characters>
  <Application>Microsoft Office Word</Application>
  <DocSecurity>0</DocSecurity>
  <Lines>135</Lines>
  <Paragraphs>100</Paragraphs>
  <ScaleCrop>false</ScaleCrop>
  <Company>Author-it Software Corporation Ltd.</Company>
  <LinksUpToDate>false</LinksUpToDate>
  <CharactersWithSpaces>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CPP30519 Certificate III in Technical Security</dc:title>
  <dc:subject>Approved</dc:subject>
  <dc:creator>Artibus Innovation</dc:creator>
  <cp:keywords>Release 1</cp:keywords>
  <dc:description>Review Date: 12 April 2008</dc:description>
  <cp:lastModifiedBy>HSD_TPCMSd.prod</cp:lastModifiedBy>
  <cp:revision>3</cp:revision>
  <dcterms:created xsi:type="dcterms:W3CDTF">2019-09-30T20:09:58Z</dcterms:created>
  <dcterms:modified xsi:type="dcterms:W3CDTF">2019-09-30T06:01:00Z</dcterms:modified>
</cp:coreProperties>
</file>