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51BE1" w:rsidP="00B51BE1">
      <w:pPr>
        <w:pStyle w:val="Title"/>
      </w:pPr>
      <w:r>
        <w:fldChar w:fldCharType="begin"/>
      </w:r>
      <w:r>
        <w:instrText xml:space="preserve"> TITLE   \* MERGEFORMAT </w:instrText>
      </w:r>
      <w:r>
        <w:fldChar w:fldCharType="separate"/>
      </w:r>
      <w:r>
        <w:t>CPCSFS5014A Conduct annual fire systems certification inspections</w:t>
      </w:r>
      <w:r>
        <w:fldChar w:fldCharType="end"/>
      </w:r>
    </w:p>
    <w:p w:rsidR="00B51BE1" w:rsidP="00B51BE1">
      <w:pPr>
        <w:pStyle w:val="Version"/>
        <w:sectPr w:rsidSect="00F479F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479F8" w:rsidP="00F479F8">
      <w:pPr>
        <w:pStyle w:val="SuperHeading"/>
      </w:pPr>
      <w:r w:rsidRPr="00F479F8">
        <w:t>CPCSFS5014A Conduct annual fire systems certification inspections</w:t>
      </w:r>
    </w:p>
    <w:p w:rsidR="00000000" w:rsidRPr="00F479F8" w:rsidP="00F479F8">
      <w:pPr>
        <w:pStyle w:val="Heading1"/>
      </w:pPr>
      <w:bookmarkStart w:id="1" w:name="O_269950"/>
      <w:bookmarkEnd w:id="1"/>
      <w:r w:rsidRPr="00F479F8">
        <w:t>Modification History</w:t>
      </w:r>
    </w:p>
    <w:p w:rsidR="00000000" w:rsidRPr="00F479F8" w:rsidP="00F479F8">
      <w:pPr>
        <w:pStyle w:val="BodyText"/>
      </w:pPr>
      <w:r w:rsidRPr="00F479F8">
        <w:t>Not Applicable</w:t>
      </w:r>
    </w:p>
    <w:p w:rsidR="00000000" w:rsidRPr="00F479F8" w:rsidP="00F479F8">
      <w:pPr>
        <w:pStyle w:val="AllowPageBreak"/>
      </w:pPr>
    </w:p>
    <w:p w:rsidR="00000000" w:rsidRPr="00F479F8" w:rsidP="00F479F8">
      <w:pPr>
        <w:pStyle w:val="Heading1"/>
      </w:pPr>
      <w:bookmarkStart w:id="2" w:name="O_200425"/>
      <w:bookmarkEnd w:id="2"/>
      <w:r w:rsidRPr="00F479F8">
        <w:t>Unit Descriptor</w:t>
      </w:r>
    </w:p>
    <w:tbl>
      <w:tblPr>
        <w:tblW w:w="0" w:type="auto"/>
        <w:tblLayout w:type="fixed"/>
        <w:tblCellMar>
          <w:left w:w="62" w:type="dxa"/>
          <w:right w:w="62" w:type="dxa"/>
        </w:tblCellMar>
        <w:tblLook w:val="0000"/>
      </w:tblPr>
      <w:tblGrid>
        <w:gridCol w:w="2632"/>
        <w:gridCol w:w="5890"/>
      </w:tblGrid>
      <w:tr w:rsidTr="00B51BE1">
        <w:tblPrEx>
          <w:tblW w:w="0" w:type="auto"/>
          <w:tblLayout w:type="fixed"/>
          <w:tblCellMar>
            <w:left w:w="62" w:type="dxa"/>
            <w:right w:w="62" w:type="dxa"/>
          </w:tblCellMar>
          <w:tblLook w:val="0000"/>
        </w:tblPrEx>
        <w:tc>
          <w:tcPr>
            <w:tcW w:w="26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79F8">
            <w:pPr>
              <w:pStyle w:val="BodyText"/>
              <w:rPr>
                <w:lang w:val="en-NZ"/>
              </w:rPr>
            </w:pPr>
            <w:r w:rsidRPr="00F479F8">
              <w:rPr>
                <w:rStyle w:val="SpecialBold"/>
              </w:rPr>
              <w:t>Unit descriptor</w:t>
            </w:r>
          </w:p>
        </w:tc>
        <w:tc>
          <w:tcPr>
            <w:tcW w:w="5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79F8" w:rsidP="00F479F8">
            <w:pPr>
              <w:pStyle w:val="BodyText"/>
            </w:pPr>
            <w:r w:rsidRPr="00F479F8">
              <w:t>This unit of competency specifies the outcomes required to assess all typ</w:t>
            </w:r>
            <w:r w:rsidRPr="00F479F8">
              <w:t>es of fire systems in all types of buildings to ensure that the systems comply with applicable legislation and will perform in the event of a fire.</w:t>
            </w:r>
          </w:p>
          <w:p w:rsidR="00000000" w:rsidRPr="00F479F8" w:rsidP="00F479F8">
            <w:pPr>
              <w:pStyle w:val="BodyText"/>
            </w:pPr>
            <w:r w:rsidRPr="00F479F8">
              <w:t>Licensing, legislative, regulatory or certification requirements may apply to this unit and so the varying s</w:t>
            </w:r>
            <w:r w:rsidRPr="00F479F8">
              <w:t>tate or territory requirements should be confirmed with the relevant body.</w:t>
            </w:r>
          </w:p>
        </w:tc>
      </w:tr>
    </w:tbl>
    <w:p w:rsidR="00B51BE1" w:rsidP="00F479F8">
      <w:pPr>
        <w:pStyle w:val="BodyText"/>
      </w:pPr>
    </w:p>
    <w:p w:rsidR="00B51BE1" w:rsidP="00F479F8">
      <w:pPr>
        <w:pStyle w:val="BodyText"/>
      </w:pPr>
    </w:p>
    <w:p w:rsidR="00000000" w:rsidRPr="00F479F8" w:rsidP="00F479F8">
      <w:pPr>
        <w:pStyle w:val="Heading1"/>
      </w:pPr>
      <w:bookmarkStart w:id="3" w:name="O_200429"/>
      <w:bookmarkEnd w:id="3"/>
      <w:r w:rsidRPr="00F479F8">
        <w:t>Application of the Unit</w:t>
      </w:r>
    </w:p>
    <w:tbl>
      <w:tblPr>
        <w:tblW w:w="0" w:type="auto"/>
        <w:tblLayout w:type="fixed"/>
        <w:tblCellMar>
          <w:left w:w="62" w:type="dxa"/>
          <w:right w:w="62" w:type="dxa"/>
        </w:tblCellMar>
        <w:tblLook w:val="0000"/>
      </w:tblPr>
      <w:tblGrid>
        <w:gridCol w:w="2707"/>
        <w:gridCol w:w="5815"/>
      </w:tblGrid>
      <w:tr w:rsidTr="00B51BE1">
        <w:tblPrEx>
          <w:tblW w:w="0" w:type="auto"/>
          <w:tblLayout w:type="fixed"/>
          <w:tblCellMar>
            <w:left w:w="62" w:type="dxa"/>
            <w:right w:w="62" w:type="dxa"/>
          </w:tblCellMar>
          <w:tblLook w:val="0000"/>
        </w:tblPrEx>
        <w:tc>
          <w:tcPr>
            <w:tcW w:w="27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79F8">
            <w:pPr>
              <w:pStyle w:val="BodyText"/>
              <w:rPr>
                <w:lang w:val="en-NZ"/>
              </w:rPr>
            </w:pPr>
            <w:r w:rsidRPr="00F479F8">
              <w:rPr>
                <w:rStyle w:val="SpecialBold"/>
              </w:rPr>
              <w:t>Application of the unit</w:t>
            </w:r>
          </w:p>
        </w:tc>
        <w:tc>
          <w:tcPr>
            <w:tcW w:w="58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79F8" w:rsidP="00F479F8">
            <w:pPr>
              <w:pStyle w:val="BodyText"/>
            </w:pPr>
            <w:r w:rsidRPr="00F479F8">
              <w:t>This unit of competency supports the role of annual certifiers of fire systems with responsibility for inspecting existing fire systems; assessing their compliance with the relevant applicable legislation, codes and standards; and advising whether they con</w:t>
            </w:r>
            <w:r w:rsidRPr="00F479F8">
              <w:t>tinue to perform to current fire safety standards.</w:t>
            </w:r>
          </w:p>
        </w:tc>
      </w:tr>
    </w:tbl>
    <w:p w:rsidR="00B51BE1" w:rsidP="00F479F8">
      <w:pPr>
        <w:pStyle w:val="BodyText"/>
      </w:pPr>
    </w:p>
    <w:p w:rsidR="00B51BE1" w:rsidP="00F479F8">
      <w:pPr>
        <w:pStyle w:val="BodyText"/>
      </w:pPr>
    </w:p>
    <w:p w:rsidR="00000000" w:rsidRPr="00F479F8" w:rsidP="00F479F8">
      <w:pPr>
        <w:pStyle w:val="Heading1"/>
      </w:pPr>
      <w:bookmarkStart w:id="4" w:name="O_278210"/>
      <w:bookmarkEnd w:id="4"/>
      <w:r w:rsidRPr="00F479F8">
        <w:t>Licensing/Regulatory Information</w:t>
      </w:r>
    </w:p>
    <w:p w:rsidR="00000000" w:rsidRPr="00F479F8" w:rsidP="00F479F8">
      <w:pPr>
        <w:pStyle w:val="BodyText"/>
      </w:pPr>
      <w:r w:rsidRPr="00F479F8">
        <w:t>Refer to Unit Descriptor</w:t>
      </w:r>
    </w:p>
    <w:p w:rsidR="00000000" w:rsidRPr="00F479F8" w:rsidP="00F479F8">
      <w:pPr>
        <w:pStyle w:val="AllowPageBreak"/>
      </w:pPr>
    </w:p>
    <w:p w:rsidR="00000000" w:rsidRPr="00F479F8" w:rsidP="00F479F8">
      <w:pPr>
        <w:pStyle w:val="Heading1"/>
      </w:pPr>
      <w:bookmarkStart w:id="5" w:name="O_200427"/>
      <w:bookmarkEnd w:id="5"/>
      <w:r w:rsidRPr="00F479F8">
        <w:t>Pre-Requisites</w:t>
      </w:r>
    </w:p>
    <w:tbl>
      <w:tblPr>
        <w:tblW w:w="0" w:type="auto"/>
        <w:tblLayout w:type="fixed"/>
        <w:tblCellMar>
          <w:left w:w="62" w:type="dxa"/>
          <w:right w:w="62" w:type="dxa"/>
        </w:tblCellMar>
        <w:tblLook w:val="0000"/>
      </w:tblPr>
      <w:tblGrid>
        <w:gridCol w:w="2715"/>
        <w:gridCol w:w="5807"/>
      </w:tblGrid>
      <w:tr w:rsidTr="00B51BE1">
        <w:tblPrEx>
          <w:tblW w:w="0" w:type="auto"/>
          <w:tblLayout w:type="fixed"/>
          <w:tblCellMar>
            <w:left w:w="62" w:type="dxa"/>
            <w:right w:w="62" w:type="dxa"/>
          </w:tblCellMar>
          <w:tblLook w:val="0000"/>
        </w:tblPrEx>
        <w:trPr>
          <w:tblHeader/>
        </w:trPr>
        <w:tc>
          <w:tcPr>
            <w:tcW w:w="27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79F8">
            <w:pPr>
              <w:pStyle w:val="BodyText"/>
              <w:rPr>
                <w:lang w:val="en-NZ"/>
              </w:rPr>
            </w:pPr>
            <w:r w:rsidRPr="00F479F8">
              <w:rPr>
                <w:rStyle w:val="SpecialBold"/>
              </w:rPr>
              <w:t>Prerequisite units</w:t>
            </w:r>
          </w:p>
        </w:tc>
        <w:tc>
          <w:tcPr>
            <w:tcW w:w="5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79F8" w:rsidP="00F479F8">
            <w:pPr>
              <w:pStyle w:val="BodyText"/>
            </w:pPr>
            <w:r w:rsidRPr="00F479F8">
              <w:t>Nil</w:t>
            </w:r>
          </w:p>
        </w:tc>
      </w:tr>
    </w:tbl>
    <w:p w:rsidR="00B51BE1" w:rsidP="00F479F8">
      <w:pPr>
        <w:pStyle w:val="BodyText"/>
      </w:pPr>
    </w:p>
    <w:p w:rsidR="00B51BE1" w:rsidP="00F479F8">
      <w:pPr>
        <w:pStyle w:val="BodyText"/>
      </w:pPr>
    </w:p>
    <w:p w:rsidR="00000000" w:rsidRPr="00F479F8" w:rsidP="00F479F8">
      <w:pPr>
        <w:pStyle w:val="Heading1"/>
      </w:pPr>
      <w:bookmarkStart w:id="6" w:name="O_200426"/>
      <w:bookmarkEnd w:id="6"/>
      <w:r w:rsidRPr="00F479F8">
        <w:t>Employability Skills Information</w:t>
      </w:r>
    </w:p>
    <w:tbl>
      <w:tblPr>
        <w:tblW w:w="0" w:type="auto"/>
        <w:tblLayout w:type="fixed"/>
        <w:tblCellMar>
          <w:left w:w="62" w:type="dxa"/>
          <w:right w:w="62" w:type="dxa"/>
        </w:tblCellMar>
        <w:tblLook w:val="0000"/>
      </w:tblPr>
      <w:tblGrid>
        <w:gridCol w:w="2741"/>
        <w:gridCol w:w="5781"/>
      </w:tblGrid>
      <w:tr w:rsidTr="00B51BE1">
        <w:tblPrEx>
          <w:tblW w:w="0" w:type="auto"/>
          <w:tblLayout w:type="fixed"/>
          <w:tblCellMar>
            <w:left w:w="62" w:type="dxa"/>
            <w:right w:w="62" w:type="dxa"/>
          </w:tblCellMar>
          <w:tblLook w:val="0000"/>
        </w:tblPrEx>
        <w:trPr>
          <w:tblHeader/>
        </w:trPr>
        <w:tc>
          <w:tcPr>
            <w:tcW w:w="27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79F8">
            <w:pPr>
              <w:pStyle w:val="BodyText"/>
              <w:rPr>
                <w:lang w:val="en-NZ"/>
              </w:rPr>
            </w:pPr>
            <w:r w:rsidRPr="00F479F8">
              <w:rPr>
                <w:rStyle w:val="SpecialBold"/>
              </w:rPr>
              <w:t>Employability ski</w:t>
            </w:r>
            <w:r w:rsidRPr="00F479F8">
              <w:rPr>
                <w:rStyle w:val="SpecialBold"/>
              </w:rPr>
              <w:t>lls</w:t>
            </w:r>
          </w:p>
        </w:tc>
        <w:tc>
          <w:tcPr>
            <w:tcW w:w="57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79F8" w:rsidP="00F479F8">
            <w:pPr>
              <w:pStyle w:val="BodyText"/>
            </w:pPr>
            <w:r w:rsidRPr="00F479F8">
              <w:t>This unit contains employability skills.</w:t>
            </w:r>
          </w:p>
        </w:tc>
      </w:tr>
    </w:tbl>
    <w:p w:rsidR="00B51BE1" w:rsidP="00F479F8">
      <w:pPr>
        <w:pStyle w:val="BodyText"/>
      </w:pPr>
    </w:p>
    <w:p w:rsidR="00B51BE1" w:rsidP="00F479F8">
      <w:pPr>
        <w:pStyle w:val="BodyText"/>
      </w:pPr>
    </w:p>
    <w:p w:rsidR="00000000" w:rsidRPr="00F479F8" w:rsidP="00F479F8">
      <w:pPr>
        <w:pStyle w:val="Heading1"/>
      </w:pPr>
      <w:bookmarkStart w:id="7" w:name="O_287996"/>
      <w:bookmarkEnd w:id="7"/>
      <w:r w:rsidRPr="00F479F8">
        <w:t>Elements and Performance Criteria Pre-Content</w:t>
      </w:r>
    </w:p>
    <w:tbl>
      <w:tblPr>
        <w:tblW w:w="0" w:type="auto"/>
        <w:tblLayout w:type="fixed"/>
        <w:tblCellMar>
          <w:left w:w="62" w:type="dxa"/>
          <w:right w:w="62" w:type="dxa"/>
        </w:tblCellMar>
        <w:tblLook w:val="0000"/>
      </w:tblPr>
      <w:tblGrid>
        <w:gridCol w:w="2567"/>
        <w:gridCol w:w="5955"/>
      </w:tblGrid>
      <w:tr w:rsidTr="00B51BE1">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79F8">
            <w:pPr>
              <w:pStyle w:val="BodyText"/>
              <w:rPr>
                <w:lang w:val="en-NZ"/>
              </w:rPr>
            </w:pPr>
            <w:r w:rsidRPr="00F479F8">
              <w:t>Elements describe the essential outcomes of a unit of competency.</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79F8" w:rsidP="00F479F8">
            <w:pPr>
              <w:pStyle w:val="BodyText"/>
            </w:pPr>
            <w:r w:rsidRPr="00F479F8">
              <w:t>Performance criteria describe the performance needed to demonstrate achievement</w:t>
            </w:r>
            <w:r w:rsidRPr="00F479F8">
              <w:t xml:space="preserve"> of the element. Where bold italicised text is used, further information is detailed in the required skills and knowledge section and the range statement. Assessment of performance is to be consistent with the evidence guide.</w:t>
            </w:r>
          </w:p>
        </w:tc>
      </w:tr>
    </w:tbl>
    <w:p w:rsidR="00000000" w:rsidRPr="00F479F8" w:rsidP="00F479F8">
      <w:pPr>
        <w:pStyle w:val="BodyText"/>
      </w:pPr>
    </w:p>
    <w:p w:rsidR="00000000" w:rsidRPr="00F479F8" w:rsidP="00F479F8">
      <w:pPr>
        <w:pStyle w:val="AllowPageBreak"/>
      </w:pPr>
    </w:p>
    <w:p w:rsidR="00000000" w:rsidRPr="00F479F8" w:rsidP="00F479F8">
      <w:pPr>
        <w:pStyle w:val="Heading1"/>
      </w:pPr>
      <w:bookmarkStart w:id="8" w:name="O_234663"/>
      <w:bookmarkEnd w:id="8"/>
      <w:r w:rsidRPr="00F479F8">
        <w:t>Elements and Performance Criteria</w:t>
      </w:r>
    </w:p>
    <w:tbl>
      <w:tblPr>
        <w:tblW w:w="0" w:type="auto"/>
        <w:tblLayout w:type="fixed"/>
        <w:tblCellMar>
          <w:left w:w="62" w:type="dxa"/>
          <w:right w:w="62" w:type="dxa"/>
        </w:tblCellMar>
        <w:tblLook w:val="0000"/>
      </w:tblPr>
      <w:tblGrid>
        <w:gridCol w:w="2567"/>
        <w:gridCol w:w="5955"/>
      </w:tblGrid>
      <w:tr w:rsidTr="00B51BE1">
        <w:tblPrEx>
          <w:tblW w:w="0" w:type="auto"/>
          <w:tblLayout w:type="fixed"/>
          <w:tblCellMar>
            <w:left w:w="62" w:type="dxa"/>
            <w:right w:w="62" w:type="dxa"/>
          </w:tblCellMar>
          <w:tblLook w:val="0000"/>
        </w:tblPrEx>
        <w:trPr>
          <w:tblHeader/>
        </w:trPr>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79F8" w:rsidP="00F479F8">
            <w:pPr>
              <w:pStyle w:val="BodyText"/>
            </w:pPr>
            <w:r w:rsidRPr="00F479F8">
              <w:rPr>
                <w:rStyle w:val="SpecialBold"/>
              </w:rPr>
              <w:t>ELEMENT</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79F8">
            <w:pPr>
              <w:pStyle w:val="BodyText"/>
              <w:rPr>
                <w:lang w:val="en-NZ"/>
              </w:rPr>
            </w:pPr>
            <w:r w:rsidRPr="00F479F8">
              <w:rPr>
                <w:rStyle w:val="SpecialBold"/>
              </w:rPr>
              <w:t>PERFORMANCE CRITERIA</w:t>
            </w:r>
          </w:p>
        </w:tc>
      </w:tr>
      <w:tr w:rsidTr="00B51BE1">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79F8">
            <w:pPr>
              <w:pStyle w:val="List"/>
              <w:rPr>
                <w:lang w:val="en-NZ"/>
              </w:rPr>
            </w:pPr>
            <w:r w:rsidRPr="00F479F8">
              <w:t>1.</w:t>
            </w:r>
            <w:r w:rsidRPr="00F479F8">
              <w:tab/>
              <w:t>Prepare for annual fire systems certification inspections.</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79F8" w:rsidP="00F479F8">
            <w:pPr>
              <w:pStyle w:val="List2"/>
            </w:pPr>
            <w:r w:rsidRPr="00F479F8">
              <w:t>1.1.</w:t>
            </w:r>
            <w:r w:rsidRPr="00F479F8">
              <w:tab/>
              <w:t xml:space="preserve">Annual </w:t>
            </w:r>
            <w:r w:rsidRPr="00F479F8">
              <w:rPr>
                <w:rStyle w:val="BoldandItalics"/>
              </w:rPr>
              <w:t>fire systems</w:t>
            </w:r>
            <w:r w:rsidRPr="00F479F8">
              <w:t xml:space="preserve"> inspections are scheduled in a timely manner and in consultation with </w:t>
            </w:r>
            <w:r w:rsidRPr="00F479F8">
              <w:rPr>
                <w:rStyle w:val="BoldandItalics"/>
              </w:rPr>
              <w:t>relevant stakeholders</w:t>
            </w:r>
            <w:r w:rsidRPr="00F479F8">
              <w:t>, as required.</w:t>
            </w:r>
            <w:r w:rsidRPr="00F479F8">
              <w:t xml:space="preserve"> </w:t>
            </w:r>
          </w:p>
          <w:p w:rsidR="00000000" w:rsidRPr="00F479F8" w:rsidP="00F479F8">
            <w:pPr>
              <w:pStyle w:val="List2"/>
            </w:pPr>
            <w:r w:rsidRPr="00F479F8">
              <w:t>1.2.</w:t>
            </w:r>
            <w:r w:rsidRPr="00F479F8">
              <w:tab/>
              <w:t>Current building plans are obtained and reviewed and modifications made to the building since the last inspection are identified and noted.</w:t>
            </w:r>
          </w:p>
          <w:p w:rsidR="00000000" w:rsidRPr="00F479F8" w:rsidP="00F479F8">
            <w:pPr>
              <w:pStyle w:val="List2"/>
            </w:pPr>
            <w:r w:rsidRPr="00F479F8">
              <w:t>1.3.</w:t>
            </w:r>
            <w:r w:rsidRPr="00F479F8">
              <w:tab/>
              <w:t xml:space="preserve">Information regarding the </w:t>
            </w:r>
            <w:r w:rsidRPr="00F479F8">
              <w:rPr>
                <w:rStyle w:val="BoldandItalics"/>
              </w:rPr>
              <w:t>current and historical legislation</w:t>
            </w:r>
            <w:r w:rsidRPr="00F479F8">
              <w:t xml:space="preserve">, </w:t>
            </w:r>
            <w:r w:rsidRPr="00F479F8">
              <w:rPr>
                <w:rStyle w:val="BoldandItalics"/>
              </w:rPr>
              <w:t>codes and standards</w:t>
            </w:r>
            <w:r w:rsidRPr="00F479F8">
              <w:t xml:space="preserve"> applicable to fire sys</w:t>
            </w:r>
            <w:r w:rsidRPr="00F479F8">
              <w:t>tems is reviewed and used to inform inspection planning.</w:t>
            </w:r>
          </w:p>
          <w:p w:rsidR="00000000" w:rsidRPr="00F479F8" w:rsidP="00F479F8">
            <w:pPr>
              <w:pStyle w:val="List2"/>
            </w:pPr>
            <w:r w:rsidRPr="00F479F8">
              <w:t>1.4.</w:t>
            </w:r>
            <w:r w:rsidRPr="00F479F8">
              <w:tab/>
              <w:t xml:space="preserve">Information regarding the validity of fire systems' </w:t>
            </w:r>
            <w:r w:rsidRPr="00F479F8">
              <w:rPr>
                <w:rStyle w:val="BoldandItalics"/>
              </w:rPr>
              <w:t>compliance documentation</w:t>
            </w:r>
            <w:r w:rsidRPr="00F479F8">
              <w:t xml:space="preserve"> is reviewed and used to inform inspection planning.</w:t>
            </w:r>
          </w:p>
          <w:p w:rsidR="00000000" w:rsidP="00F479F8">
            <w:pPr>
              <w:pStyle w:val="List2"/>
              <w:rPr>
                <w:lang w:val="en-NZ"/>
              </w:rPr>
            </w:pPr>
            <w:r w:rsidRPr="00F479F8">
              <w:t>1.5.</w:t>
            </w:r>
            <w:r w:rsidRPr="00F479F8">
              <w:tab/>
            </w:r>
            <w:r w:rsidRPr="00F479F8">
              <w:t>Fire systems certification inspections are planned to ensure efficient and comprehensive implementation.</w:t>
            </w:r>
          </w:p>
        </w:tc>
      </w:tr>
      <w:tr w:rsidTr="00B51BE1">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79F8">
            <w:pPr>
              <w:pStyle w:val="List"/>
              <w:rPr>
                <w:lang w:val="en-NZ"/>
              </w:rPr>
            </w:pPr>
            <w:r w:rsidRPr="00F479F8">
              <w:t>2.</w:t>
            </w:r>
            <w:r w:rsidRPr="00F479F8">
              <w:tab/>
              <w:t>Conduct annual fire systems certification inspections.</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79F8" w:rsidP="00F479F8">
            <w:pPr>
              <w:pStyle w:val="List2"/>
            </w:pPr>
            <w:r w:rsidRPr="00F479F8">
              <w:t>2.1.</w:t>
            </w:r>
            <w:r w:rsidRPr="00F479F8">
              <w:tab/>
              <w:t>Fire systems are inspected concurrently in each area of the building in accordance with</w:t>
            </w:r>
            <w:r w:rsidRPr="00F479F8">
              <w:t xml:space="preserve"> organisational and regulatory requirements.</w:t>
            </w:r>
          </w:p>
          <w:p w:rsidR="00000000" w:rsidRPr="00F479F8" w:rsidP="00F479F8">
            <w:pPr>
              <w:pStyle w:val="List2"/>
            </w:pPr>
            <w:r w:rsidRPr="00F479F8">
              <w:t>2.2.</w:t>
            </w:r>
            <w:r w:rsidRPr="00F479F8">
              <w:tab/>
              <w:t xml:space="preserve">Each aspect of each fire system is assessed for compliance with the applicable current and historical legislation, codes and standards and findings are documented. </w:t>
            </w:r>
          </w:p>
          <w:p w:rsidR="00000000" w:rsidRPr="00F479F8" w:rsidP="00F479F8">
            <w:pPr>
              <w:pStyle w:val="List2"/>
            </w:pPr>
            <w:r w:rsidRPr="00F479F8">
              <w:t>2.3.</w:t>
            </w:r>
            <w:r w:rsidRPr="00F479F8">
              <w:tab/>
              <w:t>The current performance level of eac</w:t>
            </w:r>
            <w:r w:rsidRPr="00F479F8">
              <w:t>h fire system is assessed and recorded.</w:t>
            </w:r>
          </w:p>
          <w:p w:rsidR="00000000" w:rsidP="00F479F8">
            <w:pPr>
              <w:pStyle w:val="List2"/>
              <w:rPr>
                <w:lang w:val="en-NZ"/>
              </w:rPr>
            </w:pPr>
            <w:r w:rsidRPr="00F479F8">
              <w:t>2.4.</w:t>
            </w:r>
            <w:r w:rsidRPr="00F479F8">
              <w:tab/>
              <w:t xml:space="preserve">Advice is sought from </w:t>
            </w:r>
            <w:r w:rsidRPr="00F479F8">
              <w:rPr>
                <w:rStyle w:val="BoldandItalics"/>
              </w:rPr>
              <w:t>relevant professional personnel</w:t>
            </w:r>
            <w:r w:rsidRPr="00F479F8">
              <w:t>, as required and according to workplace and regulatory procedures.</w:t>
            </w:r>
          </w:p>
        </w:tc>
      </w:tr>
      <w:tr w:rsidTr="00B51BE1">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79F8">
            <w:pPr>
              <w:pStyle w:val="List"/>
              <w:rPr>
                <w:lang w:val="en-NZ"/>
              </w:rPr>
            </w:pPr>
            <w:r w:rsidRPr="00F479F8">
              <w:t>3.</w:t>
            </w:r>
            <w:r w:rsidRPr="00F479F8">
              <w:tab/>
              <w:t>Produce annual fire systems certification reports and communicate findings.</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79F8" w:rsidP="00F479F8">
            <w:pPr>
              <w:pStyle w:val="List2"/>
            </w:pPr>
            <w:r w:rsidRPr="00F479F8">
              <w:t>3.1.</w:t>
            </w:r>
            <w:r w:rsidRPr="00F479F8">
              <w:tab/>
              <w:t>The f</w:t>
            </w:r>
            <w:r w:rsidRPr="00F479F8">
              <w:t>indings of inspections are analysed and works required to address shortfalls in fire systems' compliance or performance are identified and recorded according to regulatory requirements.</w:t>
            </w:r>
          </w:p>
          <w:p w:rsidR="00000000" w:rsidRPr="00F479F8" w:rsidP="00F479F8">
            <w:pPr>
              <w:pStyle w:val="List2"/>
            </w:pPr>
            <w:r w:rsidRPr="00F479F8">
              <w:t>3.2.</w:t>
            </w:r>
            <w:r w:rsidRPr="00F479F8">
              <w:tab/>
              <w:t xml:space="preserve">Reports and certificates are produced and processed according to </w:t>
            </w:r>
            <w:r w:rsidRPr="00F479F8">
              <w:t>regulatory requirements.</w:t>
            </w:r>
          </w:p>
          <w:p w:rsidR="00000000" w:rsidRPr="00F479F8" w:rsidP="00F479F8">
            <w:pPr>
              <w:pStyle w:val="List2"/>
            </w:pPr>
            <w:r w:rsidRPr="00F479F8">
              <w:t>3.3.</w:t>
            </w:r>
            <w:r w:rsidRPr="00F479F8">
              <w:tab/>
              <w:t>The findings of the report are communicated to relevant stakeholders according to regulatory requirements, and works required to rectify fire systems are carefully explained.</w:t>
            </w:r>
          </w:p>
        </w:tc>
      </w:tr>
    </w:tbl>
    <w:p w:rsidR="00B51BE1" w:rsidP="00F479F8">
      <w:pPr>
        <w:pStyle w:val="BodyText"/>
      </w:pPr>
    </w:p>
    <w:p w:rsidR="00B51BE1" w:rsidP="00F479F8">
      <w:pPr>
        <w:pStyle w:val="BodyText"/>
      </w:pPr>
    </w:p>
    <w:p w:rsidR="00000000" w:rsidRPr="00F479F8" w:rsidP="00F479F8">
      <w:pPr>
        <w:pStyle w:val="Heading1"/>
      </w:pPr>
      <w:bookmarkStart w:id="9" w:name="O_258613"/>
      <w:bookmarkEnd w:id="9"/>
      <w:r w:rsidRPr="00F479F8">
        <w:t>Required Skills and Knowledge</w:t>
      </w:r>
    </w:p>
    <w:tbl>
      <w:tblPr>
        <w:tblW w:w="0" w:type="auto"/>
        <w:tblLayout w:type="fixed"/>
        <w:tblCellMar>
          <w:left w:w="62" w:type="dxa"/>
          <w:right w:w="62" w:type="dxa"/>
        </w:tblCellMar>
        <w:tblLook w:val="0000"/>
      </w:tblPr>
      <w:tblGrid>
        <w:gridCol w:w="8522"/>
      </w:tblGrid>
      <w:tr w:rsidTr="00B51BE1">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479F8">
            <w:pPr>
              <w:pStyle w:val="BodyText"/>
              <w:rPr>
                <w:lang w:val="en-NZ"/>
              </w:rPr>
            </w:pPr>
            <w:r w:rsidRPr="00F479F8">
              <w:rPr>
                <w:rStyle w:val="SpecialBold"/>
              </w:rPr>
              <w:t>REQUIRED SKILLS AND KNOWLEDGE</w:t>
            </w:r>
          </w:p>
        </w:tc>
      </w:tr>
      <w:tr w:rsidTr="00B51BE1">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479F8">
            <w:pPr>
              <w:pStyle w:val="BodyText"/>
              <w:rPr>
                <w:lang w:val="en-NZ"/>
              </w:rPr>
            </w:pPr>
            <w:r w:rsidRPr="00F479F8">
              <w:t>This section describes the skills and knowledge required for this unit.</w:t>
            </w:r>
          </w:p>
        </w:tc>
      </w:tr>
      <w:tr w:rsidTr="00B51BE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79F8">
            <w:pPr>
              <w:pStyle w:val="BodyText"/>
              <w:rPr>
                <w:lang w:val="en-NZ"/>
              </w:rPr>
            </w:pPr>
            <w:r w:rsidRPr="00F479F8">
              <w:rPr>
                <w:rStyle w:val="SpecialBold"/>
              </w:rPr>
              <w:t>Required skills</w:t>
            </w:r>
          </w:p>
        </w:tc>
      </w:tr>
      <w:tr w:rsidTr="00B51BE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79F8" w:rsidP="00F479F8">
            <w:pPr>
              <w:pStyle w:val="ListBullet"/>
            </w:pPr>
            <w:r w:rsidRPr="00F479F8">
              <w:t xml:space="preserve">operating computer software packages and systems, including: </w:t>
            </w:r>
          </w:p>
          <w:p w:rsidR="00000000" w:rsidRPr="00F479F8" w:rsidP="00F479F8">
            <w:pPr>
              <w:pStyle w:val="ListBullet3"/>
            </w:pPr>
            <w:r w:rsidRPr="00F479F8">
              <w:t>word processing</w:t>
            </w:r>
          </w:p>
          <w:p w:rsidR="00000000" w:rsidRPr="00F479F8" w:rsidP="00F479F8">
            <w:pPr>
              <w:pStyle w:val="ListBullet3"/>
            </w:pPr>
            <w:r w:rsidRPr="00F479F8">
              <w:t>spreadsheet</w:t>
            </w:r>
          </w:p>
          <w:p w:rsidR="00000000" w:rsidRPr="00F479F8" w:rsidP="00F479F8">
            <w:pPr>
              <w:pStyle w:val="ListBullet3"/>
            </w:pPr>
            <w:r w:rsidRPr="00F479F8">
              <w:t>email</w:t>
            </w:r>
          </w:p>
          <w:p w:rsidR="00000000" w:rsidRPr="00F479F8" w:rsidP="00F479F8">
            <w:pPr>
              <w:pStyle w:val="ListBullet3"/>
            </w:pPr>
            <w:r w:rsidRPr="00F479F8">
              <w:t>internet</w:t>
            </w:r>
          </w:p>
          <w:p w:rsidR="00000000" w:rsidRPr="00F479F8" w:rsidP="00F479F8">
            <w:pPr>
              <w:pStyle w:val="ListBullet3"/>
            </w:pPr>
            <w:r w:rsidRPr="00F479F8">
              <w:t>proprietary project management software</w:t>
            </w:r>
          </w:p>
          <w:p w:rsidR="00000000" w:rsidRPr="00F479F8" w:rsidP="00F479F8">
            <w:pPr>
              <w:pStyle w:val="ListBullet"/>
            </w:pPr>
            <w:r w:rsidRPr="00F479F8">
              <w:t>language and literacy skills for:</w:t>
            </w:r>
          </w:p>
          <w:p w:rsidR="00000000" w:rsidRPr="00F479F8" w:rsidP="00F479F8">
            <w:pPr>
              <w:pStyle w:val="ListBullet3"/>
            </w:pPr>
            <w:r w:rsidRPr="00F479F8">
              <w:t>listening to and communicating clearly with stakeholders, colleagues and contractors</w:t>
            </w:r>
          </w:p>
          <w:p w:rsidR="00000000" w:rsidRPr="00F479F8" w:rsidP="00F479F8">
            <w:pPr>
              <w:pStyle w:val="ListBullet3"/>
            </w:pPr>
            <w:r w:rsidRPr="00F479F8">
              <w:t xml:space="preserve">explaining the gravity of fire systems inspection findings to owner </w:t>
            </w:r>
          </w:p>
          <w:p w:rsidR="00000000" w:rsidRPr="00F479F8" w:rsidP="00F479F8">
            <w:pPr>
              <w:pStyle w:val="ListBullet3"/>
            </w:pPr>
            <w:r w:rsidRPr="00F479F8">
              <w:t>researching, acce</w:t>
            </w:r>
            <w:r w:rsidRPr="00F479F8">
              <w:t>ssing, reading, interpreting and applying relevant current and historical legislation, codes and standards</w:t>
            </w:r>
          </w:p>
          <w:p w:rsidR="00000000" w:rsidRPr="00F479F8" w:rsidP="00F479F8">
            <w:pPr>
              <w:pStyle w:val="ListBullet3"/>
            </w:pPr>
            <w:r w:rsidRPr="00F479F8">
              <w:t xml:space="preserve">letter writing </w:t>
            </w:r>
          </w:p>
          <w:p w:rsidR="00000000" w:rsidRPr="00F479F8" w:rsidP="00F479F8">
            <w:pPr>
              <w:pStyle w:val="ListBullet3"/>
            </w:pPr>
            <w:r w:rsidRPr="00F479F8">
              <w:t>updating knowledge of products, software systems and technology</w:t>
            </w:r>
          </w:p>
          <w:p w:rsidR="00000000" w:rsidRPr="00F479F8" w:rsidP="00F479F8">
            <w:pPr>
              <w:pStyle w:val="ListBullet3"/>
            </w:pPr>
            <w:r w:rsidRPr="00F479F8">
              <w:t>reading and interpreting drawings, plans and specifications, includin</w:t>
            </w:r>
            <w:r w:rsidRPr="00F479F8">
              <w:t>g:</w:t>
            </w:r>
          </w:p>
          <w:p w:rsidR="00000000" w:rsidRPr="00F479F8" w:rsidP="00F479F8">
            <w:pPr>
              <w:pStyle w:val="ListBullet3"/>
            </w:pPr>
            <w:r w:rsidRPr="00F479F8">
              <w:t>architectural</w:t>
            </w:r>
          </w:p>
          <w:p w:rsidR="00000000" w:rsidRPr="00F479F8" w:rsidP="00F479F8">
            <w:pPr>
              <w:pStyle w:val="ListBullet3"/>
            </w:pPr>
            <w:r w:rsidRPr="00F479F8">
              <w:t xml:space="preserve">structural </w:t>
            </w:r>
          </w:p>
          <w:p w:rsidR="00000000" w:rsidRPr="00F479F8" w:rsidP="00F479F8">
            <w:pPr>
              <w:pStyle w:val="ListBullet3"/>
            </w:pPr>
            <w:r w:rsidRPr="00F479F8">
              <w:t>fire systems design</w:t>
            </w:r>
          </w:p>
          <w:p w:rsidR="00000000" w:rsidRPr="00F479F8" w:rsidP="00F479F8">
            <w:pPr>
              <w:pStyle w:val="ListBullet3"/>
            </w:pPr>
            <w:r w:rsidRPr="00F479F8">
              <w:t>block plans</w:t>
            </w:r>
          </w:p>
          <w:p w:rsidR="00000000" w:rsidRPr="00F479F8" w:rsidP="00F479F8">
            <w:pPr>
              <w:pStyle w:val="ListBullet3"/>
            </w:pPr>
            <w:r w:rsidRPr="00F479F8">
              <w:t>tactical fire plans</w:t>
            </w:r>
          </w:p>
          <w:p w:rsidR="00000000" w:rsidRPr="00F479F8" w:rsidP="00F479F8">
            <w:pPr>
              <w:pStyle w:val="ListBullet3"/>
            </w:pPr>
            <w:r w:rsidRPr="00F479F8">
              <w:t>report writing</w:t>
            </w:r>
          </w:p>
          <w:p w:rsidR="00000000" w:rsidRPr="00F479F8" w:rsidP="00F479F8">
            <w:pPr>
              <w:pStyle w:val="ListBullet"/>
            </w:pPr>
            <w:r w:rsidRPr="00F479F8">
              <w:t xml:space="preserve">developing constructive and cooperative working relationships with stakeholders, colleagues and clients </w:t>
            </w:r>
          </w:p>
          <w:p w:rsidR="00000000" w:rsidRPr="00F479F8" w:rsidP="00F479F8">
            <w:pPr>
              <w:pStyle w:val="ListBullet"/>
            </w:pPr>
            <w:r w:rsidRPr="00F479F8">
              <w:t>negotiation and conflict management</w:t>
            </w:r>
          </w:p>
          <w:p w:rsidR="00000000" w:rsidRPr="00F479F8" w:rsidP="00F479F8">
            <w:pPr>
              <w:pStyle w:val="ListBullet"/>
            </w:pPr>
            <w:r w:rsidRPr="00F479F8">
              <w:t>organising own work, including creating personal systems and checklists for planning, managing and checking work</w:t>
            </w:r>
          </w:p>
          <w:p w:rsidR="00000000" w:rsidRPr="00F479F8" w:rsidP="00F479F8">
            <w:pPr>
              <w:pStyle w:val="ListBullet"/>
            </w:pPr>
            <w:r w:rsidRPr="00F479F8">
              <w:t>inspecting multiple fire systems (with different applicable standards) concurrently, including:</w:t>
            </w:r>
          </w:p>
          <w:p w:rsidR="00000000" w:rsidRPr="00F479F8" w:rsidP="00F479F8">
            <w:pPr>
              <w:pStyle w:val="ListBullet3"/>
            </w:pPr>
            <w:r w:rsidRPr="00F479F8">
              <w:t>attention to detail</w:t>
            </w:r>
          </w:p>
          <w:p w:rsidR="00000000" w:rsidRPr="00F479F8" w:rsidP="00F479F8">
            <w:pPr>
              <w:pStyle w:val="ListBullet3"/>
            </w:pPr>
            <w:r w:rsidRPr="00F479F8">
              <w:t>visual acuity to perceive,</w:t>
            </w:r>
            <w:r w:rsidRPr="00F479F8">
              <w:t xml:space="preserve"> for example that the distance between sprinklers is too great </w:t>
            </w:r>
          </w:p>
          <w:p w:rsidR="00000000" w:rsidP="00F479F8">
            <w:pPr>
              <w:pStyle w:val="ListBullet"/>
              <w:rPr>
                <w:lang w:val="en-NZ"/>
              </w:rPr>
            </w:pPr>
            <w:r w:rsidRPr="00F479F8">
              <w:t>maintaining a professional detached authority</w:t>
            </w:r>
          </w:p>
        </w:tc>
      </w:tr>
      <w:tr w:rsidTr="00B51BE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79F8">
            <w:pPr>
              <w:pStyle w:val="BodyText"/>
              <w:rPr>
                <w:lang w:val="en-NZ"/>
              </w:rPr>
            </w:pPr>
            <w:r w:rsidRPr="00F479F8">
              <w:rPr>
                <w:rStyle w:val="SpecialBold"/>
              </w:rPr>
              <w:t>Required knowledge</w:t>
            </w:r>
          </w:p>
        </w:tc>
      </w:tr>
      <w:tr w:rsidTr="00B51BE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79F8" w:rsidP="00F479F8">
            <w:pPr>
              <w:pStyle w:val="ListBullet"/>
            </w:pPr>
            <w:r w:rsidRPr="00F479F8">
              <w:t>auditing processes and protocols</w:t>
            </w:r>
          </w:p>
          <w:p w:rsidR="00000000" w:rsidRPr="00F479F8" w:rsidP="00F479F8">
            <w:pPr>
              <w:pStyle w:val="ListBullet"/>
            </w:pPr>
            <w:r w:rsidRPr="00F479F8">
              <w:t>fire science, including:</w:t>
            </w:r>
          </w:p>
          <w:p w:rsidR="00000000" w:rsidRPr="00F479F8" w:rsidP="00F479F8">
            <w:pPr>
              <w:pStyle w:val="ListBullet3"/>
            </w:pPr>
            <w:r w:rsidRPr="00F479F8">
              <w:t>fire behaviour and dynamics</w:t>
            </w:r>
          </w:p>
          <w:p w:rsidR="00000000" w:rsidRPr="00F479F8" w:rsidP="00F479F8">
            <w:pPr>
              <w:pStyle w:val="ListBullet3"/>
            </w:pPr>
            <w:r w:rsidRPr="00F479F8">
              <w:t>impact of fire on structures and materials</w:t>
            </w:r>
          </w:p>
          <w:p w:rsidR="00000000" w:rsidRPr="00F479F8" w:rsidP="00F479F8">
            <w:pPr>
              <w:pStyle w:val="ListBullet3"/>
            </w:pPr>
            <w:r w:rsidRPr="00F479F8">
              <w:t>products of combustion</w:t>
            </w:r>
          </w:p>
          <w:p w:rsidR="00000000" w:rsidRPr="00F479F8" w:rsidP="00F479F8">
            <w:pPr>
              <w:pStyle w:val="ListBullet3"/>
            </w:pPr>
            <w:r w:rsidRPr="00F479F8">
              <w:t>fire control strategies</w:t>
            </w:r>
          </w:p>
          <w:p w:rsidR="00000000" w:rsidRPr="00F479F8" w:rsidP="00F479F8">
            <w:pPr>
              <w:pStyle w:val="ListBullet3"/>
            </w:pPr>
            <w:r w:rsidRPr="00F479F8">
              <w:t>fire retardants</w:t>
            </w:r>
          </w:p>
          <w:p w:rsidR="00000000" w:rsidRPr="00F479F8" w:rsidP="00F479F8">
            <w:pPr>
              <w:pStyle w:val="ListBullet3"/>
            </w:pPr>
            <w:r w:rsidRPr="00F479F8">
              <w:t>fire detection technologies</w:t>
            </w:r>
          </w:p>
          <w:p w:rsidR="00000000" w:rsidRPr="00F479F8" w:rsidP="00F479F8">
            <w:pPr>
              <w:pStyle w:val="ListBullet3"/>
            </w:pPr>
            <w:r w:rsidRPr="00F479F8">
              <w:t>fire suppression technologies</w:t>
            </w:r>
          </w:p>
          <w:p w:rsidR="00000000" w:rsidRPr="00F479F8" w:rsidP="00F479F8">
            <w:pPr>
              <w:pStyle w:val="ListBullet3"/>
            </w:pPr>
            <w:r w:rsidRPr="00F479F8">
              <w:t>fire containment</w:t>
            </w:r>
          </w:p>
          <w:p w:rsidR="00000000" w:rsidRPr="00F479F8" w:rsidP="00F479F8">
            <w:pPr>
              <w:pStyle w:val="ListBullet"/>
            </w:pPr>
            <w:r w:rsidRPr="00F479F8">
              <w:t>fire engineering principles, including:</w:t>
            </w:r>
          </w:p>
          <w:p w:rsidR="00000000" w:rsidRPr="00F479F8" w:rsidP="00F479F8">
            <w:pPr>
              <w:pStyle w:val="ListBullet3"/>
            </w:pPr>
            <w:r w:rsidRPr="00F479F8">
              <w:t>engineered solutions</w:t>
            </w:r>
          </w:p>
          <w:p w:rsidR="00000000" w:rsidRPr="00F479F8" w:rsidP="00F479F8">
            <w:pPr>
              <w:pStyle w:val="ListBullet3"/>
            </w:pPr>
            <w:r w:rsidRPr="00F479F8">
              <w:t>innovative fire systems</w:t>
            </w:r>
          </w:p>
          <w:p w:rsidR="00000000" w:rsidRPr="00F479F8" w:rsidP="00F479F8">
            <w:pPr>
              <w:pStyle w:val="ListBullet3"/>
            </w:pPr>
            <w:r w:rsidRPr="00F479F8">
              <w:t>fire modelling</w:t>
            </w:r>
          </w:p>
          <w:p w:rsidR="00000000" w:rsidRPr="00F479F8" w:rsidP="00F479F8">
            <w:pPr>
              <w:pStyle w:val="ListBullet"/>
            </w:pPr>
            <w:r w:rsidRPr="00F479F8">
              <w:t>computer software functions and operation, including:</w:t>
            </w:r>
          </w:p>
          <w:p w:rsidR="00000000" w:rsidRPr="00F479F8" w:rsidP="00F479F8">
            <w:pPr>
              <w:pStyle w:val="ListBullet3"/>
            </w:pPr>
            <w:r w:rsidRPr="00F479F8">
              <w:t>word processing</w:t>
            </w:r>
          </w:p>
          <w:p w:rsidR="00000000" w:rsidRPr="00F479F8" w:rsidP="00F479F8">
            <w:pPr>
              <w:pStyle w:val="ListBullet3"/>
            </w:pPr>
            <w:r w:rsidRPr="00F479F8">
              <w:t>spreadsheet</w:t>
            </w:r>
          </w:p>
          <w:p w:rsidR="00000000" w:rsidRPr="00F479F8" w:rsidP="00F479F8">
            <w:pPr>
              <w:pStyle w:val="ListBullet3"/>
            </w:pPr>
            <w:r w:rsidRPr="00F479F8">
              <w:t>email</w:t>
            </w:r>
          </w:p>
          <w:p w:rsidR="00000000" w:rsidRPr="00F479F8" w:rsidP="00F479F8">
            <w:pPr>
              <w:pStyle w:val="ListBullet3"/>
            </w:pPr>
            <w:r w:rsidRPr="00F479F8">
              <w:t>internet</w:t>
            </w:r>
          </w:p>
          <w:p w:rsidR="00000000" w:rsidRPr="00F479F8" w:rsidP="00F479F8">
            <w:pPr>
              <w:pStyle w:val="ListBullet3"/>
            </w:pPr>
            <w:r w:rsidRPr="00F479F8">
              <w:t>proprietary project management software</w:t>
            </w:r>
          </w:p>
          <w:p w:rsidR="00000000" w:rsidRPr="00F479F8" w:rsidP="00F479F8">
            <w:pPr>
              <w:pStyle w:val="ListBullet"/>
            </w:pPr>
            <w:r w:rsidRPr="00F479F8">
              <w:t>relevant current and historical legislation, codes and standards, including:</w:t>
            </w:r>
          </w:p>
          <w:p w:rsidR="00000000" w:rsidRPr="00F479F8" w:rsidP="00F479F8">
            <w:pPr>
              <w:pStyle w:val="ListBullet3"/>
            </w:pPr>
            <w:r w:rsidRPr="00F479F8">
              <w:t>building Acts</w:t>
            </w:r>
          </w:p>
          <w:p w:rsidR="00000000" w:rsidRPr="00F479F8" w:rsidP="00F479F8">
            <w:pPr>
              <w:pStyle w:val="ListBullet3"/>
            </w:pPr>
            <w:r w:rsidRPr="00F479F8">
              <w:t>building regulations</w:t>
            </w:r>
          </w:p>
          <w:p w:rsidR="00000000" w:rsidRPr="00F479F8" w:rsidP="00F479F8">
            <w:pPr>
              <w:pStyle w:val="ListBullet3"/>
            </w:pPr>
            <w:r w:rsidRPr="00F479F8">
              <w:t xml:space="preserve">infrastructure supply regulations </w:t>
            </w:r>
          </w:p>
          <w:p w:rsidR="00000000" w:rsidRPr="00F479F8" w:rsidP="00F479F8">
            <w:pPr>
              <w:pStyle w:val="ListBullet3"/>
            </w:pPr>
            <w:r w:rsidRPr="00F479F8">
              <w:t>the Building Code of Australia</w:t>
            </w:r>
          </w:p>
          <w:p w:rsidR="00000000" w:rsidRPr="00F479F8" w:rsidP="00F479F8">
            <w:pPr>
              <w:pStyle w:val="ListBullet3"/>
            </w:pPr>
            <w:r w:rsidRPr="00F479F8">
              <w:t>Australian standards for fire systems</w:t>
            </w:r>
          </w:p>
          <w:p w:rsidR="00000000" w:rsidRPr="00F479F8" w:rsidP="00F479F8">
            <w:pPr>
              <w:pStyle w:val="ListBullet3"/>
            </w:pPr>
            <w:r w:rsidRPr="00F479F8">
              <w:t>international standards for fire systems</w:t>
            </w:r>
          </w:p>
          <w:p w:rsidR="00000000" w:rsidRPr="00F479F8" w:rsidP="00F479F8">
            <w:pPr>
              <w:pStyle w:val="ListBullet3"/>
            </w:pPr>
            <w:r w:rsidRPr="00F479F8">
              <w:t>other fire system standards commonly required by building insurers</w:t>
            </w:r>
          </w:p>
          <w:p w:rsidR="00000000" w:rsidRPr="00F479F8" w:rsidP="00F479F8">
            <w:pPr>
              <w:pStyle w:val="ListBullet"/>
            </w:pPr>
            <w:r w:rsidRPr="00F479F8">
              <w:t>protect</w:t>
            </w:r>
            <w:r w:rsidRPr="00F479F8">
              <w:t>ion requirements for different buildings</w:t>
            </w:r>
          </w:p>
          <w:p w:rsidR="00000000" w:rsidRPr="00F479F8" w:rsidP="00F479F8">
            <w:pPr>
              <w:pStyle w:val="ListBullet"/>
            </w:pPr>
            <w:r w:rsidRPr="00F479F8">
              <w:t>fire systems' technology and components, including:</w:t>
            </w:r>
          </w:p>
          <w:p w:rsidR="00000000" w:rsidRPr="00F479F8" w:rsidP="00F479F8">
            <w:pPr>
              <w:pStyle w:val="ListBullet3"/>
            </w:pPr>
            <w:r w:rsidRPr="00F479F8">
              <w:t>water-based systems, including:</w:t>
            </w:r>
          </w:p>
          <w:p w:rsidR="00000000" w:rsidRPr="00F479F8" w:rsidP="00F479F8">
            <w:pPr>
              <w:pStyle w:val="ListBullet3"/>
            </w:pPr>
            <w:r w:rsidRPr="00F479F8">
              <w:t>wet pipe sprinkler systems</w:t>
            </w:r>
          </w:p>
          <w:p w:rsidR="00000000" w:rsidRPr="00F479F8" w:rsidP="00F479F8">
            <w:pPr>
              <w:pStyle w:val="ListBullet3"/>
            </w:pPr>
            <w:r w:rsidRPr="00F479F8">
              <w:t>deluge and drencher systems</w:t>
            </w:r>
          </w:p>
          <w:p w:rsidR="00000000" w:rsidRPr="00F479F8" w:rsidP="00F479F8">
            <w:pPr>
              <w:pStyle w:val="ListBullet3"/>
            </w:pPr>
            <w:r w:rsidRPr="00F479F8">
              <w:t>dry pipe sprinkler systems</w:t>
            </w:r>
          </w:p>
          <w:p w:rsidR="00000000" w:rsidRPr="00F479F8" w:rsidP="00F479F8">
            <w:pPr>
              <w:pStyle w:val="ListBullet3"/>
            </w:pPr>
            <w:r w:rsidRPr="00F479F8">
              <w:t>pre-action sprinkler systems</w:t>
            </w:r>
          </w:p>
          <w:p w:rsidR="00000000" w:rsidRPr="00F479F8" w:rsidP="00F479F8">
            <w:pPr>
              <w:pStyle w:val="ListBullet3"/>
            </w:pPr>
            <w:r w:rsidRPr="00F479F8">
              <w:t>early suppression fast response (ESFR)</w:t>
            </w:r>
          </w:p>
          <w:p w:rsidR="00000000" w:rsidRPr="00F479F8" w:rsidP="00F479F8">
            <w:pPr>
              <w:pStyle w:val="ListBullet3"/>
            </w:pPr>
            <w:r w:rsidRPr="00F479F8">
              <w:t>hydrants, hose reels and monitors</w:t>
            </w:r>
          </w:p>
          <w:p w:rsidR="00000000" w:rsidRPr="00F479F8" w:rsidP="00F479F8">
            <w:pPr>
              <w:pStyle w:val="ListBullet3"/>
            </w:pPr>
            <w:r w:rsidRPr="00F479F8">
              <w:t>water supply tanks</w:t>
            </w:r>
          </w:p>
          <w:p w:rsidR="00000000" w:rsidRPr="00F479F8" w:rsidP="00F479F8">
            <w:pPr>
              <w:pStyle w:val="ListBullet3"/>
            </w:pPr>
            <w:r w:rsidRPr="00F479F8">
              <w:t>fire pump sets</w:t>
            </w:r>
          </w:p>
          <w:p w:rsidR="00000000" w:rsidRPr="00F479F8" w:rsidP="00F479F8">
            <w:pPr>
              <w:pStyle w:val="ListBullet3"/>
            </w:pPr>
            <w:r w:rsidRPr="00F479F8">
              <w:t xml:space="preserve">detection and warning systems, including: </w:t>
            </w:r>
          </w:p>
          <w:p w:rsidR="00000000" w:rsidRPr="00F479F8" w:rsidP="00F479F8">
            <w:pPr>
              <w:pStyle w:val="ListBullet3"/>
            </w:pPr>
            <w:r w:rsidRPr="00F479F8">
              <w:t>emergency warning and intercommunications systems (EWIS)</w:t>
            </w:r>
          </w:p>
          <w:p w:rsidR="00000000" w:rsidRPr="00F479F8" w:rsidP="00F479F8">
            <w:pPr>
              <w:pStyle w:val="ListBullet3"/>
            </w:pPr>
            <w:r w:rsidRPr="00F479F8">
              <w:t>fire detection and alarm systems</w:t>
            </w:r>
          </w:p>
          <w:p w:rsidR="00000000" w:rsidRPr="00F479F8" w:rsidP="00F479F8">
            <w:pPr>
              <w:pStyle w:val="ListBullet3"/>
            </w:pPr>
            <w:r w:rsidRPr="00F479F8">
              <w:t>smoke control sy</w:t>
            </w:r>
            <w:r w:rsidRPr="00F479F8">
              <w:t>stems</w:t>
            </w:r>
          </w:p>
          <w:p w:rsidR="00000000" w:rsidRPr="00F479F8" w:rsidP="00F479F8">
            <w:pPr>
              <w:pStyle w:val="ListBullet3"/>
            </w:pPr>
            <w:r w:rsidRPr="00F479F8">
              <w:t>emergency lighting systems</w:t>
            </w:r>
          </w:p>
          <w:p w:rsidR="00000000" w:rsidRPr="00F479F8" w:rsidP="00F479F8">
            <w:pPr>
              <w:pStyle w:val="ListBullet3"/>
            </w:pPr>
            <w:r w:rsidRPr="00F479F8">
              <w:t>special hazard fire systems, including:</w:t>
            </w:r>
          </w:p>
          <w:p w:rsidR="00000000" w:rsidRPr="00F479F8" w:rsidP="00F479F8">
            <w:pPr>
              <w:pStyle w:val="ListBullet3"/>
            </w:pPr>
            <w:r w:rsidRPr="00F479F8">
              <w:t>foam systems (low expansion, medium expansion and high expansion)</w:t>
            </w:r>
          </w:p>
          <w:p w:rsidR="00000000" w:rsidRPr="00F479F8" w:rsidP="00F479F8">
            <w:pPr>
              <w:pStyle w:val="ListBullet3"/>
            </w:pPr>
            <w:r w:rsidRPr="00F479F8">
              <w:t>gaseous agent systems (carbon dioxide, inert gas and halocarbon gases)</w:t>
            </w:r>
          </w:p>
          <w:p w:rsidR="00000000" w:rsidRPr="00F479F8" w:rsidP="00F479F8">
            <w:pPr>
              <w:pStyle w:val="ListBullet3"/>
            </w:pPr>
            <w:r w:rsidRPr="00F479F8">
              <w:t>water spray systems (deluge, medium/high velocity water spray and high speed deluge)</w:t>
            </w:r>
          </w:p>
          <w:p w:rsidR="00000000" w:rsidRPr="00F479F8" w:rsidP="00F479F8">
            <w:pPr>
              <w:pStyle w:val="ListBullet3"/>
            </w:pPr>
            <w:r w:rsidRPr="00F479F8">
              <w:t>chemical powder systems</w:t>
            </w:r>
          </w:p>
          <w:p w:rsidR="00000000" w:rsidRPr="00F479F8" w:rsidP="00F479F8">
            <w:pPr>
              <w:pStyle w:val="ListBullet3"/>
            </w:pPr>
            <w:r w:rsidRPr="00F479F8">
              <w:t>wet chemical systems</w:t>
            </w:r>
          </w:p>
          <w:p w:rsidR="00000000" w:rsidRPr="00F479F8" w:rsidP="00F479F8">
            <w:pPr>
              <w:pStyle w:val="ListBullet"/>
            </w:pPr>
            <w:r w:rsidRPr="00F479F8">
              <w:t>characteristics and limitations of products and materials used in fire systems and issues relating to material compatibility</w:t>
            </w:r>
          </w:p>
          <w:p w:rsidR="00000000" w:rsidRPr="00F479F8" w:rsidP="00F479F8">
            <w:pPr>
              <w:pStyle w:val="ListBullet"/>
            </w:pPr>
            <w:r w:rsidRPr="00F479F8">
              <w:t>interconnection of fire systems, including:</w:t>
            </w:r>
          </w:p>
          <w:p w:rsidR="00000000" w:rsidRPr="00F479F8" w:rsidP="00F479F8">
            <w:pPr>
              <w:pStyle w:val="ListBullet3"/>
            </w:pPr>
            <w:r w:rsidRPr="00F479F8">
              <w:t>cause and effect matrix</w:t>
            </w:r>
          </w:p>
          <w:p w:rsidR="00000000" w:rsidRPr="00F479F8" w:rsidP="00F479F8">
            <w:pPr>
              <w:pStyle w:val="ListBullet3"/>
            </w:pPr>
            <w:r w:rsidRPr="00F479F8">
              <w:t>interface with other services</w:t>
            </w:r>
          </w:p>
          <w:p w:rsidR="00000000" w:rsidRPr="00F479F8" w:rsidP="00F479F8">
            <w:pPr>
              <w:pStyle w:val="ListBullet"/>
            </w:pPr>
            <w:r w:rsidRPr="00F479F8">
              <w:t>passive fire safety elements:</w:t>
            </w:r>
          </w:p>
          <w:p w:rsidR="00000000" w:rsidRPr="00F479F8" w:rsidP="00F479F8">
            <w:pPr>
              <w:pStyle w:val="ListBullet3"/>
            </w:pPr>
            <w:r w:rsidRPr="00F479F8">
              <w:t>identification of passive elements</w:t>
            </w:r>
          </w:p>
          <w:p w:rsidR="00000000" w:rsidRPr="00F479F8" w:rsidP="00F479F8">
            <w:pPr>
              <w:pStyle w:val="ListBullet3"/>
            </w:pPr>
            <w:r w:rsidRPr="00F479F8">
              <w:t>requirements for safeguarding the integrity of passive fire element performance where penetrations have been made</w:t>
            </w:r>
          </w:p>
          <w:p w:rsidR="00000000" w:rsidRPr="00F479F8" w:rsidP="00F479F8">
            <w:pPr>
              <w:pStyle w:val="ListBullet"/>
            </w:pPr>
            <w:r w:rsidRPr="00F479F8">
              <w:t>basic principles of structural engineering</w:t>
            </w:r>
          </w:p>
          <w:p w:rsidR="00000000" w:rsidRPr="00F479F8" w:rsidP="00F479F8">
            <w:pPr>
              <w:pStyle w:val="ListBullet"/>
            </w:pPr>
            <w:r w:rsidRPr="00F479F8">
              <w:t xml:space="preserve">characteristics of building materials </w:t>
            </w:r>
          </w:p>
          <w:p w:rsidR="00000000" w:rsidRPr="00F479F8" w:rsidP="00F479F8">
            <w:pPr>
              <w:pStyle w:val="ListBullet"/>
            </w:pPr>
            <w:r w:rsidRPr="00F479F8">
              <w:t>construction industry terminology</w:t>
            </w:r>
          </w:p>
          <w:p w:rsidR="00000000" w:rsidRPr="00F479F8" w:rsidP="00F479F8">
            <w:pPr>
              <w:pStyle w:val="ListBullet"/>
            </w:pPr>
            <w:r w:rsidRPr="00F479F8">
              <w:t>sustainability requiremen</w:t>
            </w:r>
            <w:r w:rsidRPr="00F479F8">
              <w:t>ts and ratings, including:</w:t>
            </w:r>
          </w:p>
          <w:p w:rsidR="00000000" w:rsidRPr="00F479F8" w:rsidP="00F479F8">
            <w:pPr>
              <w:pStyle w:val="ListBullet3"/>
            </w:pPr>
            <w:r w:rsidRPr="00F479F8">
              <w:t>energy conservation</w:t>
            </w:r>
          </w:p>
          <w:p w:rsidR="00000000" w:rsidRPr="00F479F8" w:rsidP="00F479F8">
            <w:pPr>
              <w:pStyle w:val="ListBullet3"/>
            </w:pPr>
            <w:r w:rsidRPr="00F479F8">
              <w:t>water conservation</w:t>
            </w:r>
          </w:p>
          <w:p w:rsidR="00000000" w:rsidRPr="00F479F8" w:rsidP="00F479F8">
            <w:pPr>
              <w:pStyle w:val="ListBullet"/>
            </w:pPr>
            <w:r w:rsidRPr="00F479F8">
              <w:t xml:space="preserve">human psychology, especially fire avoidance behaviour </w:t>
            </w:r>
          </w:p>
          <w:p w:rsidR="00000000" w:rsidRPr="00F479F8" w:rsidP="00F479F8">
            <w:pPr>
              <w:pStyle w:val="ListBullet"/>
            </w:pPr>
            <w:r w:rsidRPr="00F479F8">
              <w:t>contractual processes</w:t>
            </w:r>
          </w:p>
        </w:tc>
      </w:tr>
    </w:tbl>
    <w:p w:rsidR="00B51BE1" w:rsidP="00F479F8">
      <w:pPr>
        <w:pStyle w:val="BodyText"/>
      </w:pPr>
    </w:p>
    <w:p w:rsidR="00B51BE1" w:rsidP="00F479F8">
      <w:pPr>
        <w:pStyle w:val="BodyText"/>
      </w:pPr>
    </w:p>
    <w:p w:rsidR="00000000" w:rsidRPr="00F479F8" w:rsidP="00F479F8">
      <w:pPr>
        <w:pStyle w:val="Heading1"/>
      </w:pPr>
      <w:bookmarkStart w:id="10" w:name="O_242647"/>
      <w:bookmarkEnd w:id="10"/>
      <w:r w:rsidRPr="00F479F8">
        <w:t>Evidence Guide</w:t>
      </w:r>
    </w:p>
    <w:tbl>
      <w:tblPr>
        <w:tblW w:w="0" w:type="auto"/>
        <w:tblLayout w:type="fixed"/>
        <w:tblCellMar>
          <w:left w:w="62" w:type="dxa"/>
          <w:right w:w="62" w:type="dxa"/>
        </w:tblCellMar>
        <w:tblLook w:val="0000"/>
      </w:tblPr>
      <w:tblGrid>
        <w:gridCol w:w="3484"/>
        <w:gridCol w:w="5038"/>
      </w:tblGrid>
      <w:tr w:rsidTr="00B51BE1">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79F8">
            <w:pPr>
              <w:pStyle w:val="BodyText"/>
              <w:rPr>
                <w:lang w:val="en-NZ"/>
              </w:rPr>
            </w:pPr>
            <w:r w:rsidRPr="00F479F8">
              <w:rPr>
                <w:rStyle w:val="SpecialBold"/>
              </w:rPr>
              <w:t>EVIDENCE GUIDE</w:t>
            </w:r>
            <w:r w:rsidRPr="00F479F8">
              <w:t xml:space="preserve"> </w:t>
            </w:r>
          </w:p>
        </w:tc>
      </w:tr>
      <w:tr w:rsidTr="00B51BE1">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79F8">
            <w:pPr>
              <w:pStyle w:val="BodyText"/>
              <w:rPr>
                <w:lang w:val="en-NZ"/>
              </w:rPr>
            </w:pPr>
            <w:r w:rsidRPr="00F479F8">
              <w:t>The evidence guide provides advice on assessment and must be read in conjunction with the performance criteria, required skills and knowledge, range statement and the Assessment Guidelines for the Training Package.</w:t>
            </w:r>
          </w:p>
        </w:tc>
      </w:tr>
      <w:tr w:rsidTr="00B51BE1">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79F8">
            <w:pPr>
              <w:pStyle w:val="BodyText"/>
              <w:rPr>
                <w:lang w:val="en-NZ"/>
              </w:rPr>
            </w:pPr>
            <w:r w:rsidRPr="00F479F8">
              <w:rPr>
                <w:rStyle w:val="SpecialBold"/>
              </w:rPr>
              <w:t>Overview of assessment</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79F8" w:rsidP="00F479F8">
            <w:pPr>
              <w:pStyle w:val="BodyText"/>
            </w:pPr>
            <w:r w:rsidRPr="00F479F8">
              <w:t>This unit of com</w:t>
            </w:r>
            <w:r w:rsidRPr="00F479F8">
              <w:t>petency could be assessed in the workplace or a close simulation of the workplace environment, provided that the simulated or project-based assessment fully replicates workplace conditions, materials, activities, responsibilities and procedures.</w:t>
            </w:r>
          </w:p>
          <w:p w:rsidR="00000000" w:rsidP="00F479F8">
            <w:pPr>
              <w:pStyle w:val="BodyText"/>
              <w:rPr>
                <w:lang w:val="en-NZ"/>
              </w:rPr>
            </w:pPr>
            <w:r w:rsidRPr="00F479F8">
              <w:t xml:space="preserve">This unit </w:t>
            </w:r>
            <w:r w:rsidRPr="00F479F8">
              <w:t xml:space="preserve">could be assessed as an activity involving preparing for, conducting and reporting on annual fire systems inspections for a range of types of fire systems in a variety of buildings with different construction and modification histories. </w:t>
            </w:r>
          </w:p>
        </w:tc>
      </w:tr>
      <w:tr w:rsidTr="00B51BE1">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79F8">
            <w:pPr>
              <w:pStyle w:val="BodyText"/>
              <w:rPr>
                <w:lang w:val="en-NZ"/>
              </w:rPr>
            </w:pPr>
            <w:r w:rsidRPr="00F479F8">
              <w:rPr>
                <w:rStyle w:val="SpecialBold"/>
              </w:rPr>
              <w:t xml:space="preserve">Critical aspects </w:t>
            </w:r>
            <w:r w:rsidRPr="00F479F8">
              <w:rPr>
                <w:rStyle w:val="SpecialBold"/>
              </w:rPr>
              <w:t>for assessment and evidence required to demonstrate competency in this unit</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79F8" w:rsidP="00F479F8">
            <w:pPr>
              <w:pStyle w:val="BodyText"/>
            </w:pPr>
            <w:r w:rsidRPr="00F479F8">
              <w:t xml:space="preserve">A person who demonstrates competency in this unit must be able to provide evidence of the required skills and knowledge specified within this unit. </w:t>
            </w:r>
          </w:p>
          <w:p w:rsidR="00000000" w:rsidRPr="00F479F8" w:rsidP="00F479F8">
            <w:pPr>
              <w:pStyle w:val="BodyText"/>
            </w:pPr>
            <w:r w:rsidRPr="00F479F8">
              <w:t>In particular the person should</w:t>
            </w:r>
            <w:r w:rsidRPr="00F479F8">
              <w:t xml:space="preserve"> demonstrate: </w:t>
            </w:r>
          </w:p>
          <w:p w:rsidR="00000000" w:rsidRPr="00F479F8" w:rsidP="00F479F8">
            <w:pPr>
              <w:pStyle w:val="ListBullet2"/>
            </w:pPr>
            <w:r w:rsidRPr="00F479F8">
              <w:t>an understanding of the range of relevant current and historical legislation, codes, standards and regulatory requirements for the certification of existing fire systems</w:t>
            </w:r>
          </w:p>
          <w:p w:rsidR="00000000" w:rsidRPr="00F479F8" w:rsidP="00F479F8">
            <w:pPr>
              <w:pStyle w:val="ListBullet2"/>
            </w:pPr>
            <w:r w:rsidRPr="00F479F8">
              <w:t>an understanding of the function and operation of the full range of fire systems, including water-based fire systems, detection and warning systems and special hazard fire systems used in a wide variety of types of buildings, including:</w:t>
            </w:r>
          </w:p>
          <w:p w:rsidR="00000000" w:rsidRPr="00F479F8" w:rsidP="00F479F8">
            <w:pPr>
              <w:pStyle w:val="ListBullet3"/>
            </w:pPr>
            <w:r w:rsidRPr="00F479F8">
              <w:t>low-rise buildings</w:t>
            </w:r>
            <w:r w:rsidRPr="00F479F8">
              <w:t xml:space="preserve"> </w:t>
            </w:r>
          </w:p>
          <w:p w:rsidR="00000000" w:rsidRPr="00F479F8" w:rsidP="00F479F8">
            <w:pPr>
              <w:pStyle w:val="ListBullet3"/>
            </w:pPr>
            <w:r w:rsidRPr="00F479F8">
              <w:t>medium-rise buildings</w:t>
            </w:r>
          </w:p>
          <w:p w:rsidR="00000000" w:rsidRPr="00F479F8" w:rsidP="00F479F8">
            <w:pPr>
              <w:pStyle w:val="ListBullet3"/>
            </w:pPr>
            <w:r w:rsidRPr="00F479F8">
              <w:t>high-rise buildings (over 25 metres)</w:t>
            </w:r>
          </w:p>
          <w:p w:rsidR="00000000" w:rsidRPr="00F479F8" w:rsidP="00F479F8">
            <w:pPr>
              <w:pStyle w:val="ListBullet3"/>
            </w:pPr>
            <w:r w:rsidRPr="00F479F8">
              <w:t>buildings over 45 metres in height</w:t>
            </w:r>
          </w:p>
          <w:p w:rsidR="00000000" w:rsidRPr="00F479F8" w:rsidP="00F479F8">
            <w:pPr>
              <w:pStyle w:val="ListBullet2"/>
            </w:pPr>
            <w:r w:rsidRPr="00F479F8">
              <w:t>the ability to apply the relevant current and historical compliance requirements to annual inspections of a range of fire systems installed and modified at dif</w:t>
            </w:r>
            <w:r w:rsidRPr="00F479F8">
              <w:t>ferent dates, in a variety of types of buildings</w:t>
            </w:r>
          </w:p>
          <w:p w:rsidR="00000000" w:rsidRPr="00F479F8" w:rsidP="00F479F8">
            <w:pPr>
              <w:pStyle w:val="ListBullet2"/>
            </w:pPr>
            <w:r w:rsidRPr="00F479F8">
              <w:t>the visual acuity required to perceive anomalies in fire systems' compliance arising from building modifications, repairs or adjustments; or a lack of fire systems maintenance</w:t>
            </w:r>
          </w:p>
          <w:p w:rsidR="00000000" w:rsidP="00F479F8">
            <w:pPr>
              <w:pStyle w:val="ListBullet2"/>
              <w:rPr>
                <w:lang w:val="en-NZ"/>
              </w:rPr>
            </w:pPr>
            <w:r w:rsidRPr="00F479F8">
              <w:t>the ability to report and commu</w:t>
            </w:r>
            <w:r w:rsidRPr="00F479F8">
              <w:t>nicate findings effectively to ensure that the gravity of non-compliance of fire systems is understood and works required to remedy the situation may be expedited.</w:t>
            </w:r>
          </w:p>
        </w:tc>
      </w:tr>
      <w:tr w:rsidTr="00B51BE1">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79F8">
            <w:pPr>
              <w:pStyle w:val="BodyText"/>
              <w:rPr>
                <w:lang w:val="en-NZ"/>
              </w:rPr>
            </w:pPr>
            <w:r w:rsidRPr="00F479F8">
              <w:rPr>
                <w:rStyle w:val="SpecialBold"/>
              </w:rPr>
              <w:t>Context of and specific resources for assessment</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79F8" w:rsidP="00F479F8">
            <w:pPr>
              <w:pStyle w:val="BodyText"/>
            </w:pPr>
            <w:r w:rsidRPr="00F479F8">
              <w:t>Assessment of essential underpinning knowledge may be conducted in an off-site context. It is to comply with relevant regulatory or Australian standards' requirements.</w:t>
            </w:r>
          </w:p>
          <w:p w:rsidR="00000000" w:rsidRPr="00F479F8" w:rsidP="00F479F8">
            <w:pPr>
              <w:pStyle w:val="BodyText"/>
            </w:pPr>
            <w:r w:rsidRPr="00F479F8">
              <w:t>Resource implications for assessment include:</w:t>
            </w:r>
          </w:p>
          <w:p w:rsidR="00000000" w:rsidRPr="00F479F8" w:rsidP="00F479F8">
            <w:pPr>
              <w:pStyle w:val="ListBullet"/>
            </w:pPr>
            <w:r w:rsidRPr="00F479F8">
              <w:t>documents, drawings, plans and specificat</w:t>
            </w:r>
            <w:r w:rsidRPr="00F479F8">
              <w:t>ions</w:t>
            </w:r>
          </w:p>
          <w:p w:rsidR="00000000" w:rsidRPr="00F479F8" w:rsidP="00F479F8">
            <w:pPr>
              <w:pStyle w:val="ListBullet"/>
            </w:pPr>
            <w:r w:rsidRPr="00F479F8">
              <w:t>copies of codes, standards, legislation and regulatory requirements</w:t>
            </w:r>
          </w:p>
          <w:p w:rsidR="00000000" w:rsidP="00F479F8">
            <w:pPr>
              <w:pStyle w:val="ListBullet"/>
              <w:rPr>
                <w:lang w:val="en-NZ"/>
              </w:rPr>
            </w:pPr>
            <w:r w:rsidRPr="00F479F8">
              <w:t>access to information and communications technology - hardware and software.</w:t>
            </w:r>
          </w:p>
        </w:tc>
      </w:tr>
      <w:tr w:rsidTr="00B51BE1">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79F8">
            <w:pPr>
              <w:pStyle w:val="BodyText"/>
              <w:rPr>
                <w:lang w:val="en-NZ"/>
              </w:rPr>
            </w:pPr>
            <w:r w:rsidRPr="00F479F8">
              <w:rPr>
                <w:rStyle w:val="SpecialBold"/>
              </w:rPr>
              <w:t>Method of assessment</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79F8" w:rsidP="00F479F8">
            <w:pPr>
              <w:pStyle w:val="BodyText"/>
            </w:pPr>
            <w:r w:rsidRPr="00F479F8">
              <w:t xml:space="preserve">Assessment must: </w:t>
            </w:r>
          </w:p>
          <w:p w:rsidR="00000000" w:rsidRPr="00F479F8" w:rsidP="00F479F8">
            <w:pPr>
              <w:pStyle w:val="ListBullet"/>
            </w:pPr>
            <w:r w:rsidRPr="00F479F8">
              <w:t>satisfy the endorsed Assessment Guidelines of the Construction, P</w:t>
            </w:r>
            <w:r w:rsidRPr="00F479F8">
              <w:t>lumbing and Services Training Package</w:t>
            </w:r>
          </w:p>
          <w:p w:rsidR="00000000" w:rsidRPr="00F479F8" w:rsidP="00F479F8">
            <w:pPr>
              <w:pStyle w:val="ListBullet"/>
            </w:pPr>
            <w:r w:rsidRPr="00F479F8">
              <w:t>include direct observation of tasks in real or simulated work conditions, with questioning to confirm the ability to consistently identify and correctly interpret the essential underpinning knowledge required for pract</w:t>
            </w:r>
            <w:r w:rsidRPr="00F479F8">
              <w:t>ical application</w:t>
            </w:r>
          </w:p>
          <w:p w:rsidR="00000000" w:rsidRPr="00F479F8" w:rsidP="00F479F8">
            <w:pPr>
              <w:pStyle w:val="ListBullet"/>
            </w:pPr>
            <w:r w:rsidRPr="00F479F8">
              <w:t>reinforce the integration of employability skills with workplace tasks and job roles</w:t>
            </w:r>
          </w:p>
          <w:p w:rsidR="00000000" w:rsidP="00F479F8">
            <w:pPr>
              <w:pStyle w:val="ListBullet"/>
              <w:rPr>
                <w:lang w:val="en-NZ"/>
              </w:rPr>
            </w:pPr>
            <w:r w:rsidRPr="00F479F8">
              <w:t>confirm that competency is verified and able to be transferred to other circumstances and environments.</w:t>
            </w:r>
          </w:p>
        </w:tc>
      </w:tr>
      <w:tr w:rsidTr="00B51BE1">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79F8">
            <w:pPr>
              <w:pStyle w:val="BodyText"/>
              <w:rPr>
                <w:lang w:val="en-NZ"/>
              </w:rPr>
            </w:pPr>
            <w:r w:rsidRPr="00F479F8">
              <w:rPr>
                <w:rStyle w:val="SpecialBold"/>
              </w:rPr>
              <w:t>Guidance information for assessment</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79F8" w:rsidP="00F479F8">
            <w:pPr>
              <w:pStyle w:val="BodyText"/>
            </w:pPr>
            <w:r w:rsidRPr="00F479F8">
              <w:t>Reasonable adjustments for people with disabilities must be made to assessment processes where required. This could include access to modified equipment and other physical resources, and the provision of appropriate assessment support.</w:t>
            </w:r>
          </w:p>
          <w:p w:rsidR="00000000" w:rsidRPr="00F479F8" w:rsidP="00F479F8">
            <w:pPr>
              <w:pStyle w:val="BodyText"/>
            </w:pPr>
            <w:r w:rsidRPr="00F479F8">
              <w:t>Assessment processes</w:t>
            </w:r>
            <w:r w:rsidRPr="00F479F8">
              <w:t xml:space="preserve"> and techniques should as far as is practical take into account the language, literacy and numeracy capacity of the candidate in relation to the competency being assessed.</w:t>
            </w:r>
          </w:p>
        </w:tc>
      </w:tr>
    </w:tbl>
    <w:p w:rsidR="00B51BE1" w:rsidP="00F479F8">
      <w:pPr>
        <w:pStyle w:val="BodyText"/>
      </w:pPr>
    </w:p>
    <w:p w:rsidR="00B51BE1" w:rsidP="00F479F8">
      <w:pPr>
        <w:pStyle w:val="BodyText"/>
      </w:pPr>
    </w:p>
    <w:p w:rsidR="00000000" w:rsidRPr="00F479F8" w:rsidP="00F479F8">
      <w:pPr>
        <w:pStyle w:val="Heading1"/>
      </w:pPr>
      <w:bookmarkStart w:id="11" w:name="O_250630"/>
      <w:bookmarkEnd w:id="11"/>
      <w:r w:rsidRPr="00F479F8">
        <w:t>Range Statement</w:t>
      </w:r>
    </w:p>
    <w:tbl>
      <w:tblPr>
        <w:tblW w:w="0" w:type="auto"/>
        <w:tblLayout w:type="fixed"/>
        <w:tblCellMar>
          <w:left w:w="62" w:type="dxa"/>
          <w:right w:w="62" w:type="dxa"/>
        </w:tblCellMar>
        <w:tblLook w:val="0000"/>
      </w:tblPr>
      <w:tblGrid>
        <w:gridCol w:w="3438"/>
        <w:gridCol w:w="5084"/>
      </w:tblGrid>
      <w:tr w:rsidTr="00B51BE1">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79F8">
            <w:pPr>
              <w:pStyle w:val="BodyText"/>
              <w:rPr>
                <w:lang w:val="en-NZ"/>
              </w:rPr>
            </w:pPr>
            <w:r w:rsidRPr="00F479F8">
              <w:rPr>
                <w:rStyle w:val="SpecialBold"/>
              </w:rPr>
              <w:t>RANGE STATEMENT</w:t>
            </w:r>
          </w:p>
        </w:tc>
      </w:tr>
      <w:tr w:rsidTr="00B51BE1">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79F8">
            <w:pPr>
              <w:pStyle w:val="BodyText"/>
              <w:rPr>
                <w:lang w:val="en-NZ"/>
              </w:rPr>
            </w:pPr>
            <w:r w:rsidRPr="00F479F8">
              <w:t>The range statement relates to the unit of competency as a whole. It allows for different work environments and situations that may affect performance. Bold italicised wording, if used in the performance criteria, is detailed below. Essential operating con</w:t>
            </w:r>
            <w:r w:rsidRPr="00F479F8">
              <w:t>ditions that may be present with training and assessment (depending on the work situation, needs of the candidate, accessibility of the item, and local industry and regional contexts) may also be included.</w:t>
            </w:r>
          </w:p>
        </w:tc>
      </w:tr>
      <w:tr w:rsidTr="00B51BE1">
        <w:tblPrEx>
          <w:tblW w:w="0" w:type="auto"/>
          <w:tblLayout w:type="fixed"/>
          <w:tblCellMar>
            <w:left w:w="62" w:type="dxa"/>
            <w:right w:w="62" w:type="dxa"/>
          </w:tblCellMar>
          <w:tblLook w:val="0000"/>
        </w:tblPrEx>
        <w:tc>
          <w:tcPr>
            <w:tcW w:w="3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79F8">
            <w:pPr>
              <w:pStyle w:val="BodyText"/>
              <w:rPr>
                <w:lang w:val="en-NZ"/>
              </w:rPr>
            </w:pPr>
            <w:r w:rsidRPr="00F479F8">
              <w:rPr>
                <w:rStyle w:val="BoldandItalics"/>
              </w:rPr>
              <w:t>Fire systems</w:t>
            </w:r>
            <w:r w:rsidRPr="00F479F8">
              <w:t xml:space="preserve"> may include:</w:t>
            </w:r>
          </w:p>
        </w:tc>
        <w:tc>
          <w:tcPr>
            <w:tcW w:w="50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79F8" w:rsidP="00F479F8">
            <w:pPr>
              <w:pStyle w:val="ListBullet"/>
            </w:pPr>
            <w:r w:rsidRPr="00F479F8">
              <w:t xml:space="preserve">water-based systems, </w:t>
            </w:r>
            <w:r w:rsidRPr="00F479F8">
              <w:t>including:</w:t>
            </w:r>
          </w:p>
          <w:p w:rsidR="00000000" w:rsidRPr="00F479F8" w:rsidP="00F479F8">
            <w:pPr>
              <w:pStyle w:val="ListBullet3"/>
            </w:pPr>
            <w:r w:rsidRPr="00F479F8">
              <w:t>wet pipe sprinkler systems</w:t>
            </w:r>
          </w:p>
          <w:p w:rsidR="00000000" w:rsidRPr="00F479F8" w:rsidP="00F479F8">
            <w:pPr>
              <w:pStyle w:val="ListBullet3"/>
            </w:pPr>
            <w:r w:rsidRPr="00F479F8">
              <w:t>deluge and drencher systems</w:t>
            </w:r>
          </w:p>
          <w:p w:rsidR="00000000" w:rsidRPr="00F479F8" w:rsidP="00F479F8">
            <w:pPr>
              <w:pStyle w:val="ListBullet3"/>
            </w:pPr>
            <w:r w:rsidRPr="00F479F8">
              <w:t>dry pipe sprinkler systems</w:t>
            </w:r>
          </w:p>
          <w:p w:rsidR="00000000" w:rsidRPr="00F479F8" w:rsidP="00F479F8">
            <w:pPr>
              <w:pStyle w:val="ListBullet3"/>
            </w:pPr>
            <w:r w:rsidRPr="00F479F8">
              <w:t>pre-action sprinkler systems</w:t>
            </w:r>
          </w:p>
          <w:p w:rsidR="00000000" w:rsidRPr="00F479F8" w:rsidP="00F479F8">
            <w:pPr>
              <w:pStyle w:val="ListBullet3"/>
            </w:pPr>
            <w:r w:rsidRPr="00F479F8">
              <w:t>early suppression fast response (ESFR)</w:t>
            </w:r>
          </w:p>
          <w:p w:rsidR="00000000" w:rsidRPr="00F479F8" w:rsidP="00F479F8">
            <w:pPr>
              <w:pStyle w:val="ListBullet3"/>
            </w:pPr>
            <w:r w:rsidRPr="00F479F8">
              <w:t>hydrants, hose reels and monitors</w:t>
            </w:r>
          </w:p>
          <w:p w:rsidR="00000000" w:rsidRPr="00F479F8" w:rsidP="00F479F8">
            <w:pPr>
              <w:pStyle w:val="ListBullet3"/>
            </w:pPr>
            <w:r w:rsidRPr="00F479F8">
              <w:t>water supply tanks</w:t>
            </w:r>
          </w:p>
          <w:p w:rsidR="00000000" w:rsidRPr="00F479F8" w:rsidP="00F479F8">
            <w:pPr>
              <w:pStyle w:val="ListBullet3"/>
            </w:pPr>
            <w:r w:rsidRPr="00F479F8">
              <w:t>fire pump sets</w:t>
            </w:r>
          </w:p>
          <w:p w:rsidR="00000000" w:rsidRPr="00F479F8" w:rsidP="00F479F8">
            <w:pPr>
              <w:pStyle w:val="ListBullet"/>
            </w:pPr>
            <w:r w:rsidRPr="00F479F8">
              <w:t xml:space="preserve">detection and warning systems, including: </w:t>
            </w:r>
          </w:p>
          <w:p w:rsidR="00000000" w:rsidRPr="00F479F8" w:rsidP="00F479F8">
            <w:pPr>
              <w:pStyle w:val="ListBullet3"/>
            </w:pPr>
            <w:r w:rsidRPr="00F479F8">
              <w:t>emergency warning and intercommunications systems (EWIS)</w:t>
            </w:r>
          </w:p>
          <w:p w:rsidR="00000000" w:rsidRPr="00F479F8" w:rsidP="00F479F8">
            <w:pPr>
              <w:pStyle w:val="ListBullet3"/>
            </w:pPr>
            <w:r w:rsidRPr="00F479F8">
              <w:t>fire detection and alarm systems</w:t>
            </w:r>
          </w:p>
          <w:p w:rsidR="00000000" w:rsidRPr="00F479F8" w:rsidP="00F479F8">
            <w:pPr>
              <w:pStyle w:val="ListBullet3"/>
            </w:pPr>
            <w:r w:rsidRPr="00F479F8">
              <w:t>smoke control systems</w:t>
            </w:r>
          </w:p>
          <w:p w:rsidR="00000000" w:rsidRPr="00F479F8" w:rsidP="00F479F8">
            <w:pPr>
              <w:pStyle w:val="ListBullet3"/>
            </w:pPr>
            <w:r w:rsidRPr="00F479F8">
              <w:t>emergency lighting systems</w:t>
            </w:r>
          </w:p>
          <w:p w:rsidR="00000000" w:rsidRPr="00F479F8" w:rsidP="00F479F8">
            <w:pPr>
              <w:pStyle w:val="ListBullet"/>
            </w:pPr>
            <w:r w:rsidRPr="00F479F8">
              <w:t>special hazard fire systems, including:</w:t>
            </w:r>
          </w:p>
          <w:p w:rsidR="00000000" w:rsidRPr="00F479F8" w:rsidP="00F479F8">
            <w:pPr>
              <w:pStyle w:val="ListBullet3"/>
            </w:pPr>
            <w:r w:rsidRPr="00F479F8">
              <w:t>foam systems (low expan</w:t>
            </w:r>
            <w:r w:rsidRPr="00F479F8">
              <w:t>sion, medium expansion and high expansion)</w:t>
            </w:r>
          </w:p>
          <w:p w:rsidR="00000000" w:rsidRPr="00F479F8" w:rsidP="00F479F8">
            <w:pPr>
              <w:pStyle w:val="ListBullet3"/>
            </w:pPr>
            <w:r w:rsidRPr="00F479F8">
              <w:t>gaseous agent systems (carbon dioxide, inert gas and halocarbon gases)</w:t>
            </w:r>
          </w:p>
          <w:p w:rsidR="00000000" w:rsidRPr="00F479F8" w:rsidP="00F479F8">
            <w:pPr>
              <w:pStyle w:val="ListBullet3"/>
            </w:pPr>
            <w:r w:rsidRPr="00F479F8">
              <w:t>water spray systems (deluge, medium/high velocity water spray and high speed deluge)</w:t>
            </w:r>
          </w:p>
          <w:p w:rsidR="00000000" w:rsidRPr="00F479F8" w:rsidP="00F479F8">
            <w:pPr>
              <w:pStyle w:val="ListBullet3"/>
            </w:pPr>
            <w:r w:rsidRPr="00F479F8">
              <w:t>chemical systems, including:</w:t>
            </w:r>
          </w:p>
          <w:p w:rsidR="00000000" w:rsidRPr="00F479F8" w:rsidP="00F479F8">
            <w:pPr>
              <w:pStyle w:val="ListBullet3"/>
            </w:pPr>
            <w:r w:rsidRPr="00F479F8">
              <w:t>powder</w:t>
            </w:r>
          </w:p>
          <w:p w:rsidR="00000000" w:rsidP="00F479F8">
            <w:pPr>
              <w:pStyle w:val="ListBullet3"/>
              <w:rPr>
                <w:lang w:val="en-NZ"/>
              </w:rPr>
            </w:pPr>
            <w:r w:rsidRPr="00F479F8">
              <w:t>wet chemical.</w:t>
            </w:r>
          </w:p>
        </w:tc>
      </w:tr>
      <w:tr w:rsidTr="00B51BE1">
        <w:tblPrEx>
          <w:tblW w:w="0" w:type="auto"/>
          <w:tblLayout w:type="fixed"/>
          <w:tblCellMar>
            <w:left w:w="62" w:type="dxa"/>
            <w:right w:w="62" w:type="dxa"/>
          </w:tblCellMar>
          <w:tblLook w:val="0000"/>
        </w:tblPrEx>
        <w:tc>
          <w:tcPr>
            <w:tcW w:w="3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79F8">
            <w:pPr>
              <w:pStyle w:val="BodyText"/>
              <w:rPr>
                <w:lang w:val="en-NZ"/>
              </w:rPr>
            </w:pPr>
            <w:r w:rsidRPr="00F479F8">
              <w:rPr>
                <w:rStyle w:val="BoldandItalics"/>
              </w:rPr>
              <w:t>Relevant stakeholders</w:t>
            </w:r>
            <w:r w:rsidRPr="00F479F8">
              <w:t xml:space="preserve"> may include:</w:t>
            </w:r>
          </w:p>
        </w:tc>
        <w:tc>
          <w:tcPr>
            <w:tcW w:w="50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79F8" w:rsidP="00F479F8">
            <w:pPr>
              <w:pStyle w:val="ListBullet"/>
            </w:pPr>
            <w:r w:rsidRPr="00F479F8">
              <w:t>owners</w:t>
            </w:r>
          </w:p>
          <w:p w:rsidR="00000000" w:rsidRPr="00F479F8" w:rsidP="00F479F8">
            <w:pPr>
              <w:pStyle w:val="ListBullet"/>
            </w:pPr>
            <w:r w:rsidRPr="00F479F8">
              <w:t>agents</w:t>
            </w:r>
          </w:p>
          <w:p w:rsidR="00000000" w:rsidRPr="00F479F8" w:rsidP="00F479F8">
            <w:pPr>
              <w:pStyle w:val="ListBullet"/>
            </w:pPr>
            <w:r w:rsidRPr="00F479F8">
              <w:t>occupants</w:t>
            </w:r>
          </w:p>
          <w:p w:rsidR="00000000" w:rsidP="00F479F8">
            <w:pPr>
              <w:pStyle w:val="ListBullet"/>
              <w:rPr>
                <w:lang w:val="en-NZ"/>
              </w:rPr>
            </w:pPr>
            <w:r w:rsidRPr="00F479F8">
              <w:t>local authority.</w:t>
            </w:r>
          </w:p>
        </w:tc>
      </w:tr>
      <w:tr w:rsidTr="00B51BE1">
        <w:tblPrEx>
          <w:tblW w:w="0" w:type="auto"/>
          <w:tblLayout w:type="fixed"/>
          <w:tblCellMar>
            <w:left w:w="62" w:type="dxa"/>
            <w:right w:w="62" w:type="dxa"/>
          </w:tblCellMar>
          <w:tblLook w:val="0000"/>
        </w:tblPrEx>
        <w:tc>
          <w:tcPr>
            <w:tcW w:w="3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79F8">
            <w:pPr>
              <w:pStyle w:val="BodyText"/>
              <w:rPr>
                <w:lang w:val="en-NZ"/>
              </w:rPr>
            </w:pPr>
            <w:r w:rsidRPr="00F479F8">
              <w:rPr>
                <w:rStyle w:val="BoldandItalics"/>
              </w:rPr>
              <w:t>Current and historical legislation</w:t>
            </w:r>
            <w:r w:rsidRPr="00F479F8">
              <w:t xml:space="preserve">, </w:t>
            </w:r>
            <w:r w:rsidRPr="00F479F8">
              <w:rPr>
                <w:rStyle w:val="BoldandItalics"/>
              </w:rPr>
              <w:t>codes and standards</w:t>
            </w:r>
            <w:r w:rsidRPr="00F479F8">
              <w:t xml:space="preserve"> may include:</w:t>
            </w:r>
          </w:p>
        </w:tc>
        <w:tc>
          <w:tcPr>
            <w:tcW w:w="50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79F8" w:rsidP="00F479F8">
            <w:pPr>
              <w:pStyle w:val="ListBullet"/>
            </w:pPr>
            <w:r w:rsidRPr="00F479F8">
              <w:t>current, or earlier versions of:</w:t>
            </w:r>
          </w:p>
          <w:p w:rsidR="00000000" w:rsidRPr="00F479F8" w:rsidP="00F479F8">
            <w:pPr>
              <w:pStyle w:val="ListBullet3"/>
            </w:pPr>
            <w:r w:rsidRPr="00F479F8">
              <w:t>the Building Code of Australia</w:t>
            </w:r>
          </w:p>
          <w:p w:rsidR="00000000" w:rsidRPr="00F479F8" w:rsidP="00F479F8">
            <w:pPr>
              <w:pStyle w:val="ListBullet3"/>
            </w:pPr>
            <w:r w:rsidRPr="00F479F8">
              <w:t>relevant Australian standards for fire systems</w:t>
            </w:r>
          </w:p>
          <w:p w:rsidR="00000000" w:rsidRPr="00F479F8" w:rsidP="00F479F8">
            <w:pPr>
              <w:pStyle w:val="ListBullet3"/>
            </w:pPr>
            <w:r w:rsidRPr="00F479F8">
              <w:t>relevant international standards for fire systems</w:t>
            </w:r>
          </w:p>
          <w:p w:rsidR="00000000" w:rsidRPr="00F479F8" w:rsidP="00F479F8">
            <w:pPr>
              <w:pStyle w:val="ListBullet3"/>
            </w:pPr>
            <w:r w:rsidRPr="00F479F8">
              <w:t>codes and standards stipulated by the regulatory authority or building insurer</w:t>
            </w:r>
          </w:p>
          <w:p w:rsidR="00000000" w:rsidP="00F479F8">
            <w:pPr>
              <w:pStyle w:val="ListBullet2"/>
              <w:rPr>
                <w:lang w:val="en-NZ"/>
              </w:rPr>
            </w:pPr>
            <w:r w:rsidRPr="00F479F8">
              <w:t>obsolete legislation, regulations, codes and standards.</w:t>
            </w:r>
          </w:p>
        </w:tc>
      </w:tr>
      <w:tr w:rsidTr="00B51BE1">
        <w:tblPrEx>
          <w:tblW w:w="0" w:type="auto"/>
          <w:tblLayout w:type="fixed"/>
          <w:tblCellMar>
            <w:left w:w="62" w:type="dxa"/>
            <w:right w:w="62" w:type="dxa"/>
          </w:tblCellMar>
          <w:tblLook w:val="0000"/>
        </w:tblPrEx>
        <w:tc>
          <w:tcPr>
            <w:tcW w:w="3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79F8">
            <w:pPr>
              <w:pStyle w:val="BodyText"/>
              <w:rPr>
                <w:lang w:val="en-NZ"/>
              </w:rPr>
            </w:pPr>
            <w:r w:rsidRPr="00F479F8">
              <w:rPr>
                <w:rStyle w:val="BoldandItalics"/>
              </w:rPr>
              <w:t>Compliance documentati</w:t>
            </w:r>
            <w:r w:rsidRPr="00F479F8">
              <w:rPr>
                <w:rStyle w:val="BoldandItalics"/>
              </w:rPr>
              <w:t>on</w:t>
            </w:r>
            <w:r w:rsidRPr="00F479F8">
              <w:t xml:space="preserve"> may include:</w:t>
            </w:r>
          </w:p>
        </w:tc>
        <w:tc>
          <w:tcPr>
            <w:tcW w:w="50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79F8" w:rsidP="00F479F8">
            <w:pPr>
              <w:pStyle w:val="ListBullet"/>
            </w:pPr>
            <w:r w:rsidRPr="00F479F8">
              <w:t>fire safety schedules</w:t>
            </w:r>
          </w:p>
          <w:p w:rsidR="00000000" w:rsidRPr="00F479F8" w:rsidP="00F479F8">
            <w:pPr>
              <w:pStyle w:val="ListBullet"/>
            </w:pPr>
            <w:r w:rsidRPr="00F479F8">
              <w:t>inspection and testing logbooks</w:t>
            </w:r>
          </w:p>
          <w:p w:rsidR="00000000" w:rsidP="00F479F8">
            <w:pPr>
              <w:pStyle w:val="ListBullet"/>
              <w:rPr>
                <w:lang w:val="en-NZ"/>
              </w:rPr>
            </w:pPr>
            <w:r w:rsidRPr="00F479F8">
              <w:t>maintenance, repair and replacement documentation.</w:t>
            </w:r>
          </w:p>
        </w:tc>
      </w:tr>
      <w:tr w:rsidTr="00B51BE1">
        <w:tblPrEx>
          <w:tblW w:w="0" w:type="auto"/>
          <w:tblLayout w:type="fixed"/>
          <w:tblCellMar>
            <w:left w:w="62" w:type="dxa"/>
            <w:right w:w="62" w:type="dxa"/>
          </w:tblCellMar>
          <w:tblLook w:val="0000"/>
        </w:tblPrEx>
        <w:tc>
          <w:tcPr>
            <w:tcW w:w="3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79F8">
            <w:pPr>
              <w:pStyle w:val="BodyText"/>
              <w:rPr>
                <w:lang w:val="en-NZ"/>
              </w:rPr>
            </w:pPr>
            <w:r w:rsidRPr="00F479F8">
              <w:rPr>
                <w:rStyle w:val="BoldandItalics"/>
              </w:rPr>
              <w:t>Relevant professional personnel</w:t>
            </w:r>
            <w:r w:rsidRPr="00F479F8">
              <w:t xml:space="preserve"> may include:</w:t>
            </w:r>
          </w:p>
        </w:tc>
        <w:tc>
          <w:tcPr>
            <w:tcW w:w="50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79F8" w:rsidP="00F479F8">
            <w:pPr>
              <w:pStyle w:val="ListBullet"/>
            </w:pPr>
            <w:r w:rsidRPr="00F479F8">
              <w:t>fire engineer</w:t>
            </w:r>
          </w:p>
          <w:p w:rsidR="00000000" w:rsidRPr="00F479F8" w:rsidP="00F479F8">
            <w:pPr>
              <w:pStyle w:val="ListBullet"/>
            </w:pPr>
            <w:r w:rsidRPr="00F479F8">
              <w:t>fire brigade personnel</w:t>
            </w:r>
          </w:p>
          <w:p w:rsidR="00000000" w:rsidRPr="00F479F8" w:rsidP="00F479F8">
            <w:pPr>
              <w:pStyle w:val="ListBullet"/>
            </w:pPr>
            <w:r w:rsidRPr="00F479F8">
              <w:t>building surveyor</w:t>
            </w:r>
          </w:p>
          <w:p w:rsidR="00000000" w:rsidRPr="00F479F8" w:rsidP="00F479F8">
            <w:pPr>
              <w:pStyle w:val="ListBullet"/>
            </w:pPr>
            <w:r w:rsidRPr="00F479F8">
              <w:t>persons with regulatory authority</w:t>
            </w:r>
          </w:p>
          <w:p w:rsidR="00000000" w:rsidRPr="00F479F8" w:rsidP="00F479F8">
            <w:pPr>
              <w:pStyle w:val="ListBullet"/>
            </w:pPr>
            <w:r w:rsidRPr="00F479F8">
              <w:t>architect</w:t>
            </w:r>
          </w:p>
          <w:p w:rsidR="00000000" w:rsidRPr="00F479F8" w:rsidP="00F479F8">
            <w:pPr>
              <w:pStyle w:val="ListBullet"/>
            </w:pPr>
            <w:r w:rsidRPr="00F479F8">
              <w:t>structural engineer</w:t>
            </w:r>
          </w:p>
          <w:p w:rsidR="00000000" w:rsidRPr="00F479F8" w:rsidP="00F479F8">
            <w:pPr>
              <w:pStyle w:val="ListBullet"/>
            </w:pPr>
            <w:r w:rsidRPr="00F479F8">
              <w:t>fire systems' designer.</w:t>
            </w:r>
          </w:p>
        </w:tc>
      </w:tr>
    </w:tbl>
    <w:p w:rsidR="00B51BE1" w:rsidP="00F479F8">
      <w:pPr>
        <w:pStyle w:val="BodyText"/>
      </w:pPr>
    </w:p>
    <w:p w:rsidR="00B51BE1" w:rsidP="00F479F8">
      <w:pPr>
        <w:pStyle w:val="BodyText"/>
      </w:pPr>
    </w:p>
    <w:p w:rsidR="00000000" w:rsidRPr="00F479F8" w:rsidP="00F479F8">
      <w:pPr>
        <w:pStyle w:val="Heading1"/>
      </w:pPr>
      <w:bookmarkStart w:id="12" w:name="O_200431"/>
      <w:bookmarkEnd w:id="12"/>
      <w:r w:rsidRPr="00F479F8">
        <w:t>Unit Sector(s)</w:t>
      </w:r>
    </w:p>
    <w:tbl>
      <w:tblPr>
        <w:tblW w:w="0" w:type="auto"/>
        <w:tblLayout w:type="fixed"/>
        <w:tblCellMar>
          <w:left w:w="62" w:type="dxa"/>
          <w:right w:w="62" w:type="dxa"/>
        </w:tblCellMar>
        <w:tblLook w:val="0000"/>
      </w:tblPr>
      <w:tblGrid>
        <w:gridCol w:w="2625"/>
        <w:gridCol w:w="5897"/>
      </w:tblGrid>
      <w:tr w:rsidTr="00B51BE1">
        <w:tblPrEx>
          <w:tblW w:w="0" w:type="auto"/>
          <w:tblLayout w:type="fixed"/>
          <w:tblCellMar>
            <w:left w:w="62" w:type="dxa"/>
            <w:right w:w="62" w:type="dxa"/>
          </w:tblCellMar>
          <w:tblLook w:val="0000"/>
        </w:tblPrEx>
        <w:trPr>
          <w:tblHeader/>
        </w:trPr>
        <w:tc>
          <w:tcPr>
            <w:tcW w:w="26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79F8">
            <w:pPr>
              <w:pStyle w:val="BodyText"/>
              <w:rPr>
                <w:lang w:val="en-NZ"/>
              </w:rPr>
            </w:pPr>
            <w:r w:rsidRPr="00F479F8">
              <w:rPr>
                <w:rStyle w:val="SpecialBold"/>
              </w:rPr>
              <w:t>Unit sector</w:t>
            </w:r>
          </w:p>
        </w:tc>
        <w:tc>
          <w:tcPr>
            <w:tcW w:w="58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79F8" w:rsidP="00F479F8">
            <w:pPr>
              <w:pStyle w:val="BodyText"/>
            </w:pPr>
            <w:r w:rsidRPr="00F479F8">
              <w:t>Fire systems design</w:t>
            </w:r>
          </w:p>
        </w:tc>
      </w:tr>
    </w:tbl>
    <w:p w:rsidR="00B51BE1" w:rsidP="00F479F8">
      <w:pPr>
        <w:pStyle w:val="BodyText"/>
      </w:pPr>
    </w:p>
    <w:p w:rsidR="00B51BE1" w:rsidP="00F479F8">
      <w:pPr>
        <w:pStyle w:val="BodyText"/>
      </w:pPr>
    </w:p>
    <w:p w:rsidR="00000000" w:rsidRPr="00F479F8" w:rsidP="00F479F8">
      <w:pPr>
        <w:pStyle w:val="Heading1"/>
      </w:pPr>
      <w:bookmarkStart w:id="13" w:name="O_200428"/>
      <w:bookmarkEnd w:id="13"/>
      <w:r w:rsidRPr="00F479F8">
        <w:t>Co-requisite units</w:t>
      </w:r>
    </w:p>
    <w:tbl>
      <w:tblPr>
        <w:tblW w:w="0" w:type="auto"/>
        <w:tblLayout w:type="fixed"/>
        <w:tblCellMar>
          <w:left w:w="62" w:type="dxa"/>
          <w:right w:w="62" w:type="dxa"/>
        </w:tblCellMar>
        <w:tblLook w:val="0000"/>
      </w:tblPr>
      <w:tblGrid>
        <w:gridCol w:w="2618"/>
        <w:gridCol w:w="5904"/>
      </w:tblGrid>
      <w:tr w:rsidTr="00B51BE1">
        <w:tblPrEx>
          <w:tblW w:w="0" w:type="auto"/>
          <w:tblLayout w:type="fixed"/>
          <w:tblCellMar>
            <w:left w:w="62" w:type="dxa"/>
            <w:right w:w="62" w:type="dxa"/>
          </w:tblCellMar>
          <w:tblLook w:val="0000"/>
        </w:tblPrEx>
        <w:trPr>
          <w:tblHeader/>
        </w:trPr>
        <w:tc>
          <w:tcPr>
            <w:tcW w:w="26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79F8">
            <w:pPr>
              <w:pStyle w:val="BodyText"/>
              <w:rPr>
                <w:lang w:val="en-NZ"/>
              </w:rPr>
            </w:pPr>
            <w:r w:rsidRPr="00F479F8">
              <w:rPr>
                <w:rStyle w:val="SpecialBold"/>
              </w:rPr>
              <w:t>Co-requisite units</w:t>
            </w:r>
          </w:p>
        </w:tc>
        <w:tc>
          <w:tcPr>
            <w:tcW w:w="59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79F8" w:rsidP="00F479F8">
            <w:pPr>
              <w:pStyle w:val="BodyText"/>
            </w:pPr>
            <w:r w:rsidRPr="00F479F8">
              <w:t>Nil</w:t>
            </w:r>
          </w:p>
        </w:tc>
      </w:tr>
    </w:tbl>
    <w:p w:rsidR="00B51BE1" w:rsidP="00F479F8">
      <w:pPr>
        <w:pStyle w:val="BodyText"/>
      </w:pPr>
    </w:p>
    <w:p w:rsidR="00B51BE1" w:rsidP="00F479F8">
      <w:pPr>
        <w:pStyle w:val="BodyText"/>
      </w:pPr>
    </w:p>
    <w:p w:rsidR="00000000" w:rsidRPr="00F479F8" w:rsidP="00F479F8">
      <w:pPr>
        <w:pStyle w:val="Heading1"/>
      </w:pPr>
      <w:bookmarkStart w:id="14" w:name="O_200430"/>
      <w:bookmarkEnd w:id="14"/>
      <w:r w:rsidRPr="00F479F8">
        <w:t>Competency field</w:t>
      </w:r>
    </w:p>
    <w:tbl>
      <w:tblPr>
        <w:tblW w:w="0" w:type="auto"/>
        <w:tblLayout w:type="fixed"/>
        <w:tblCellMar>
          <w:left w:w="62" w:type="dxa"/>
          <w:right w:w="62" w:type="dxa"/>
        </w:tblCellMar>
        <w:tblLook w:val="0000"/>
      </w:tblPr>
      <w:tblGrid>
        <w:gridCol w:w="2725"/>
        <w:gridCol w:w="5797"/>
      </w:tblGrid>
      <w:tr w:rsidTr="00B51BE1">
        <w:tblPrEx>
          <w:tblW w:w="0" w:type="auto"/>
          <w:tblLayout w:type="fixed"/>
          <w:tblCellMar>
            <w:left w:w="62" w:type="dxa"/>
            <w:right w:w="62" w:type="dxa"/>
          </w:tblCellMar>
          <w:tblLook w:val="0000"/>
        </w:tblPrEx>
        <w:trPr>
          <w:tblHeader/>
        </w:trPr>
        <w:tc>
          <w:tcPr>
            <w:tcW w:w="27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79F8">
            <w:pPr>
              <w:pStyle w:val="BodyText"/>
              <w:rPr>
                <w:lang w:val="en-NZ"/>
              </w:rPr>
            </w:pPr>
            <w:r w:rsidRPr="00F479F8">
              <w:rPr>
                <w:rStyle w:val="SpecialBold"/>
              </w:rPr>
              <w:t>Competency field</w:t>
            </w:r>
          </w:p>
        </w:tc>
        <w:tc>
          <w:tcPr>
            <w:tcW w:w="57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79F8" w:rsidP="00F479F8">
            <w:pPr>
              <w:pStyle w:val="BodyText"/>
            </w:pPr>
          </w:p>
        </w:tc>
      </w:tr>
    </w:tbl>
    <w:p w:rsidR="00B51BE1" w:rsidP="00F479F8">
      <w:pPr>
        <w:pStyle w:val="BodyText"/>
      </w:pPr>
    </w:p>
    <w:p w:rsidR="00B51BE1" w:rsidP="00F479F8">
      <w:pPr>
        <w:pStyle w:val="BodyText"/>
      </w:pPr>
    </w:p>
    <w:p w:rsidR="00000000" w:rsidRPr="00F479F8" w:rsidP="00F479F8"/>
    <w:sectPr w:rsidSect="00F479F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79F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51BE1" w:rsidP="00B51BE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79F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1BE1" w:rsidP="00F479F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B51BE1" w:rsidP="00F479F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B51BE1" w:rsidP="00F479F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79F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51BE1" w:rsidP="00B51BE1">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79F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1BE1" w:rsidP="00F479F8">
    <w:pPr>
      <w:pStyle w:val="Header"/>
      <w:framePr w:wrap="around"/>
    </w:pPr>
    <w:r>
      <w:fldChar w:fldCharType="begin"/>
    </w:r>
    <w:r>
      <w:instrText xml:space="preserve"> TITLE   \* MERGEFORMAT </w:instrText>
    </w:r>
    <w:r>
      <w:fldChar w:fldCharType="separate"/>
    </w:r>
    <w:r>
      <w:t>CPCSFS5014A Conduct annual fire systems certification inspections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B51BE1" w:rsidP="00F479F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1A47ED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DE4BA1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78CE82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79F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479F8"/>
    <w:pPr>
      <w:spacing w:before="360" w:after="60"/>
      <w:outlineLvl w:val="0"/>
    </w:pPr>
    <w:rPr>
      <w:sz w:val="32"/>
    </w:rPr>
  </w:style>
  <w:style w:type="paragraph" w:styleId="Heading2">
    <w:name w:val="heading 2"/>
    <w:basedOn w:val="HeadingBase"/>
    <w:next w:val="BodyText"/>
    <w:link w:val="Heading2Char"/>
    <w:qFormat/>
    <w:rsid w:val="00F479F8"/>
    <w:pPr>
      <w:keepLines/>
      <w:spacing w:before="240" w:after="120"/>
      <w:outlineLvl w:val="1"/>
    </w:pPr>
    <w:rPr>
      <w:sz w:val="28"/>
      <w:szCs w:val="40"/>
    </w:rPr>
  </w:style>
  <w:style w:type="paragraph" w:styleId="Heading3">
    <w:name w:val="heading 3"/>
    <w:basedOn w:val="HeadingBase"/>
    <w:next w:val="BodyText"/>
    <w:link w:val="Heading3Char"/>
    <w:qFormat/>
    <w:rsid w:val="00F479F8"/>
    <w:pPr>
      <w:spacing w:before="180" w:after="120"/>
      <w:outlineLvl w:val="2"/>
    </w:pPr>
    <w:rPr>
      <w:spacing w:val="-10"/>
      <w:kern w:val="32"/>
    </w:rPr>
  </w:style>
  <w:style w:type="paragraph" w:styleId="Heading4">
    <w:name w:val="heading 4"/>
    <w:basedOn w:val="HeadingBase"/>
    <w:next w:val="BodyText"/>
    <w:link w:val="Heading4Char"/>
    <w:qFormat/>
    <w:rsid w:val="00F479F8"/>
    <w:pPr>
      <w:spacing w:before="160" w:after="120"/>
      <w:outlineLvl w:val="3"/>
    </w:pPr>
    <w:rPr>
      <w:sz w:val="22"/>
    </w:rPr>
  </w:style>
  <w:style w:type="paragraph" w:styleId="Heading5">
    <w:name w:val="heading 5"/>
    <w:basedOn w:val="HeadingBase"/>
    <w:next w:val="Normal"/>
    <w:link w:val="Heading5Char"/>
    <w:qFormat/>
    <w:rsid w:val="00F479F8"/>
    <w:pPr>
      <w:spacing w:before="80"/>
      <w:outlineLvl w:val="4"/>
    </w:pPr>
    <w:rPr>
      <w:color w:val="918585"/>
      <w:sz w:val="20"/>
    </w:rPr>
  </w:style>
  <w:style w:type="paragraph" w:styleId="Heading6">
    <w:name w:val="heading 6"/>
    <w:basedOn w:val="HeadingBase"/>
    <w:next w:val="Normal"/>
    <w:link w:val="Heading6Char"/>
    <w:qFormat/>
    <w:rsid w:val="00F479F8"/>
    <w:pPr>
      <w:spacing w:before="60"/>
      <w:outlineLvl w:val="5"/>
    </w:pPr>
    <w:rPr>
      <w:color w:val="918585"/>
      <w:sz w:val="20"/>
    </w:rPr>
  </w:style>
  <w:style w:type="paragraph" w:styleId="Heading7">
    <w:name w:val="heading 7"/>
    <w:basedOn w:val="Normal"/>
    <w:next w:val="Normal"/>
    <w:link w:val="Heading7Char"/>
    <w:qFormat/>
    <w:rsid w:val="00F479F8"/>
    <w:pPr>
      <w:ind w:left="720"/>
      <w:outlineLvl w:val="6"/>
    </w:pPr>
    <w:rPr>
      <w:i/>
    </w:rPr>
  </w:style>
  <w:style w:type="paragraph" w:styleId="Heading8">
    <w:name w:val="heading 8"/>
    <w:basedOn w:val="Normal"/>
    <w:next w:val="Normal"/>
    <w:link w:val="Heading8Char"/>
    <w:qFormat/>
    <w:rsid w:val="00F479F8"/>
    <w:pPr>
      <w:ind w:left="720"/>
      <w:outlineLvl w:val="7"/>
    </w:pPr>
    <w:rPr>
      <w:i/>
    </w:rPr>
  </w:style>
  <w:style w:type="paragraph" w:styleId="Heading9">
    <w:name w:val="heading 9"/>
    <w:basedOn w:val="Normal"/>
    <w:next w:val="Normal"/>
    <w:link w:val="Heading9Char"/>
    <w:qFormat/>
    <w:rsid w:val="00F479F8"/>
    <w:pPr>
      <w:ind w:left="720"/>
      <w:outlineLvl w:val="8"/>
    </w:pPr>
    <w:rPr>
      <w:i/>
    </w:rPr>
  </w:style>
  <w:style w:type="character" w:default="1" w:styleId="DefaultParagraphFont">
    <w:name w:val="Default Paragraph Font"/>
    <w:uiPriority w:val="1"/>
    <w:unhideWhenUsed/>
    <w:rsid w:val="00F479F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479F8"/>
  </w:style>
  <w:style w:type="character" w:customStyle="1" w:styleId="Heading1Char">
    <w:name w:val="Heading 1 Char"/>
    <w:link w:val="Heading1"/>
    <w:rsid w:val="00F479F8"/>
    <w:rPr>
      <w:rFonts w:ascii="Times New Roman" w:eastAsia="Times New Roman" w:hAnsi="Times New Roman" w:cs="Times New Roman"/>
      <w:b/>
      <w:sz w:val="32"/>
      <w:szCs w:val="20"/>
      <w:lang w:eastAsia="en-US"/>
    </w:rPr>
  </w:style>
  <w:style w:type="paragraph" w:styleId="BodyText">
    <w:name w:val="Body Text"/>
    <w:basedOn w:val="Normal"/>
    <w:link w:val="BodyTextChar"/>
    <w:rsid w:val="00F479F8"/>
    <w:pPr>
      <w:spacing w:before="120" w:after="120"/>
      <w:contextualSpacing/>
    </w:pPr>
    <w:rPr>
      <w:rFonts w:ascii="Times New Roman" w:hAnsi="Times New Roman"/>
      <w:sz w:val="24"/>
      <w:szCs w:val="22"/>
    </w:rPr>
  </w:style>
  <w:style w:type="character" w:customStyle="1" w:styleId="BodyTextChar">
    <w:name w:val="Body Text Char"/>
    <w:link w:val="BodyText"/>
    <w:rsid w:val="00F479F8"/>
    <w:rPr>
      <w:rFonts w:ascii="Times New Roman" w:eastAsia="Times New Roman" w:hAnsi="Times New Roman" w:cs="Times New Roman"/>
      <w:sz w:val="24"/>
      <w:lang w:val="en-US" w:eastAsia="en-US"/>
    </w:rPr>
  </w:style>
  <w:style w:type="paragraph" w:styleId="Footer">
    <w:name w:val="footer"/>
    <w:basedOn w:val="Normal"/>
    <w:link w:val="FooterChar"/>
    <w:rsid w:val="00F479F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F479F8"/>
    <w:rPr>
      <w:rFonts w:ascii="Times New Roman" w:eastAsia="Times New Roman" w:hAnsi="Times New Roman" w:cs="Times New Roman"/>
      <w:sz w:val="16"/>
      <w:lang w:val="en-US" w:eastAsia="en-US"/>
    </w:rPr>
  </w:style>
  <w:style w:type="paragraph" w:styleId="List">
    <w:name w:val="List"/>
    <w:basedOn w:val="BodyText"/>
    <w:next w:val="BodyText"/>
    <w:rsid w:val="00F479F8"/>
    <w:pPr>
      <w:tabs>
        <w:tab w:val="left" w:pos="340"/>
      </w:tabs>
      <w:spacing w:before="60" w:after="60"/>
      <w:ind w:left="340" w:hanging="340"/>
    </w:pPr>
  </w:style>
  <w:style w:type="paragraph" w:styleId="ListBullet">
    <w:name w:val="List Bullet"/>
    <w:basedOn w:val="List"/>
    <w:rsid w:val="00F479F8"/>
    <w:pPr>
      <w:numPr>
        <w:numId w:val="14"/>
      </w:numPr>
      <w:tabs>
        <w:tab w:val="clear" w:pos="340"/>
      </w:tabs>
      <w:spacing w:before="40" w:after="40"/>
    </w:pPr>
  </w:style>
  <w:style w:type="character" w:customStyle="1" w:styleId="SpecialBold">
    <w:name w:val="Special Bold"/>
    <w:rsid w:val="00F479F8"/>
    <w:rPr>
      <w:b/>
      <w:spacing w:val="0"/>
    </w:rPr>
  </w:style>
  <w:style w:type="paragraph" w:styleId="ListBullet2">
    <w:name w:val="List Bullet 2"/>
    <w:basedOn w:val="List2"/>
    <w:rsid w:val="00F479F8"/>
    <w:pPr>
      <w:numPr>
        <w:numId w:val="15"/>
      </w:numPr>
      <w:tabs>
        <w:tab w:val="clear" w:pos="680"/>
      </w:tabs>
    </w:pPr>
  </w:style>
  <w:style w:type="paragraph" w:styleId="Header">
    <w:name w:val="header"/>
    <w:basedOn w:val="Normal"/>
    <w:link w:val="HeaderChar"/>
    <w:rsid w:val="00F479F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F479F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479F8"/>
    <w:pPr>
      <w:spacing w:before="240" w:after="120"/>
      <w:outlineLvl w:val="0"/>
    </w:pPr>
    <w:rPr>
      <w:rFonts w:ascii="Times New Roman" w:hAnsi="Times New Roman"/>
      <w:b/>
      <w:sz w:val="28"/>
    </w:rPr>
  </w:style>
  <w:style w:type="paragraph" w:customStyle="1" w:styleId="AllowPageBreak">
    <w:name w:val="AllowPageBreak"/>
    <w:rsid w:val="00F479F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479F8"/>
    <w:pPr>
      <w:tabs>
        <w:tab w:val="left" w:pos="680"/>
      </w:tabs>
      <w:spacing w:before="60" w:after="60"/>
      <w:ind w:left="680" w:hanging="340"/>
    </w:pPr>
  </w:style>
  <w:style w:type="paragraph" w:styleId="ListBullet3">
    <w:name w:val="List Bullet 3"/>
    <w:basedOn w:val="List3"/>
    <w:rsid w:val="00F479F8"/>
    <w:pPr>
      <w:numPr>
        <w:numId w:val="3"/>
      </w:numPr>
      <w:tabs>
        <w:tab w:val="clear" w:pos="1021"/>
      </w:tabs>
      <w:ind w:left="1037" w:hanging="357"/>
    </w:pPr>
  </w:style>
  <w:style w:type="character" w:customStyle="1" w:styleId="BoldandItalics">
    <w:name w:val="Bold and Italics"/>
    <w:qFormat/>
    <w:rsid w:val="00F479F8"/>
    <w:rPr>
      <w:b/>
      <w:i/>
      <w:u w:val="none"/>
    </w:rPr>
  </w:style>
  <w:style w:type="character" w:customStyle="1" w:styleId="Heading2Char">
    <w:name w:val="Heading 2 Char"/>
    <w:link w:val="Heading2"/>
    <w:rsid w:val="00F479F8"/>
    <w:rPr>
      <w:rFonts w:ascii="Times New Roman" w:eastAsia="Times New Roman" w:hAnsi="Times New Roman" w:cs="Times New Roman"/>
      <w:b/>
      <w:sz w:val="28"/>
      <w:szCs w:val="40"/>
      <w:lang w:eastAsia="en-US"/>
    </w:rPr>
  </w:style>
  <w:style w:type="character" w:customStyle="1" w:styleId="Heading3Char">
    <w:name w:val="Heading 3 Char"/>
    <w:link w:val="Heading3"/>
    <w:rsid w:val="00F479F8"/>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F479F8"/>
    <w:rPr>
      <w:rFonts w:ascii="Times New Roman" w:eastAsia="Times New Roman" w:hAnsi="Times New Roman" w:cs="Times New Roman"/>
      <w:b/>
      <w:szCs w:val="20"/>
      <w:lang w:eastAsia="en-US"/>
    </w:rPr>
  </w:style>
  <w:style w:type="character" w:customStyle="1" w:styleId="Heading5Char">
    <w:name w:val="Heading 5 Char"/>
    <w:link w:val="Heading5"/>
    <w:rsid w:val="00F479F8"/>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F479F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479F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479F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479F8"/>
    <w:rPr>
      <w:rFonts w:ascii="Courier New" w:eastAsia="Times New Roman" w:hAnsi="Courier New" w:cs="Times New Roman"/>
      <w:i/>
      <w:szCs w:val="20"/>
      <w:lang w:val="en-US" w:eastAsia="en-US"/>
    </w:rPr>
  </w:style>
  <w:style w:type="paragraph" w:customStyle="1" w:styleId="HeadingBase">
    <w:name w:val="Heading Base"/>
    <w:rsid w:val="00F479F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479F8"/>
    <w:pPr>
      <w:tabs>
        <w:tab w:val="right" w:leader="dot" w:pos="9072"/>
      </w:tabs>
      <w:ind w:left="567"/>
    </w:pPr>
    <w:rPr>
      <w:szCs w:val="22"/>
    </w:rPr>
  </w:style>
  <w:style w:type="paragraph" w:customStyle="1" w:styleId="TOCBase">
    <w:name w:val="TOC Base"/>
    <w:rsid w:val="00F479F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479F8"/>
    <w:pPr>
      <w:tabs>
        <w:tab w:val="right" w:leader="dot" w:pos="9072"/>
      </w:tabs>
      <w:spacing w:before="40" w:after="40"/>
      <w:ind w:left="284"/>
    </w:pPr>
    <w:rPr>
      <w:rFonts w:ascii="Times New Roman" w:hAnsi="Times New Roman"/>
    </w:rPr>
  </w:style>
  <w:style w:type="paragraph" w:styleId="TOC1">
    <w:name w:val="toc 1"/>
    <w:basedOn w:val="TOCBase"/>
    <w:next w:val="Normal"/>
    <w:rsid w:val="00F479F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479F8"/>
    <w:pPr>
      <w:spacing w:before="5040"/>
      <w:jc w:val="center"/>
    </w:pPr>
    <w:rPr>
      <w:sz w:val="48"/>
      <w:szCs w:val="72"/>
      <w:lang w:val="en-US"/>
    </w:rPr>
  </w:style>
  <w:style w:type="character" w:customStyle="1" w:styleId="TitleChar">
    <w:name w:val="Title Char"/>
    <w:link w:val="Title"/>
    <w:rsid w:val="00F479F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479F8"/>
    <w:pPr>
      <w:tabs>
        <w:tab w:val="left" w:pos="3600"/>
        <w:tab w:val="left" w:pos="3958"/>
      </w:tabs>
    </w:pPr>
  </w:style>
  <w:style w:type="paragraph" w:customStyle="1" w:styleId="Note">
    <w:name w:val="Note"/>
    <w:basedOn w:val="BodyText"/>
    <w:rsid w:val="00F479F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479F8"/>
    <w:pPr>
      <w:framePr w:wrap="auto" w:hAnchor="text" w:y="6049"/>
    </w:pPr>
    <w:rPr>
      <w:color w:val="000000"/>
      <w:sz w:val="40"/>
    </w:rPr>
  </w:style>
  <w:style w:type="paragraph" w:customStyle="1" w:styleId="TOCTitle">
    <w:name w:val="TOCTitle"/>
    <w:basedOn w:val="Heading1"/>
    <w:rsid w:val="00F479F8"/>
    <w:pPr>
      <w:spacing w:after="240"/>
      <w:jc w:val="center"/>
      <w:outlineLvl w:val="9"/>
    </w:pPr>
    <w:rPr>
      <w:caps/>
    </w:rPr>
  </w:style>
  <w:style w:type="paragraph" w:customStyle="1" w:styleId="Version">
    <w:name w:val="Version"/>
    <w:rsid w:val="00F479F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479F8"/>
    <w:pPr>
      <w:keepNext w:val="0"/>
      <w:tabs>
        <w:tab w:val="right" w:pos="4176"/>
      </w:tabs>
      <w:ind w:left="198" w:hanging="198"/>
    </w:pPr>
    <w:rPr>
      <w:rFonts w:ascii="Garamond" w:hAnsi="Garamond"/>
    </w:rPr>
  </w:style>
  <w:style w:type="paragraph" w:styleId="IndexHeading">
    <w:name w:val="index heading"/>
    <w:basedOn w:val="Normal"/>
    <w:next w:val="Index1"/>
    <w:semiHidden/>
    <w:rsid w:val="00F479F8"/>
    <w:pPr>
      <w:spacing w:before="120" w:after="120"/>
    </w:pPr>
    <w:rPr>
      <w:rFonts w:ascii="Arial" w:hAnsi="Arial"/>
      <w:b/>
      <w:color w:val="918585"/>
      <w:sz w:val="24"/>
    </w:rPr>
  </w:style>
  <w:style w:type="paragraph" w:customStyle="1" w:styleId="Chapter">
    <w:name w:val="Chapter"/>
    <w:basedOn w:val="Normal"/>
    <w:rsid w:val="00F479F8"/>
    <w:pPr>
      <w:spacing w:before="240"/>
    </w:pPr>
    <w:rPr>
      <w:rFonts w:ascii="Times New Roman" w:hAnsi="Times New Roman"/>
      <w:smallCaps/>
      <w:spacing w:val="80"/>
      <w:sz w:val="28"/>
    </w:rPr>
  </w:style>
  <w:style w:type="paragraph" w:customStyle="1" w:styleId="InChapter">
    <w:name w:val="InChapter"/>
    <w:basedOn w:val="Heading3"/>
    <w:rsid w:val="00F479F8"/>
    <w:pPr>
      <w:spacing w:after="240"/>
      <w:outlineLvl w:val="9"/>
    </w:pPr>
    <w:rPr>
      <w:noProof/>
    </w:rPr>
  </w:style>
  <w:style w:type="paragraph" w:styleId="Index2">
    <w:name w:val="index 2"/>
    <w:basedOn w:val="Normal"/>
    <w:next w:val="Normal"/>
    <w:semiHidden/>
    <w:rsid w:val="00F479F8"/>
    <w:pPr>
      <w:tabs>
        <w:tab w:val="right" w:pos="4176"/>
      </w:tabs>
      <w:ind w:left="568" w:hanging="284"/>
    </w:pPr>
    <w:rPr>
      <w:rFonts w:ascii="Garamond" w:hAnsi="Garamond"/>
    </w:rPr>
  </w:style>
  <w:style w:type="paragraph" w:customStyle="1" w:styleId="Byline">
    <w:name w:val="Byline"/>
    <w:rsid w:val="00F479F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479F8"/>
    <w:pPr>
      <w:tabs>
        <w:tab w:val="clear" w:pos="3600"/>
        <w:tab w:val="clear" w:pos="3958"/>
      </w:tabs>
      <w:jc w:val="right"/>
    </w:pPr>
  </w:style>
  <w:style w:type="character" w:styleId="Emphasis">
    <w:name w:val="Emphasis"/>
    <w:qFormat/>
    <w:rsid w:val="00F479F8"/>
    <w:rPr>
      <w:i/>
    </w:rPr>
  </w:style>
  <w:style w:type="paragraph" w:styleId="Caption">
    <w:name w:val="caption"/>
    <w:basedOn w:val="BodyText"/>
    <w:next w:val="Normal"/>
    <w:qFormat/>
    <w:rsid w:val="00F479F8"/>
    <w:pPr>
      <w:framePr w:w="2268" w:hSpace="181" w:vSpace="181" w:wrap="around" w:vAnchor="text" w:hAnchor="page" w:x="1135" w:y="285" w:anchorLock="1"/>
    </w:pPr>
    <w:rPr>
      <w:i/>
    </w:rPr>
  </w:style>
  <w:style w:type="paragraph" w:customStyle="1" w:styleId="MiniTOCTitle">
    <w:name w:val="MiniTOCTitle"/>
    <w:basedOn w:val="Heading4"/>
    <w:rsid w:val="00F479F8"/>
    <w:pPr>
      <w:spacing w:before="240"/>
      <w:outlineLvl w:val="9"/>
    </w:pPr>
    <w:rPr>
      <w:noProof/>
      <w:sz w:val="24"/>
    </w:rPr>
  </w:style>
  <w:style w:type="paragraph" w:customStyle="1" w:styleId="MiniTOCItem">
    <w:name w:val="MiniTOCItem"/>
    <w:basedOn w:val="ListBullet"/>
    <w:rsid w:val="00F479F8"/>
    <w:pPr>
      <w:numPr>
        <w:numId w:val="0"/>
      </w:numPr>
      <w:tabs>
        <w:tab w:val="right" w:leader="dot" w:pos="6521"/>
      </w:tabs>
      <w:spacing w:before="0" w:after="0"/>
    </w:pPr>
  </w:style>
  <w:style w:type="paragraph" w:customStyle="1" w:styleId="TOFTitle">
    <w:name w:val="TOFTitle"/>
    <w:basedOn w:val="TOCTitle"/>
    <w:rsid w:val="00F479F8"/>
  </w:style>
  <w:style w:type="paragraph" w:styleId="TableofFigures">
    <w:name w:val="table of figures"/>
    <w:basedOn w:val="Normal"/>
    <w:next w:val="Normal"/>
    <w:semiHidden/>
    <w:rsid w:val="00F479F8"/>
    <w:pPr>
      <w:tabs>
        <w:tab w:val="right" w:leader="dot" w:pos="9072"/>
      </w:tabs>
      <w:ind w:left="970" w:hanging="403"/>
    </w:pPr>
    <w:rPr>
      <w:rFonts w:ascii="Times New Roman" w:hAnsi="Times New Roman"/>
      <w:b/>
    </w:rPr>
  </w:style>
  <w:style w:type="paragraph" w:styleId="ListNumber">
    <w:name w:val="List Number"/>
    <w:basedOn w:val="List"/>
    <w:rsid w:val="00F479F8"/>
    <w:pPr>
      <w:numPr>
        <w:numId w:val="12"/>
      </w:numPr>
    </w:pPr>
  </w:style>
  <w:style w:type="character" w:customStyle="1" w:styleId="WingdingSymbols">
    <w:name w:val="Wingding Symbols"/>
    <w:rsid w:val="00F479F8"/>
    <w:rPr>
      <w:rFonts w:ascii="Wingdings" w:hAnsi="Wingdings"/>
    </w:rPr>
  </w:style>
  <w:style w:type="paragraph" w:customStyle="1" w:styleId="TableHeading">
    <w:name w:val="Table Heading"/>
    <w:basedOn w:val="HeadingBase"/>
    <w:rsid w:val="00F479F8"/>
    <w:pPr>
      <w:keepLines/>
      <w:pBdr>
        <w:bottom w:val="single" w:sz="6" w:space="1" w:color="918585"/>
      </w:pBdr>
      <w:spacing w:before="240"/>
    </w:pPr>
  </w:style>
  <w:style w:type="character" w:customStyle="1" w:styleId="HotSpot">
    <w:name w:val="HotSpot"/>
    <w:rsid w:val="00F479F8"/>
    <w:rPr>
      <w:color w:val="0033CC"/>
      <w:u w:val="none"/>
    </w:rPr>
  </w:style>
  <w:style w:type="paragraph" w:customStyle="1" w:styleId="BodyTextRight">
    <w:name w:val="Body Text Right"/>
    <w:basedOn w:val="BodyText"/>
    <w:rsid w:val="00F479F8"/>
    <w:pPr>
      <w:spacing w:before="0" w:after="0"/>
      <w:jc w:val="right"/>
    </w:pPr>
  </w:style>
  <w:style w:type="paragraph" w:styleId="Index3">
    <w:name w:val="index 3"/>
    <w:basedOn w:val="ListNumber2"/>
    <w:next w:val="Normal"/>
    <w:semiHidden/>
    <w:rsid w:val="00F479F8"/>
    <w:pPr>
      <w:numPr>
        <w:numId w:val="0"/>
      </w:numPr>
      <w:tabs>
        <w:tab w:val="right" w:leader="dot" w:pos="4176"/>
      </w:tabs>
    </w:pPr>
  </w:style>
  <w:style w:type="paragraph" w:styleId="ListNumber2">
    <w:name w:val="List Number 2"/>
    <w:basedOn w:val="List2"/>
    <w:rsid w:val="00F479F8"/>
    <w:pPr>
      <w:numPr>
        <w:numId w:val="11"/>
      </w:numPr>
      <w:tabs>
        <w:tab w:val="clear" w:pos="1060"/>
      </w:tabs>
    </w:pPr>
  </w:style>
  <w:style w:type="paragraph" w:customStyle="1" w:styleId="MarginNote">
    <w:name w:val="Margin Note"/>
    <w:basedOn w:val="BodyText"/>
    <w:rsid w:val="00F479F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479F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F479F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479F8"/>
    <w:rPr>
      <w:sz w:val="32"/>
    </w:rPr>
  </w:style>
  <w:style w:type="paragraph" w:customStyle="1" w:styleId="HeadingProcedure">
    <w:name w:val="Heading Procedure"/>
    <w:basedOn w:val="HeadingBase"/>
    <w:next w:val="Normal"/>
    <w:rsid w:val="00F479F8"/>
    <w:pPr>
      <w:tabs>
        <w:tab w:val="left" w:pos="0"/>
      </w:tabs>
      <w:spacing w:before="120" w:after="60"/>
    </w:pPr>
    <w:rPr>
      <w:i/>
      <w:color w:val="918585"/>
      <w:sz w:val="22"/>
    </w:rPr>
  </w:style>
  <w:style w:type="paragraph" w:customStyle="1" w:styleId="TableBodyText">
    <w:name w:val="Table Body Text"/>
    <w:basedOn w:val="BodyText"/>
    <w:rsid w:val="00F479F8"/>
    <w:pPr>
      <w:spacing w:before="60" w:after="60"/>
    </w:pPr>
  </w:style>
  <w:style w:type="paragraph" w:styleId="ListContinue">
    <w:name w:val="List Continue"/>
    <w:basedOn w:val="List"/>
    <w:rsid w:val="00F479F8"/>
    <w:pPr>
      <w:ind w:firstLine="0"/>
    </w:pPr>
  </w:style>
  <w:style w:type="paragraph" w:customStyle="1" w:styleId="ListNote">
    <w:name w:val="List Note"/>
    <w:basedOn w:val="List"/>
    <w:rsid w:val="00F479F8"/>
    <w:pPr>
      <w:pBdr>
        <w:top w:val="single" w:sz="6" w:space="2" w:color="918585"/>
        <w:bottom w:val="single" w:sz="6" w:space="2" w:color="918585"/>
      </w:pBdr>
      <w:tabs>
        <w:tab w:val="left" w:pos="1021"/>
      </w:tabs>
      <w:ind w:firstLine="0"/>
    </w:pPr>
  </w:style>
  <w:style w:type="paragraph" w:customStyle="1" w:styleId="Warning">
    <w:name w:val="Warning"/>
    <w:basedOn w:val="BodyText"/>
    <w:rsid w:val="00F479F8"/>
    <w:pPr>
      <w:shd w:val="clear" w:color="auto" w:fill="D9D9D9"/>
      <w:tabs>
        <w:tab w:val="left" w:pos="992"/>
      </w:tabs>
      <w:ind w:left="119" w:right="119"/>
    </w:pPr>
    <w:rPr>
      <w:sz w:val="20"/>
    </w:rPr>
  </w:style>
  <w:style w:type="paragraph" w:customStyle="1" w:styleId="MarginIcons">
    <w:name w:val="Margin Icons"/>
    <w:basedOn w:val="BodyText"/>
    <w:rsid w:val="00F479F8"/>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F479F8"/>
    <w:rPr>
      <w:rFonts w:ascii="Courier New" w:hAnsi="Courier New"/>
    </w:rPr>
  </w:style>
  <w:style w:type="paragraph" w:customStyle="1" w:styleId="NoteBullet">
    <w:name w:val="Note Bullet"/>
    <w:basedOn w:val="Note"/>
    <w:rsid w:val="00F479F8"/>
    <w:pPr>
      <w:tabs>
        <w:tab w:val="clear" w:pos="680"/>
      </w:tabs>
      <w:spacing w:before="60" w:after="60"/>
    </w:pPr>
  </w:style>
  <w:style w:type="paragraph" w:customStyle="1" w:styleId="SubHeading2">
    <w:name w:val="SubHeading2"/>
    <w:basedOn w:val="HeadingBase"/>
    <w:rsid w:val="00F479F8"/>
    <w:pPr>
      <w:spacing w:before="240" w:after="60"/>
    </w:pPr>
    <w:rPr>
      <w:sz w:val="20"/>
    </w:rPr>
  </w:style>
  <w:style w:type="paragraph" w:customStyle="1" w:styleId="SubHeading1">
    <w:name w:val="SubHeading1"/>
    <w:basedOn w:val="HeadingBase"/>
    <w:rsid w:val="00F479F8"/>
    <w:pPr>
      <w:spacing w:before="240" w:after="60"/>
    </w:pPr>
    <w:rPr>
      <w:color w:val="918585"/>
      <w:sz w:val="22"/>
    </w:rPr>
  </w:style>
  <w:style w:type="paragraph" w:customStyle="1" w:styleId="SideHeading">
    <w:name w:val="Side Heading"/>
    <w:basedOn w:val="HeadingBase"/>
    <w:rsid w:val="00F479F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479F8"/>
    <w:pPr>
      <w:numPr>
        <w:numId w:val="13"/>
      </w:numPr>
    </w:pPr>
  </w:style>
  <w:style w:type="paragraph" w:styleId="PlainText">
    <w:name w:val="Plain Text"/>
    <w:basedOn w:val="Normal"/>
    <w:link w:val="PlainTextChar"/>
    <w:rsid w:val="00F479F8"/>
    <w:rPr>
      <w:sz w:val="20"/>
    </w:rPr>
  </w:style>
  <w:style w:type="character" w:customStyle="1" w:styleId="PlainTextChar">
    <w:name w:val="Plain Text Char"/>
    <w:basedOn w:val="DefaultParagraphFont"/>
    <w:link w:val="PlainText"/>
    <w:rsid w:val="00F479F8"/>
    <w:rPr>
      <w:rFonts w:ascii="Courier New" w:eastAsia="Times New Roman" w:hAnsi="Courier New" w:cs="Times New Roman"/>
      <w:sz w:val="20"/>
      <w:szCs w:val="20"/>
      <w:lang w:val="en-US" w:eastAsia="en-US"/>
    </w:rPr>
  </w:style>
  <w:style w:type="character" w:customStyle="1" w:styleId="MenuOption">
    <w:name w:val="Menu Option"/>
    <w:rsid w:val="00F479F8"/>
    <w:rPr>
      <w:b/>
      <w:smallCaps/>
    </w:rPr>
  </w:style>
  <w:style w:type="paragraph" w:customStyle="1" w:styleId="TableListNumber">
    <w:name w:val="Table List Number"/>
    <w:basedOn w:val="ListNumber"/>
    <w:rsid w:val="00F479F8"/>
    <w:pPr>
      <w:numPr>
        <w:numId w:val="0"/>
      </w:numPr>
    </w:pPr>
  </w:style>
  <w:style w:type="paragraph" w:styleId="TOC4">
    <w:name w:val="toc 4"/>
    <w:basedOn w:val="TOCBase"/>
    <w:next w:val="Normal"/>
    <w:semiHidden/>
    <w:rsid w:val="00F479F8"/>
    <w:pPr>
      <w:tabs>
        <w:tab w:val="right" w:leader="dot" w:pos="9071"/>
      </w:tabs>
      <w:ind w:left="1701"/>
    </w:pPr>
  </w:style>
  <w:style w:type="paragraph" w:customStyle="1" w:styleId="ListAlpha">
    <w:name w:val="List Alpha"/>
    <w:basedOn w:val="List"/>
    <w:rsid w:val="00F479F8"/>
    <w:pPr>
      <w:numPr>
        <w:numId w:val="10"/>
      </w:numPr>
    </w:pPr>
  </w:style>
  <w:style w:type="paragraph" w:customStyle="1" w:styleId="ListAlpha2">
    <w:name w:val="List Alpha 2"/>
    <w:basedOn w:val="List2"/>
    <w:rsid w:val="00F479F8"/>
    <w:pPr>
      <w:numPr>
        <w:numId w:val="9"/>
      </w:numPr>
    </w:pPr>
  </w:style>
  <w:style w:type="paragraph" w:styleId="List3">
    <w:name w:val="List 3"/>
    <w:basedOn w:val="BodyText"/>
    <w:rsid w:val="00F479F8"/>
    <w:pPr>
      <w:tabs>
        <w:tab w:val="left" w:pos="1021"/>
      </w:tabs>
      <w:spacing w:before="60" w:after="60"/>
      <w:ind w:left="1020" w:hanging="340"/>
    </w:pPr>
  </w:style>
  <w:style w:type="paragraph" w:styleId="List4">
    <w:name w:val="List 4"/>
    <w:basedOn w:val="BodyText"/>
    <w:rsid w:val="00F479F8"/>
    <w:pPr>
      <w:tabs>
        <w:tab w:val="left" w:pos="1361"/>
      </w:tabs>
      <w:spacing w:before="60" w:after="60"/>
      <w:ind w:left="1361" w:hanging="340"/>
    </w:pPr>
  </w:style>
  <w:style w:type="paragraph" w:styleId="List5">
    <w:name w:val="List 5"/>
    <w:basedOn w:val="BodyText"/>
    <w:rsid w:val="00F479F8"/>
    <w:pPr>
      <w:tabs>
        <w:tab w:val="left" w:pos="1701"/>
      </w:tabs>
      <w:spacing w:before="60" w:after="60"/>
      <w:ind w:left="1701" w:hanging="340"/>
    </w:pPr>
  </w:style>
  <w:style w:type="paragraph" w:styleId="ListBullet4">
    <w:name w:val="List Bullet 4"/>
    <w:basedOn w:val="List4"/>
    <w:rsid w:val="00F479F8"/>
    <w:pPr>
      <w:numPr>
        <w:numId w:val="4"/>
      </w:numPr>
    </w:pPr>
  </w:style>
  <w:style w:type="paragraph" w:styleId="ListBullet5">
    <w:name w:val="List Bullet 5"/>
    <w:basedOn w:val="List5"/>
    <w:rsid w:val="00F479F8"/>
    <w:pPr>
      <w:numPr>
        <w:numId w:val="5"/>
      </w:numPr>
    </w:pPr>
  </w:style>
  <w:style w:type="paragraph" w:styleId="ListContinue2">
    <w:name w:val="List Continue 2"/>
    <w:basedOn w:val="List2"/>
    <w:rsid w:val="00F479F8"/>
    <w:pPr>
      <w:ind w:firstLine="0"/>
    </w:pPr>
  </w:style>
  <w:style w:type="paragraph" w:styleId="ListContinue3">
    <w:name w:val="List Continue 3"/>
    <w:basedOn w:val="List3"/>
    <w:rsid w:val="00F479F8"/>
    <w:pPr>
      <w:ind w:left="1021" w:firstLine="0"/>
    </w:pPr>
  </w:style>
  <w:style w:type="paragraph" w:styleId="ListContinue4">
    <w:name w:val="List Continue 4"/>
    <w:basedOn w:val="List4"/>
    <w:rsid w:val="00F479F8"/>
    <w:pPr>
      <w:ind w:firstLine="0"/>
    </w:pPr>
  </w:style>
  <w:style w:type="paragraph" w:styleId="ListContinue5">
    <w:name w:val="List Continue 5"/>
    <w:basedOn w:val="List5"/>
    <w:rsid w:val="00F479F8"/>
    <w:pPr>
      <w:ind w:firstLine="0"/>
    </w:pPr>
  </w:style>
  <w:style w:type="paragraph" w:styleId="ListNumber3">
    <w:name w:val="List Number 3"/>
    <w:basedOn w:val="List3"/>
    <w:rsid w:val="00F479F8"/>
    <w:pPr>
      <w:numPr>
        <w:numId w:val="6"/>
      </w:numPr>
    </w:pPr>
  </w:style>
  <w:style w:type="paragraph" w:styleId="ListNumber4">
    <w:name w:val="List Number 4"/>
    <w:basedOn w:val="List4"/>
    <w:rsid w:val="00F479F8"/>
    <w:pPr>
      <w:numPr>
        <w:numId w:val="7"/>
      </w:numPr>
    </w:pPr>
  </w:style>
  <w:style w:type="paragraph" w:styleId="ListNumber5">
    <w:name w:val="List Number 5"/>
    <w:basedOn w:val="List5"/>
    <w:rsid w:val="00F479F8"/>
    <w:pPr>
      <w:numPr>
        <w:numId w:val="8"/>
      </w:numPr>
    </w:pPr>
  </w:style>
  <w:style w:type="paragraph" w:styleId="BlockText">
    <w:name w:val="Block Text"/>
    <w:basedOn w:val="Normal"/>
    <w:rsid w:val="00F479F8"/>
    <w:pPr>
      <w:spacing w:after="120"/>
      <w:ind w:left="1440" w:right="1440"/>
    </w:pPr>
  </w:style>
  <w:style w:type="character" w:customStyle="1" w:styleId="Subscript">
    <w:name w:val="Subscript"/>
    <w:rsid w:val="00F479F8"/>
    <w:rPr>
      <w:sz w:val="16"/>
      <w:vertAlign w:val="subscript"/>
    </w:rPr>
  </w:style>
  <w:style w:type="character" w:customStyle="1" w:styleId="Superscript">
    <w:name w:val="Superscript"/>
    <w:rsid w:val="00F479F8"/>
    <w:rPr>
      <w:sz w:val="16"/>
      <w:vertAlign w:val="superscript"/>
    </w:rPr>
  </w:style>
  <w:style w:type="character" w:customStyle="1" w:styleId="Symbols">
    <w:name w:val="Symbols"/>
    <w:rsid w:val="00F479F8"/>
    <w:rPr>
      <w:rFonts w:ascii="Symbol" w:hAnsi="Symbol"/>
    </w:rPr>
  </w:style>
  <w:style w:type="character" w:customStyle="1" w:styleId="MenuOptions">
    <w:name w:val="Menu Options"/>
    <w:rsid w:val="00F479F8"/>
    <w:rPr>
      <w:rFonts w:ascii="Arial Narrow" w:hAnsi="Arial Narrow"/>
      <w:smallCaps/>
    </w:rPr>
  </w:style>
  <w:style w:type="character" w:customStyle="1" w:styleId="Buttons">
    <w:name w:val="Buttons"/>
    <w:rsid w:val="00F479F8"/>
    <w:rPr>
      <w:b/>
    </w:rPr>
  </w:style>
  <w:style w:type="character" w:customStyle="1" w:styleId="Underlined">
    <w:name w:val="Underlined"/>
    <w:rsid w:val="00F479F8"/>
    <w:rPr>
      <w:u w:val="single"/>
    </w:rPr>
  </w:style>
  <w:style w:type="paragraph" w:customStyle="1" w:styleId="TableBodyTextRight">
    <w:name w:val="Table Body Text Right"/>
    <w:basedOn w:val="TableBodyText"/>
    <w:rsid w:val="00F479F8"/>
    <w:pPr>
      <w:widowControl w:val="0"/>
      <w:autoSpaceDE w:val="0"/>
      <w:autoSpaceDN w:val="0"/>
      <w:adjustRightInd w:val="0"/>
      <w:jc w:val="right"/>
    </w:pPr>
    <w:rPr>
      <w:rFonts w:cs="Arial"/>
      <w:szCs w:val="18"/>
    </w:rPr>
  </w:style>
  <w:style w:type="paragraph" w:customStyle="1" w:styleId="CopyrightText">
    <w:name w:val="Copyright Text"/>
    <w:basedOn w:val="BodyText"/>
    <w:rsid w:val="00F479F8"/>
    <w:rPr>
      <w:sz w:val="18"/>
    </w:rPr>
  </w:style>
  <w:style w:type="paragraph" w:customStyle="1" w:styleId="BodySmallRight">
    <w:name w:val="Body Small Right"/>
    <w:basedOn w:val="BodyTextRight"/>
    <w:rsid w:val="00F479F8"/>
    <w:rPr>
      <w:sz w:val="18"/>
      <w:szCs w:val="18"/>
    </w:rPr>
  </w:style>
  <w:style w:type="paragraph" w:customStyle="1" w:styleId="MarginEdition">
    <w:name w:val="Margin Edition"/>
    <w:basedOn w:val="MarginNote"/>
    <w:rsid w:val="00F479F8"/>
    <w:pPr>
      <w:spacing w:before="0" w:after="0"/>
    </w:pPr>
    <w:rPr>
      <w:rFonts w:ascii="Times New Roman" w:hAnsi="Times New Roman"/>
      <w:color w:val="999999"/>
    </w:rPr>
  </w:style>
  <w:style w:type="paragraph" w:customStyle="1" w:styleId="Spacer">
    <w:name w:val="Spacer"/>
    <w:basedOn w:val="Normal"/>
    <w:rsid w:val="00F479F8"/>
    <w:rPr>
      <w:sz w:val="2"/>
      <w:szCs w:val="2"/>
    </w:rPr>
  </w:style>
  <w:style w:type="character" w:customStyle="1" w:styleId="Small">
    <w:name w:val="Small"/>
    <w:rsid w:val="00F479F8"/>
    <w:rPr>
      <w:sz w:val="16"/>
    </w:rPr>
  </w:style>
  <w:style w:type="paragraph" w:customStyle="1" w:styleId="WideTable">
    <w:name w:val="Wide Table"/>
    <w:basedOn w:val="Normal"/>
    <w:rsid w:val="00F479F8"/>
    <w:pPr>
      <w:ind w:left="-1418"/>
    </w:pPr>
    <w:rPr>
      <w:sz w:val="2"/>
      <w:szCs w:val="2"/>
    </w:rPr>
  </w:style>
  <w:style w:type="character" w:styleId="PageNumber">
    <w:name w:val="page number"/>
    <w:rsid w:val="00F479F8"/>
  </w:style>
  <w:style w:type="paragraph" w:styleId="Quote">
    <w:name w:val="Quote"/>
    <w:basedOn w:val="Heading1"/>
    <w:link w:val="QuoteChar"/>
    <w:qFormat/>
    <w:rsid w:val="00F479F8"/>
    <w:rPr>
      <w:b w:val="0"/>
      <w:sz w:val="72"/>
      <w:szCs w:val="72"/>
      <w:lang w:val="en-NZ"/>
    </w:rPr>
  </w:style>
  <w:style w:type="character" w:customStyle="1" w:styleId="QuoteChar">
    <w:name w:val="Quote Char"/>
    <w:link w:val="Quote"/>
    <w:rsid w:val="00F479F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479F8"/>
    <w:pPr>
      <w:pageBreakBefore/>
    </w:pPr>
  </w:style>
  <w:style w:type="paragraph" w:customStyle="1" w:styleId="Border">
    <w:name w:val="Border"/>
    <w:basedOn w:val="Normal"/>
    <w:qFormat/>
    <w:rsid w:val="00F479F8"/>
    <w:pPr>
      <w:pBdr>
        <w:top w:val="single" w:sz="18" w:space="1" w:color="auto"/>
      </w:pBdr>
    </w:pPr>
    <w:rPr>
      <w:rFonts w:ascii="Times New Roman" w:hAnsi="Times New Roman"/>
      <w:color w:val="FFFFFF"/>
      <w:sz w:val="2"/>
    </w:rPr>
  </w:style>
  <w:style w:type="character" w:styleId="IntenseEmphasis">
    <w:name w:val="Intense Emphasis"/>
    <w:uiPriority w:val="21"/>
    <w:qFormat/>
    <w:rsid w:val="00F479F8"/>
    <w:rPr>
      <w:b/>
      <w:bCs/>
      <w:i/>
      <w:iCs/>
      <w:color w:val="auto"/>
    </w:rPr>
  </w:style>
  <w:style w:type="paragraph" w:styleId="IntenseQuote">
    <w:name w:val="Intense Quote"/>
    <w:basedOn w:val="Normal"/>
    <w:next w:val="Normal"/>
    <w:link w:val="IntenseQuoteChar"/>
    <w:uiPriority w:val="30"/>
    <w:qFormat/>
    <w:rsid w:val="00F479F8"/>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F479F8"/>
    <w:rPr>
      <w:rFonts w:ascii="Courier New" w:eastAsia="Times New Roman" w:hAnsi="Courier New" w:cs="Times New Roman"/>
      <w:b/>
      <w:bCs/>
      <w:i/>
      <w:iCs/>
      <w:szCs w:val="20"/>
      <w:lang w:val="en-US" w:eastAsia="en-US"/>
    </w:rPr>
  </w:style>
  <w:style w:type="character" w:styleId="SubtleReference">
    <w:name w:val="Subtle Reference"/>
    <w:uiPriority w:val="31"/>
    <w:qFormat/>
    <w:rsid w:val="00F479F8"/>
    <w:rPr>
      <w:smallCaps/>
      <w:color w:val="auto"/>
      <w:u w:val="single"/>
    </w:rPr>
  </w:style>
  <w:style w:type="character" w:styleId="IntenseReference">
    <w:name w:val="Intense Reference"/>
    <w:uiPriority w:val="32"/>
    <w:qFormat/>
    <w:rsid w:val="00F479F8"/>
    <w:rPr>
      <w:b/>
      <w:bCs/>
      <w:smallCaps/>
      <w:color w:val="auto"/>
      <w:spacing w:val="5"/>
      <w:u w:val="single"/>
    </w:rPr>
  </w:style>
  <w:style w:type="paragraph" w:customStyle="1" w:styleId="2ColumnHeading">
    <w:name w:val="2Column Heading"/>
    <w:basedOn w:val="BodyText"/>
    <w:qFormat/>
    <w:rsid w:val="00F479F8"/>
    <w:pPr>
      <w:spacing w:after="60"/>
      <w:ind w:left="-2268"/>
    </w:pPr>
    <w:rPr>
      <w:b/>
    </w:rPr>
  </w:style>
  <w:style w:type="paragraph" w:customStyle="1" w:styleId="Heading1TOC">
    <w:name w:val="Heading1 TOC"/>
    <w:basedOn w:val="Normal"/>
    <w:qFormat/>
    <w:rsid w:val="00F479F8"/>
    <w:pPr>
      <w:spacing w:before="240" w:after="120"/>
    </w:pPr>
    <w:rPr>
      <w:rFonts w:ascii="Times New Roman" w:hAnsi="Times New Roman"/>
      <w:b/>
      <w:sz w:val="32"/>
    </w:rPr>
  </w:style>
  <w:style w:type="paragraph" w:customStyle="1" w:styleId="Heading2TOC">
    <w:name w:val="Heading2 TOC"/>
    <w:basedOn w:val="Normal"/>
    <w:qFormat/>
    <w:rsid w:val="00F479F8"/>
    <w:pPr>
      <w:spacing w:before="240" w:after="60"/>
    </w:pPr>
    <w:rPr>
      <w:rFonts w:ascii="Times New Roman" w:hAnsi="Times New Roman"/>
      <w:b/>
      <w:sz w:val="28"/>
    </w:rPr>
  </w:style>
  <w:style w:type="character" w:customStyle="1" w:styleId="Underline">
    <w:name w:val="Underline"/>
    <w:qFormat/>
    <w:rsid w:val="00F479F8"/>
    <w:rPr>
      <w:u w:val="single"/>
    </w:rPr>
  </w:style>
  <w:style w:type="paragraph" w:styleId="BalloonText">
    <w:name w:val="Balloon Text"/>
    <w:basedOn w:val="Normal"/>
    <w:link w:val="BalloonTextChar"/>
    <w:rsid w:val="00F479F8"/>
    <w:rPr>
      <w:rFonts w:ascii="Tahoma" w:hAnsi="Tahoma" w:cs="Tahoma"/>
      <w:sz w:val="16"/>
      <w:szCs w:val="16"/>
    </w:rPr>
  </w:style>
  <w:style w:type="character" w:customStyle="1" w:styleId="BalloonTextChar">
    <w:name w:val="Balloon Text Char"/>
    <w:link w:val="BalloonText"/>
    <w:rsid w:val="00F479F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479F8"/>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F479F8"/>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1746</Words>
  <Characters>11433</Characters>
  <Application>Microsoft Office Word</Application>
  <DocSecurity>0</DocSecurity>
  <Lines>398</Lines>
  <Paragraphs>227</Paragraphs>
  <ScaleCrop>false</ScaleCrop>
  <Company>Author-it Software Corporation Ltd.</Company>
  <LinksUpToDate>false</LinksUpToDate>
  <CharactersWithSpaces>13118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CPCSFS5014A Conduct annual fire systems certification inspections</dc:title>
  <dc:subject>Approved</dc:subject>
  <dc:creator>Construction &amp; Property Services Industry Skills Council</dc:creator>
  <cp:keywords>Release: 1</cp:keywords>
  <dc:description>Copyright © 1996-2007 Author-it Software Corporation Ltd., all rights reserved.</dc:description>
  <cp:lastModifiedBy>Andrew Campey</cp:lastModifiedBy>
  <cp:revision>3</cp:revision>
  <dcterms:created xsi:type="dcterms:W3CDTF">2012-05-26T05:55:00Z</dcterms:created>
  <dcterms:modified xsi:type="dcterms:W3CDTF">2012-05-26T05:55:00Z</dcterms:modified>
</cp:coreProperties>
</file>