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D63" w:rsidP="00762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CPCPWT3020A Connect and install storage tanks to a domestic water supply</w:t>
      </w:r>
      <w:r>
        <w:fldChar w:fldCharType="end"/>
      </w:r>
    </w:p>
    <w:p w:rsidR="00762D63" w:rsidP="00762D63">
      <w:pPr>
        <w:pStyle w:val="Version"/>
        <w:sectPr w:rsidSect="001E3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E3452" w:rsidP="001E3452">
      <w:pPr>
        <w:pStyle w:val="SuperHeading"/>
      </w:pPr>
      <w:r w:rsidRPr="001E3452">
        <w:t>CPCPWT3020A Connect and install storage tanks to a domestic water supply</w:t>
      </w:r>
    </w:p>
    <w:p w:rsidR="00000000" w:rsidRPr="001E3452" w:rsidP="001E3452">
      <w:pPr>
        <w:pStyle w:val="Heading1"/>
      </w:pPr>
      <w:bookmarkStart w:id="1" w:name="O_514472"/>
      <w:bookmarkEnd w:id="1"/>
      <w:r w:rsidRPr="001E3452">
        <w:t>Modification History</w:t>
      </w:r>
    </w:p>
    <w:p w:rsidR="00000000" w:rsidRPr="001E3452" w:rsidP="001E3452">
      <w:pPr>
        <w:pStyle w:val="BodyText"/>
      </w:pPr>
      <w:r w:rsidRPr="001E3452">
        <w:t>Prerequisite unit changed</w:t>
      </w:r>
    </w:p>
    <w:p w:rsidR="00000000" w:rsidRPr="001E3452" w:rsidP="001E3452">
      <w:pPr>
        <w:pStyle w:val="BodyText"/>
      </w:pPr>
      <w:r w:rsidRPr="001E3452">
        <w:t>Minor changes throughout the unit</w:t>
      </w:r>
    </w:p>
    <w:p w:rsidR="00000000" w:rsidRPr="001E3452" w:rsidP="001E3452">
      <w:pPr>
        <w:pStyle w:val="BodyText"/>
      </w:pPr>
      <w:r w:rsidRPr="001E3452">
        <w:t>Not equivalent to CPCPWT3010A</w:t>
      </w: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2" w:name="O_514484"/>
      <w:bookmarkEnd w:id="2"/>
      <w:r w:rsidRPr="001E3452">
        <w:t>Unit Descriptor</w:t>
      </w:r>
    </w:p>
    <w:p w:rsidR="00762D63" w:rsidP="001E3452">
      <w:pPr>
        <w:pStyle w:val="BodyText"/>
      </w:pPr>
      <w:r w:rsidRPr="001E3452">
        <w:t>This unit of competency specifies the outcomes required to connect and install storage tanks to a domestic water supply.</w:t>
      </w:r>
    </w:p>
    <w:p w:rsidR="00762D63" w:rsidP="001E3452">
      <w:pPr>
        <w:pStyle w:val="BodyText"/>
      </w:pPr>
    </w:p>
    <w:p w:rsidR="00000000" w:rsidRPr="001E3452" w:rsidP="001E3452">
      <w:pPr>
        <w:pStyle w:val="Heading1"/>
      </w:pPr>
      <w:bookmarkStart w:id="3" w:name="O_514483"/>
      <w:bookmarkEnd w:id="3"/>
      <w:r w:rsidRPr="001E3452">
        <w:t>Application of the Unit</w:t>
      </w:r>
    </w:p>
    <w:p w:rsidR="00000000" w:rsidRPr="001E3452" w:rsidP="001E3452">
      <w:pPr>
        <w:pStyle w:val="BodyText"/>
      </w:pPr>
      <w:r w:rsidRPr="001E3452">
        <w:t>This unit of competency applies to the connection and installation of storage tanks to a resi</w:t>
      </w:r>
      <w:r w:rsidRPr="001E3452">
        <w:t>dential or commercial water distribution pipe system, which may be a new work site or an existing structure being renovated, extended, restored or maintained.</w:t>
      </w: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4" w:name="O_514482"/>
      <w:bookmarkEnd w:id="4"/>
      <w:r w:rsidRPr="001E3452">
        <w:t>Licensing/Regulatory Information</w:t>
      </w:r>
    </w:p>
    <w:p w:rsidR="00000000" w:rsidRPr="001E3452" w:rsidP="001E3452">
      <w:pPr>
        <w:pStyle w:val="BodyText"/>
      </w:pPr>
      <w:r w:rsidRPr="001E3452">
        <w:t xml:space="preserve">In some jurisdictions, this unit of competency </w:t>
      </w:r>
      <w:r w:rsidRPr="001E3452">
        <w:t>may form part of accreditation, licensing, legislative, regulatory or certification requirements.</w:t>
      </w: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5" w:name="O_514481"/>
      <w:bookmarkEnd w:id="5"/>
      <w:r w:rsidRPr="001E345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6865"/>
      </w:tblGrid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CPCPCM2043A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Carry out WHS requirements</w:t>
            </w:r>
          </w:p>
        </w:tc>
      </w:tr>
    </w:tbl>
    <w:p w:rsidR="00000000" w:rsidRPr="001E3452" w:rsidP="001E3452">
      <w:pPr>
        <w:pStyle w:val="BodyText"/>
      </w:pP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6" w:name="O_514480"/>
      <w:bookmarkEnd w:id="6"/>
      <w:r w:rsidRPr="001E3452">
        <w:t>Employability Skills Information</w:t>
      </w:r>
    </w:p>
    <w:p w:rsidR="00000000" w:rsidRPr="001E3452" w:rsidP="001E3452">
      <w:pPr>
        <w:pStyle w:val="BodyText"/>
      </w:pPr>
      <w:r w:rsidRPr="001E3452">
        <w:t>This unit contains employability skills.</w:t>
      </w: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7" w:name="O_514479"/>
      <w:bookmarkEnd w:id="7"/>
      <w:r w:rsidRPr="001E345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Performance criteria describe the required performance needed to demonstrate achieveme</w:t>
            </w:r>
            <w:r w:rsidRPr="001E3452">
              <w:t xml:space="preserve">nt of the element. Where </w:t>
            </w:r>
            <w:r w:rsidRPr="001E3452">
              <w:rPr>
                <w:rStyle w:val="BoldandItalics"/>
              </w:rPr>
              <w:t>bold italicised</w:t>
            </w:r>
            <w:r w:rsidRPr="001E345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E3452" w:rsidP="001E3452">
      <w:pPr>
        <w:pStyle w:val="BodyText"/>
      </w:pP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8" w:name="O_514478"/>
      <w:bookmarkEnd w:id="8"/>
      <w:r w:rsidRPr="001E3452">
        <w:t>Elements and P</w:t>
      </w:r>
      <w:r w:rsidRPr="001E3452">
        <w:t>erformance Criteria</w:t>
      </w:r>
    </w:p>
    <w:p w:rsidR="00000000" w:rsidRPr="001E3452" w:rsidP="001E34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rPr>
                <w:rStyle w:val="SpecialBold"/>
              </w:rPr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Prepare for work.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Plans and specifications are obtained.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 xml:space="preserve">Work health and safety </w:t>
            </w:r>
            <w:r w:rsidRPr="001E3452">
              <w:t xml:space="preserve">(WHS) and </w:t>
            </w:r>
            <w:r w:rsidRPr="001E3452">
              <w:rPr>
                <w:rStyle w:val="BoldandItalics"/>
              </w:rPr>
              <w:t xml:space="preserve">environmental requirements </w:t>
            </w:r>
            <w:r w:rsidRPr="001E3452">
              <w:t>associated with connecting static storage tanks to a water supply system are followed.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3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Quality assurance requirements</w:t>
            </w:r>
            <w:r w:rsidRPr="001E3452">
              <w:t xml:space="preserve"> are identified and followed according to workplace requirements.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Tasks are planned and sequenced in conjunction with others involved in or affected by the work.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Tools and equipment</w:t>
            </w:r>
            <w:r w:rsidRPr="001E3452">
              <w:t>, including personal protective equipment, are selected and checked for serviceability.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Work area is prepared to support efficient connection and installation.</w:t>
            </w:r>
          </w:p>
        </w:tc>
      </w:tr>
    </w:tbl>
    <w:p w:rsidR="00000000" w:rsidRPr="001E3452" w:rsidP="001E34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Identify installation requirements.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 xml:space="preserve">Required </w:t>
            </w:r>
            <w:r w:rsidRPr="001E3452">
              <w:rPr>
                <w:rStyle w:val="BoldandItalics"/>
              </w:rPr>
              <w:t xml:space="preserve">materials </w:t>
            </w:r>
            <w:r w:rsidRPr="001E3452">
              <w:t>that comply with relevant Australian standards and job specifications are determined from plans and specification.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Sustainability principles and concepts</w:t>
            </w:r>
            <w:r w:rsidRPr="001E3452">
              <w:t xml:space="preserve"> are observed when preparing for and undertaking work process.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Quantities of required mat</w:t>
            </w:r>
            <w:r w:rsidRPr="001E3452">
              <w:t>erials are calculated from plans and specifications.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Materials and equipment are ordered and collected according to workplace procedures.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 xml:space="preserve">Materials and equipment are checked for compliance with relevant Australian standards, docket and order </w:t>
            </w:r>
            <w:r w:rsidRPr="001E3452">
              <w:t>form, and for acceptable condition.</w:t>
            </w:r>
          </w:p>
        </w:tc>
      </w:tr>
    </w:tbl>
    <w:p w:rsidR="00000000" w:rsidRPr="001E3452" w:rsidP="001E34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Install and test storage tank.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Storage tank and associated pipework are set out according to plans, specifications and job instructions.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Pipe supports and fixings that comply with relevant Australian standards are installed to plans and manufacturer specifications.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Tank, piping and materials are installed according to plans, specifications and relevant Australian standards.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Jointing systems are confirmed as compliant with relevant Australian standards.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Installed system is pressure tested and commissioned according to relevant Australian standards and job specifications.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Test data is recorded in format required by job specifications and quality assurance procedures.</w:t>
            </w:r>
          </w:p>
        </w:tc>
      </w:tr>
    </w:tbl>
    <w:p w:rsidR="00000000" w:rsidRPr="001E3452" w:rsidP="001E34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rPr>
                <w:rStyle w:val="SpecialBold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Clean 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Work area is c</w:t>
            </w:r>
            <w:r w:rsidRPr="001E3452">
              <w:t>leared and materials disposed of, reused or recycled according to legislation, regulations, codes of practice</w:t>
            </w:r>
            <w:r w:rsidRPr="001E3452">
              <w:rPr>
                <w:rStyle w:val="BoldandItalics"/>
              </w:rPr>
              <w:t xml:space="preserve"> </w:t>
            </w:r>
            <w:r w:rsidRPr="001E3452">
              <w:t>and job specifications.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Tools and equipment are cleaned, checked, maintained and stored according to manufacturer recommendations and workplace procedures.</w:t>
            </w:r>
          </w:p>
        </w:tc>
      </w:tr>
      <w:tr w:rsidTr="001E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rPr>
                <w:rStyle w:val="BoldandItalics"/>
              </w:rPr>
              <w:t>Information</w:t>
            </w:r>
            <w:r w:rsidRPr="001E3452">
              <w:t xml:space="preserve"> is accessed and documentation completed</w:t>
            </w:r>
            <w:r w:rsidRPr="001E3452">
              <w:rPr>
                <w:rStyle w:val="SpecialBold"/>
              </w:rPr>
              <w:t xml:space="preserve"> </w:t>
            </w:r>
            <w:r w:rsidRPr="001E3452">
              <w:t>according to regulatory authorities and workplace requirements.</w:t>
            </w:r>
          </w:p>
        </w:tc>
      </w:tr>
    </w:tbl>
    <w:p w:rsidR="00762D63" w:rsidP="001E3452">
      <w:pPr>
        <w:pStyle w:val="BodyText"/>
      </w:pPr>
    </w:p>
    <w:p w:rsidR="00762D63" w:rsidP="001E3452">
      <w:pPr>
        <w:pStyle w:val="BodyText"/>
      </w:pPr>
    </w:p>
    <w:p w:rsidR="00000000" w:rsidRPr="001E3452" w:rsidP="001E3452">
      <w:pPr>
        <w:pStyle w:val="Heading1"/>
      </w:pPr>
      <w:bookmarkStart w:id="9" w:name="O_514477"/>
      <w:bookmarkEnd w:id="9"/>
      <w:r w:rsidRPr="001E345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79"/>
      </w:tblGrid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This section describes the skills and knowledge required for this unit.</w:t>
            </w: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Required skills</w:t>
            </w: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communication skills to:</w:t>
            </w:r>
          </w:p>
          <w:p w:rsidR="00000000" w:rsidRPr="001E3452" w:rsidP="001E3452">
            <w:pPr>
              <w:pStyle w:val="ListBullet2"/>
            </w:pPr>
            <w:r w:rsidRPr="001E3452">
              <w:t xml:space="preserve">access information </w:t>
            </w:r>
          </w:p>
          <w:p w:rsidR="00000000" w:rsidRPr="001E3452" w:rsidP="001E3452">
            <w:pPr>
              <w:pStyle w:val="ListBullet2"/>
            </w:pPr>
            <w:r w:rsidRPr="001E3452">
              <w:t>determine requirements</w:t>
            </w:r>
          </w:p>
          <w:p w:rsidR="00000000" w:rsidRPr="001E3452" w:rsidP="001E3452">
            <w:pPr>
              <w:pStyle w:val="ListBullet2"/>
            </w:pPr>
            <w:r w:rsidRPr="001E3452">
              <w:t>enable clear and direct communication, using questioning to identify and confirm requirements, share information, listen and understand</w:t>
            </w:r>
          </w:p>
          <w:p w:rsidR="00000000" w:rsidRPr="001E3452" w:rsidP="001E3452">
            <w:pPr>
              <w:pStyle w:val="ListBullet2"/>
            </w:pPr>
            <w:r w:rsidRPr="001E3452">
              <w:t>follow and give instructions</w:t>
            </w:r>
          </w:p>
          <w:p w:rsidR="00000000" w:rsidRPr="001E3452" w:rsidP="001E3452">
            <w:pPr>
              <w:pStyle w:val="ListBullet2"/>
            </w:pPr>
            <w:r w:rsidRPr="001E3452">
              <w:t>record test results in writing</w:t>
            </w:r>
          </w:p>
          <w:p w:rsidR="00000000" w:rsidRPr="001E3452" w:rsidP="001E3452">
            <w:pPr>
              <w:pStyle w:val="ListBullet2"/>
            </w:pPr>
            <w:r w:rsidRPr="001E3452">
              <w:t>use language and concepts appropriate to cultural difference</w:t>
            </w:r>
            <w:r w:rsidRPr="001E3452">
              <w:t>s</w:t>
            </w:r>
          </w:p>
          <w:p w:rsidR="00000000" w:rsidRPr="001E3452" w:rsidP="001E3452">
            <w:pPr>
              <w:pStyle w:val="ListBullet2"/>
            </w:pPr>
            <w:r w:rsidRPr="001E3452">
              <w:t>use and interpret non-verbal communication, such as hand signals</w:t>
            </w:r>
          </w:p>
          <w:p w:rsidR="00000000" w:rsidRPr="001E3452" w:rsidP="001E3452">
            <w:pPr>
              <w:pStyle w:val="ListBullet"/>
            </w:pPr>
            <w:r w:rsidRPr="001E3452">
              <w:t xml:space="preserve">literacy skills to: </w:t>
            </w:r>
          </w:p>
          <w:p w:rsidR="00000000" w:rsidRPr="001E3452" w:rsidP="001E3452">
            <w:pPr>
              <w:pStyle w:val="ListBullet2"/>
            </w:pPr>
            <w:r w:rsidRPr="001E3452">
              <w:t>complete workplace documentation</w:t>
            </w:r>
          </w:p>
          <w:p w:rsidR="00000000" w:rsidRPr="001E3452" w:rsidP="001E3452">
            <w:pPr>
              <w:pStyle w:val="ListBullet2"/>
            </w:pPr>
            <w:r w:rsidRPr="001E3452">
              <w:t>read and interpret:</w:t>
            </w:r>
          </w:p>
          <w:p w:rsidR="00000000" w:rsidRPr="001E3452" w:rsidP="001E3452">
            <w:pPr>
              <w:pStyle w:val="ListBullet3"/>
            </w:pPr>
            <w:r w:rsidRPr="001E3452">
              <w:t>documentation from a variety of sources</w:t>
            </w:r>
          </w:p>
          <w:p w:rsidR="00000000" w:rsidRPr="001E3452" w:rsidP="001E3452">
            <w:pPr>
              <w:pStyle w:val="ListBullet3"/>
            </w:pPr>
            <w:r w:rsidRPr="001E3452">
              <w:t>plans and specifications</w:t>
            </w:r>
          </w:p>
          <w:p w:rsidR="00000000" w:rsidRPr="001E3452" w:rsidP="001E3452">
            <w:pPr>
              <w:pStyle w:val="ListBullet2"/>
            </w:pPr>
            <w:r w:rsidRPr="001E3452">
              <w:t xml:space="preserve">record test results in writing </w:t>
            </w:r>
          </w:p>
          <w:p w:rsidR="00000000" w:rsidRPr="001E3452" w:rsidP="001E3452">
            <w:pPr>
              <w:pStyle w:val="ListBullet"/>
            </w:pPr>
            <w:r w:rsidRPr="001E3452">
              <w:t>numeracy skills to apply measurements and calculations</w:t>
            </w:r>
          </w:p>
          <w:p w:rsidR="00000000" w:rsidRPr="001E3452" w:rsidP="001E3452">
            <w:pPr>
              <w:pStyle w:val="ListBullet"/>
            </w:pPr>
            <w:r w:rsidRPr="001E3452">
              <w:t>planning and organising skills to:</w:t>
            </w:r>
          </w:p>
          <w:p w:rsidR="00000000" w:rsidRPr="001E3452" w:rsidP="001E3452">
            <w:pPr>
              <w:pStyle w:val="ListBullet2"/>
            </w:pPr>
            <w:r w:rsidRPr="001E3452">
              <w:t>plan and sequence tasks with others</w:t>
            </w:r>
          </w:p>
          <w:p w:rsidR="00000000" w:rsidRPr="001E3452" w:rsidP="001E3452">
            <w:pPr>
              <w:pStyle w:val="ListBullet2"/>
            </w:pPr>
            <w:r w:rsidRPr="001E3452">
              <w:t>plan and set out work</w:t>
            </w:r>
          </w:p>
          <w:p w:rsidR="00000000" w:rsidRPr="001E3452" w:rsidP="001E3452">
            <w:pPr>
              <w:pStyle w:val="ListBullet"/>
            </w:pPr>
            <w:r w:rsidRPr="001E3452">
              <w:t>teamwork skills to:</w:t>
            </w:r>
          </w:p>
          <w:p w:rsidR="00000000" w:rsidRPr="001E3452" w:rsidP="001E3452">
            <w:pPr>
              <w:pStyle w:val="ListBullet2"/>
            </w:pPr>
            <w:r w:rsidRPr="001E3452">
              <w:t>work with others to action tasks</w:t>
            </w:r>
          </w:p>
          <w:p w:rsidR="00000000" w:rsidRPr="001E3452" w:rsidP="001E3452">
            <w:pPr>
              <w:pStyle w:val="ListBullet2"/>
            </w:pPr>
            <w:r w:rsidRPr="001E3452">
              <w:t>relate to people from a range of cultural and ethnic backgrounds and with varying physical and mental abilities</w:t>
            </w:r>
          </w:p>
          <w:p w:rsidR="00000000" w:rsidRPr="001E3452" w:rsidP="001E3452">
            <w:pPr>
              <w:pStyle w:val="ListBullet"/>
            </w:pPr>
            <w:r w:rsidRPr="001E3452">
              <w:t>technical skills to:</w:t>
            </w:r>
          </w:p>
          <w:p w:rsidR="00000000" w:rsidRPr="001E3452" w:rsidP="001E3452">
            <w:pPr>
              <w:pStyle w:val="ListBullet2"/>
            </w:pPr>
            <w:r w:rsidRPr="001E3452">
              <w:t>determine system requirements for installation of a static storage tank</w:t>
            </w:r>
          </w:p>
          <w:p w:rsidR="00000000" w:rsidRPr="001E3452" w:rsidP="001E3452">
            <w:pPr>
              <w:pStyle w:val="ListBullet2"/>
            </w:pPr>
            <w:r w:rsidRPr="001E3452">
              <w:t>identify and report faults in tools, equipment an</w:t>
            </w:r>
            <w:r w:rsidRPr="001E3452">
              <w:t>d materials</w:t>
            </w:r>
          </w:p>
          <w:p w:rsidR="00000000" w:rsidRPr="001E3452" w:rsidP="001E3452">
            <w:pPr>
              <w:pStyle w:val="ListBullet"/>
            </w:pPr>
            <w:r w:rsidRPr="001E3452">
              <w:t>technology skills to:</w:t>
            </w:r>
          </w:p>
          <w:p w:rsidR="00000000" w:rsidRPr="001E3452" w:rsidP="001E3452">
            <w:pPr>
              <w:pStyle w:val="ListBullet2"/>
            </w:pPr>
            <w:r w:rsidRPr="001E3452">
              <w:t>access and understand site-specific instructions in a variety of media</w:t>
            </w:r>
          </w:p>
          <w:p w:rsidR="00000000" w:rsidRPr="001E3452" w:rsidP="001E3452">
            <w:pPr>
              <w:pStyle w:val="ListBullet2"/>
            </w:pPr>
            <w:r w:rsidRPr="001E3452">
              <w:t>use mobile communications technology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Required knowledge</w:t>
            </w: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 xml:space="preserve">characteristics and application of different pipe fittings and fixture supports, </w:t>
            </w:r>
            <w:r w:rsidRPr="001E3452">
              <w:t>including fixing and joining techniques</w:t>
            </w:r>
          </w:p>
          <w:p w:rsidR="00000000" w:rsidRPr="001E3452" w:rsidP="001E3452">
            <w:pPr>
              <w:pStyle w:val="ListBullet"/>
            </w:pPr>
            <w:r w:rsidRPr="001E3452">
              <w:t>function and operation of a range of taps and valves</w:t>
            </w:r>
          </w:p>
          <w:p w:rsidR="00000000" w:rsidRPr="001E3452" w:rsidP="001E3452">
            <w:pPr>
              <w:pStyle w:val="ListBullet"/>
            </w:pPr>
            <w:r w:rsidRPr="001E3452">
              <w:t>job safety analysis (JSA) and safe work method statements (SWMS)</w:t>
            </w:r>
          </w:p>
          <w:p w:rsidR="00000000" w:rsidRPr="001E3452" w:rsidP="001E3452">
            <w:pPr>
              <w:pStyle w:val="ListBullet"/>
            </w:pPr>
            <w:r w:rsidRPr="001E3452">
              <w:t>levelling and alignment processes</w:t>
            </w:r>
          </w:p>
          <w:p w:rsidR="00000000" w:rsidRPr="001E3452" w:rsidP="001E3452">
            <w:pPr>
              <w:pStyle w:val="ListBullet"/>
            </w:pPr>
            <w:r w:rsidRPr="001E3452">
              <w:t>pressure test systems and procedures</w:t>
            </w:r>
          </w:p>
          <w:p w:rsidR="00000000" w:rsidRPr="001E3452" w:rsidP="001E3452">
            <w:pPr>
              <w:pStyle w:val="ListBullet"/>
            </w:pPr>
            <w:r w:rsidRPr="001E3452">
              <w:t>procedures for accessing in</w:t>
            </w:r>
            <w:r w:rsidRPr="001E3452">
              <w:t>formation and processes for calculating material requirements</w:t>
            </w:r>
          </w:p>
          <w:p w:rsidR="00000000" w:rsidRPr="001E3452" w:rsidP="001E3452">
            <w:pPr>
              <w:pStyle w:val="ListBullet"/>
            </w:pPr>
            <w:r w:rsidRPr="001E3452">
              <w:t>process for connecting static storage tanks</w:t>
            </w:r>
          </w:p>
          <w:p w:rsidR="00000000" w:rsidRPr="001E3452" w:rsidP="001E3452">
            <w:pPr>
              <w:pStyle w:val="ListBullet"/>
            </w:pPr>
            <w:r w:rsidRPr="001E3452">
              <w:t>relevant statutory requirements related to the connection of static storage tanks</w:t>
            </w:r>
          </w:p>
          <w:p w:rsidR="00000000" w:rsidRPr="001E3452" w:rsidP="001E3452">
            <w:pPr>
              <w:pStyle w:val="ListBullet"/>
            </w:pPr>
            <w:r w:rsidRPr="001E3452">
              <w:t>SI system of measurement</w:t>
            </w:r>
          </w:p>
          <w:p w:rsidR="00000000" w:rsidRPr="001E3452" w:rsidP="001E3452">
            <w:pPr>
              <w:pStyle w:val="ListBullet"/>
            </w:pPr>
            <w:r w:rsidRPr="001E3452">
              <w:t>structural systems, building materials and building services</w:t>
            </w:r>
          </w:p>
          <w:p w:rsidR="00000000" w:rsidRPr="001E3452" w:rsidP="001E3452">
            <w:pPr>
              <w:pStyle w:val="ListBullet"/>
            </w:pPr>
            <w:r w:rsidRPr="001E3452">
              <w:t>workplace and equipment safety requirements</w:t>
            </w:r>
          </w:p>
        </w:tc>
      </w:tr>
    </w:tbl>
    <w:p w:rsidR="00000000" w:rsidRPr="001E3452" w:rsidP="001E3452">
      <w:pPr>
        <w:pStyle w:val="BodyText"/>
      </w:pP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10" w:name="O_514476"/>
      <w:bookmarkEnd w:id="10"/>
      <w:r w:rsidRPr="001E345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6051"/>
      </w:tblGrid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The evidence guide provides advice on assessment and must be read in conjunction with the performance criteria, requi</w:t>
            </w:r>
            <w:r w:rsidRPr="001E3452">
              <w:t>red skills and knowledge, range statement and the Assessment Guidelines for the Training Package.</w:t>
            </w: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Overview of assessment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This unit of competency could be assessed in the workplace or a close simulation of the workplace environment providing that simulated or project-based assessment techniques fully replicate plumbing and services workplace conditions, materials, activities,</w:t>
            </w:r>
            <w:r w:rsidRPr="001E3452">
              <w:t xml:space="preserve"> responsibilities and procedures.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A person who demonstrates competency in this unit must be able to provide evidence of the ability to:</w:t>
            </w:r>
          </w:p>
          <w:p w:rsidR="00000000" w:rsidRPr="001E3452" w:rsidP="001E3452">
            <w:pPr>
              <w:pStyle w:val="ListBullet"/>
            </w:pPr>
            <w:r w:rsidRPr="001E3452">
              <w:t>locate, interpret and ap</w:t>
            </w:r>
            <w:r w:rsidRPr="001E3452">
              <w:t>ply relevant information, Australian standards and specifications to connect static water storage tanks</w:t>
            </w:r>
          </w:p>
          <w:p w:rsidR="00000000" w:rsidRPr="001E3452" w:rsidP="001E3452">
            <w:pPr>
              <w:pStyle w:val="ListBullet"/>
            </w:pPr>
            <w:r w:rsidRPr="001E3452">
              <w:t>apply safety requirements throughout the work sequence, including electrical safety requirements and the use of personal protective clothing and equipme</w:t>
            </w:r>
            <w:r w:rsidRPr="001E3452">
              <w:t>nt</w:t>
            </w:r>
          </w:p>
          <w:p w:rsidR="00000000" w:rsidRPr="001E3452" w:rsidP="001E3452">
            <w:pPr>
              <w:pStyle w:val="ListBullet"/>
            </w:pPr>
            <w:r w:rsidRPr="001E3452">
              <w:t>connect residential or commercial static water storage tanks according to backflow protection principles</w:t>
            </w:r>
          </w:p>
          <w:p w:rsidR="00000000" w:rsidRPr="001E3452" w:rsidP="001E3452">
            <w:pPr>
              <w:pStyle w:val="ListBullet"/>
            </w:pPr>
            <w:r w:rsidRPr="001E3452">
              <w:t>as a minimum, given the plans and specific</w:t>
            </w:r>
            <w:r w:rsidRPr="001E3452">
              <w:t>ations, connecting and commissioning an approved static water storage tank to a residential or commercial water distribution pipe system to include correct air gap, operational water level, overflow requirements, minimum outlet size, tank placement, safe t</w:t>
            </w:r>
            <w:r w:rsidRPr="001E3452">
              <w:t>ray and safe waste (to meet the specified location and installation requirements) ensuring:</w:t>
            </w:r>
          </w:p>
          <w:p w:rsidR="00000000" w:rsidRPr="001E3452" w:rsidP="001E3452">
            <w:pPr>
              <w:pStyle w:val="ListBullet2"/>
            </w:pPr>
            <w:r w:rsidRPr="001E3452">
              <w:t xml:space="preserve">application of sustainability principles and concepts </w:t>
            </w:r>
          </w:p>
          <w:p w:rsidR="00000000" w:rsidRPr="001E3452" w:rsidP="001E3452">
            <w:pPr>
              <w:pStyle w:val="ListBullet2"/>
            </w:pPr>
            <w:r w:rsidRPr="001E3452">
              <w:t>correct identification of requirements, design and details of the proposed installation</w:t>
            </w:r>
          </w:p>
          <w:p w:rsidR="00000000" w:rsidRPr="001E3452" w:rsidP="001E3452">
            <w:pPr>
              <w:pStyle w:val="ListBullet2"/>
            </w:pPr>
            <w:r w:rsidRPr="001E3452">
              <w:t>correct selection an</w:t>
            </w:r>
            <w:r w:rsidRPr="001E3452">
              <w:t>d use of appropriate processes, tools and equipment</w:t>
            </w:r>
          </w:p>
          <w:p w:rsidR="00000000" w:rsidRPr="001E3452" w:rsidP="001E3452">
            <w:pPr>
              <w:pStyle w:val="ListBullet2"/>
            </w:pPr>
            <w:r w:rsidRPr="001E3452">
              <w:t>completion of all work to specification</w:t>
            </w:r>
          </w:p>
          <w:p w:rsidR="00000000" w:rsidRPr="001E3452" w:rsidP="001E3452">
            <w:pPr>
              <w:pStyle w:val="ListBullet2"/>
            </w:pPr>
            <w:r w:rsidRPr="001E3452">
              <w:t>compliance with regulations, relevant Australian standards, and organisational quality procedures and processes</w:t>
            </w:r>
          </w:p>
          <w:p w:rsidR="00000000" w:rsidRPr="001E3452" w:rsidP="001E3452">
            <w:pPr>
              <w:pStyle w:val="ListBullet2"/>
            </w:pPr>
            <w:r w:rsidRPr="001E3452">
              <w:t>communicating and working effectively and safely wit</w:t>
            </w:r>
            <w:r w:rsidRPr="001E3452">
              <w:t>h others.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rPr>
                <w:rStyle w:val="SpecialBold"/>
              </w:rPr>
              <w:t>Context of and specific resources for assessment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This unit of competency is to be assessed using relevant Australian standards and authorised work practices, safety requirements and environmental constraints.</w:t>
            </w:r>
          </w:p>
          <w:p w:rsidR="00000000" w:rsidRPr="001E3452" w:rsidP="001E3452">
            <w:pPr>
              <w:pStyle w:val="BodyText"/>
            </w:pPr>
            <w:r w:rsidRPr="001E3452">
              <w:t>Assessment of essential underpinning knowledge will usually be conducted in an off-site context.</w:t>
            </w:r>
          </w:p>
          <w:p w:rsidR="00000000" w:rsidRPr="001E3452" w:rsidP="001E3452">
            <w:pPr>
              <w:pStyle w:val="BodyText"/>
            </w:pPr>
            <w:r w:rsidRPr="001E3452">
              <w:t>Assessment is to comply with relevant regulatory or Australian standards’ requirements.</w:t>
            </w:r>
          </w:p>
          <w:p w:rsidR="00000000" w:rsidRPr="001E3452" w:rsidP="001E3452">
            <w:pPr>
              <w:pStyle w:val="BodyText"/>
            </w:pPr>
            <w:r w:rsidRPr="001E3452">
              <w:t>Resource implications for assessment include:</w:t>
            </w:r>
          </w:p>
          <w:p w:rsidR="00000000" w:rsidRPr="001E3452" w:rsidP="001E3452">
            <w:pPr>
              <w:pStyle w:val="ListBullet"/>
            </w:pPr>
            <w:r w:rsidRPr="001E3452">
              <w:t>an induction procedure a</w:t>
            </w:r>
            <w:r w:rsidRPr="001E3452">
              <w:t>nd requirement</w:t>
            </w:r>
          </w:p>
          <w:p w:rsidR="00000000" w:rsidRPr="001E3452" w:rsidP="001E3452">
            <w:pPr>
              <w:pStyle w:val="ListBullet"/>
            </w:pPr>
            <w:r w:rsidRPr="001E3452">
              <w:t>realistic tasks or simulated tasks covering the minimum task requirements</w:t>
            </w:r>
          </w:p>
          <w:p w:rsidR="00000000" w:rsidRPr="001E3452" w:rsidP="001E3452">
            <w:pPr>
              <w:pStyle w:val="ListBullet"/>
            </w:pPr>
            <w:r w:rsidRPr="001E3452">
              <w:t>relevant specifications and work instructions</w:t>
            </w:r>
          </w:p>
          <w:p w:rsidR="00000000" w:rsidRPr="001E3452" w:rsidP="001E3452">
            <w:pPr>
              <w:pStyle w:val="ListBullet"/>
            </w:pPr>
            <w:r w:rsidRPr="001E3452">
              <w:t>tools and equipment appropriate to applying safe work practices</w:t>
            </w:r>
          </w:p>
          <w:p w:rsidR="00000000" w:rsidRPr="001E3452" w:rsidP="001E3452">
            <w:pPr>
              <w:pStyle w:val="ListBullet"/>
            </w:pPr>
            <w:r w:rsidRPr="001E3452">
              <w:t>support materials appropriate to activity</w:t>
            </w:r>
          </w:p>
          <w:p w:rsidR="00000000" w:rsidRPr="001E3452" w:rsidP="001E3452">
            <w:pPr>
              <w:pStyle w:val="ListBullet"/>
            </w:pPr>
            <w:r w:rsidRPr="001E3452">
              <w:t>workplace instr</w:t>
            </w:r>
            <w:r w:rsidRPr="001E3452">
              <w:t>uctions relating to safe working practices and addressing hazards and emergencies</w:t>
            </w:r>
          </w:p>
          <w:p w:rsidR="00000000" w:rsidRPr="001E3452" w:rsidP="001E3452">
            <w:pPr>
              <w:pStyle w:val="ListBullet"/>
            </w:pPr>
            <w:r w:rsidRPr="001E3452">
              <w:t>MSDS</w:t>
            </w:r>
          </w:p>
          <w:p w:rsidR="00000000" w:rsidRPr="001E3452" w:rsidP="001E3452">
            <w:pPr>
              <w:pStyle w:val="ListBullet"/>
            </w:pPr>
            <w:r w:rsidRPr="001E3452">
              <w:t>research resources, including industry-related systems information.</w:t>
            </w:r>
          </w:p>
          <w:p w:rsidR="00000000" w:rsidRPr="001E3452" w:rsidP="001E3452">
            <w:pPr>
              <w:pStyle w:val="BodyText"/>
            </w:pPr>
            <w:r w:rsidRPr="001E3452">
              <w:t>Reasonable adjustments for people with disabilities must be made to assessment processes where requir</w:t>
            </w:r>
            <w:r w:rsidRPr="001E3452">
              <w:t xml:space="preserve">ed. This could include access to modified equipment and other physical resources, and the </w:t>
            </w:r>
            <w:r w:rsidRPr="001E3452">
              <w:t>provision of appropriate assessment support.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Method of assessment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Assessment methods must:</w:t>
            </w:r>
          </w:p>
          <w:p w:rsidR="00000000" w:rsidRPr="001E3452" w:rsidP="001E3452">
            <w:pPr>
              <w:pStyle w:val="ListBullet"/>
            </w:pPr>
            <w:r w:rsidRPr="001E3452">
              <w:t>satisfy the endorsed Assessment Guidelines of the Construction, Plumbing and Services Training Package</w:t>
            </w:r>
          </w:p>
          <w:p w:rsidR="00000000" w:rsidRPr="001E3452" w:rsidP="001E3452">
            <w:pPr>
              <w:pStyle w:val="ListBullet"/>
            </w:pPr>
            <w:r w:rsidRPr="001E3452">
              <w:t xml:space="preserve">include direct observation of tasks in real or simulated work conditions, with questioning to confirm the ability to consistently identify and correctly </w:t>
            </w:r>
            <w:r w:rsidRPr="001E3452">
              <w:t>interpret the essential underpinning knowledge required for practical application</w:t>
            </w:r>
          </w:p>
          <w:p w:rsidR="00000000" w:rsidRPr="001E3452" w:rsidP="001E3452">
            <w:pPr>
              <w:pStyle w:val="ListBullet"/>
            </w:pPr>
            <w:r w:rsidRPr="001E3452">
              <w:t>reinforce the integration of employability skills with workplace tasks and job roles</w:t>
            </w:r>
          </w:p>
          <w:p w:rsidR="00000000" w:rsidRPr="001E3452" w:rsidP="001E3452">
            <w:pPr>
              <w:pStyle w:val="ListBullet"/>
            </w:pPr>
            <w:r w:rsidRPr="001E3452">
              <w:t>confirm that competency is verified and able to be transferred to other circumstances and</w:t>
            </w:r>
            <w:r w:rsidRPr="001E3452">
              <w:t xml:space="preserve"> environments.</w:t>
            </w:r>
          </w:p>
          <w:p w:rsidR="00000000" w:rsidRPr="001E3452" w:rsidP="001E3452">
            <w:pPr>
              <w:pStyle w:val="BodyText"/>
            </w:pPr>
            <w:r w:rsidRPr="001E3452">
              <w:t>Validity and sufficiency of evidence requires that:</w:t>
            </w:r>
          </w:p>
          <w:p w:rsidR="00000000" w:rsidRPr="001E3452" w:rsidP="001E3452">
            <w:pPr>
              <w:pStyle w:val="ListBullet"/>
            </w:pPr>
            <w:r w:rsidRPr="001E3452">
              <w:t>competency will need to be demonstrated over a period of time reflecting the scope of the role and the practical requirements of the workplace</w:t>
            </w:r>
          </w:p>
          <w:p w:rsidR="00000000" w:rsidRPr="001E3452" w:rsidP="001E3452">
            <w:pPr>
              <w:pStyle w:val="ListBullet"/>
            </w:pPr>
            <w:r w:rsidRPr="001E3452">
              <w:t xml:space="preserve">where the assessment is part of a structured </w:t>
            </w:r>
            <w:r w:rsidRPr="001E3452">
              <w:t>learning experience the evidence collected must relate to a number of performances assessed at different points in time and separated by further learning and practice, with a decision on competency only taken at the point when the assessor has complete con</w:t>
            </w:r>
            <w:r w:rsidRPr="001E3452">
              <w:t>fidence in the person’s demonstrated ability and applied knowledge</w:t>
            </w:r>
          </w:p>
          <w:p w:rsidR="00000000" w:rsidRPr="001E3452" w:rsidP="001E3452">
            <w:pPr>
              <w:pStyle w:val="ListBullet"/>
            </w:pPr>
            <w:r w:rsidRPr="001E3452">
              <w:t>all assessment that is part of a structured learning experience must include a combination of direct, indirect and supplementary evidence.</w:t>
            </w:r>
          </w:p>
          <w:p w:rsidR="00000000" w:rsidRPr="001E3452" w:rsidP="001E3452">
            <w:pPr>
              <w:pStyle w:val="BodyText"/>
            </w:pPr>
            <w:r w:rsidRPr="001E3452">
              <w:t xml:space="preserve">Assessment processes and techniques should as far </w:t>
            </w:r>
            <w:r w:rsidRPr="001E3452">
              <w:t xml:space="preserve">as is practical take into account the language, literacy and numeracy capacity of the candidate in relation to the competency being assessed. </w:t>
            </w:r>
          </w:p>
          <w:p w:rsidR="00000000" w:rsidRPr="001E3452" w:rsidP="001E3452">
            <w:pPr>
              <w:pStyle w:val="BodyText"/>
            </w:pPr>
            <w:r w:rsidRPr="001E3452">
              <w:t>Supplementary evidence of competency may be obtained from relevant authenticated documentation from third parties</w:t>
            </w:r>
            <w:r w:rsidRPr="001E3452">
              <w:t>, such as existing supervisors, team leaders or specialist training staff.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Guidance information for assessment</w:t>
            </w:r>
          </w:p>
        </w:tc>
        <w:tc>
          <w:tcPr>
            <w:tcW w:w="6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This unit could be assessed on its own or in combination with other units relevant to the job function, for example:</w:t>
            </w:r>
          </w:p>
          <w:p w:rsidR="00000000" w:rsidRPr="001E3452" w:rsidP="001E3452">
            <w:pPr>
              <w:pStyle w:val="ListBullet"/>
            </w:pPr>
            <w:r w:rsidRPr="001E3452">
              <w:t>CPCPRF2023A Collect and store roof water</w:t>
            </w:r>
          </w:p>
          <w:p w:rsidR="00000000" w:rsidRPr="001E3452" w:rsidP="001E3452">
            <w:pPr>
              <w:pStyle w:val="ListBullet"/>
            </w:pPr>
            <w:r w:rsidRPr="001E3452">
              <w:t>CPCPWT3023A Install and commission water heating systems.</w:t>
            </w:r>
          </w:p>
        </w:tc>
      </w:tr>
    </w:tbl>
    <w:p w:rsidR="00000000" w:rsidRPr="001E3452" w:rsidP="001E3452">
      <w:pPr>
        <w:pStyle w:val="BodyText"/>
      </w:pP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11" w:name="O_514475"/>
      <w:bookmarkEnd w:id="11"/>
      <w:r w:rsidRPr="001E345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4"/>
        <w:gridCol w:w="6086"/>
      </w:tblGrid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t>The range statement relates to the unit of competency as a whole. It allows for different work environments and situations</w:t>
            </w:r>
            <w:r w:rsidRPr="001E3452">
              <w:t xml:space="preserve"> that may affect performance. </w:t>
            </w:r>
            <w:r w:rsidRPr="001E3452">
              <w:rPr>
                <w:rStyle w:val="BoldandItalics"/>
              </w:rPr>
              <w:t>Bold italicised</w:t>
            </w:r>
            <w:r w:rsidRPr="001E3452">
              <w:t xml:space="preserve"> wording, if used in the performance criteria, is detailed below. Essential operating conditions that may be present with training and assessment (depending on the work situation, needs of the candidate, accessi</w:t>
            </w:r>
            <w:r w:rsidRPr="001E3452">
              <w:t>bility of the item, and local industry and regional contexts) may also be included.</w:t>
            </w: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Work health and safety</w:t>
            </w:r>
            <w:r w:rsidRPr="001E3452">
              <w:t xml:space="preserve"> is to be according to commonwealth, state and territory legislation and regulations and may include: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handling materials</w:t>
            </w:r>
          </w:p>
          <w:p w:rsidR="00000000" w:rsidRPr="001E3452" w:rsidP="001E3452">
            <w:pPr>
              <w:pStyle w:val="ListBullet"/>
            </w:pPr>
            <w:r w:rsidRPr="001E3452">
              <w:t>hazard control</w:t>
            </w:r>
          </w:p>
          <w:p w:rsidR="00000000" w:rsidRPr="001E3452" w:rsidP="001E3452">
            <w:pPr>
              <w:pStyle w:val="ListBullet"/>
            </w:pPr>
            <w:r w:rsidRPr="001E3452">
              <w:t>personal protective clothing and equipment prescribed under legislation, regulations and workplace policies and practices</w:t>
            </w:r>
          </w:p>
          <w:p w:rsidR="00000000" w:rsidRPr="001E3452" w:rsidP="001E3452">
            <w:pPr>
              <w:pStyle w:val="ListBullet"/>
            </w:pPr>
            <w:r w:rsidRPr="001E3452">
              <w:t>safe operating procedures, including recognising and preventing hazards associated with:</w:t>
            </w:r>
          </w:p>
          <w:p w:rsidR="00000000" w:rsidRPr="001E3452" w:rsidP="001E3452">
            <w:pPr>
              <w:pStyle w:val="ListBullet2"/>
            </w:pPr>
            <w:r w:rsidRPr="001E3452">
              <w:t>electricity</w:t>
            </w:r>
          </w:p>
          <w:p w:rsidR="00000000" w:rsidRPr="001E3452" w:rsidP="001E3452">
            <w:pPr>
              <w:pStyle w:val="ListBullet2"/>
            </w:pPr>
            <w:r w:rsidRPr="001E3452">
              <w:t>hazardous materials and substances</w:t>
            </w:r>
          </w:p>
          <w:p w:rsidR="00000000" w:rsidRPr="001E3452" w:rsidP="001E3452">
            <w:pPr>
              <w:pStyle w:val="ListBullet2"/>
            </w:pPr>
            <w:r w:rsidRPr="001E3452">
              <w:t>service lines</w:t>
            </w:r>
          </w:p>
          <w:p w:rsidR="00000000" w:rsidRPr="001E3452" w:rsidP="001E3452">
            <w:pPr>
              <w:pStyle w:val="ListBullet2"/>
            </w:pPr>
            <w:r w:rsidRPr="001E3452">
              <w:t>surrounding structures and facilities</w:t>
            </w:r>
          </w:p>
          <w:p w:rsidR="00000000" w:rsidRPr="001E3452" w:rsidP="001E3452">
            <w:pPr>
              <w:pStyle w:val="ListBullet2"/>
            </w:pPr>
            <w:r w:rsidRPr="001E3452">
              <w:t>trip hazards</w:t>
            </w:r>
          </w:p>
          <w:p w:rsidR="00000000" w:rsidRPr="001E3452" w:rsidP="001E3452">
            <w:pPr>
              <w:pStyle w:val="ListBullet2"/>
            </w:pPr>
            <w:r w:rsidRPr="001E3452">
              <w:t>use of tools and equipment</w:t>
            </w:r>
          </w:p>
          <w:p w:rsidR="00000000" w:rsidRPr="001E3452" w:rsidP="001E3452">
            <w:pPr>
              <w:pStyle w:val="ListBullet2"/>
            </w:pPr>
            <w:r w:rsidRPr="001E3452">
              <w:t>work site visitors and the public</w:t>
            </w:r>
          </w:p>
          <w:p w:rsidR="00000000" w:rsidRPr="001E3452" w:rsidP="001E3452">
            <w:pPr>
              <w:pStyle w:val="ListBullet2"/>
            </w:pPr>
            <w:r w:rsidRPr="001E3452">
              <w:t>working at heights</w:t>
            </w:r>
          </w:p>
          <w:p w:rsidR="00000000" w:rsidRPr="001E3452" w:rsidP="001E3452">
            <w:pPr>
              <w:pStyle w:val="ListBullet2"/>
            </w:pPr>
            <w:r w:rsidRPr="001E3452">
              <w:t>working in proximity to others</w:t>
            </w:r>
          </w:p>
          <w:p w:rsidR="00000000" w:rsidRPr="001E3452" w:rsidP="001E3452">
            <w:pPr>
              <w:pStyle w:val="ListBullet"/>
            </w:pPr>
            <w:r w:rsidRPr="001E3452">
              <w:t>use of firefighting equipment</w:t>
            </w:r>
          </w:p>
          <w:p w:rsidR="00000000" w:rsidRPr="001E3452" w:rsidP="001E3452">
            <w:pPr>
              <w:pStyle w:val="ListBullet"/>
            </w:pPr>
            <w:r w:rsidRPr="001E3452">
              <w:t>use of first a</w:t>
            </w:r>
            <w:r w:rsidRPr="001E3452">
              <w:t>id equipment</w:t>
            </w:r>
          </w:p>
          <w:p w:rsidR="00000000" w:rsidRPr="001E3452" w:rsidP="001E3452">
            <w:pPr>
              <w:pStyle w:val="ListBullet"/>
            </w:pPr>
            <w:r w:rsidRPr="001E3452">
              <w:t>workplace environment and safety.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 xml:space="preserve">Environmental requirements </w:t>
            </w:r>
            <w:r w:rsidRPr="001E3452">
              <w:t>cover water quality management and may include: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clean-up protection</w:t>
            </w:r>
          </w:p>
          <w:p w:rsidR="00000000" w:rsidRPr="001E3452" w:rsidP="001E3452">
            <w:pPr>
              <w:pStyle w:val="ListBullet"/>
            </w:pPr>
            <w:r w:rsidRPr="001E3452">
              <w:t>stormwater protection</w:t>
            </w:r>
          </w:p>
          <w:p w:rsidR="00000000" w:rsidRPr="001E3452" w:rsidP="001E3452">
            <w:pPr>
              <w:pStyle w:val="ListBullet"/>
            </w:pPr>
            <w:r w:rsidRPr="001E3452">
              <w:t>waste management.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Quality assurance requirements</w:t>
            </w:r>
            <w:r w:rsidRPr="001E3452">
              <w:t xml:space="preserve"> may include: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Australian standards</w:t>
            </w:r>
          </w:p>
          <w:p w:rsidR="00000000" w:rsidRPr="001E3452" w:rsidP="001E3452">
            <w:pPr>
              <w:pStyle w:val="ListBullet"/>
            </w:pPr>
            <w:r w:rsidRPr="001E3452">
              <w:t>environment policy</w:t>
            </w:r>
          </w:p>
          <w:p w:rsidR="00000000" w:rsidRPr="001E3452" w:rsidP="001E3452">
            <w:pPr>
              <w:pStyle w:val="ListBullet"/>
            </w:pPr>
            <w:r w:rsidRPr="001E3452">
              <w:t>Environment Protection Authority (EPA)</w:t>
            </w:r>
          </w:p>
          <w:p w:rsidR="00000000" w:rsidRPr="001E3452" w:rsidP="001E3452">
            <w:pPr>
              <w:pStyle w:val="ListBullet"/>
            </w:pPr>
            <w:r w:rsidRPr="001E3452">
              <w:t>internal company quality assurance policy and risk management strategy</w:t>
            </w:r>
          </w:p>
          <w:p w:rsidR="00000000" w:rsidRPr="001E3452" w:rsidP="001E3452">
            <w:pPr>
              <w:pStyle w:val="ListBullet"/>
            </w:pPr>
            <w:r w:rsidRPr="001E3452">
              <w:t>International Standards Organisation</w:t>
            </w:r>
          </w:p>
          <w:p w:rsidR="00000000" w:rsidRPr="001E3452" w:rsidP="001E3452">
            <w:pPr>
              <w:pStyle w:val="ListBullet"/>
            </w:pPr>
            <w:r w:rsidRPr="001E3452">
              <w:t>site safety plan</w:t>
            </w:r>
          </w:p>
          <w:p w:rsidR="00000000" w:rsidRPr="001E3452" w:rsidP="001E3452">
            <w:pPr>
              <w:pStyle w:val="ListBullet"/>
            </w:pPr>
            <w:r w:rsidRPr="001E3452">
              <w:t>workplace operations and procedures.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Tools and equipment</w:t>
            </w:r>
            <w:r w:rsidRPr="001E3452">
              <w:t xml:space="preserve"> may include: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chain blocks</w:t>
            </w:r>
          </w:p>
          <w:p w:rsidR="00000000" w:rsidRPr="001E3452" w:rsidP="001E3452">
            <w:pPr>
              <w:pStyle w:val="ListBullet"/>
            </w:pPr>
            <w:r w:rsidRPr="001E3452">
              <w:t>cutting and threading equipment</w:t>
            </w:r>
          </w:p>
          <w:p w:rsidR="00000000" w:rsidRPr="001E3452" w:rsidP="001E3452">
            <w:pPr>
              <w:pStyle w:val="ListBullet"/>
            </w:pPr>
            <w:r w:rsidRPr="001E3452">
              <w:t>elevated work platforms</w:t>
            </w:r>
          </w:p>
          <w:p w:rsidR="00000000" w:rsidRPr="001E3452" w:rsidP="001E3452">
            <w:pPr>
              <w:pStyle w:val="ListBullet"/>
            </w:pPr>
            <w:r w:rsidRPr="001E3452">
              <w:t>forklifts</w:t>
            </w:r>
          </w:p>
          <w:p w:rsidR="00000000" w:rsidRPr="001E3452" w:rsidP="001E3452">
            <w:pPr>
              <w:pStyle w:val="ListBullet"/>
            </w:pPr>
            <w:r w:rsidRPr="001E3452">
              <w:t>hand and mechanical excavation equipment</w:t>
            </w:r>
          </w:p>
          <w:p w:rsidR="00000000" w:rsidRPr="001E3452" w:rsidP="001E3452">
            <w:pPr>
              <w:pStyle w:val="ListBullet"/>
            </w:pPr>
            <w:r w:rsidRPr="001E3452">
              <w:t>hand and power tools</w:t>
            </w:r>
          </w:p>
          <w:p w:rsidR="00000000" w:rsidRPr="001E3452" w:rsidP="001E3452">
            <w:pPr>
              <w:pStyle w:val="ListBullet"/>
            </w:pPr>
            <w:r w:rsidRPr="001E3452">
              <w:t>hand trolleys</w:t>
            </w:r>
          </w:p>
          <w:p w:rsidR="00000000" w:rsidRPr="001E3452" w:rsidP="001E3452">
            <w:pPr>
              <w:pStyle w:val="ListBullet"/>
            </w:pPr>
            <w:r w:rsidRPr="001E3452">
              <w:t>hoists and jacks</w:t>
            </w:r>
          </w:p>
          <w:p w:rsidR="00000000" w:rsidRPr="001E3452" w:rsidP="001E3452">
            <w:pPr>
              <w:pStyle w:val="ListBullet"/>
            </w:pPr>
            <w:r w:rsidRPr="001E3452">
              <w:t>ladders</w:t>
            </w:r>
          </w:p>
          <w:p w:rsidR="00000000" w:rsidRPr="001E3452" w:rsidP="001E3452">
            <w:pPr>
              <w:pStyle w:val="ListBullet"/>
            </w:pPr>
            <w:r w:rsidRPr="001E3452">
              <w:t>lifting and load shifting equipment</w:t>
            </w:r>
          </w:p>
          <w:p w:rsidR="00000000" w:rsidRPr="001E3452" w:rsidP="001E3452">
            <w:pPr>
              <w:pStyle w:val="ListBullet"/>
            </w:pPr>
            <w:r w:rsidRPr="001E3452">
              <w:t>rollers</w:t>
            </w:r>
          </w:p>
          <w:p w:rsidR="00000000" w:rsidRPr="001E3452" w:rsidP="001E3452">
            <w:pPr>
              <w:pStyle w:val="ListBullet"/>
            </w:pPr>
            <w:r w:rsidRPr="001E3452">
              <w:t>scaffolds</w:t>
            </w:r>
          </w:p>
          <w:p w:rsidR="00000000" w:rsidRPr="001E3452" w:rsidP="001E3452">
            <w:pPr>
              <w:pStyle w:val="ListBullet"/>
            </w:pPr>
            <w:r w:rsidRPr="001E3452">
              <w:t>testing equipment</w:t>
            </w:r>
          </w:p>
          <w:p w:rsidR="00000000" w:rsidRPr="001E3452" w:rsidP="001E3452">
            <w:pPr>
              <w:pStyle w:val="ListBullet"/>
            </w:pPr>
            <w:r w:rsidRPr="001E3452">
              <w:t>trench shoring equipment</w:t>
            </w:r>
          </w:p>
          <w:p w:rsidR="00000000" w:rsidRPr="001E3452" w:rsidP="001E3452">
            <w:pPr>
              <w:pStyle w:val="ListBullet"/>
            </w:pPr>
            <w:r w:rsidRPr="001E3452">
              <w:t>welding equipment.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Materials</w:t>
            </w:r>
            <w:r w:rsidRPr="001E3452">
              <w:t xml:space="preserve"> may include: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copper, brass, polymer or cement-lined cast iron pipes</w:t>
            </w:r>
          </w:p>
          <w:p w:rsidR="00000000" w:rsidRPr="001E3452" w:rsidP="001E3452">
            <w:pPr>
              <w:pStyle w:val="ListBullet"/>
            </w:pPr>
            <w:r w:rsidRPr="001E3452">
              <w:t>fibre glass, steel or polymer storage tanks</w:t>
            </w:r>
          </w:p>
          <w:p w:rsidR="00000000" w:rsidRPr="001E3452" w:rsidP="001E3452">
            <w:pPr>
              <w:pStyle w:val="ListBullet"/>
            </w:pPr>
            <w:r w:rsidRPr="001E3452">
              <w:t xml:space="preserve">other approved pipes and materials. 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>Sustainability principles and concepts</w:t>
            </w:r>
            <w:r w:rsidRPr="001E3452">
              <w:t>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cover t</w:t>
            </w:r>
            <w:r w:rsidRPr="001E3452">
              <w:t>he current and future social, economic and environmental use of resources</w:t>
            </w:r>
          </w:p>
          <w:p w:rsidR="00000000" w:rsidRPr="001E3452" w:rsidP="001E3452">
            <w:pPr>
              <w:pStyle w:val="ListBullet"/>
            </w:pPr>
            <w:r w:rsidRPr="001E3452">
              <w:t>may include:</w:t>
            </w:r>
          </w:p>
          <w:p w:rsidR="00000000" w:rsidRPr="001E3452" w:rsidP="001E3452">
            <w:pPr>
              <w:pStyle w:val="ListBullet2"/>
            </w:pPr>
            <w:r w:rsidRPr="001E3452">
              <w:t>selecting appropriate material to ensure minimal environmental impact</w:t>
            </w:r>
          </w:p>
          <w:p w:rsidR="00000000" w:rsidRPr="001E3452" w:rsidP="001E3452">
            <w:pPr>
              <w:pStyle w:val="ListBullet2"/>
            </w:pPr>
            <w:r w:rsidRPr="001E3452">
              <w:t>efficient energy and water use</w:t>
            </w:r>
          </w:p>
          <w:p w:rsidR="00000000" w:rsidRPr="001E3452" w:rsidP="001E3452">
            <w:pPr>
              <w:pStyle w:val="ListBullet2"/>
            </w:pPr>
            <w:r w:rsidRPr="001E3452">
              <w:t xml:space="preserve">efficient use and recycling of material, including minimising evaporation </w:t>
            </w:r>
          </w:p>
          <w:p w:rsidR="00000000" w:rsidRPr="001E3452" w:rsidP="001E3452">
            <w:pPr>
              <w:pStyle w:val="ListBullet2"/>
            </w:pPr>
            <w:r w:rsidRPr="001E3452">
              <w:t>siting of tank</w:t>
            </w:r>
          </w:p>
          <w:p w:rsidR="00000000" w:rsidRPr="001E3452" w:rsidP="001E3452">
            <w:pPr>
              <w:pStyle w:val="ListBullet2"/>
            </w:pPr>
            <w:r w:rsidRPr="001E3452">
              <w:t>overflow disposal and reuse</w:t>
            </w:r>
          </w:p>
          <w:p w:rsidR="00000000" w:rsidRPr="001E3452" w:rsidP="001E3452">
            <w:pPr>
              <w:pStyle w:val="ListBullet2"/>
            </w:pPr>
            <w:r w:rsidRPr="001E3452">
              <w:t>disposing of waste material to ensure minimal environmental impact.</w:t>
            </w:r>
          </w:p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BoldandItalics"/>
              </w:rPr>
              <w:t xml:space="preserve">Information </w:t>
            </w:r>
            <w:r w:rsidRPr="001E3452">
              <w:rPr>
                <w:rStyle w:val="SpecialBold"/>
              </w:rPr>
              <w:t>may</w:t>
            </w:r>
            <w:r w:rsidRPr="001E3452">
              <w:t xml:space="preserve"> include:</w:t>
            </w:r>
          </w:p>
        </w:tc>
        <w:tc>
          <w:tcPr>
            <w:tcW w:w="6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ListBullet"/>
            </w:pPr>
            <w:r w:rsidRPr="001E3452">
              <w:t>charts and hand drawings</w:t>
            </w:r>
          </w:p>
          <w:p w:rsidR="00000000" w:rsidRPr="001E3452" w:rsidP="001E3452">
            <w:pPr>
              <w:pStyle w:val="ListBullet"/>
            </w:pPr>
            <w:r w:rsidRPr="001E3452">
              <w:t>ins</w:t>
            </w:r>
            <w:r w:rsidRPr="001E3452">
              <w:t>tructions issued by authorised organisational or external personnel</w:t>
            </w:r>
          </w:p>
          <w:p w:rsidR="00000000" w:rsidRPr="001E3452" w:rsidP="001E3452">
            <w:pPr>
              <w:pStyle w:val="ListBullet"/>
            </w:pPr>
            <w:r w:rsidRPr="001E3452">
              <w:t>manufacturer specifications and instructions</w:t>
            </w:r>
          </w:p>
          <w:p w:rsidR="00000000" w:rsidRPr="001E3452" w:rsidP="001E3452">
            <w:pPr>
              <w:pStyle w:val="ListBullet"/>
            </w:pPr>
            <w:r w:rsidRPr="001E3452">
              <w:t>material safety data sheets (MSDS)</w:t>
            </w:r>
          </w:p>
          <w:p w:rsidR="00000000" w:rsidRPr="001E3452" w:rsidP="001E3452">
            <w:pPr>
              <w:pStyle w:val="ListBullet"/>
            </w:pPr>
            <w:r w:rsidRPr="001E3452">
              <w:t>memos</w:t>
            </w:r>
          </w:p>
          <w:p w:rsidR="00000000" w:rsidRPr="001E3452" w:rsidP="001E3452">
            <w:pPr>
              <w:pStyle w:val="ListBullet"/>
            </w:pPr>
            <w:r w:rsidRPr="001E3452">
              <w:t>organisation work specifications and requirements</w:t>
            </w:r>
          </w:p>
          <w:p w:rsidR="00000000" w:rsidRPr="001E3452" w:rsidP="001E3452">
            <w:pPr>
              <w:pStyle w:val="ListBullet"/>
            </w:pPr>
            <w:r w:rsidRPr="001E3452">
              <w:t>plans and sketches</w:t>
            </w:r>
          </w:p>
          <w:p w:rsidR="00000000" w:rsidRPr="001E3452" w:rsidP="001E3452">
            <w:pPr>
              <w:pStyle w:val="ListBullet"/>
            </w:pPr>
            <w:r w:rsidRPr="001E3452">
              <w:t>regulatory and legislative requir</w:t>
            </w:r>
            <w:r w:rsidRPr="001E3452">
              <w:t>ements, particularly those pertaining to:</w:t>
            </w:r>
          </w:p>
          <w:p w:rsidR="00000000" w:rsidRPr="001E3452" w:rsidP="001E3452">
            <w:pPr>
              <w:pStyle w:val="ListBullet2"/>
            </w:pPr>
            <w:r w:rsidRPr="001E3452">
              <w:t>building codes</w:t>
            </w:r>
          </w:p>
          <w:p w:rsidR="00000000" w:rsidRPr="001E3452" w:rsidP="001E3452">
            <w:pPr>
              <w:pStyle w:val="ListBullet2"/>
            </w:pPr>
            <w:r w:rsidRPr="001E3452">
              <w:t>WHS and environmental requirements</w:t>
            </w:r>
          </w:p>
          <w:p w:rsidR="00000000" w:rsidRPr="001E3452" w:rsidP="001E3452">
            <w:pPr>
              <w:pStyle w:val="ListBullet2"/>
            </w:pPr>
            <w:r w:rsidRPr="001E3452">
              <w:t>plumbing regulations</w:t>
            </w:r>
          </w:p>
          <w:p w:rsidR="00000000" w:rsidRPr="001E3452" w:rsidP="001E3452">
            <w:pPr>
              <w:pStyle w:val="ListBullet"/>
            </w:pPr>
            <w:r w:rsidRPr="001E3452">
              <w:t>relevant Australian standards</w:t>
            </w:r>
          </w:p>
          <w:p w:rsidR="00000000" w:rsidRPr="001E3452" w:rsidP="001E3452">
            <w:pPr>
              <w:pStyle w:val="ListBullet"/>
            </w:pPr>
            <w:r w:rsidRPr="001E3452">
              <w:t>safe work procedures relating to connecting static storage tanks</w:t>
            </w:r>
          </w:p>
          <w:p w:rsidR="00000000" w:rsidRPr="001E3452" w:rsidP="001E3452">
            <w:pPr>
              <w:pStyle w:val="ListBullet"/>
            </w:pPr>
            <w:r w:rsidRPr="001E3452">
              <w:t>signage</w:t>
            </w:r>
          </w:p>
          <w:p w:rsidR="00000000" w:rsidRPr="001E3452" w:rsidP="001E3452">
            <w:pPr>
              <w:pStyle w:val="ListBullet"/>
            </w:pPr>
            <w:r w:rsidRPr="001E3452">
              <w:t>verbal, written and graphical instructions</w:t>
            </w:r>
          </w:p>
          <w:p w:rsidR="00000000" w:rsidRPr="001E3452" w:rsidP="001E3452">
            <w:pPr>
              <w:pStyle w:val="ListBullet"/>
            </w:pPr>
            <w:r w:rsidRPr="001E3452">
              <w:t>work bulletins</w:t>
            </w:r>
          </w:p>
          <w:p w:rsidR="00000000" w:rsidRPr="001E3452" w:rsidP="001E3452">
            <w:pPr>
              <w:pStyle w:val="ListBullet"/>
            </w:pPr>
            <w:r w:rsidRPr="001E3452">
              <w:t>work schedules, plans and specifications.</w:t>
            </w:r>
          </w:p>
          <w:p w:rsidR="00000000" w:rsidRPr="001E3452" w:rsidP="001E3452">
            <w:pPr>
              <w:pStyle w:val="BodyText"/>
            </w:pPr>
          </w:p>
        </w:tc>
      </w:tr>
    </w:tbl>
    <w:p w:rsidR="00762D63" w:rsidP="001E3452">
      <w:pPr>
        <w:pStyle w:val="BodyText"/>
      </w:pPr>
    </w:p>
    <w:p w:rsidR="00762D63" w:rsidP="001E3452">
      <w:pPr>
        <w:pStyle w:val="BodyText"/>
      </w:pPr>
    </w:p>
    <w:p w:rsidR="00000000" w:rsidRPr="001E3452" w:rsidP="001E3452">
      <w:pPr>
        <w:pStyle w:val="Heading1"/>
      </w:pPr>
      <w:bookmarkStart w:id="12" w:name="O_514474"/>
      <w:bookmarkEnd w:id="12"/>
      <w:r w:rsidRPr="001E345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6865"/>
      </w:tblGrid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Competency field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</w:p>
        </w:tc>
      </w:tr>
      <w:tr w:rsidTr="0076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52">
            <w:pPr>
              <w:pStyle w:val="BodyText"/>
              <w:rPr>
                <w:lang w:val="en-NZ"/>
              </w:rPr>
            </w:pPr>
            <w:r w:rsidRPr="001E3452">
              <w:rPr>
                <w:rStyle w:val="SpecialBold"/>
              </w:rPr>
              <w:t>Unit sector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52" w:rsidP="001E3452">
            <w:pPr>
              <w:pStyle w:val="BodyText"/>
            </w:pPr>
            <w:r w:rsidRPr="001E3452">
              <w:t>Plumbing and services</w:t>
            </w:r>
          </w:p>
        </w:tc>
      </w:tr>
    </w:tbl>
    <w:p w:rsidR="00000000" w:rsidRPr="001E3452" w:rsidP="001E3452">
      <w:pPr>
        <w:pStyle w:val="BodyText"/>
      </w:pPr>
    </w:p>
    <w:p w:rsidR="00000000" w:rsidRPr="001E3452" w:rsidP="001E3452">
      <w:pPr>
        <w:pStyle w:val="AllowPageBreak"/>
      </w:pPr>
    </w:p>
    <w:p w:rsidR="00000000" w:rsidRPr="001E3452" w:rsidP="001E3452">
      <w:pPr>
        <w:pStyle w:val="Heading1"/>
      </w:pPr>
      <w:bookmarkStart w:id="13" w:name="O_514473"/>
      <w:bookmarkEnd w:id="13"/>
      <w:r w:rsidRPr="001E3452">
        <w:t>Custom Content Section</w:t>
      </w:r>
    </w:p>
    <w:p w:rsidR="00000000" w:rsidRPr="001E3452" w:rsidP="001E3452">
      <w:pPr>
        <w:pStyle w:val="BodyText"/>
      </w:pPr>
      <w:r w:rsidRPr="001E3452">
        <w:t>Not applicable.</w:t>
      </w:r>
    </w:p>
    <w:p w:rsidR="00000000" w:rsidRPr="001E3452" w:rsidP="001E3452"/>
    <w:sectPr w:rsidSect="001E34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52" w:rsidRPr="00762D63" w:rsidP="00762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63" w:rsidP="001E3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62D63" w:rsidP="001E3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62D63" w:rsidP="001E3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52" w:rsidRPr="00762D63" w:rsidP="00762D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63" w:rsidRPr="002D2AF8" w:rsidP="001E3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CPCPWT3020A Connect and install storage tanks to a domestic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762D63" w:rsidP="001E3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8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E05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8C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452"/>
  </w:style>
  <w:style w:type="character" w:customStyle="1" w:styleId="Heading1Char">
    <w:name w:val="Heading 1 Char"/>
    <w:basedOn w:val="DefaultParagraphFont"/>
    <w:link w:val="Heading1"/>
    <w:rsid w:val="001E3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4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45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452"/>
    <w:rPr>
      <w:b/>
      <w:spacing w:val="0"/>
    </w:rPr>
  </w:style>
  <w:style w:type="paragraph" w:styleId="ListBullet2">
    <w:name w:val="List Bullet 2"/>
    <w:basedOn w:val="List2"/>
    <w:rsid w:val="001E345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3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34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E34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3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452"/>
    <w:rPr>
      <w:i/>
    </w:rPr>
  </w:style>
  <w:style w:type="paragraph" w:styleId="Caption">
    <w:name w:val="caption"/>
    <w:basedOn w:val="BodyText"/>
    <w:next w:val="Normal"/>
    <w:qFormat/>
    <w:rsid w:val="001E3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452"/>
  </w:style>
  <w:style w:type="paragraph" w:styleId="TableofFigures">
    <w:name w:val="table of figures"/>
    <w:basedOn w:val="Normal"/>
    <w:next w:val="Normal"/>
    <w:semiHidden/>
    <w:rsid w:val="001E3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452"/>
    <w:pPr>
      <w:numPr>
        <w:numId w:val="12"/>
      </w:numPr>
    </w:pPr>
  </w:style>
  <w:style w:type="character" w:customStyle="1" w:styleId="WingdingSymbols">
    <w:name w:val="Wingding Symbols"/>
    <w:rsid w:val="001E3452"/>
    <w:rPr>
      <w:rFonts w:ascii="Wingdings" w:hAnsi="Wingdings"/>
    </w:rPr>
  </w:style>
  <w:style w:type="paragraph" w:customStyle="1" w:styleId="TableHeading">
    <w:name w:val="Table Heading"/>
    <w:basedOn w:val="HeadingBase"/>
    <w:rsid w:val="001E3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452"/>
    <w:rPr>
      <w:color w:val="0033CC"/>
      <w:u w:val="none"/>
    </w:rPr>
  </w:style>
  <w:style w:type="paragraph" w:customStyle="1" w:styleId="BodyTextRight">
    <w:name w:val="Body Text Right"/>
    <w:basedOn w:val="BodyText"/>
    <w:rsid w:val="001E3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4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452"/>
    <w:rPr>
      <w:sz w:val="32"/>
    </w:rPr>
  </w:style>
  <w:style w:type="paragraph" w:customStyle="1" w:styleId="HeadingProcedure">
    <w:name w:val="Heading Procedure"/>
    <w:basedOn w:val="HeadingBase"/>
    <w:next w:val="Normal"/>
    <w:rsid w:val="001E3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452"/>
    <w:pPr>
      <w:spacing w:before="60" w:after="60"/>
    </w:pPr>
  </w:style>
  <w:style w:type="paragraph" w:styleId="ListContinue">
    <w:name w:val="List Continue"/>
    <w:basedOn w:val="List"/>
    <w:rsid w:val="001E3452"/>
    <w:pPr>
      <w:ind w:firstLine="0"/>
    </w:pPr>
  </w:style>
  <w:style w:type="paragraph" w:customStyle="1" w:styleId="ListNote">
    <w:name w:val="List Note"/>
    <w:basedOn w:val="List"/>
    <w:rsid w:val="001E3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452"/>
    <w:rPr>
      <w:rFonts w:ascii="Courier New" w:hAnsi="Courier New"/>
    </w:rPr>
  </w:style>
  <w:style w:type="paragraph" w:customStyle="1" w:styleId="NoteBullet">
    <w:name w:val="Note Bullet"/>
    <w:basedOn w:val="Note"/>
    <w:rsid w:val="001E3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45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E3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452"/>
    <w:rPr>
      <w:b/>
      <w:smallCaps/>
    </w:rPr>
  </w:style>
  <w:style w:type="paragraph" w:customStyle="1" w:styleId="TableListNumber">
    <w:name w:val="Table List Number"/>
    <w:basedOn w:val="ListNumber"/>
    <w:rsid w:val="001E3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452"/>
    <w:pPr>
      <w:numPr>
        <w:numId w:val="10"/>
      </w:numPr>
    </w:pPr>
  </w:style>
  <w:style w:type="paragraph" w:customStyle="1" w:styleId="ListAlpha2">
    <w:name w:val="List Alpha 2"/>
    <w:basedOn w:val="List2"/>
    <w:rsid w:val="001E3452"/>
    <w:pPr>
      <w:numPr>
        <w:numId w:val="9"/>
      </w:numPr>
    </w:pPr>
  </w:style>
  <w:style w:type="paragraph" w:styleId="List2">
    <w:name w:val="List 2"/>
    <w:basedOn w:val="BodyText"/>
    <w:rsid w:val="001E3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4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3452"/>
    <w:pPr>
      <w:numPr>
        <w:numId w:val="4"/>
      </w:numPr>
    </w:pPr>
  </w:style>
  <w:style w:type="paragraph" w:styleId="ListBullet5">
    <w:name w:val="List Bullet 5"/>
    <w:basedOn w:val="List5"/>
    <w:rsid w:val="001E3452"/>
    <w:pPr>
      <w:numPr>
        <w:numId w:val="5"/>
      </w:numPr>
    </w:pPr>
  </w:style>
  <w:style w:type="paragraph" w:styleId="ListContinue2">
    <w:name w:val="List Continue 2"/>
    <w:basedOn w:val="List2"/>
    <w:rsid w:val="001E3452"/>
    <w:pPr>
      <w:ind w:firstLine="0"/>
    </w:pPr>
  </w:style>
  <w:style w:type="paragraph" w:styleId="ListContinue3">
    <w:name w:val="List Continue 3"/>
    <w:basedOn w:val="List3"/>
    <w:rsid w:val="001E3452"/>
    <w:pPr>
      <w:ind w:left="1021" w:firstLine="0"/>
    </w:pPr>
  </w:style>
  <w:style w:type="paragraph" w:styleId="ListContinue4">
    <w:name w:val="List Continue 4"/>
    <w:basedOn w:val="List4"/>
    <w:rsid w:val="001E3452"/>
    <w:pPr>
      <w:ind w:firstLine="0"/>
    </w:pPr>
  </w:style>
  <w:style w:type="paragraph" w:styleId="ListContinue5">
    <w:name w:val="List Continue 5"/>
    <w:basedOn w:val="List5"/>
    <w:rsid w:val="001E3452"/>
    <w:pPr>
      <w:ind w:firstLine="0"/>
    </w:pPr>
  </w:style>
  <w:style w:type="paragraph" w:styleId="ListNumber3">
    <w:name w:val="List Number 3"/>
    <w:basedOn w:val="List3"/>
    <w:rsid w:val="001E3452"/>
    <w:pPr>
      <w:numPr>
        <w:numId w:val="6"/>
      </w:numPr>
    </w:pPr>
  </w:style>
  <w:style w:type="paragraph" w:styleId="ListNumber4">
    <w:name w:val="List Number 4"/>
    <w:basedOn w:val="List4"/>
    <w:rsid w:val="001E3452"/>
    <w:pPr>
      <w:numPr>
        <w:numId w:val="7"/>
      </w:numPr>
    </w:pPr>
  </w:style>
  <w:style w:type="paragraph" w:styleId="ListNumber5">
    <w:name w:val="List Number 5"/>
    <w:basedOn w:val="List5"/>
    <w:rsid w:val="001E3452"/>
    <w:pPr>
      <w:numPr>
        <w:numId w:val="8"/>
      </w:numPr>
    </w:pPr>
  </w:style>
  <w:style w:type="paragraph" w:styleId="BlockText">
    <w:name w:val="Block Text"/>
    <w:basedOn w:val="Normal"/>
    <w:rsid w:val="001E3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452"/>
    <w:rPr>
      <w:sz w:val="16"/>
      <w:vertAlign w:val="superscript"/>
    </w:rPr>
  </w:style>
  <w:style w:type="character" w:customStyle="1" w:styleId="Symbols">
    <w:name w:val="Symbols"/>
    <w:basedOn w:val="DefaultParagraphFont"/>
    <w:rsid w:val="001E3452"/>
    <w:rPr>
      <w:rFonts w:ascii="Symbol" w:hAnsi="Symbol"/>
    </w:rPr>
  </w:style>
  <w:style w:type="character" w:customStyle="1" w:styleId="MenuOptions">
    <w:name w:val="Menu Options"/>
    <w:basedOn w:val="DefaultParagraphFont"/>
    <w:rsid w:val="001E3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452"/>
    <w:rPr>
      <w:b/>
    </w:rPr>
  </w:style>
  <w:style w:type="character" w:customStyle="1" w:styleId="Underlined">
    <w:name w:val="Underlined"/>
    <w:basedOn w:val="DefaultParagraphFont"/>
    <w:rsid w:val="001E3452"/>
    <w:rPr>
      <w:u w:val="single"/>
    </w:rPr>
  </w:style>
  <w:style w:type="paragraph" w:customStyle="1" w:styleId="TableBodyTextRight">
    <w:name w:val="Table Body Text Right"/>
    <w:basedOn w:val="TableBodyText"/>
    <w:rsid w:val="001E3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452"/>
    <w:rPr>
      <w:sz w:val="18"/>
    </w:rPr>
  </w:style>
  <w:style w:type="paragraph" w:customStyle="1" w:styleId="BodySmallRight">
    <w:name w:val="Body Small Right"/>
    <w:basedOn w:val="BodyTextRight"/>
    <w:rsid w:val="001E3452"/>
    <w:rPr>
      <w:sz w:val="18"/>
      <w:szCs w:val="18"/>
    </w:rPr>
  </w:style>
  <w:style w:type="paragraph" w:customStyle="1" w:styleId="MarginEdition">
    <w:name w:val="Margin Edition"/>
    <w:basedOn w:val="MarginNote"/>
    <w:rsid w:val="001E3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452"/>
    <w:rPr>
      <w:sz w:val="2"/>
      <w:szCs w:val="2"/>
    </w:rPr>
  </w:style>
  <w:style w:type="character" w:customStyle="1" w:styleId="Small">
    <w:name w:val="Small"/>
    <w:basedOn w:val="DefaultParagraphFont"/>
    <w:rsid w:val="001E3452"/>
    <w:rPr>
      <w:sz w:val="16"/>
    </w:rPr>
  </w:style>
  <w:style w:type="paragraph" w:customStyle="1" w:styleId="WideTable">
    <w:name w:val="Wide Table"/>
    <w:basedOn w:val="Normal"/>
    <w:rsid w:val="001E3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452"/>
  </w:style>
  <w:style w:type="paragraph" w:styleId="Quote">
    <w:name w:val="Quote"/>
    <w:basedOn w:val="Heading1"/>
    <w:link w:val="QuoteChar"/>
    <w:qFormat/>
    <w:rsid w:val="001E3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452"/>
    <w:pPr>
      <w:pageBreakBefore/>
    </w:pPr>
  </w:style>
  <w:style w:type="paragraph" w:customStyle="1" w:styleId="Border">
    <w:name w:val="Border"/>
    <w:basedOn w:val="Normal"/>
    <w:qFormat/>
    <w:rsid w:val="001E3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452"/>
    <w:rPr>
      <w:u w:val="single"/>
    </w:rPr>
  </w:style>
  <w:style w:type="paragraph" w:styleId="BalloonText">
    <w:name w:val="Balloon Text"/>
    <w:basedOn w:val="Normal"/>
    <w:link w:val="BalloonTextChar"/>
    <w:rsid w:val="001E3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4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4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1885</Words>
  <Characters>12135</Characters>
  <Application>Microsoft Office Word</Application>
  <DocSecurity>0</DocSecurity>
  <Lines>450</Lines>
  <Paragraphs>242</Paragraphs>
  <ScaleCrop>false</ScaleCrop>
  <Company>Author-it Software Corporation Ltd.</Company>
  <LinksUpToDate>false</LinksUpToDate>
  <CharactersWithSpaces>13919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CPCPWT3020A Connect and install storage tanks to a domestic water supply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2013-02-06T06:20:00Z</dcterms:created>
  <dcterms:modified xsi:type="dcterms:W3CDTF">2013-02-06T06:20:00Z</dcterms:modified>
</cp:coreProperties>
</file>