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D3A" w:rsidP="006B7D3A">
      <w:pPr>
        <w:pStyle w:val="Title"/>
      </w:pPr>
      <w:r>
        <w:fldChar w:fldCharType="begin"/>
      </w:r>
      <w:r>
        <w:instrText xml:space="preserve"> TITLE   \* MERGEFORMAT </w:instrText>
      </w:r>
      <w:r>
        <w:fldChar w:fldCharType="separate"/>
      </w:r>
      <w:r>
        <w:t>CPCPWT3019A Install water pipe systems</w:t>
      </w:r>
      <w:r>
        <w:fldChar w:fldCharType="end"/>
      </w:r>
    </w:p>
    <w:p w:rsidR="006B7D3A" w:rsidP="006B7D3A">
      <w:pPr>
        <w:pStyle w:val="Version"/>
        <w:sectPr w:rsidSect="005A23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3B4" w:rsidP="005A23B4">
      <w:pPr>
        <w:pStyle w:val="SuperHeading"/>
      </w:pPr>
      <w:r w:rsidRPr="005A23B4">
        <w:t>CPCPWT3019A Install water pipe systems</w:t>
      </w:r>
    </w:p>
    <w:p w:rsidR="00000000" w:rsidRPr="005A23B4" w:rsidP="005A23B4">
      <w:pPr>
        <w:pStyle w:val="Heading1"/>
      </w:pPr>
      <w:bookmarkStart w:id="1" w:name="O_269935"/>
      <w:bookmarkEnd w:id="1"/>
      <w:r w:rsidRPr="005A23B4">
        <w:t>Modification History</w:t>
      </w:r>
    </w:p>
    <w:p w:rsidR="00000000" w:rsidRPr="005A23B4" w:rsidP="005A23B4">
      <w:pPr>
        <w:pStyle w:val="BodyText"/>
      </w:pPr>
      <w:r w:rsidRPr="005A23B4">
        <w:t>Not Applicable</w:t>
      </w:r>
    </w:p>
    <w:p w:rsidR="00000000" w:rsidRPr="005A23B4" w:rsidP="005A23B4">
      <w:pPr>
        <w:pStyle w:val="AllowPageBreak"/>
      </w:pPr>
    </w:p>
    <w:p w:rsidR="00000000" w:rsidRPr="005A23B4" w:rsidP="005A23B4">
      <w:pPr>
        <w:pStyle w:val="Heading1"/>
      </w:pPr>
      <w:bookmarkStart w:id="2" w:name="O_200320"/>
      <w:bookmarkEnd w:id="2"/>
      <w:r w:rsidRPr="005A23B4">
        <w:t>Unit Descriptor</w:t>
      </w:r>
    </w:p>
    <w:tbl>
      <w:tblPr>
        <w:tblW w:w="0" w:type="auto"/>
        <w:tblLayout w:type="fixed"/>
        <w:tblCellMar>
          <w:left w:w="62" w:type="dxa"/>
          <w:right w:w="62" w:type="dxa"/>
        </w:tblCellMar>
        <w:tblLook w:val="0000"/>
      </w:tblPr>
      <w:tblGrid>
        <w:gridCol w:w="2584"/>
        <w:gridCol w:w="5938"/>
      </w:tblGrid>
      <w:tr w:rsidTr="006B7D3A">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This unit of competency specifies the outcomes required to install and test water pipes larger than DN65, or larg</w:t>
            </w:r>
            <w:r w:rsidRPr="005A23B4">
              <w:t>e water services.</w:t>
            </w:r>
          </w:p>
        </w:tc>
      </w:tr>
    </w:tbl>
    <w:p w:rsidR="006B7D3A" w:rsidP="005A23B4">
      <w:pPr>
        <w:pStyle w:val="BodyText"/>
      </w:pPr>
    </w:p>
    <w:p w:rsidR="006B7D3A" w:rsidP="005A23B4">
      <w:pPr>
        <w:pStyle w:val="BodyText"/>
      </w:pPr>
    </w:p>
    <w:p w:rsidR="00000000" w:rsidRPr="005A23B4" w:rsidP="005A23B4">
      <w:pPr>
        <w:pStyle w:val="Heading1"/>
      </w:pPr>
      <w:bookmarkStart w:id="3" w:name="O_200324"/>
      <w:bookmarkEnd w:id="3"/>
      <w:r w:rsidRPr="005A23B4">
        <w:t>Application of the Unit</w:t>
      </w:r>
    </w:p>
    <w:tbl>
      <w:tblPr>
        <w:tblW w:w="0" w:type="auto"/>
        <w:tblLayout w:type="fixed"/>
        <w:tblCellMar>
          <w:left w:w="62" w:type="dxa"/>
          <w:right w:w="62" w:type="dxa"/>
        </w:tblCellMar>
        <w:tblLook w:val="0000"/>
      </w:tblPr>
      <w:tblGrid>
        <w:gridCol w:w="2651"/>
        <w:gridCol w:w="5871"/>
      </w:tblGrid>
      <w:tr w:rsidTr="006B7D3A">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 xml:space="preserve">Site location for work application may be either domestic or commercial and may be a new work site or an existing structure being renovated, </w:t>
            </w:r>
            <w:r w:rsidRPr="005A23B4">
              <w:t xml:space="preserve">extended, restored or maintained. </w:t>
            </w:r>
          </w:p>
        </w:tc>
      </w:tr>
    </w:tbl>
    <w:p w:rsidR="006B7D3A" w:rsidP="005A23B4">
      <w:pPr>
        <w:pStyle w:val="BodyText"/>
      </w:pPr>
    </w:p>
    <w:p w:rsidR="006B7D3A" w:rsidP="005A23B4">
      <w:pPr>
        <w:pStyle w:val="BodyText"/>
      </w:pPr>
    </w:p>
    <w:p w:rsidR="00000000" w:rsidRPr="005A23B4" w:rsidP="005A23B4">
      <w:pPr>
        <w:pStyle w:val="Heading1"/>
      </w:pPr>
      <w:bookmarkStart w:id="4" w:name="O_278195"/>
      <w:bookmarkEnd w:id="4"/>
      <w:r w:rsidRPr="005A23B4">
        <w:t>Licensing/Regulatory Information</w:t>
      </w:r>
    </w:p>
    <w:p w:rsidR="00000000" w:rsidRPr="005A23B4" w:rsidP="005A23B4">
      <w:pPr>
        <w:pStyle w:val="BodyText"/>
      </w:pPr>
      <w:r w:rsidRPr="005A23B4">
        <w:t>Not Applicable</w:t>
      </w:r>
    </w:p>
    <w:p w:rsidR="00000000" w:rsidRPr="005A23B4" w:rsidP="005A23B4">
      <w:pPr>
        <w:pStyle w:val="AllowPageBreak"/>
      </w:pPr>
    </w:p>
    <w:p w:rsidR="00000000" w:rsidRPr="005A23B4" w:rsidP="005A23B4">
      <w:pPr>
        <w:pStyle w:val="Heading1"/>
      </w:pPr>
      <w:bookmarkStart w:id="5" w:name="O_200322"/>
      <w:bookmarkEnd w:id="5"/>
      <w:r w:rsidRPr="005A23B4">
        <w:t>Pre-Requisites</w:t>
      </w:r>
    </w:p>
    <w:tbl>
      <w:tblPr>
        <w:tblW w:w="0" w:type="auto"/>
        <w:tblLayout w:type="fixed"/>
        <w:tblCellMar>
          <w:left w:w="62" w:type="dxa"/>
          <w:right w:w="62" w:type="dxa"/>
        </w:tblCellMar>
        <w:tblLook w:val="0000"/>
      </w:tblPr>
      <w:tblGrid>
        <w:gridCol w:w="2576"/>
        <w:gridCol w:w="2604"/>
        <w:gridCol w:w="3342"/>
      </w:tblGrid>
      <w:tr w:rsidTr="006B7D3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5A23B4">
            <w:pPr>
              <w:pStyle w:val="BodyText"/>
              <w:rPr>
                <w:lang w:val="en-NZ"/>
              </w:rPr>
            </w:pPr>
          </w:p>
        </w:tc>
      </w:tr>
      <w:tr w:rsidTr="006B7D3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t>CPCPCM2023A</w:t>
            </w:r>
          </w:p>
        </w:tc>
        <w:tc>
          <w:tcPr>
            <w:tcW w:w="3342"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t>Carry out OHS requirements</w:t>
            </w:r>
          </w:p>
        </w:tc>
      </w:tr>
      <w:tr w:rsidTr="006B7D3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5A23B4" w:rsidP="005A23B4">
            <w:pPr>
              <w:pStyle w:val="BodyText"/>
            </w:pPr>
          </w:p>
        </w:tc>
      </w:tr>
    </w:tbl>
    <w:p w:rsidR="006B7D3A" w:rsidP="005A23B4">
      <w:pPr>
        <w:pStyle w:val="BodyText"/>
      </w:pPr>
    </w:p>
    <w:p w:rsidR="006B7D3A" w:rsidP="005A23B4">
      <w:pPr>
        <w:pStyle w:val="BodyText"/>
      </w:pPr>
    </w:p>
    <w:p w:rsidR="00000000" w:rsidRPr="005A23B4" w:rsidP="005A23B4">
      <w:pPr>
        <w:pStyle w:val="Heading1"/>
      </w:pPr>
      <w:bookmarkStart w:id="6" w:name="O_200321"/>
      <w:bookmarkEnd w:id="6"/>
      <w:r w:rsidRPr="005A23B4">
        <w:t>Employability Skills Information</w:t>
      </w:r>
    </w:p>
    <w:tbl>
      <w:tblPr>
        <w:tblW w:w="0" w:type="auto"/>
        <w:tblLayout w:type="fixed"/>
        <w:tblCellMar>
          <w:left w:w="62" w:type="dxa"/>
          <w:right w:w="62" w:type="dxa"/>
        </w:tblCellMar>
        <w:tblLook w:val="0000"/>
      </w:tblPr>
      <w:tblGrid>
        <w:gridCol w:w="2685"/>
        <w:gridCol w:w="5837"/>
      </w:tblGrid>
      <w:tr w:rsidTr="006B7D3A">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This unit contains employability skills.</w:t>
            </w:r>
          </w:p>
        </w:tc>
      </w:tr>
    </w:tbl>
    <w:p w:rsidR="006B7D3A" w:rsidP="005A23B4">
      <w:pPr>
        <w:pStyle w:val="BodyText"/>
      </w:pPr>
    </w:p>
    <w:p w:rsidR="006B7D3A" w:rsidP="005A23B4">
      <w:pPr>
        <w:pStyle w:val="BodyText"/>
      </w:pPr>
    </w:p>
    <w:p w:rsidR="00000000" w:rsidRPr="005A23B4" w:rsidP="005A23B4">
      <w:pPr>
        <w:pStyle w:val="Heading1"/>
      </w:pPr>
      <w:bookmarkStart w:id="7" w:name="O_287981"/>
      <w:bookmarkEnd w:id="7"/>
      <w:r w:rsidRPr="005A23B4">
        <w:t>Elements and Performance Criteria Pre-Content</w:t>
      </w:r>
    </w:p>
    <w:tbl>
      <w:tblPr>
        <w:tblW w:w="0" w:type="auto"/>
        <w:tblLayout w:type="fixed"/>
        <w:tblCellMar>
          <w:left w:w="62" w:type="dxa"/>
          <w:right w:w="62" w:type="dxa"/>
        </w:tblCellMar>
        <w:tblLook w:val="0000"/>
      </w:tblPr>
      <w:tblGrid>
        <w:gridCol w:w="2567"/>
        <w:gridCol w:w="5955"/>
      </w:tblGrid>
      <w:tr w:rsidTr="006B7D3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A23B4">
            <w:pPr>
              <w:pStyle w:val="BodyText"/>
              <w:rPr>
                <w:lang w:val="en-NZ"/>
              </w:rPr>
            </w:pPr>
            <w:r w:rsidRPr="005A23B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A23B4" w:rsidP="005A23B4">
            <w:pPr>
              <w:pStyle w:val="BodyText"/>
            </w:pPr>
            <w:r w:rsidRPr="005A23B4">
              <w:t>Performance criteria describe the performance needed to demons</w:t>
            </w:r>
            <w:r w:rsidRPr="005A23B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A23B4" w:rsidP="005A23B4">
      <w:pPr>
        <w:pStyle w:val="BodyText"/>
      </w:pPr>
    </w:p>
    <w:p w:rsidR="00000000" w:rsidRPr="005A23B4" w:rsidP="005A23B4">
      <w:pPr>
        <w:pStyle w:val="AllowPageBreak"/>
      </w:pPr>
    </w:p>
    <w:p w:rsidR="00000000" w:rsidRPr="005A23B4" w:rsidP="005A23B4">
      <w:pPr>
        <w:pStyle w:val="Heading1"/>
      </w:pPr>
      <w:bookmarkStart w:id="8" w:name="O_234648"/>
      <w:bookmarkEnd w:id="8"/>
      <w:r w:rsidRPr="005A23B4">
        <w:t>Elements and Performance Criteria</w:t>
      </w:r>
    </w:p>
    <w:tbl>
      <w:tblPr>
        <w:tblW w:w="0" w:type="auto"/>
        <w:tblLayout w:type="fixed"/>
        <w:tblCellMar>
          <w:left w:w="62" w:type="dxa"/>
          <w:right w:w="62" w:type="dxa"/>
        </w:tblCellMar>
        <w:tblLook w:val="0000"/>
      </w:tblPr>
      <w:tblGrid>
        <w:gridCol w:w="2567"/>
        <w:gridCol w:w="5955"/>
      </w:tblGrid>
      <w:tr w:rsidTr="006B7D3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A23B4" w:rsidP="005A23B4">
            <w:pPr>
              <w:pStyle w:val="BodyText"/>
            </w:pPr>
            <w:r w:rsidRPr="005A23B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A23B4">
            <w:pPr>
              <w:pStyle w:val="BodyText"/>
              <w:rPr>
                <w:lang w:val="en-NZ"/>
              </w:rPr>
            </w:pPr>
            <w:r w:rsidRPr="005A23B4">
              <w:rPr>
                <w:rStyle w:val="SpecialBold"/>
              </w:rPr>
              <w:t>PERFORMANCE CRITERIA</w:t>
            </w:r>
          </w:p>
        </w:tc>
      </w:tr>
      <w:tr w:rsidTr="006B7D3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3B4">
            <w:pPr>
              <w:pStyle w:val="List"/>
              <w:rPr>
                <w:lang w:val="en-NZ"/>
              </w:rPr>
            </w:pPr>
            <w:r w:rsidRPr="005A23B4">
              <w:t>1.</w:t>
            </w:r>
            <w:r w:rsidRPr="005A23B4">
              <w:tab/>
              <w:t>Plan and prepare.</w:t>
            </w:r>
          </w:p>
        </w:tc>
        <w:tc>
          <w:tcPr>
            <w:tcW w:w="5955" w:type="dxa"/>
            <w:tcBorders>
              <w:top w:val="nil"/>
              <w:left w:val="nil"/>
              <w:bottom w:val="nil"/>
              <w:right w:val="nil"/>
            </w:tcBorders>
            <w:tcMar>
              <w:top w:w="0" w:type="dxa"/>
              <w:left w:w="62" w:type="dxa"/>
              <w:bottom w:w="0" w:type="dxa"/>
              <w:right w:w="62" w:type="dxa"/>
            </w:tcMar>
          </w:tcPr>
          <w:p w:rsidR="00000000" w:rsidRPr="005A23B4" w:rsidP="005A23B4">
            <w:pPr>
              <w:pStyle w:val="List2"/>
            </w:pPr>
            <w:r w:rsidRPr="005A23B4">
              <w:t>1.1.</w:t>
            </w:r>
            <w:r w:rsidRPr="005A23B4">
              <w:tab/>
              <w:t xml:space="preserve">Work instructions and relevant </w:t>
            </w:r>
            <w:r w:rsidRPr="005A23B4">
              <w:rPr>
                <w:rStyle w:val="BoldandItalics"/>
              </w:rPr>
              <w:t>information</w:t>
            </w:r>
            <w:r w:rsidRPr="005A23B4">
              <w:t xml:space="preserve">, including </w:t>
            </w:r>
            <w:r w:rsidRPr="005A23B4">
              <w:t xml:space="preserve">plans, specifications, quality requirements and operational details relevant to the tasks, are obtained, confirmed and applied to the allotted task. </w:t>
            </w:r>
          </w:p>
          <w:p w:rsidR="00000000" w:rsidRPr="005A23B4" w:rsidP="005A23B4">
            <w:pPr>
              <w:pStyle w:val="List2"/>
            </w:pPr>
            <w:r w:rsidRPr="005A23B4">
              <w:t>1.2.</w:t>
            </w:r>
            <w:r w:rsidRPr="005A23B4">
              <w:tab/>
            </w:r>
            <w:r w:rsidRPr="005A23B4">
              <w:rPr>
                <w:rStyle w:val="BoldandItalics"/>
              </w:rPr>
              <w:t>Safety</w:t>
            </w:r>
            <w:r w:rsidRPr="005A23B4">
              <w:t xml:space="preserve"> (</w:t>
            </w:r>
            <w:r w:rsidRPr="005A23B4">
              <w:rPr>
                <w:rStyle w:val="BoldandItalics"/>
              </w:rPr>
              <w:t>OHS</w:t>
            </w:r>
            <w:r w:rsidRPr="005A23B4">
              <w:t>) requirements are obtained from the site safety plan and organisational policies and proc</w:t>
            </w:r>
            <w:r w:rsidRPr="005A23B4">
              <w:t xml:space="preserve">edures, confirmed and applied to the allotted task. </w:t>
            </w:r>
          </w:p>
          <w:p w:rsidR="00000000" w:rsidRPr="005A23B4" w:rsidP="005A23B4">
            <w:pPr>
              <w:pStyle w:val="List2"/>
            </w:pPr>
            <w:r w:rsidRPr="005A23B4">
              <w:t>1.3.</w:t>
            </w:r>
            <w:r w:rsidRPr="005A23B4">
              <w:tab/>
            </w:r>
            <w:r w:rsidRPr="005A23B4">
              <w:rPr>
                <w:rStyle w:val="BoldandItalics"/>
              </w:rPr>
              <w:t>Signage</w:t>
            </w:r>
            <w:r w:rsidRPr="005A23B4">
              <w:t xml:space="preserve"> requirements are identified and obtained from project traffic management plan and </w:t>
            </w:r>
            <w:r w:rsidRPr="005A23B4">
              <w:rPr>
                <w:rStyle w:val="BoldandItalics"/>
              </w:rPr>
              <w:t>traffic conditions</w:t>
            </w:r>
            <w:r w:rsidRPr="005A23B4">
              <w:t xml:space="preserve"> and are implemented. </w:t>
            </w:r>
          </w:p>
          <w:p w:rsidR="00000000" w:rsidRPr="005A23B4" w:rsidP="005A23B4">
            <w:pPr>
              <w:pStyle w:val="List2"/>
            </w:pPr>
            <w:r w:rsidRPr="005A23B4">
              <w:t>1.4.</w:t>
            </w:r>
            <w:r w:rsidRPr="005A23B4">
              <w:tab/>
              <w:t xml:space="preserve">Plant, </w:t>
            </w:r>
            <w:r w:rsidRPr="005A23B4">
              <w:rPr>
                <w:rStyle w:val="BoldandItalics"/>
              </w:rPr>
              <w:t>tools and equipment</w:t>
            </w:r>
            <w:r w:rsidRPr="005A23B4">
              <w:t xml:space="preserve"> selected to carry out tasks are con</w:t>
            </w:r>
            <w:r w:rsidRPr="005A23B4">
              <w:t xml:space="preserve">sistent with requirements of the job, are checked for serviceability and any faults are rectified or reported. </w:t>
            </w:r>
          </w:p>
          <w:p w:rsidR="00000000" w:rsidP="005A23B4">
            <w:pPr>
              <w:pStyle w:val="List2"/>
              <w:rPr>
                <w:lang w:val="en-NZ"/>
              </w:rPr>
            </w:pPr>
            <w:r w:rsidRPr="005A23B4">
              <w:t>1.5.</w:t>
            </w:r>
            <w:r w:rsidRPr="005A23B4">
              <w:tab/>
            </w:r>
            <w:r w:rsidRPr="005A23B4">
              <w:rPr>
                <w:rStyle w:val="BoldandItalics"/>
              </w:rPr>
              <w:t>Environmental requirements</w:t>
            </w:r>
            <w:r w:rsidRPr="005A23B4">
              <w:t xml:space="preserve"> are identified from project environmental management plan, confirmed and applied to the allotted task. </w:t>
            </w:r>
          </w:p>
        </w:tc>
      </w:tr>
      <w:tr w:rsidTr="006B7D3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3B4">
            <w:pPr>
              <w:pStyle w:val="List"/>
              <w:rPr>
                <w:lang w:val="en-NZ"/>
              </w:rPr>
            </w:pPr>
            <w:r w:rsidRPr="005A23B4">
              <w:t>2.</w:t>
            </w:r>
            <w:r w:rsidRPr="005A23B4">
              <w:tab/>
              <w:t xml:space="preserve">Set </w:t>
            </w:r>
            <w:r w:rsidRPr="005A23B4">
              <w:t>out and excavate.</w:t>
            </w:r>
          </w:p>
        </w:tc>
        <w:tc>
          <w:tcPr>
            <w:tcW w:w="5955" w:type="dxa"/>
            <w:tcBorders>
              <w:top w:val="nil"/>
              <w:left w:val="nil"/>
              <w:bottom w:val="nil"/>
              <w:right w:val="nil"/>
            </w:tcBorders>
            <w:tcMar>
              <w:top w:w="0" w:type="dxa"/>
              <w:left w:w="62" w:type="dxa"/>
              <w:bottom w:w="0" w:type="dxa"/>
              <w:right w:w="62" w:type="dxa"/>
            </w:tcMar>
          </w:tcPr>
          <w:p w:rsidR="00000000" w:rsidRPr="005A23B4" w:rsidP="005A23B4">
            <w:pPr>
              <w:pStyle w:val="List2"/>
            </w:pPr>
            <w:r w:rsidRPr="005A23B4">
              <w:t>2.1.</w:t>
            </w:r>
            <w:r w:rsidRPr="005A23B4">
              <w:tab/>
              <w:t xml:space="preserve">Work area and </w:t>
            </w:r>
            <w:r w:rsidRPr="005A23B4">
              <w:rPr>
                <w:rStyle w:val="BoldandItalics"/>
              </w:rPr>
              <w:t>materials</w:t>
            </w:r>
            <w:r w:rsidRPr="005A23B4">
              <w:t xml:space="preserve"> are prepared to support efficient installation of the pipe work. </w:t>
            </w:r>
          </w:p>
          <w:p w:rsidR="00000000" w:rsidRPr="005A23B4" w:rsidP="005A23B4">
            <w:pPr>
              <w:pStyle w:val="List2"/>
            </w:pPr>
            <w:r w:rsidRPr="005A23B4">
              <w:t>2.2.</w:t>
            </w:r>
            <w:r w:rsidRPr="005A23B4">
              <w:tab/>
              <w:t>Dewatering requirements are determined and applied.</w:t>
            </w:r>
          </w:p>
          <w:p w:rsidR="00000000" w:rsidRPr="005A23B4" w:rsidP="005A23B4">
            <w:pPr>
              <w:pStyle w:val="List2"/>
            </w:pPr>
            <w:r w:rsidRPr="005A23B4">
              <w:t>2.3.</w:t>
            </w:r>
            <w:r w:rsidRPr="005A23B4">
              <w:tab/>
            </w:r>
            <w:r w:rsidRPr="005A23B4">
              <w:t>Location, alignment direction, level and grade of mains pipe system are determined from job drawings and specifications.</w:t>
            </w:r>
          </w:p>
          <w:p w:rsidR="00000000" w:rsidRPr="005A23B4" w:rsidP="005A23B4">
            <w:pPr>
              <w:pStyle w:val="List2"/>
            </w:pPr>
            <w:r w:rsidRPr="005A23B4">
              <w:t>2.4.</w:t>
            </w:r>
            <w:r w:rsidRPr="005A23B4">
              <w:tab/>
              <w:t>Works are set out to specification.</w:t>
            </w:r>
          </w:p>
          <w:p w:rsidR="00000000" w:rsidRPr="005A23B4" w:rsidP="005A23B4">
            <w:pPr>
              <w:pStyle w:val="List2"/>
            </w:pPr>
            <w:r w:rsidRPr="005A23B4">
              <w:t>2.5.</w:t>
            </w:r>
            <w:r w:rsidRPr="005A23B4">
              <w:tab/>
              <w:t>Plant operator is advised of excavation requirements and levels are monitored.</w:t>
            </w:r>
          </w:p>
          <w:p w:rsidR="00000000" w:rsidP="005A23B4">
            <w:pPr>
              <w:pStyle w:val="List2"/>
              <w:rPr>
                <w:lang w:val="en-NZ"/>
              </w:rPr>
            </w:pPr>
            <w:r w:rsidRPr="005A23B4">
              <w:t>2.6.</w:t>
            </w:r>
            <w:r w:rsidRPr="005A23B4">
              <w:tab/>
              <w:t>Mains</w:t>
            </w:r>
            <w:r w:rsidRPr="005A23B4">
              <w:t xml:space="preserve"> pipe system support mechanism is installed in accordance with plans, specifications and standards in compliance with </w:t>
            </w:r>
            <w:r w:rsidRPr="005A23B4">
              <w:rPr>
                <w:rStyle w:val="BoldandItalics"/>
              </w:rPr>
              <w:t>statutory and regulatory authority</w:t>
            </w:r>
            <w:r w:rsidRPr="005A23B4">
              <w:t xml:space="preserve"> requirements. </w:t>
            </w:r>
          </w:p>
        </w:tc>
      </w:tr>
      <w:tr w:rsidTr="006B7D3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3B4">
            <w:pPr>
              <w:pStyle w:val="List"/>
              <w:rPr>
                <w:lang w:val="en-NZ"/>
              </w:rPr>
            </w:pPr>
            <w:r w:rsidRPr="005A23B4">
              <w:t>3.</w:t>
            </w:r>
            <w:r w:rsidRPr="005A23B4">
              <w:tab/>
              <w:t>Install mains pipeline.</w:t>
            </w:r>
          </w:p>
        </w:tc>
        <w:tc>
          <w:tcPr>
            <w:tcW w:w="5955" w:type="dxa"/>
            <w:tcBorders>
              <w:top w:val="nil"/>
              <w:left w:val="nil"/>
              <w:bottom w:val="nil"/>
              <w:right w:val="nil"/>
            </w:tcBorders>
            <w:tcMar>
              <w:top w:w="0" w:type="dxa"/>
              <w:left w:w="62" w:type="dxa"/>
              <w:bottom w:w="0" w:type="dxa"/>
              <w:right w:w="62" w:type="dxa"/>
            </w:tcMar>
          </w:tcPr>
          <w:p w:rsidR="00000000" w:rsidRPr="005A23B4" w:rsidP="005A23B4">
            <w:pPr>
              <w:pStyle w:val="List2"/>
            </w:pPr>
            <w:r w:rsidRPr="005A23B4">
              <w:t>3.1.</w:t>
            </w:r>
            <w:r w:rsidRPr="005A23B4">
              <w:tab/>
              <w:t>Pipes are lowered and placed in position according to d</w:t>
            </w:r>
            <w:r w:rsidRPr="005A23B4">
              <w:t xml:space="preserve">esign specifications of </w:t>
            </w:r>
            <w:r w:rsidRPr="005A23B4">
              <w:rPr>
                <w:rStyle w:val="BoldandItalics"/>
              </w:rPr>
              <w:t>mains pipe system</w:t>
            </w:r>
            <w:r w:rsidRPr="005A23B4">
              <w:t xml:space="preserve">. </w:t>
            </w:r>
          </w:p>
          <w:p w:rsidR="00000000" w:rsidRPr="005A23B4" w:rsidP="005A23B4">
            <w:pPr>
              <w:pStyle w:val="List2"/>
            </w:pPr>
            <w:r w:rsidRPr="005A23B4">
              <w:t>3.2.</w:t>
            </w:r>
            <w:r w:rsidRPr="005A23B4">
              <w:tab/>
              <w:t xml:space="preserve">Pipes are joined in accordance with manufacturer specifications using </w:t>
            </w:r>
            <w:r w:rsidRPr="005A23B4">
              <w:rPr>
                <w:rStyle w:val="BoldandItalics"/>
              </w:rPr>
              <w:t>pipe joining methods</w:t>
            </w:r>
            <w:r w:rsidRPr="005A23B4">
              <w:t xml:space="preserve">. </w:t>
            </w:r>
          </w:p>
          <w:p w:rsidR="00000000" w:rsidRPr="005A23B4" w:rsidP="005A23B4">
            <w:pPr>
              <w:pStyle w:val="List2"/>
            </w:pPr>
            <w:r w:rsidRPr="005A23B4">
              <w:t>3.3.</w:t>
            </w:r>
            <w:r w:rsidRPr="005A23B4">
              <w:tab/>
              <w:t xml:space="preserve">Pipes are placed and fittings, </w:t>
            </w:r>
            <w:r w:rsidRPr="005A23B4">
              <w:rPr>
                <w:rStyle w:val="BoldandItalics"/>
              </w:rPr>
              <w:t>valves and flow control devices</w:t>
            </w:r>
            <w:r w:rsidRPr="005A23B4">
              <w:t xml:space="preserve"> are fitted in accordance with drawings, specif</w:t>
            </w:r>
            <w:r w:rsidRPr="005A23B4">
              <w:t xml:space="preserve">ications and </w:t>
            </w:r>
            <w:r w:rsidRPr="005A23B4">
              <w:rPr>
                <w:rStyle w:val="BoldandItalics"/>
              </w:rPr>
              <w:t>installation procedures</w:t>
            </w:r>
            <w:r w:rsidRPr="005A23B4">
              <w:t xml:space="preserve">. </w:t>
            </w:r>
          </w:p>
          <w:p w:rsidR="00000000" w:rsidRPr="005A23B4" w:rsidP="005A23B4">
            <w:pPr>
              <w:pStyle w:val="List2"/>
            </w:pPr>
            <w:r w:rsidRPr="005A23B4">
              <w:t>3.4.</w:t>
            </w:r>
            <w:r w:rsidRPr="005A23B4">
              <w:tab/>
              <w:t>Alignment level and grade are checked continuously for conformance with design plans and specifications.</w:t>
            </w:r>
          </w:p>
          <w:p w:rsidR="00000000" w:rsidRPr="005A23B4" w:rsidP="005A23B4">
            <w:pPr>
              <w:pStyle w:val="List2"/>
            </w:pPr>
            <w:r w:rsidRPr="005A23B4">
              <w:t>3.5.</w:t>
            </w:r>
            <w:r w:rsidRPr="005A23B4">
              <w:tab/>
              <w:t>Side support or overlay is positioned beside the pipes.</w:t>
            </w:r>
          </w:p>
          <w:p w:rsidR="00000000" w:rsidRPr="005A23B4" w:rsidP="005A23B4">
            <w:pPr>
              <w:pStyle w:val="List2"/>
            </w:pPr>
            <w:r w:rsidRPr="005A23B4">
              <w:t>3.6.</w:t>
            </w:r>
            <w:r w:rsidRPr="005A23B4">
              <w:tab/>
              <w:t>Mains pipe system support structure is ch</w:t>
            </w:r>
            <w:r w:rsidRPr="005A23B4">
              <w:t>ecked.</w:t>
            </w:r>
          </w:p>
          <w:p w:rsidR="00000000" w:rsidRPr="005A23B4" w:rsidP="005A23B4">
            <w:pPr>
              <w:pStyle w:val="List2"/>
            </w:pPr>
            <w:r w:rsidRPr="005A23B4">
              <w:t>3.7.</w:t>
            </w:r>
            <w:r w:rsidRPr="005A23B4">
              <w:tab/>
              <w:t>Backfill procedure is monitored to ensure work is completed to specification, where specified.</w:t>
            </w:r>
          </w:p>
          <w:p w:rsidR="00000000" w:rsidP="005A23B4">
            <w:pPr>
              <w:pStyle w:val="List2"/>
              <w:rPr>
                <w:lang w:val="en-NZ"/>
              </w:rPr>
            </w:pPr>
            <w:r w:rsidRPr="005A23B4">
              <w:t>3.8.</w:t>
            </w:r>
            <w:r w:rsidRPr="005A23B4">
              <w:tab/>
              <w:t>Valve chambers</w:t>
            </w:r>
          </w:p>
        </w:tc>
      </w:tr>
      <w:tr w:rsidTr="006B7D3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3B4">
            <w:pPr>
              <w:pStyle w:val="List"/>
              <w:rPr>
                <w:lang w:val="en-NZ"/>
              </w:rPr>
            </w:pPr>
            <w:r w:rsidRPr="005A23B4">
              <w:t>4.</w:t>
            </w:r>
            <w:r w:rsidRPr="005A23B4">
              <w:tab/>
              <w:t>Test mains pipe system.</w:t>
            </w:r>
          </w:p>
        </w:tc>
        <w:tc>
          <w:tcPr>
            <w:tcW w:w="5955" w:type="dxa"/>
            <w:tcBorders>
              <w:top w:val="nil"/>
              <w:left w:val="nil"/>
              <w:bottom w:val="nil"/>
              <w:right w:val="nil"/>
            </w:tcBorders>
            <w:tcMar>
              <w:top w:w="0" w:type="dxa"/>
              <w:left w:w="62" w:type="dxa"/>
              <w:bottom w:w="0" w:type="dxa"/>
              <w:right w:w="62" w:type="dxa"/>
            </w:tcMar>
          </w:tcPr>
          <w:p w:rsidR="00000000" w:rsidRPr="005A23B4" w:rsidP="005A23B4">
            <w:pPr>
              <w:pStyle w:val="List2"/>
            </w:pPr>
            <w:r w:rsidRPr="005A23B4">
              <w:t>4.1.</w:t>
            </w:r>
            <w:r w:rsidRPr="005A23B4">
              <w:tab/>
            </w:r>
            <w:r w:rsidRPr="005A23B4">
              <w:rPr>
                <w:rStyle w:val="BoldandItalics"/>
              </w:rPr>
              <w:t>Testing</w:t>
            </w:r>
            <w:r w:rsidRPr="005A23B4">
              <w:t xml:space="preserve"> is performed to relevant authority requirements as determined by specifications. </w:t>
            </w:r>
          </w:p>
          <w:p w:rsidR="00000000" w:rsidRPr="005A23B4" w:rsidP="005A23B4">
            <w:pPr>
              <w:pStyle w:val="List2"/>
            </w:pPr>
            <w:r w:rsidRPr="005A23B4">
              <w:t>4.2.</w:t>
            </w:r>
            <w:r w:rsidRPr="005A23B4">
              <w:tab/>
              <w:t>M</w:t>
            </w:r>
            <w:r w:rsidRPr="005A23B4">
              <w:t>ains pipe system test procedures are performed, establishing pressurisation, functionality and serviceability.</w:t>
            </w:r>
          </w:p>
          <w:p w:rsidR="00000000" w:rsidP="005A23B4">
            <w:pPr>
              <w:pStyle w:val="List2"/>
              <w:rPr>
                <w:lang w:val="en-NZ"/>
              </w:rPr>
            </w:pPr>
            <w:r w:rsidRPr="005A23B4">
              <w:t>4.3.</w:t>
            </w:r>
            <w:r w:rsidRPr="005A23B4">
              <w:tab/>
              <w:t>Test results are recorded and reported.</w:t>
            </w:r>
          </w:p>
        </w:tc>
      </w:tr>
      <w:tr w:rsidTr="006B7D3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3B4">
            <w:pPr>
              <w:pStyle w:val="List"/>
              <w:rPr>
                <w:lang w:val="en-NZ"/>
              </w:rPr>
            </w:pPr>
            <w:r w:rsidRPr="005A23B4">
              <w:t>5.</w:t>
            </w:r>
            <w:r w:rsidRPr="005A23B4">
              <w:tab/>
              <w:t>Clean up.</w:t>
            </w:r>
          </w:p>
        </w:tc>
        <w:tc>
          <w:tcPr>
            <w:tcW w:w="5955" w:type="dxa"/>
            <w:tcBorders>
              <w:top w:val="nil"/>
              <w:left w:val="nil"/>
              <w:bottom w:val="nil"/>
              <w:right w:val="nil"/>
            </w:tcBorders>
            <w:tcMar>
              <w:top w:w="0" w:type="dxa"/>
              <w:left w:w="62" w:type="dxa"/>
              <w:bottom w:w="0" w:type="dxa"/>
              <w:right w:w="62" w:type="dxa"/>
            </w:tcMar>
          </w:tcPr>
          <w:p w:rsidR="00000000" w:rsidRPr="005A23B4" w:rsidP="005A23B4">
            <w:pPr>
              <w:pStyle w:val="List2"/>
            </w:pPr>
            <w:r w:rsidRPr="005A23B4">
              <w:t>5.1.</w:t>
            </w:r>
            <w:r w:rsidRPr="005A23B4">
              <w:tab/>
            </w:r>
            <w:r w:rsidRPr="005A23B4">
              <w:t>Work area is cleared and materials disposed of or recycled in accordance with project environmental management plan.</w:t>
            </w:r>
          </w:p>
          <w:p w:rsidR="00000000" w:rsidRPr="005A23B4" w:rsidP="005A23B4">
            <w:pPr>
              <w:pStyle w:val="List2"/>
            </w:pPr>
            <w:r w:rsidRPr="005A23B4">
              <w:t>5.2.</w:t>
            </w:r>
            <w:r w:rsidRPr="005A23B4">
              <w:tab/>
              <w:t>Plant, tools and equipment are cleaned, checked, maintained and stored in accordance with manufacturer recommendations and standard wo</w:t>
            </w:r>
            <w:r w:rsidRPr="005A23B4">
              <w:t>rk practices.</w:t>
            </w:r>
          </w:p>
        </w:tc>
      </w:tr>
    </w:tbl>
    <w:p w:rsidR="006B7D3A" w:rsidP="005A23B4">
      <w:pPr>
        <w:pStyle w:val="BodyText"/>
      </w:pPr>
    </w:p>
    <w:p w:rsidR="006B7D3A" w:rsidP="005A23B4">
      <w:pPr>
        <w:pStyle w:val="BodyText"/>
      </w:pPr>
    </w:p>
    <w:p w:rsidR="00000000" w:rsidRPr="005A23B4" w:rsidP="005A23B4">
      <w:pPr>
        <w:pStyle w:val="Heading1"/>
      </w:pPr>
      <w:bookmarkStart w:id="9" w:name="O_258598"/>
      <w:bookmarkEnd w:id="9"/>
      <w:r w:rsidRPr="005A23B4">
        <w:t>Required Skills and Knowledge</w:t>
      </w:r>
    </w:p>
    <w:tbl>
      <w:tblPr>
        <w:tblW w:w="0" w:type="auto"/>
        <w:tblLayout w:type="fixed"/>
        <w:tblCellMar>
          <w:left w:w="62" w:type="dxa"/>
          <w:right w:w="62" w:type="dxa"/>
        </w:tblCellMar>
        <w:tblLook w:val="0000"/>
      </w:tblPr>
      <w:tblGrid>
        <w:gridCol w:w="8522"/>
      </w:tblGrid>
      <w:tr w:rsidTr="006B7D3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REQUIRED SKILLS AND KNOWLEDGE</w:t>
            </w:r>
          </w:p>
        </w:tc>
      </w:tr>
      <w:tr w:rsidTr="006B7D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t>This section describes the skills and knowledge required for this unit.</w:t>
            </w:r>
          </w:p>
        </w:tc>
      </w:tr>
      <w:tr w:rsidTr="006B7D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Required skills</w:t>
            </w:r>
          </w:p>
        </w:tc>
      </w:tr>
      <w:tr w:rsidTr="006B7D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Required skills for this unit are:</w:t>
            </w:r>
          </w:p>
          <w:p w:rsidR="00000000" w:rsidRPr="005A23B4" w:rsidP="005A23B4">
            <w:pPr>
              <w:pStyle w:val="ListBullet"/>
            </w:pPr>
            <w:r w:rsidRPr="005A23B4">
              <w:t>communication skills to:</w:t>
            </w:r>
          </w:p>
          <w:p w:rsidR="00000000" w:rsidRPr="005A23B4" w:rsidP="005A23B4">
            <w:pPr>
              <w:pStyle w:val="ListBullet2"/>
            </w:pPr>
            <w:r w:rsidRPr="005A23B4">
              <w:t>complete written records and reports of test results</w:t>
            </w:r>
          </w:p>
          <w:p w:rsidR="00000000" w:rsidRPr="005A23B4" w:rsidP="005A23B4">
            <w:pPr>
              <w:pStyle w:val="ListBullet2"/>
            </w:pPr>
            <w:r w:rsidRPr="005A23B4">
              <w:t>complete other relevant workplace documentation</w:t>
            </w:r>
          </w:p>
          <w:p w:rsidR="00000000" w:rsidRPr="005A23B4" w:rsidP="005A23B4">
            <w:pPr>
              <w:pStyle w:val="ListBullet2"/>
            </w:pPr>
            <w:r w:rsidRPr="005A23B4">
              <w:t>determine requirements</w:t>
            </w:r>
          </w:p>
          <w:p w:rsidR="00000000" w:rsidRPr="005A23B4" w:rsidP="005A23B4">
            <w:pPr>
              <w:pStyle w:val="ListBullet2"/>
            </w:pPr>
            <w:r w:rsidRPr="005A23B4">
              <w:t>enable clear and direct communication, using questioning to identify and confirm requirements, share information, listen and understand</w:t>
            </w:r>
          </w:p>
          <w:p w:rsidR="00000000" w:rsidRPr="005A23B4" w:rsidP="005A23B4">
            <w:pPr>
              <w:pStyle w:val="ListBullet2"/>
            </w:pPr>
            <w:r w:rsidRPr="005A23B4">
              <w:t>follow and give instructions</w:t>
            </w:r>
          </w:p>
          <w:p w:rsidR="00000000" w:rsidRPr="005A23B4" w:rsidP="005A23B4">
            <w:pPr>
              <w:pStyle w:val="ListBullet2"/>
            </w:pPr>
            <w:r w:rsidRPr="005A23B4">
              <w:t>plan and sequence tasks with others</w:t>
            </w:r>
          </w:p>
          <w:p w:rsidR="00000000" w:rsidRPr="005A23B4" w:rsidP="005A23B4">
            <w:pPr>
              <w:pStyle w:val="ListBullet2"/>
            </w:pPr>
            <w:r w:rsidRPr="005A23B4">
              <w:t>read and interpret:</w:t>
            </w:r>
          </w:p>
          <w:p w:rsidR="00000000" w:rsidRPr="005A23B4" w:rsidP="005A23B4">
            <w:pPr>
              <w:pStyle w:val="ListBullet3"/>
            </w:pPr>
            <w:r w:rsidRPr="005A23B4">
              <w:t>drawings and specifications</w:t>
            </w:r>
          </w:p>
          <w:p w:rsidR="00000000" w:rsidRPr="005A23B4" w:rsidP="005A23B4">
            <w:pPr>
              <w:pStyle w:val="ListBullet3"/>
            </w:pPr>
            <w:r w:rsidRPr="005A23B4">
              <w:t>documentation from a variety of sources</w:t>
            </w:r>
          </w:p>
          <w:p w:rsidR="00000000" w:rsidRPr="005A23B4" w:rsidP="005A23B4">
            <w:pPr>
              <w:pStyle w:val="ListBullet2"/>
            </w:pPr>
            <w:r w:rsidRPr="005A23B4">
              <w:t>use language and concepts appropriate to cultural differences</w:t>
            </w:r>
          </w:p>
          <w:p w:rsidR="00000000" w:rsidRPr="005A23B4" w:rsidP="005A23B4">
            <w:pPr>
              <w:pStyle w:val="ListBullet2"/>
            </w:pPr>
            <w:r w:rsidRPr="005A23B4">
              <w:t>use and interpret non-verbal communication, such as hand signals</w:t>
            </w:r>
          </w:p>
          <w:p w:rsidR="00000000" w:rsidRPr="005A23B4" w:rsidP="005A23B4">
            <w:pPr>
              <w:pStyle w:val="ListBullet"/>
            </w:pPr>
            <w:r w:rsidRPr="005A23B4">
              <w:t>identifying and accurately reporting to appropriate personnel any faults in tools, equi</w:t>
            </w:r>
            <w:r w:rsidRPr="005A23B4">
              <w:t>pment or materials</w:t>
            </w:r>
          </w:p>
          <w:p w:rsidR="00000000" w:rsidRPr="005A23B4" w:rsidP="005A23B4">
            <w:pPr>
              <w:pStyle w:val="ListBullet"/>
            </w:pPr>
            <w:r w:rsidRPr="005A23B4">
              <w:t>numeracy skills to apply measurements and calculations</w:t>
            </w:r>
          </w:p>
          <w:p w:rsidR="00000000" w:rsidRPr="005A23B4" w:rsidP="005A23B4">
            <w:pPr>
              <w:pStyle w:val="ListBullet"/>
            </w:pPr>
            <w:r w:rsidRPr="005A23B4">
              <w:t>organisational skills, including the ability to plan and set out work</w:t>
            </w:r>
          </w:p>
          <w:p w:rsidR="00000000" w:rsidRPr="005A23B4" w:rsidP="005A23B4">
            <w:pPr>
              <w:pStyle w:val="ListBullet"/>
            </w:pPr>
            <w:r w:rsidRPr="005A23B4">
              <w:t>teamwork skills to work with others to action tasks and relate to people from a range of cultural and ethnic backgrounds and with varying physical and mental abilities</w:t>
            </w:r>
          </w:p>
          <w:p w:rsidR="00000000" w:rsidRPr="005A23B4" w:rsidP="005A23B4">
            <w:pPr>
              <w:pStyle w:val="ListBullet"/>
            </w:pPr>
            <w:r w:rsidRPr="005A23B4">
              <w:t>technological skills to:</w:t>
            </w:r>
          </w:p>
          <w:p w:rsidR="00000000" w:rsidRPr="005A23B4" w:rsidP="005A23B4">
            <w:pPr>
              <w:pStyle w:val="ListBullet2"/>
            </w:pPr>
            <w:r w:rsidRPr="005A23B4">
              <w:t xml:space="preserve">access and understand site-specific instructions in a variety </w:t>
            </w:r>
            <w:r w:rsidRPr="005A23B4">
              <w:t>of media</w:t>
            </w:r>
          </w:p>
          <w:p w:rsidR="00000000" w:rsidP="005A23B4">
            <w:pPr>
              <w:pStyle w:val="ListBullet2"/>
              <w:rPr>
                <w:lang w:val="en-NZ"/>
              </w:rPr>
            </w:pPr>
            <w:r w:rsidRPr="005A23B4">
              <w:t>use mobile communication technology.</w:t>
            </w:r>
          </w:p>
        </w:tc>
      </w:tr>
      <w:tr w:rsidTr="006B7D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Required knowledge</w:t>
            </w:r>
          </w:p>
        </w:tc>
      </w:tr>
      <w:tr w:rsidTr="006B7D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Required knowledge for this unit is:</w:t>
            </w:r>
          </w:p>
          <w:p w:rsidR="00000000" w:rsidRPr="005A23B4" w:rsidP="005A23B4">
            <w:pPr>
              <w:pStyle w:val="ListBullet"/>
            </w:pPr>
            <w:r w:rsidRPr="005A23B4">
              <w:t>concrete and concrete fabrication</w:t>
            </w:r>
          </w:p>
          <w:p w:rsidR="00000000" w:rsidRPr="005A23B4" w:rsidP="005A23B4">
            <w:pPr>
              <w:pStyle w:val="ListBullet"/>
            </w:pPr>
            <w:r w:rsidRPr="005A23B4">
              <w:t>confined space entry requirements</w:t>
            </w:r>
          </w:p>
          <w:p w:rsidR="00000000" w:rsidRPr="005A23B4" w:rsidP="005A23B4">
            <w:pPr>
              <w:pStyle w:val="ListBullet"/>
            </w:pPr>
            <w:r w:rsidRPr="005A23B4">
              <w:t>dewatering</w:t>
            </w:r>
          </w:p>
          <w:p w:rsidR="00000000" w:rsidRPr="005A23B4" w:rsidP="005A23B4">
            <w:pPr>
              <w:pStyle w:val="ListBullet"/>
            </w:pPr>
            <w:r w:rsidRPr="005A23B4">
              <w:t>equipment types, characteristics, technical capabilities and limitations</w:t>
            </w:r>
          </w:p>
          <w:p w:rsidR="00000000" w:rsidRPr="005A23B4" w:rsidP="005A23B4">
            <w:pPr>
              <w:pStyle w:val="ListBullet"/>
            </w:pPr>
            <w:r w:rsidRPr="005A23B4">
              <w:t>excavation and trench safety</w:t>
            </w:r>
          </w:p>
          <w:p w:rsidR="00000000" w:rsidRPr="005A23B4" w:rsidP="005A23B4">
            <w:pPr>
              <w:pStyle w:val="ListBullet"/>
            </w:pPr>
            <w:r w:rsidRPr="005A23B4">
              <w:t>installation of booster systems</w:t>
            </w:r>
          </w:p>
          <w:p w:rsidR="00000000" w:rsidRPr="005A23B4" w:rsidP="005A23B4">
            <w:pPr>
              <w:pStyle w:val="ListBullet"/>
            </w:pPr>
            <w:r w:rsidRPr="005A23B4">
              <w:t>installation of thrust blocks</w:t>
            </w:r>
          </w:p>
          <w:p w:rsidR="00000000" w:rsidRPr="005A23B4" w:rsidP="005A23B4">
            <w:pPr>
              <w:pStyle w:val="ListBullet"/>
            </w:pPr>
            <w:r w:rsidRPr="005A23B4">
              <w:t>job safety analysis (JSA) and safe work method statement</w:t>
            </w:r>
          </w:p>
          <w:p w:rsidR="00000000" w:rsidRPr="005A23B4" w:rsidP="005A23B4">
            <w:pPr>
              <w:pStyle w:val="ListBullet"/>
            </w:pPr>
            <w:r w:rsidRPr="005A23B4">
              <w:t>mains pipe systems and installation procedures</w:t>
            </w:r>
          </w:p>
          <w:p w:rsidR="00000000" w:rsidRPr="005A23B4" w:rsidP="005A23B4">
            <w:pPr>
              <w:pStyle w:val="ListBullet"/>
            </w:pPr>
            <w:r w:rsidRPr="005A23B4">
              <w:t>mains water pressure</w:t>
            </w:r>
          </w:p>
          <w:p w:rsidR="00000000" w:rsidRPr="005A23B4" w:rsidP="005A23B4">
            <w:pPr>
              <w:pStyle w:val="ListBullet"/>
            </w:pPr>
            <w:r w:rsidRPr="005A23B4">
              <w:t>materials safety data sheets (MSDS) and</w:t>
            </w:r>
            <w:r w:rsidRPr="005A23B4">
              <w:t xml:space="preserve"> materials handling methods</w:t>
            </w:r>
          </w:p>
          <w:p w:rsidR="00000000" w:rsidRPr="005A23B4" w:rsidP="005A23B4">
            <w:pPr>
              <w:pStyle w:val="ListBullet"/>
            </w:pPr>
            <w:r w:rsidRPr="005A23B4">
              <w:t>operational, maintenance and basic diagnostic procedures, including testing procedures</w:t>
            </w:r>
          </w:p>
          <w:p w:rsidR="00000000" w:rsidRPr="005A23B4" w:rsidP="005A23B4">
            <w:pPr>
              <w:pStyle w:val="ListBullet"/>
            </w:pPr>
            <w:r w:rsidRPr="005A23B4">
              <w:t>plumbing industry terminology</w:t>
            </w:r>
          </w:p>
          <w:p w:rsidR="00000000" w:rsidRPr="005A23B4" w:rsidP="005A23B4">
            <w:pPr>
              <w:pStyle w:val="ListBullet"/>
            </w:pPr>
            <w:r w:rsidRPr="005A23B4">
              <w:t>processes for interpreting engineering drawings</w:t>
            </w:r>
          </w:p>
          <w:p w:rsidR="00000000" w:rsidRPr="005A23B4" w:rsidP="005A23B4">
            <w:pPr>
              <w:pStyle w:val="ListBullet"/>
            </w:pPr>
            <w:r w:rsidRPr="005A23B4">
              <w:t>processes for calculating pipeline grades and percentages</w:t>
            </w:r>
          </w:p>
          <w:p w:rsidR="00000000" w:rsidRPr="005A23B4" w:rsidP="005A23B4">
            <w:pPr>
              <w:pStyle w:val="ListBullet"/>
            </w:pPr>
            <w:r w:rsidRPr="005A23B4">
              <w:t>project quality requirements</w:t>
            </w:r>
          </w:p>
          <w:p w:rsidR="00000000" w:rsidRPr="005A23B4" w:rsidP="005A23B4">
            <w:pPr>
              <w:pStyle w:val="ListBullet"/>
            </w:pPr>
            <w:r w:rsidRPr="005A23B4">
              <w:t>sedimentation and erosion controls</w:t>
            </w:r>
          </w:p>
          <w:p w:rsidR="00000000" w:rsidRPr="005A23B4" w:rsidP="005A23B4">
            <w:pPr>
              <w:pStyle w:val="ListBullet"/>
            </w:pPr>
            <w:r w:rsidRPr="005A23B4">
              <w:t>site and equipment safety requirements</w:t>
            </w:r>
          </w:p>
          <w:p w:rsidR="00000000" w:rsidRPr="005A23B4" w:rsidP="005A23B4">
            <w:pPr>
              <w:pStyle w:val="ListBullet"/>
            </w:pPr>
            <w:r w:rsidRPr="005A23B4">
              <w:t>site isolation and traffic control responsibilities and authorities</w:t>
            </w:r>
          </w:p>
          <w:p w:rsidR="00000000" w:rsidRPr="005A23B4" w:rsidP="005A23B4">
            <w:pPr>
              <w:pStyle w:val="ListBullet"/>
            </w:pPr>
            <w:r w:rsidRPr="005A23B4">
              <w:t>valves and flow control devices</w:t>
            </w:r>
          </w:p>
          <w:p w:rsidR="00000000" w:rsidRPr="005A23B4" w:rsidP="005A23B4">
            <w:pPr>
              <w:pStyle w:val="ListBullet"/>
            </w:pPr>
            <w:r w:rsidRPr="005A23B4">
              <w:t>water reticulation.</w:t>
            </w:r>
          </w:p>
        </w:tc>
      </w:tr>
    </w:tbl>
    <w:p w:rsidR="006B7D3A" w:rsidP="005A23B4">
      <w:pPr>
        <w:pStyle w:val="BodyText"/>
      </w:pPr>
    </w:p>
    <w:p w:rsidR="006B7D3A" w:rsidP="005A23B4">
      <w:pPr>
        <w:pStyle w:val="BodyText"/>
      </w:pPr>
    </w:p>
    <w:p w:rsidR="00000000" w:rsidRPr="005A23B4" w:rsidP="005A23B4">
      <w:pPr>
        <w:pStyle w:val="AllowPageBreak"/>
      </w:pPr>
    </w:p>
    <w:p w:rsidR="00000000" w:rsidRPr="005A23B4" w:rsidP="005A23B4">
      <w:pPr>
        <w:pStyle w:val="Heading1"/>
      </w:pPr>
      <w:bookmarkStart w:id="10" w:name="O_242632"/>
      <w:bookmarkEnd w:id="10"/>
      <w:r w:rsidRPr="005A23B4">
        <w:t>Evidence Guide</w:t>
      </w:r>
    </w:p>
    <w:tbl>
      <w:tblPr>
        <w:tblW w:w="0" w:type="auto"/>
        <w:tblLayout w:type="fixed"/>
        <w:tblCellMar>
          <w:left w:w="62" w:type="dxa"/>
          <w:right w:w="62" w:type="dxa"/>
        </w:tblCellMar>
        <w:tblLook w:val="0000"/>
      </w:tblPr>
      <w:tblGrid>
        <w:gridCol w:w="3496"/>
        <w:gridCol w:w="5026"/>
      </w:tblGrid>
      <w:tr w:rsidTr="006B7D3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23B4">
            <w:pPr>
              <w:pStyle w:val="BodyText"/>
              <w:rPr>
                <w:lang w:val="en-NZ"/>
              </w:rPr>
            </w:pPr>
            <w:r w:rsidRPr="005A23B4">
              <w:rPr>
                <w:rStyle w:val="SpecialBold"/>
              </w:rPr>
              <w:t>EVIDENCE GUIDE</w:t>
            </w:r>
          </w:p>
        </w:tc>
      </w:tr>
      <w:tr w:rsidTr="006B7D3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23B4">
            <w:pPr>
              <w:pStyle w:val="BodyText"/>
              <w:rPr>
                <w:lang w:val="en-NZ"/>
              </w:rPr>
            </w:pPr>
            <w:r w:rsidRPr="005A23B4">
              <w:t>The evidence guide provides advice on assessment and must be read in conjunction with the performance criteria, required skills and knowledge, range statement and the Assessment Guidelines for the Training Package.</w:t>
            </w:r>
          </w:p>
        </w:tc>
      </w:tr>
      <w:tr w:rsidTr="006B7D3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t xml:space="preserve">This unit of competency could be assessed in the workplace or a close simulation of the workplace environment providing that simulated or project-based </w:t>
            </w:r>
            <w:r w:rsidRPr="005A23B4">
              <w:t xml:space="preserve">assessment techniques fully replicate plumbing and services workplace conditions, materials, activities, responsibilities and procedures. </w:t>
            </w:r>
          </w:p>
        </w:tc>
      </w:tr>
      <w:tr w:rsidTr="006B7D3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A person who demonstrat</w:t>
            </w:r>
            <w:r w:rsidRPr="005A23B4">
              <w:t>es competency in this unit must be able to provide evidence of:</w:t>
            </w:r>
          </w:p>
          <w:p w:rsidR="00000000" w:rsidRPr="005A23B4" w:rsidP="005A23B4">
            <w:pPr>
              <w:pStyle w:val="ListBullet"/>
            </w:pPr>
            <w:r w:rsidRPr="005A23B4">
              <w:t>locating, interpreting and applying relevant information, standards and specifications</w:t>
            </w:r>
          </w:p>
          <w:p w:rsidR="00000000" w:rsidRPr="005A23B4" w:rsidP="005A23B4">
            <w:pPr>
              <w:pStyle w:val="ListBullet"/>
            </w:pPr>
            <w:r w:rsidRPr="005A23B4">
              <w:t>complying with site safety plan, OHS regulations and state and territory legislation applicable to workp</w:t>
            </w:r>
            <w:r w:rsidRPr="005A23B4">
              <w:t>lace operations</w:t>
            </w:r>
          </w:p>
          <w:p w:rsidR="00000000" w:rsidRPr="005A23B4" w:rsidP="005A23B4">
            <w:pPr>
              <w:pStyle w:val="ListBullet"/>
            </w:pPr>
            <w:r w:rsidRPr="005A23B4">
              <w:t>complying with organisational policies and procedures, including quality requirements</w:t>
            </w:r>
          </w:p>
          <w:p w:rsidR="00000000" w:rsidRPr="005A23B4" w:rsidP="005A23B4">
            <w:pPr>
              <w:pStyle w:val="ListBullet"/>
            </w:pPr>
            <w:r w:rsidRPr="005A23B4">
              <w:t>as a minimum the ability to, given the plans and specifications, install six metres of DN100 mains pressure pipe system which is to include a change of direction or tee junction</w:t>
            </w:r>
          </w:p>
          <w:p w:rsidR="00000000" w:rsidRPr="005A23B4" w:rsidP="005A23B4">
            <w:pPr>
              <w:pStyle w:val="ListBullet"/>
            </w:pPr>
            <w:r w:rsidRPr="005A23B4">
              <w:t>installing a mains pipe system which, as a minimum, includes two materials and</w:t>
            </w:r>
            <w:r w:rsidRPr="005A23B4">
              <w:t xml:space="preserve"> one isolation valve</w:t>
            </w:r>
          </w:p>
          <w:p w:rsidR="00000000" w:rsidRPr="005A23B4" w:rsidP="005A23B4">
            <w:pPr>
              <w:pStyle w:val="ListBullet"/>
            </w:pPr>
            <w:r w:rsidRPr="005A23B4">
              <w:t>safe and effective operational use of tools, plant and equipment</w:t>
            </w:r>
          </w:p>
          <w:p w:rsidR="00000000" w:rsidP="005A23B4">
            <w:pPr>
              <w:pStyle w:val="ListBullet"/>
              <w:rPr>
                <w:lang w:val="en-NZ"/>
              </w:rPr>
            </w:pPr>
            <w:r w:rsidRPr="005A23B4">
              <w:t>communicating and working effectively and safely with others.</w:t>
            </w:r>
          </w:p>
        </w:tc>
      </w:tr>
      <w:tr w:rsidTr="006B7D3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This competency is to be assessed using standard and autho</w:t>
            </w:r>
            <w:r w:rsidRPr="005A23B4">
              <w:t>rised work practices, safety requirements and environmental constraints.</w:t>
            </w:r>
          </w:p>
          <w:p w:rsidR="00000000" w:rsidRPr="005A23B4" w:rsidP="005A23B4">
            <w:pPr>
              <w:pStyle w:val="BodyText"/>
            </w:pPr>
            <w:r w:rsidRPr="005A23B4">
              <w:t>Assessment of essential underpinning knowledge will usually be conducted in an off-site context.</w:t>
            </w:r>
          </w:p>
          <w:p w:rsidR="00000000" w:rsidRPr="005A23B4" w:rsidP="005A23B4">
            <w:pPr>
              <w:pStyle w:val="BodyText"/>
            </w:pPr>
            <w:r w:rsidRPr="005A23B4">
              <w:t>Assessment is to comply with relevant regulatory or Australian standards' requirements</w:t>
            </w:r>
            <w:r w:rsidRPr="005A23B4">
              <w:t>.</w:t>
            </w:r>
          </w:p>
          <w:p w:rsidR="00000000" w:rsidRPr="005A23B4" w:rsidP="005A23B4">
            <w:pPr>
              <w:pStyle w:val="BodyText"/>
            </w:pPr>
            <w:r w:rsidRPr="005A23B4">
              <w:t>Resource implications for assessment include:</w:t>
            </w:r>
          </w:p>
          <w:p w:rsidR="00000000" w:rsidRPr="005A23B4" w:rsidP="005A23B4">
            <w:pPr>
              <w:pStyle w:val="ListBullet"/>
            </w:pPr>
            <w:r w:rsidRPr="005A23B4">
              <w:t>an induction procedure and requirement</w:t>
            </w:r>
          </w:p>
          <w:p w:rsidR="00000000" w:rsidRPr="005A23B4" w:rsidP="005A23B4">
            <w:pPr>
              <w:pStyle w:val="ListBullet"/>
            </w:pPr>
            <w:r w:rsidRPr="005A23B4">
              <w:t>realistic tasks or simulated tasks covering the minimum task requirements</w:t>
            </w:r>
          </w:p>
          <w:p w:rsidR="00000000" w:rsidRPr="005A23B4" w:rsidP="005A23B4">
            <w:pPr>
              <w:pStyle w:val="ListBullet"/>
            </w:pPr>
            <w:r w:rsidRPr="005A23B4">
              <w:t>relevant specifications and work instructions</w:t>
            </w:r>
          </w:p>
          <w:p w:rsidR="00000000" w:rsidRPr="005A23B4" w:rsidP="005A23B4">
            <w:pPr>
              <w:pStyle w:val="ListBullet"/>
            </w:pPr>
            <w:r w:rsidRPr="005A23B4">
              <w:t>tools and equipment appropriate to applying safe</w:t>
            </w:r>
            <w:r w:rsidRPr="005A23B4">
              <w:t xml:space="preserve"> work practices</w:t>
            </w:r>
          </w:p>
          <w:p w:rsidR="00000000" w:rsidRPr="005A23B4" w:rsidP="005A23B4">
            <w:pPr>
              <w:pStyle w:val="ListBullet"/>
            </w:pPr>
            <w:r w:rsidRPr="005A23B4">
              <w:t>support materials appropriate to activity</w:t>
            </w:r>
          </w:p>
          <w:p w:rsidR="00000000" w:rsidRPr="005A23B4" w:rsidP="005A23B4">
            <w:pPr>
              <w:pStyle w:val="ListBullet"/>
            </w:pPr>
            <w:r w:rsidRPr="005A23B4">
              <w:t>workplace instructions relating to safe working practices and addressing hazards and emergencies</w:t>
            </w:r>
          </w:p>
          <w:p w:rsidR="00000000" w:rsidRPr="005A23B4" w:rsidP="005A23B4">
            <w:pPr>
              <w:pStyle w:val="ListBullet"/>
            </w:pPr>
            <w:r w:rsidRPr="005A23B4">
              <w:t>material safety data sheets</w:t>
            </w:r>
          </w:p>
          <w:p w:rsidR="00000000" w:rsidRPr="005A23B4" w:rsidP="005A23B4">
            <w:pPr>
              <w:pStyle w:val="ListBullet"/>
            </w:pPr>
            <w:r w:rsidRPr="005A23B4">
              <w:t>research resources, including industry related systems information.</w:t>
            </w:r>
          </w:p>
          <w:p w:rsidR="00000000" w:rsidP="005A23B4">
            <w:pPr>
              <w:pStyle w:val="BodyText"/>
              <w:rPr>
                <w:lang w:val="en-NZ"/>
              </w:rPr>
            </w:pPr>
            <w:r w:rsidRPr="005A23B4">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6B7D3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Method of assessme</w:t>
            </w:r>
            <w:r w:rsidRPr="005A23B4">
              <w:rPr>
                <w:rStyle w:val="SpecialBold"/>
              </w:rPr>
              <w:t>nt</w:t>
            </w:r>
          </w:p>
        </w:tc>
        <w:tc>
          <w:tcPr>
            <w:tcW w:w="5026"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Assessment methods must:</w:t>
            </w:r>
          </w:p>
          <w:p w:rsidR="00000000" w:rsidRPr="005A23B4" w:rsidP="005A23B4">
            <w:pPr>
              <w:pStyle w:val="ListBullet"/>
            </w:pPr>
            <w:r w:rsidRPr="005A23B4">
              <w:t>satisfy the endorsed Assessment Guidelines of the Construction, Plumbing and Services Training Package</w:t>
            </w:r>
          </w:p>
          <w:p w:rsidR="00000000" w:rsidRPr="005A23B4" w:rsidP="005A23B4">
            <w:pPr>
              <w:pStyle w:val="ListBullet"/>
            </w:pPr>
            <w:r w:rsidRPr="005A23B4">
              <w:t>include direct observation of tasks in real or simulated work conditions, with questioning to confirm the ability to consist</w:t>
            </w:r>
            <w:r w:rsidRPr="005A23B4">
              <w:t>ently identify and correctly interpret the essential underpinning knowledge required for practical application</w:t>
            </w:r>
          </w:p>
          <w:p w:rsidR="00000000" w:rsidRPr="005A23B4" w:rsidP="005A23B4">
            <w:pPr>
              <w:pStyle w:val="ListBullet"/>
            </w:pPr>
            <w:r w:rsidRPr="005A23B4">
              <w:t>reinforce the integration of employability skills with workplace tasks and job roles</w:t>
            </w:r>
          </w:p>
          <w:p w:rsidR="00000000" w:rsidRPr="005A23B4" w:rsidP="005A23B4">
            <w:pPr>
              <w:pStyle w:val="ListBullet"/>
            </w:pPr>
            <w:r w:rsidRPr="005A23B4">
              <w:t>confirm that competency is verified and able to be transferr</w:t>
            </w:r>
            <w:r w:rsidRPr="005A23B4">
              <w:t>ed to other circumstances and environments.</w:t>
            </w:r>
          </w:p>
          <w:p w:rsidR="00000000" w:rsidRPr="005A23B4" w:rsidP="005A23B4">
            <w:pPr>
              <w:pStyle w:val="BodyText"/>
            </w:pPr>
            <w:r w:rsidRPr="005A23B4">
              <w:t>Validity and sufficiency of evidence requires that:</w:t>
            </w:r>
          </w:p>
          <w:p w:rsidR="00000000" w:rsidRPr="005A23B4" w:rsidP="005A23B4">
            <w:pPr>
              <w:pStyle w:val="ListBullet"/>
            </w:pPr>
            <w:r w:rsidRPr="005A23B4">
              <w:t>competency will need to be demonstrated over a period of time reflecting the scope of the role and the practical requirements of the workplace</w:t>
            </w:r>
          </w:p>
          <w:p w:rsidR="00000000" w:rsidRPr="005A23B4" w:rsidP="005A23B4">
            <w:pPr>
              <w:pStyle w:val="ListBullet"/>
            </w:pPr>
            <w:r w:rsidRPr="005A23B4">
              <w:t>where the assess</w:t>
            </w:r>
            <w:r w:rsidRPr="005A23B4">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5A23B4">
              <w:t>the assessor has complete confidence in the person's demonstrated ability and applied knowledge</w:t>
            </w:r>
          </w:p>
          <w:p w:rsidR="00000000" w:rsidP="005A23B4">
            <w:pPr>
              <w:pStyle w:val="ListBullet"/>
              <w:rPr>
                <w:lang w:val="en-NZ"/>
              </w:rPr>
            </w:pPr>
            <w:r w:rsidRPr="005A23B4">
              <w:t>all assessment that is part of a structured learning experience must include a combination of direct, indirect and supplementary evidence.</w:t>
            </w:r>
          </w:p>
        </w:tc>
      </w:tr>
      <w:tr w:rsidTr="006B7D3A">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Guidance information for assessment</w:t>
            </w:r>
          </w:p>
        </w:tc>
        <w:tc>
          <w:tcPr>
            <w:tcW w:w="5026"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Assessment processes and techniques should as far as is practical take into account the language, literacy and numeracy capacity of the candidate in relation to the competency being assessed.</w:t>
            </w:r>
          </w:p>
          <w:p w:rsidR="00000000" w:rsidRPr="005A23B4" w:rsidP="005A23B4">
            <w:pPr>
              <w:pStyle w:val="BodyText"/>
            </w:pPr>
            <w:r w:rsidRPr="005A23B4">
              <w:t>Supplementary evidence of co</w:t>
            </w:r>
            <w:r w:rsidRPr="005A23B4">
              <w:t xml:space="preserve">mpetency may be obtained from relevant authenticated documentation from third parties, such as existing supervisors, team leaders or specialist training staff. </w:t>
            </w:r>
          </w:p>
        </w:tc>
      </w:tr>
    </w:tbl>
    <w:p w:rsidR="006B7D3A" w:rsidP="005A23B4">
      <w:pPr>
        <w:pStyle w:val="BodyText"/>
      </w:pPr>
    </w:p>
    <w:p w:rsidR="006B7D3A" w:rsidP="005A23B4">
      <w:pPr>
        <w:pStyle w:val="BodyText"/>
      </w:pPr>
    </w:p>
    <w:p w:rsidR="00000000" w:rsidRPr="005A23B4" w:rsidP="005A23B4">
      <w:pPr>
        <w:pStyle w:val="Heading1"/>
      </w:pPr>
      <w:bookmarkStart w:id="11" w:name="O_250615"/>
      <w:bookmarkEnd w:id="11"/>
      <w:r w:rsidRPr="005A23B4">
        <w:t>Range Statement</w:t>
      </w:r>
    </w:p>
    <w:tbl>
      <w:tblPr>
        <w:tblW w:w="0" w:type="auto"/>
        <w:tblLayout w:type="fixed"/>
        <w:tblCellMar>
          <w:left w:w="62" w:type="dxa"/>
          <w:right w:w="62" w:type="dxa"/>
        </w:tblCellMar>
        <w:tblLook w:val="0000"/>
      </w:tblPr>
      <w:tblGrid>
        <w:gridCol w:w="3447"/>
        <w:gridCol w:w="5075"/>
      </w:tblGrid>
      <w:tr w:rsidTr="006B7D3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23B4">
            <w:pPr>
              <w:pStyle w:val="BodyText"/>
              <w:rPr>
                <w:lang w:val="en-NZ"/>
              </w:rPr>
            </w:pPr>
            <w:r w:rsidRPr="005A23B4">
              <w:rPr>
                <w:rStyle w:val="SpecialBold"/>
              </w:rPr>
              <w:t>RANGE STATEMENT</w:t>
            </w:r>
          </w:p>
        </w:tc>
      </w:tr>
      <w:tr w:rsidTr="006B7D3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23B4">
            <w:pPr>
              <w:pStyle w:val="BodyText"/>
              <w:rPr>
                <w:lang w:val="en-NZ"/>
              </w:rPr>
            </w:pPr>
            <w:r w:rsidRPr="005A23B4">
              <w:t>The range statement relates to the unit of competency as a whole. It allows for different work environments and situations that may affect performance. Bold italicised wording, if used in the performance criteria, is detailed below. Essential operating con</w:t>
            </w:r>
            <w:r w:rsidRPr="005A23B4">
              <w:t>ditions that may be present with training and assessment (depending on the work situation, needs of the candidate, accessibility of the item, and local industry and regional contexts) may also be included.</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Information</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charts and hand drawin</w:t>
            </w:r>
            <w:r w:rsidRPr="005A23B4">
              <w:t>gs</w:t>
            </w:r>
          </w:p>
          <w:p w:rsidR="00000000" w:rsidRPr="005A23B4" w:rsidP="005A23B4">
            <w:pPr>
              <w:pStyle w:val="ListBullet"/>
            </w:pPr>
            <w:r w:rsidRPr="005A23B4">
              <w:t>diagrams or sketches</w:t>
            </w:r>
          </w:p>
          <w:p w:rsidR="00000000" w:rsidRPr="005A23B4" w:rsidP="005A23B4">
            <w:pPr>
              <w:pStyle w:val="ListBullet"/>
            </w:pPr>
            <w:r w:rsidRPr="005A23B4">
              <w:t>instructions issued by authorised organisational or external personnel</w:t>
            </w:r>
          </w:p>
          <w:p w:rsidR="00000000" w:rsidRPr="005A23B4" w:rsidP="005A23B4">
            <w:pPr>
              <w:pStyle w:val="ListBullet"/>
            </w:pPr>
            <w:r w:rsidRPr="005A23B4">
              <w:t>manufacturer specifications and instructions</w:t>
            </w:r>
          </w:p>
          <w:p w:rsidR="00000000" w:rsidRPr="005A23B4" w:rsidP="005A23B4">
            <w:pPr>
              <w:pStyle w:val="ListBullet"/>
            </w:pPr>
            <w:r w:rsidRPr="005A23B4">
              <w:t>MSDS</w:t>
            </w:r>
          </w:p>
          <w:p w:rsidR="00000000" w:rsidRPr="005A23B4" w:rsidP="005A23B4">
            <w:pPr>
              <w:pStyle w:val="ListBullet"/>
            </w:pPr>
            <w:r w:rsidRPr="005A23B4">
              <w:t>memos</w:t>
            </w:r>
          </w:p>
          <w:p w:rsidR="00000000" w:rsidRPr="005A23B4" w:rsidP="005A23B4">
            <w:pPr>
              <w:pStyle w:val="ListBullet"/>
            </w:pPr>
            <w:r w:rsidRPr="005A23B4">
              <w:t>organisation work specifications and requirements</w:t>
            </w:r>
          </w:p>
          <w:p w:rsidR="00000000" w:rsidRPr="005A23B4" w:rsidP="005A23B4">
            <w:pPr>
              <w:pStyle w:val="ListBullet"/>
            </w:pPr>
            <w:r w:rsidRPr="005A23B4">
              <w:t>regulatory and legislative requirements pertaining to the installation of mains pipe systems</w:t>
            </w:r>
          </w:p>
          <w:p w:rsidR="00000000" w:rsidRPr="005A23B4" w:rsidP="005A23B4">
            <w:pPr>
              <w:pStyle w:val="ListBullet"/>
            </w:pPr>
            <w:r w:rsidRPr="005A23B4">
              <w:t>relevant Australian standards</w:t>
            </w:r>
          </w:p>
          <w:p w:rsidR="00000000" w:rsidRPr="005A23B4" w:rsidP="005A23B4">
            <w:pPr>
              <w:pStyle w:val="ListBullet"/>
            </w:pPr>
            <w:r w:rsidRPr="005A23B4">
              <w:t>safe work procedures or equivalent relating to the installation of mains pipe systems</w:t>
            </w:r>
          </w:p>
          <w:p w:rsidR="00000000" w:rsidRPr="005A23B4" w:rsidP="005A23B4">
            <w:pPr>
              <w:pStyle w:val="ListBullet"/>
            </w:pPr>
            <w:r w:rsidRPr="005A23B4">
              <w:t>signage</w:t>
            </w:r>
          </w:p>
          <w:p w:rsidR="00000000" w:rsidRPr="005A23B4" w:rsidP="005A23B4">
            <w:pPr>
              <w:pStyle w:val="ListBullet"/>
            </w:pPr>
            <w:r w:rsidRPr="005A23B4">
              <w:t>verbal, written and graphical instructi</w:t>
            </w:r>
            <w:r w:rsidRPr="005A23B4">
              <w:t>ons</w:t>
            </w:r>
          </w:p>
          <w:p w:rsidR="00000000" w:rsidRPr="005A23B4" w:rsidP="005A23B4">
            <w:pPr>
              <w:pStyle w:val="ListBullet"/>
            </w:pPr>
            <w:r w:rsidRPr="005A23B4">
              <w:t>work bulletins</w:t>
            </w:r>
          </w:p>
          <w:p w:rsidR="00000000" w:rsidP="005A23B4">
            <w:pPr>
              <w:pStyle w:val="ListBullet"/>
              <w:rPr>
                <w:lang w:val="en-NZ"/>
              </w:rPr>
            </w:pPr>
            <w:r w:rsidRPr="005A23B4">
              <w:t>work schedules, plans and specifications.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Safety</w:t>
            </w:r>
            <w:r w:rsidRPr="005A23B4">
              <w:t xml:space="preserve"> (</w:t>
            </w:r>
            <w:r w:rsidRPr="005A23B4">
              <w:rPr>
                <w:rStyle w:val="BoldandItalics"/>
              </w:rPr>
              <w:t>OHS</w:t>
            </w:r>
            <w:r w:rsidRPr="005A23B4">
              <w:t>) is to be in accordance with commonwealth, state and territory legislation and regulations, organisational safety policies and procedures, and project safety plan, and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emergency procedures, which are to include:</w:t>
            </w:r>
          </w:p>
          <w:p w:rsidR="00000000" w:rsidRPr="005A23B4" w:rsidP="005A23B4">
            <w:pPr>
              <w:pStyle w:val="ListBullet2"/>
            </w:pPr>
            <w:r w:rsidRPr="005A23B4">
              <w:t>emergency shutdown and stopping</w:t>
            </w:r>
          </w:p>
          <w:p w:rsidR="00000000" w:rsidRPr="005A23B4" w:rsidP="005A23B4">
            <w:pPr>
              <w:pStyle w:val="ListBullet2"/>
            </w:pPr>
            <w:r w:rsidRPr="005A23B4">
              <w:t>extinguishing equipment for fires</w:t>
            </w:r>
          </w:p>
          <w:p w:rsidR="00000000" w:rsidRPr="005A23B4" w:rsidP="005A23B4">
            <w:pPr>
              <w:pStyle w:val="ListBullet2"/>
            </w:pPr>
            <w:r w:rsidRPr="005A23B4">
              <w:t>organisational first aid requirements, including use of first aid equipment</w:t>
            </w:r>
          </w:p>
          <w:p w:rsidR="00000000" w:rsidRPr="005A23B4" w:rsidP="005A23B4">
            <w:pPr>
              <w:pStyle w:val="ListBullet2"/>
            </w:pPr>
            <w:r w:rsidRPr="005A23B4">
              <w:t>evacuation</w:t>
            </w:r>
          </w:p>
          <w:p w:rsidR="00000000" w:rsidRPr="005A23B4" w:rsidP="005A23B4">
            <w:pPr>
              <w:pStyle w:val="ListBullet"/>
            </w:pPr>
            <w:r w:rsidRPr="005A23B4">
              <w:t>handling of materials</w:t>
            </w:r>
          </w:p>
          <w:p w:rsidR="00000000" w:rsidRPr="005A23B4" w:rsidP="005A23B4">
            <w:pPr>
              <w:pStyle w:val="ListBullet"/>
            </w:pPr>
            <w:r w:rsidRPr="005A23B4">
              <w:t>hazard control</w:t>
            </w:r>
          </w:p>
          <w:p w:rsidR="00000000" w:rsidRPr="005A23B4" w:rsidP="005A23B4">
            <w:pPr>
              <w:pStyle w:val="ListBullet"/>
            </w:pPr>
            <w:r w:rsidRPr="005A23B4">
              <w:t xml:space="preserve">personal protective </w:t>
            </w:r>
            <w:r w:rsidRPr="005A23B4">
              <w:t>clothing and equipment prescribed under legislation, regulations and workplace policies and practices</w:t>
            </w:r>
          </w:p>
          <w:p w:rsidR="00000000" w:rsidRPr="005A23B4" w:rsidP="005A23B4">
            <w:pPr>
              <w:pStyle w:val="ListBullet"/>
            </w:pPr>
            <w:r w:rsidRPr="005A23B4">
              <w:t>safe operating procedures, including recognising and preventing hazards and risks associated with:</w:t>
            </w:r>
          </w:p>
          <w:p w:rsidR="00000000" w:rsidRPr="005A23B4" w:rsidP="005A23B4">
            <w:pPr>
              <w:pStyle w:val="ListBullet2"/>
            </w:pPr>
            <w:r w:rsidRPr="005A23B4">
              <w:t>buildings</w:t>
            </w:r>
          </w:p>
          <w:p w:rsidR="00000000" w:rsidRPr="005A23B4" w:rsidP="005A23B4">
            <w:pPr>
              <w:pStyle w:val="ListBullet2"/>
            </w:pPr>
            <w:r w:rsidRPr="005A23B4">
              <w:t>cuttings</w:t>
            </w:r>
          </w:p>
          <w:p w:rsidR="00000000" w:rsidRPr="005A23B4" w:rsidP="005A23B4">
            <w:pPr>
              <w:pStyle w:val="ListBullet2"/>
            </w:pPr>
            <w:r w:rsidRPr="005A23B4">
              <w:t>embankments</w:t>
            </w:r>
          </w:p>
          <w:p w:rsidR="00000000" w:rsidRPr="005A23B4" w:rsidP="005A23B4">
            <w:pPr>
              <w:pStyle w:val="ListBullet2"/>
            </w:pPr>
            <w:r w:rsidRPr="005A23B4">
              <w:t>excavations</w:t>
            </w:r>
          </w:p>
          <w:p w:rsidR="00000000" w:rsidRPr="005A23B4" w:rsidP="005A23B4">
            <w:pPr>
              <w:pStyle w:val="ListBullet2"/>
            </w:pPr>
            <w:r w:rsidRPr="005A23B4">
              <w:t>hazardous materials and substances</w:t>
            </w:r>
          </w:p>
          <w:p w:rsidR="00000000" w:rsidRPr="005A23B4" w:rsidP="005A23B4">
            <w:pPr>
              <w:pStyle w:val="ListBullet2"/>
            </w:pPr>
            <w:r w:rsidRPr="005A23B4">
              <w:t>other machines</w:t>
            </w:r>
          </w:p>
          <w:p w:rsidR="00000000" w:rsidRPr="005A23B4" w:rsidP="005A23B4">
            <w:pPr>
              <w:pStyle w:val="ListBullet2"/>
            </w:pPr>
            <w:r w:rsidRPr="005A23B4">
              <w:t>personnel</w:t>
            </w:r>
          </w:p>
          <w:p w:rsidR="00000000" w:rsidRPr="005A23B4" w:rsidP="005A23B4">
            <w:pPr>
              <w:pStyle w:val="ListBullet2"/>
            </w:pPr>
            <w:r w:rsidRPr="005A23B4">
              <w:t>restricted access barriers</w:t>
            </w:r>
          </w:p>
          <w:p w:rsidR="00000000" w:rsidRPr="005A23B4" w:rsidP="005A23B4">
            <w:pPr>
              <w:pStyle w:val="ListBullet2"/>
            </w:pPr>
            <w:r w:rsidRPr="005A23B4">
              <w:t>structures</w:t>
            </w:r>
          </w:p>
          <w:p w:rsidR="00000000" w:rsidRPr="005A23B4" w:rsidP="005A23B4">
            <w:pPr>
              <w:pStyle w:val="ListBullet2"/>
            </w:pPr>
            <w:r w:rsidRPr="005A23B4">
              <w:t>traffic control</w:t>
            </w:r>
          </w:p>
          <w:p w:rsidR="00000000" w:rsidRPr="005A23B4" w:rsidP="005A23B4">
            <w:pPr>
              <w:pStyle w:val="ListBullet2"/>
            </w:pPr>
            <w:r w:rsidRPr="005A23B4">
              <w:t>trees</w:t>
            </w:r>
          </w:p>
          <w:p w:rsidR="00000000" w:rsidRPr="005A23B4" w:rsidP="005A23B4">
            <w:pPr>
              <w:pStyle w:val="ListBullet2"/>
            </w:pPr>
            <w:r w:rsidRPr="005A23B4">
              <w:t>underground services</w:t>
            </w:r>
          </w:p>
          <w:p w:rsidR="00000000" w:rsidRPr="005A23B4" w:rsidP="005A23B4">
            <w:pPr>
              <w:pStyle w:val="ListBullet2"/>
            </w:pPr>
            <w:r w:rsidRPr="005A23B4">
              <w:t>uneven and unstable terrain</w:t>
            </w:r>
          </w:p>
          <w:p w:rsidR="00000000" w:rsidRPr="005A23B4" w:rsidP="005A23B4">
            <w:pPr>
              <w:pStyle w:val="ListBullet2"/>
            </w:pPr>
            <w:r w:rsidRPr="005A23B4">
              <w:t>work site visitors and the public</w:t>
            </w:r>
          </w:p>
          <w:p w:rsidR="00000000" w:rsidRPr="005A23B4" w:rsidP="005A23B4">
            <w:pPr>
              <w:pStyle w:val="ListBullet2"/>
            </w:pPr>
            <w:r w:rsidRPr="005A23B4">
              <w:t>working in proximity to others</w:t>
            </w:r>
          </w:p>
          <w:p w:rsidR="00000000" w:rsidRPr="005A23B4" w:rsidP="005A23B4">
            <w:pPr>
              <w:pStyle w:val="ListBullet"/>
            </w:pPr>
            <w:r w:rsidRPr="005A23B4">
              <w:t>safe parking practice</w:t>
            </w:r>
            <w:r w:rsidRPr="005A23B4">
              <w:t>s, including ensuring:</w:t>
            </w:r>
          </w:p>
          <w:p w:rsidR="00000000" w:rsidRPr="005A23B4" w:rsidP="005A23B4">
            <w:pPr>
              <w:pStyle w:val="ListBullet2"/>
            </w:pPr>
            <w:r w:rsidRPr="005A23B4">
              <w:t>access ways are clear</w:t>
            </w:r>
          </w:p>
          <w:p w:rsidR="00000000" w:rsidRPr="005A23B4" w:rsidP="005A23B4">
            <w:pPr>
              <w:pStyle w:val="ListBullet2"/>
            </w:pPr>
            <w:r w:rsidRPr="005A23B4">
              <w:t>equipment and machinery are:</w:t>
            </w:r>
          </w:p>
          <w:p w:rsidR="00000000" w:rsidRPr="005A23B4" w:rsidP="005A23B4">
            <w:pPr>
              <w:pStyle w:val="ListBullet3"/>
            </w:pPr>
            <w:r w:rsidRPr="005A23B4">
              <w:t>away from overhangs and refuelling sites</w:t>
            </w:r>
          </w:p>
          <w:p w:rsidR="00000000" w:rsidRPr="005A23B4" w:rsidP="005A23B4">
            <w:pPr>
              <w:pStyle w:val="ListBullet3"/>
            </w:pPr>
            <w:r w:rsidRPr="005A23B4">
              <w:t>safe distance from excavations</w:t>
            </w:r>
          </w:p>
          <w:p w:rsidR="00000000" w:rsidRPr="005A23B4" w:rsidP="005A23B4">
            <w:pPr>
              <w:pStyle w:val="ListBullet3"/>
            </w:pPr>
            <w:r w:rsidRPr="005A23B4">
              <w:t>secured from unauthorised access or movement</w:t>
            </w:r>
          </w:p>
          <w:p w:rsidR="00000000" w:rsidRPr="005A23B4" w:rsidP="005A23B4">
            <w:pPr>
              <w:pStyle w:val="ListBullet"/>
            </w:pPr>
            <w:r w:rsidRPr="005A23B4">
              <w:t>use of tools and equipment</w:t>
            </w:r>
          </w:p>
          <w:p w:rsidR="00000000" w:rsidP="005A23B4">
            <w:pPr>
              <w:pStyle w:val="ListBullet"/>
              <w:rPr>
                <w:lang w:val="en-NZ"/>
              </w:rPr>
            </w:pPr>
            <w:r w:rsidRPr="005A23B4">
              <w:t>workplace environment and safety.</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Signage</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barricades</w:t>
            </w:r>
          </w:p>
          <w:p w:rsidR="00000000" w:rsidRPr="005A23B4" w:rsidP="005A23B4">
            <w:pPr>
              <w:pStyle w:val="ListBullet"/>
            </w:pPr>
            <w:r w:rsidRPr="005A23B4">
              <w:t>highway traffic signs</w:t>
            </w:r>
          </w:p>
          <w:p w:rsidR="00000000" w:rsidRPr="005A23B4" w:rsidP="005A23B4">
            <w:pPr>
              <w:pStyle w:val="ListBullet"/>
            </w:pPr>
            <w:r w:rsidRPr="005A23B4">
              <w:t>signage for traffic control escort vehicles</w:t>
            </w:r>
          </w:p>
          <w:p w:rsidR="00000000" w:rsidRPr="005A23B4" w:rsidP="005A23B4">
            <w:pPr>
              <w:pStyle w:val="ListBullet"/>
            </w:pPr>
            <w:r w:rsidRPr="005A23B4">
              <w:t>site safety signage</w:t>
            </w:r>
          </w:p>
          <w:p w:rsidR="00000000" w:rsidRPr="005A23B4" w:rsidP="005A23B4">
            <w:pPr>
              <w:pStyle w:val="ListBullet"/>
            </w:pPr>
            <w:r w:rsidRPr="005A23B4">
              <w:t>temporary signage for benefit of motorists and pedestrians</w:t>
            </w:r>
          </w:p>
          <w:p w:rsidR="00000000" w:rsidP="005A23B4">
            <w:pPr>
              <w:pStyle w:val="ListBullet"/>
              <w:rPr>
                <w:lang w:val="en-NZ"/>
              </w:rPr>
            </w:pPr>
            <w:r w:rsidRPr="005A23B4">
              <w:t>traffic conditions signage.</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Traffic conditions</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buildings</w:t>
            </w:r>
          </w:p>
          <w:p w:rsidR="00000000" w:rsidRPr="005A23B4" w:rsidP="005A23B4">
            <w:pPr>
              <w:pStyle w:val="ListBullet"/>
            </w:pPr>
            <w:r w:rsidRPr="005A23B4">
              <w:t>congested urban environments</w:t>
            </w:r>
          </w:p>
          <w:p w:rsidR="00000000" w:rsidRPr="005A23B4" w:rsidP="005A23B4">
            <w:pPr>
              <w:pStyle w:val="ListBullet"/>
            </w:pPr>
            <w:r w:rsidRPr="005A23B4">
              <w:t>low traffic rural areas</w:t>
            </w:r>
          </w:p>
          <w:p w:rsidR="00000000" w:rsidRPr="005A23B4" w:rsidP="005A23B4">
            <w:pPr>
              <w:pStyle w:val="ListBullet"/>
            </w:pPr>
            <w:r w:rsidRPr="005A23B4">
              <w:t>off-road un-trafficked areas</w:t>
            </w:r>
          </w:p>
          <w:p w:rsidR="00000000" w:rsidRPr="005A23B4" w:rsidP="005A23B4">
            <w:pPr>
              <w:pStyle w:val="ListBullet"/>
            </w:pPr>
            <w:r w:rsidRPr="005A23B4">
              <w:t>parking sites</w:t>
            </w:r>
          </w:p>
          <w:p w:rsidR="00000000" w:rsidP="005A23B4">
            <w:pPr>
              <w:pStyle w:val="ListBullet"/>
              <w:rPr>
                <w:lang w:val="en-NZ"/>
              </w:rPr>
            </w:pPr>
            <w:r w:rsidRPr="005A23B4">
              <w:t>pedestrian areas.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Tools and equipment</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crow bars</w:t>
            </w:r>
          </w:p>
          <w:p w:rsidR="00000000" w:rsidRPr="005A23B4" w:rsidP="005A23B4">
            <w:pPr>
              <w:pStyle w:val="ListBullet"/>
            </w:pPr>
            <w:r w:rsidRPr="005A23B4">
              <w:t>grinders</w:t>
            </w:r>
          </w:p>
          <w:p w:rsidR="00000000" w:rsidRPr="005A23B4" w:rsidP="005A23B4">
            <w:pPr>
              <w:pStyle w:val="ListBullet"/>
            </w:pPr>
            <w:r w:rsidRPr="005A23B4">
              <w:t>hammers</w:t>
            </w:r>
          </w:p>
          <w:p w:rsidR="00000000" w:rsidRPr="005A23B4" w:rsidP="005A23B4">
            <w:pPr>
              <w:pStyle w:val="ListBullet"/>
            </w:pPr>
            <w:r w:rsidRPr="005A23B4">
              <w:t>jointing equipment</w:t>
            </w:r>
          </w:p>
          <w:p w:rsidR="00000000" w:rsidRPr="005A23B4" w:rsidP="005A23B4">
            <w:pPr>
              <w:pStyle w:val="ListBullet"/>
            </w:pPr>
            <w:r w:rsidRPr="005A23B4">
              <w:t>levelling equipment</w:t>
            </w:r>
          </w:p>
          <w:p w:rsidR="00000000" w:rsidRPr="005A23B4" w:rsidP="005A23B4">
            <w:pPr>
              <w:pStyle w:val="ListBullet"/>
            </w:pPr>
            <w:r w:rsidRPr="005A23B4">
              <w:t>lifting equipment</w:t>
            </w:r>
          </w:p>
          <w:p w:rsidR="00000000" w:rsidRPr="005A23B4" w:rsidP="005A23B4">
            <w:pPr>
              <w:pStyle w:val="ListBullet"/>
            </w:pPr>
            <w:r w:rsidRPr="005A23B4">
              <w:t>oxy-acetylene equipment</w:t>
            </w:r>
          </w:p>
          <w:p w:rsidR="00000000" w:rsidRPr="005A23B4" w:rsidP="005A23B4">
            <w:pPr>
              <w:pStyle w:val="ListBullet"/>
            </w:pPr>
            <w:r w:rsidRPr="005A23B4">
              <w:t>saws</w:t>
            </w:r>
          </w:p>
          <w:p w:rsidR="00000000" w:rsidRPr="005A23B4" w:rsidP="005A23B4">
            <w:pPr>
              <w:pStyle w:val="ListBullet"/>
            </w:pPr>
            <w:r w:rsidRPr="005A23B4">
              <w:t>scaffolding</w:t>
            </w:r>
          </w:p>
          <w:p w:rsidR="00000000" w:rsidP="005A23B4">
            <w:pPr>
              <w:pStyle w:val="ListBullet"/>
              <w:rPr>
                <w:lang w:val="en-NZ"/>
              </w:rPr>
            </w:pPr>
            <w:r w:rsidRPr="005A23B4">
              <w:t>shovels.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Environmental requirements</w:t>
            </w:r>
            <w:r w:rsidRPr="005A23B4">
              <w:t xml:space="preserve"> are to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clean-up management</w:t>
            </w:r>
          </w:p>
          <w:p w:rsidR="00000000" w:rsidRPr="005A23B4" w:rsidP="005A23B4">
            <w:pPr>
              <w:pStyle w:val="ListBullet"/>
            </w:pPr>
            <w:r w:rsidRPr="005A23B4">
              <w:t>dust and noise</w:t>
            </w:r>
          </w:p>
          <w:p w:rsidR="00000000" w:rsidRPr="005A23B4" w:rsidP="005A23B4">
            <w:pPr>
              <w:pStyle w:val="ListBullet"/>
            </w:pPr>
            <w:r w:rsidRPr="005A23B4">
              <w:t>organisational and project environmental management plan</w:t>
            </w:r>
          </w:p>
          <w:p w:rsidR="00000000" w:rsidRPr="005A23B4" w:rsidP="005A23B4">
            <w:pPr>
              <w:pStyle w:val="ListBullet"/>
            </w:pPr>
            <w:r w:rsidRPr="005A23B4">
              <w:t>vibration</w:t>
            </w:r>
          </w:p>
          <w:p w:rsidR="00000000" w:rsidRPr="005A23B4" w:rsidP="005A23B4">
            <w:pPr>
              <w:pStyle w:val="ListBullet"/>
            </w:pPr>
            <w:r w:rsidRPr="005A23B4">
              <w:t>waste management</w:t>
            </w:r>
          </w:p>
          <w:p w:rsidR="00000000" w:rsidP="005A23B4">
            <w:pPr>
              <w:pStyle w:val="ListBullet"/>
              <w:rPr>
                <w:lang w:val="en-NZ"/>
              </w:rPr>
            </w:pPr>
            <w:r w:rsidRPr="005A23B4">
              <w:t>water quality protection.</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Materials</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backfill and bedding materials</w:t>
            </w:r>
          </w:p>
          <w:p w:rsidR="00000000" w:rsidRPr="005A23B4" w:rsidP="005A23B4">
            <w:pPr>
              <w:pStyle w:val="ListBullet"/>
            </w:pPr>
            <w:r w:rsidRPr="005A23B4">
              <w:t>concrete</w:t>
            </w:r>
          </w:p>
          <w:p w:rsidR="00000000" w:rsidRPr="005A23B4" w:rsidP="005A23B4">
            <w:pPr>
              <w:pStyle w:val="ListBullet"/>
            </w:pPr>
            <w:r w:rsidRPr="005A23B4">
              <w:t>pipes</w:t>
            </w:r>
          </w:p>
          <w:p w:rsidR="00000000" w:rsidP="005A23B4">
            <w:pPr>
              <w:pStyle w:val="ListBullet"/>
              <w:rPr>
                <w:lang w:val="en-NZ"/>
              </w:rPr>
            </w:pPr>
            <w:r w:rsidRPr="005A23B4">
              <w:t>other approved materials.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Statutory and regulatory authorities</w:t>
            </w:r>
            <w:r w:rsidRPr="005A23B4">
              <w:t xml:space="preserve"> include:</w:t>
            </w:r>
          </w:p>
        </w:tc>
        <w:tc>
          <w:tcPr>
            <w:tcW w:w="5075" w:type="dxa"/>
            <w:tcBorders>
              <w:top w:val="nil"/>
              <w:left w:val="nil"/>
              <w:bottom w:val="nil"/>
              <w:right w:val="nil"/>
            </w:tcBorders>
            <w:tcMar>
              <w:top w:w="0" w:type="dxa"/>
              <w:left w:w="62" w:type="dxa"/>
              <w:bottom w:w="0" w:type="dxa"/>
              <w:right w:w="62" w:type="dxa"/>
            </w:tcMar>
          </w:tcPr>
          <w:p w:rsidR="00000000" w:rsidP="005A23B4">
            <w:pPr>
              <w:pStyle w:val="ListBullet"/>
              <w:rPr>
                <w:lang w:val="en-NZ"/>
              </w:rPr>
            </w:pPr>
            <w:r w:rsidRPr="005A23B4">
              <w:t>federal, state and local authorities.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Mains pipe systems</w:t>
            </w:r>
            <w:r w:rsidRPr="005A23B4">
              <w:t>:</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may include:</w:t>
            </w:r>
          </w:p>
          <w:p w:rsidR="00000000" w:rsidRPr="005A23B4" w:rsidP="005A23B4">
            <w:pPr>
              <w:pStyle w:val="ListBullet2"/>
            </w:pPr>
            <w:r w:rsidRPr="005A23B4">
              <w:t>in-ground or above ground</w:t>
            </w:r>
          </w:p>
          <w:p w:rsidR="00000000" w:rsidRPr="005A23B4" w:rsidP="005A23B4">
            <w:pPr>
              <w:pStyle w:val="ListBullet2"/>
            </w:pPr>
            <w:r w:rsidRPr="005A23B4">
              <w:t>pressurised mains water pipelines (booster system)</w:t>
            </w:r>
          </w:p>
          <w:p w:rsidR="00000000" w:rsidRPr="005A23B4" w:rsidP="005A23B4">
            <w:pPr>
              <w:pStyle w:val="ListBullet"/>
            </w:pPr>
            <w:r w:rsidRPr="005A23B4">
              <w:t>may be constructed from:</w:t>
            </w:r>
          </w:p>
          <w:p w:rsidR="00000000" w:rsidRPr="005A23B4" w:rsidP="005A23B4">
            <w:pPr>
              <w:pStyle w:val="ListBullet2"/>
            </w:pPr>
            <w:r w:rsidRPr="005A23B4">
              <w:t>ductile iron cement lined (DICL)</w:t>
            </w:r>
          </w:p>
          <w:p w:rsidR="00000000" w:rsidRPr="005A23B4" w:rsidP="005A23B4">
            <w:pPr>
              <w:pStyle w:val="ListBullet2"/>
            </w:pPr>
            <w:r w:rsidRPr="005A23B4">
              <w:t>polymer</w:t>
            </w:r>
          </w:p>
          <w:p w:rsidR="00000000" w:rsidRPr="005A23B4" w:rsidP="005A23B4">
            <w:pPr>
              <w:pStyle w:val="ListBullet2"/>
            </w:pPr>
            <w:r w:rsidRPr="005A23B4">
              <w:t>steel and copper</w:t>
            </w:r>
          </w:p>
          <w:p w:rsidR="00000000" w:rsidP="005A23B4">
            <w:pPr>
              <w:pStyle w:val="ListBullet2"/>
              <w:rPr>
                <w:lang w:val="en-NZ"/>
              </w:rPr>
            </w:pPr>
            <w:r w:rsidRPr="005A23B4">
              <w:t>other approved materials.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Pipe joining methods</w:t>
            </w:r>
            <w:r w:rsidRPr="005A23B4">
              <w:t xml:space="preserve">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arc welded and mechanical jointed</w:t>
            </w:r>
          </w:p>
          <w:p w:rsidR="00000000" w:rsidRPr="005A23B4" w:rsidP="005A23B4">
            <w:pPr>
              <w:pStyle w:val="ListBullet"/>
            </w:pPr>
            <w:r w:rsidRPr="005A23B4">
              <w:t>rubber ring</w:t>
            </w:r>
          </w:p>
          <w:p w:rsidR="00000000" w:rsidRPr="005A23B4" w:rsidP="005A23B4">
            <w:pPr>
              <w:pStyle w:val="ListBullet"/>
            </w:pPr>
            <w:r w:rsidRPr="005A23B4">
              <w:t>solvent welded</w:t>
            </w:r>
          </w:p>
          <w:p w:rsidR="00000000" w:rsidP="005A23B4">
            <w:pPr>
              <w:pStyle w:val="ListBullet"/>
              <w:rPr>
                <w:lang w:val="en-NZ"/>
              </w:rPr>
            </w:pPr>
            <w:r w:rsidRPr="005A23B4">
              <w:t>other approved jointing methods.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Valves and flow control devices</w:t>
            </w:r>
            <w:r w:rsidRPr="005A23B4">
              <w:t xml:space="preserve">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air release valves</w:t>
            </w:r>
          </w:p>
          <w:p w:rsidR="00000000" w:rsidRPr="005A23B4" w:rsidP="005A23B4">
            <w:pPr>
              <w:pStyle w:val="ListBullet"/>
            </w:pPr>
            <w:r w:rsidRPr="005A23B4">
              <w:t>energy dissipaters</w:t>
            </w:r>
          </w:p>
          <w:p w:rsidR="00000000" w:rsidRPr="005A23B4" w:rsidP="005A23B4">
            <w:pPr>
              <w:pStyle w:val="ListBullet"/>
            </w:pPr>
            <w:r w:rsidRPr="005A23B4">
              <w:t>flow control valves</w:t>
            </w:r>
          </w:p>
          <w:p w:rsidR="00000000" w:rsidRPr="005A23B4" w:rsidP="005A23B4">
            <w:pPr>
              <w:pStyle w:val="ListBullet"/>
            </w:pPr>
            <w:r w:rsidRPr="005A23B4">
              <w:t>non-return valves</w:t>
            </w:r>
          </w:p>
          <w:p w:rsidR="00000000" w:rsidRPr="005A23B4" w:rsidP="005A23B4">
            <w:pPr>
              <w:pStyle w:val="ListBullet"/>
            </w:pPr>
            <w:r w:rsidRPr="005A23B4">
              <w:t>pressure control valves</w:t>
            </w:r>
          </w:p>
          <w:p w:rsidR="00000000" w:rsidP="005A23B4">
            <w:pPr>
              <w:pStyle w:val="ListBullet"/>
              <w:rPr>
                <w:lang w:val="en-NZ"/>
              </w:rPr>
            </w:pPr>
            <w:r w:rsidRPr="005A23B4">
              <w:t>stop valves.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Installation procedures</w:t>
            </w:r>
            <w:r w:rsidRPr="005A23B4">
              <w:t>:</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are to include:</w:t>
            </w:r>
          </w:p>
          <w:p w:rsidR="00000000" w:rsidRPr="005A23B4" w:rsidP="005A23B4">
            <w:pPr>
              <w:pStyle w:val="ListBullet2"/>
            </w:pPr>
            <w:r w:rsidRPr="005A23B4">
              <w:t>bedding down pipes</w:t>
            </w:r>
          </w:p>
          <w:p w:rsidR="00000000" w:rsidRPr="005A23B4" w:rsidP="005A23B4">
            <w:pPr>
              <w:pStyle w:val="ListBullet2"/>
            </w:pPr>
            <w:r w:rsidRPr="005A23B4">
              <w:t>checking alignment, level and grade</w:t>
            </w:r>
          </w:p>
          <w:p w:rsidR="00000000" w:rsidRPr="005A23B4" w:rsidP="005A23B4">
            <w:pPr>
              <w:pStyle w:val="ListBullet2"/>
            </w:pPr>
            <w:r w:rsidRPr="005A23B4">
              <w:t>positioning pipes</w:t>
            </w:r>
          </w:p>
          <w:p w:rsidR="00000000" w:rsidRPr="005A23B4" w:rsidP="005A23B4">
            <w:pPr>
              <w:pStyle w:val="ListBullet2"/>
            </w:pPr>
            <w:r w:rsidRPr="005A23B4">
              <w:t>selecting size, type and material of pipe</w:t>
            </w:r>
          </w:p>
          <w:p w:rsidR="00000000" w:rsidRPr="005A23B4" w:rsidP="005A23B4">
            <w:pPr>
              <w:pStyle w:val="ListBullet"/>
            </w:pPr>
            <w:r w:rsidRPr="005A23B4">
              <w:t>may include:</w:t>
            </w:r>
          </w:p>
          <w:p w:rsidR="00000000" w:rsidRPr="005A23B4" w:rsidP="005A23B4">
            <w:pPr>
              <w:pStyle w:val="ListBullet2"/>
            </w:pPr>
            <w:r w:rsidRPr="005A23B4">
              <w:t>repair work</w:t>
            </w:r>
          </w:p>
          <w:p w:rsidR="00000000" w:rsidRPr="005A23B4" w:rsidP="005A23B4">
            <w:pPr>
              <w:pStyle w:val="ListBullet2"/>
            </w:pPr>
            <w:r w:rsidRPr="005A23B4">
              <w:t>bedding materials, including aggregate and sand</w:t>
            </w:r>
          </w:p>
          <w:p w:rsidR="00000000" w:rsidRPr="005A23B4" w:rsidP="005A23B4">
            <w:pPr>
              <w:pStyle w:val="ListBullet2"/>
            </w:pPr>
            <w:r w:rsidRPr="005A23B4">
              <w:t>support systems, which may include:</w:t>
            </w:r>
          </w:p>
          <w:p w:rsidR="00000000" w:rsidRPr="005A23B4" w:rsidP="005A23B4">
            <w:pPr>
              <w:pStyle w:val="ListBullet3"/>
            </w:pPr>
            <w:r w:rsidRPr="005A23B4">
              <w:t>bedding for in-ground trenche</w:t>
            </w:r>
            <w:r w:rsidRPr="005A23B4">
              <w:t>s</w:t>
            </w:r>
          </w:p>
          <w:p w:rsidR="00000000" w:rsidP="005A23B4">
            <w:pPr>
              <w:pStyle w:val="ListBullet3"/>
              <w:rPr>
                <w:lang w:val="en-NZ"/>
              </w:rPr>
            </w:pPr>
            <w:r w:rsidRPr="005A23B4">
              <w:t>concrete shoulders for above ground pipes.</w:t>
            </w:r>
          </w:p>
        </w:tc>
      </w:tr>
      <w:tr w:rsidTr="006B7D3A">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BoldandItalics"/>
              </w:rPr>
              <w:t>Testing</w:t>
            </w:r>
            <w:r w:rsidRPr="005A23B4">
              <w:t xml:space="preserve"> procedures may include:</w:t>
            </w:r>
          </w:p>
        </w:tc>
        <w:tc>
          <w:tcPr>
            <w:tcW w:w="5075" w:type="dxa"/>
            <w:tcBorders>
              <w:top w:val="nil"/>
              <w:left w:val="nil"/>
              <w:bottom w:val="nil"/>
              <w:right w:val="nil"/>
            </w:tcBorders>
            <w:tcMar>
              <w:top w:w="0" w:type="dxa"/>
              <w:left w:w="62" w:type="dxa"/>
              <w:bottom w:w="0" w:type="dxa"/>
              <w:right w:w="62" w:type="dxa"/>
            </w:tcMar>
          </w:tcPr>
          <w:p w:rsidR="00000000" w:rsidRPr="005A23B4" w:rsidP="005A23B4">
            <w:pPr>
              <w:pStyle w:val="ListBullet"/>
            </w:pPr>
            <w:r w:rsidRPr="005A23B4">
              <w:t>air</w:t>
            </w:r>
          </w:p>
          <w:p w:rsidR="00000000" w:rsidRPr="005A23B4" w:rsidP="005A23B4">
            <w:pPr>
              <w:pStyle w:val="ListBullet"/>
            </w:pPr>
            <w:r w:rsidRPr="005A23B4">
              <w:t>ovality</w:t>
            </w:r>
          </w:p>
          <w:p w:rsidR="00000000" w:rsidRPr="005A23B4" w:rsidP="005A23B4">
            <w:pPr>
              <w:pStyle w:val="ListBullet"/>
            </w:pPr>
            <w:r w:rsidRPr="005A23B4">
              <w:t>pressure</w:t>
            </w:r>
          </w:p>
          <w:p w:rsidR="00000000" w:rsidRPr="005A23B4" w:rsidP="005A23B4">
            <w:pPr>
              <w:pStyle w:val="ListBullet"/>
            </w:pPr>
            <w:r w:rsidRPr="005A23B4">
              <w:t>tolerance</w:t>
            </w:r>
          </w:p>
          <w:p w:rsidR="00000000" w:rsidRPr="005A23B4" w:rsidP="005A23B4">
            <w:pPr>
              <w:pStyle w:val="ListBullet"/>
            </w:pPr>
            <w:r w:rsidRPr="005A23B4">
              <w:t>visual straightness</w:t>
            </w:r>
          </w:p>
          <w:p w:rsidR="00000000" w:rsidRPr="005A23B4" w:rsidP="005A23B4">
            <w:pPr>
              <w:pStyle w:val="ListBullet"/>
            </w:pPr>
            <w:r w:rsidRPr="005A23B4">
              <w:t>water.</w:t>
            </w:r>
          </w:p>
        </w:tc>
      </w:tr>
    </w:tbl>
    <w:p w:rsidR="006B7D3A" w:rsidP="005A23B4">
      <w:pPr>
        <w:pStyle w:val="BodyText"/>
      </w:pPr>
    </w:p>
    <w:p w:rsidR="006B7D3A" w:rsidP="005A23B4">
      <w:pPr>
        <w:pStyle w:val="BodyText"/>
      </w:pPr>
    </w:p>
    <w:p w:rsidR="00000000" w:rsidRPr="005A23B4" w:rsidP="005A23B4">
      <w:pPr>
        <w:pStyle w:val="Heading1"/>
      </w:pPr>
      <w:bookmarkStart w:id="12" w:name="O_200326"/>
      <w:bookmarkEnd w:id="12"/>
      <w:r w:rsidRPr="005A23B4">
        <w:t>Unit Sector(s)</w:t>
      </w:r>
    </w:p>
    <w:tbl>
      <w:tblPr>
        <w:tblW w:w="0" w:type="auto"/>
        <w:tblLayout w:type="fixed"/>
        <w:tblCellMar>
          <w:left w:w="62" w:type="dxa"/>
          <w:right w:w="62" w:type="dxa"/>
        </w:tblCellMar>
        <w:tblLook w:val="0000"/>
      </w:tblPr>
      <w:tblGrid>
        <w:gridCol w:w="2553"/>
        <w:gridCol w:w="5969"/>
      </w:tblGrid>
      <w:tr w:rsidTr="006B7D3A">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5A23B4" w:rsidP="005A23B4">
            <w:pPr>
              <w:pStyle w:val="BodyText"/>
            </w:pPr>
            <w:r w:rsidRPr="005A23B4">
              <w:t>Plumbing and services</w:t>
            </w:r>
          </w:p>
        </w:tc>
      </w:tr>
    </w:tbl>
    <w:p w:rsidR="006B7D3A" w:rsidP="005A23B4">
      <w:pPr>
        <w:pStyle w:val="BodyText"/>
      </w:pPr>
    </w:p>
    <w:p w:rsidR="006B7D3A" w:rsidP="005A23B4">
      <w:pPr>
        <w:pStyle w:val="BodyText"/>
      </w:pPr>
    </w:p>
    <w:p w:rsidR="00000000" w:rsidRPr="005A23B4" w:rsidP="005A23B4">
      <w:pPr>
        <w:pStyle w:val="Heading1"/>
      </w:pPr>
      <w:bookmarkStart w:id="13" w:name="O_200323"/>
      <w:bookmarkEnd w:id="13"/>
      <w:r w:rsidRPr="005A23B4">
        <w:t>Co-requisite units</w:t>
      </w:r>
    </w:p>
    <w:tbl>
      <w:tblPr>
        <w:tblW w:w="0" w:type="auto"/>
        <w:tblLayout w:type="fixed"/>
        <w:tblCellMar>
          <w:left w:w="62" w:type="dxa"/>
          <w:right w:w="62" w:type="dxa"/>
        </w:tblCellMar>
        <w:tblLook w:val="0000"/>
      </w:tblPr>
      <w:tblGrid>
        <w:gridCol w:w="2559"/>
        <w:gridCol w:w="1679"/>
        <w:gridCol w:w="4284"/>
      </w:tblGrid>
      <w:tr w:rsidTr="006B7D3A">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t>Nil</w:t>
            </w:r>
          </w:p>
        </w:tc>
      </w:tr>
      <w:tr w:rsidTr="006B7D3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p>
        </w:tc>
      </w:tr>
      <w:tr w:rsidTr="006B7D3A">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5A23B4" w:rsidP="005A23B4">
            <w:pPr>
              <w:pStyle w:val="BodyText"/>
            </w:pPr>
          </w:p>
        </w:tc>
      </w:tr>
    </w:tbl>
    <w:p w:rsidR="006B7D3A" w:rsidP="005A23B4">
      <w:pPr>
        <w:pStyle w:val="BodyText"/>
      </w:pPr>
    </w:p>
    <w:p w:rsidR="006B7D3A" w:rsidP="005A23B4">
      <w:pPr>
        <w:pStyle w:val="BodyText"/>
      </w:pPr>
    </w:p>
    <w:p w:rsidR="00000000" w:rsidRPr="005A23B4" w:rsidP="005A23B4">
      <w:pPr>
        <w:pStyle w:val="Heading1"/>
      </w:pPr>
      <w:bookmarkStart w:id="14" w:name="O_200325"/>
      <w:bookmarkEnd w:id="14"/>
      <w:r w:rsidRPr="005A23B4">
        <w:t>Functional area</w:t>
      </w:r>
    </w:p>
    <w:tbl>
      <w:tblPr>
        <w:tblW w:w="0" w:type="auto"/>
        <w:tblLayout w:type="fixed"/>
        <w:tblCellMar>
          <w:left w:w="62" w:type="dxa"/>
          <w:right w:w="62" w:type="dxa"/>
        </w:tblCellMar>
        <w:tblLook w:val="0000"/>
      </w:tblPr>
      <w:tblGrid>
        <w:gridCol w:w="2649"/>
        <w:gridCol w:w="5873"/>
      </w:tblGrid>
      <w:tr w:rsidTr="006B7D3A">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5A23B4">
            <w:pPr>
              <w:pStyle w:val="BodyText"/>
              <w:rPr>
                <w:lang w:val="en-NZ"/>
              </w:rPr>
            </w:pPr>
            <w:r w:rsidRPr="005A23B4">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5A23B4" w:rsidP="005A23B4">
            <w:pPr>
              <w:pStyle w:val="BodyText"/>
            </w:pPr>
          </w:p>
        </w:tc>
      </w:tr>
    </w:tbl>
    <w:p w:rsidR="006B7D3A" w:rsidP="005A23B4">
      <w:pPr>
        <w:pStyle w:val="BodyText"/>
      </w:pPr>
    </w:p>
    <w:p w:rsidR="006B7D3A" w:rsidP="005A23B4">
      <w:pPr>
        <w:pStyle w:val="BodyText"/>
      </w:pPr>
    </w:p>
    <w:p w:rsidR="00000000" w:rsidRPr="005A23B4" w:rsidP="005A23B4"/>
    <w:sectPr w:rsidSect="005A23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D3A" w:rsidP="006B7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3A" w:rsidP="005A2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B7D3A" w:rsidP="005A23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7D3A" w:rsidP="005A23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D3A" w:rsidP="006B7D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3A" w:rsidP="005A23B4">
    <w:pPr>
      <w:pStyle w:val="Header"/>
      <w:framePr w:wrap="around"/>
    </w:pPr>
    <w:r>
      <w:fldChar w:fldCharType="begin"/>
    </w:r>
    <w:r>
      <w:instrText xml:space="preserve"> TITLE   \* MERGEFORMAT </w:instrText>
    </w:r>
    <w:r>
      <w:fldChar w:fldCharType="separate"/>
    </w:r>
    <w:r>
      <w:t>CPCPWT3019A Install water pipe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7D3A" w:rsidP="005A23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82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EC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81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3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3B4"/>
    <w:pPr>
      <w:spacing w:before="360" w:after="60"/>
      <w:outlineLvl w:val="0"/>
    </w:pPr>
    <w:rPr>
      <w:sz w:val="32"/>
    </w:rPr>
  </w:style>
  <w:style w:type="paragraph" w:styleId="Heading2">
    <w:name w:val="heading 2"/>
    <w:basedOn w:val="HeadingBase"/>
    <w:next w:val="BodyText"/>
    <w:link w:val="Heading2Char"/>
    <w:qFormat/>
    <w:rsid w:val="005A23B4"/>
    <w:pPr>
      <w:keepLines/>
      <w:spacing w:before="240" w:after="120"/>
      <w:outlineLvl w:val="1"/>
    </w:pPr>
    <w:rPr>
      <w:sz w:val="28"/>
      <w:szCs w:val="40"/>
    </w:rPr>
  </w:style>
  <w:style w:type="paragraph" w:styleId="Heading3">
    <w:name w:val="heading 3"/>
    <w:basedOn w:val="HeadingBase"/>
    <w:next w:val="BodyText"/>
    <w:link w:val="Heading3Char"/>
    <w:qFormat/>
    <w:rsid w:val="005A23B4"/>
    <w:pPr>
      <w:spacing w:before="180" w:after="120"/>
      <w:outlineLvl w:val="2"/>
    </w:pPr>
    <w:rPr>
      <w:spacing w:val="-10"/>
      <w:kern w:val="32"/>
    </w:rPr>
  </w:style>
  <w:style w:type="paragraph" w:styleId="Heading4">
    <w:name w:val="heading 4"/>
    <w:basedOn w:val="HeadingBase"/>
    <w:next w:val="BodyText"/>
    <w:link w:val="Heading4Char"/>
    <w:qFormat/>
    <w:rsid w:val="005A23B4"/>
    <w:pPr>
      <w:spacing w:before="160" w:after="120"/>
      <w:outlineLvl w:val="3"/>
    </w:pPr>
    <w:rPr>
      <w:sz w:val="22"/>
    </w:rPr>
  </w:style>
  <w:style w:type="paragraph" w:styleId="Heading5">
    <w:name w:val="heading 5"/>
    <w:basedOn w:val="HeadingBase"/>
    <w:next w:val="Normal"/>
    <w:link w:val="Heading5Char"/>
    <w:qFormat/>
    <w:rsid w:val="005A23B4"/>
    <w:pPr>
      <w:spacing w:before="80"/>
      <w:outlineLvl w:val="4"/>
    </w:pPr>
    <w:rPr>
      <w:color w:val="918585"/>
      <w:sz w:val="20"/>
    </w:rPr>
  </w:style>
  <w:style w:type="paragraph" w:styleId="Heading6">
    <w:name w:val="heading 6"/>
    <w:basedOn w:val="HeadingBase"/>
    <w:next w:val="Normal"/>
    <w:link w:val="Heading6Char"/>
    <w:qFormat/>
    <w:rsid w:val="005A23B4"/>
    <w:pPr>
      <w:spacing w:before="60"/>
      <w:outlineLvl w:val="5"/>
    </w:pPr>
    <w:rPr>
      <w:color w:val="918585"/>
      <w:sz w:val="20"/>
    </w:rPr>
  </w:style>
  <w:style w:type="paragraph" w:styleId="Heading7">
    <w:name w:val="heading 7"/>
    <w:basedOn w:val="Normal"/>
    <w:next w:val="Normal"/>
    <w:link w:val="Heading7Char"/>
    <w:qFormat/>
    <w:rsid w:val="005A23B4"/>
    <w:pPr>
      <w:ind w:left="720"/>
      <w:outlineLvl w:val="6"/>
    </w:pPr>
    <w:rPr>
      <w:i/>
    </w:rPr>
  </w:style>
  <w:style w:type="paragraph" w:styleId="Heading8">
    <w:name w:val="heading 8"/>
    <w:basedOn w:val="Normal"/>
    <w:next w:val="Normal"/>
    <w:link w:val="Heading8Char"/>
    <w:qFormat/>
    <w:rsid w:val="005A23B4"/>
    <w:pPr>
      <w:ind w:left="720"/>
      <w:outlineLvl w:val="7"/>
    </w:pPr>
    <w:rPr>
      <w:i/>
    </w:rPr>
  </w:style>
  <w:style w:type="paragraph" w:styleId="Heading9">
    <w:name w:val="heading 9"/>
    <w:basedOn w:val="Normal"/>
    <w:next w:val="Normal"/>
    <w:link w:val="Heading9Char"/>
    <w:qFormat/>
    <w:rsid w:val="005A23B4"/>
    <w:pPr>
      <w:ind w:left="720"/>
      <w:outlineLvl w:val="8"/>
    </w:pPr>
    <w:rPr>
      <w:i/>
    </w:rPr>
  </w:style>
  <w:style w:type="character" w:default="1" w:styleId="DefaultParagraphFont">
    <w:name w:val="Default Paragraph Font"/>
    <w:uiPriority w:val="1"/>
    <w:unhideWhenUsed/>
    <w:rsid w:val="005A2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3B4"/>
  </w:style>
  <w:style w:type="character" w:customStyle="1" w:styleId="Heading1Char">
    <w:name w:val="Heading 1 Char"/>
    <w:basedOn w:val="DefaultParagraphFont"/>
    <w:link w:val="Heading1"/>
    <w:rsid w:val="005A23B4"/>
    <w:rPr>
      <w:rFonts w:ascii="Times New Roman" w:eastAsia="Times New Roman" w:hAnsi="Times New Roman" w:cs="Times New Roman"/>
      <w:b/>
      <w:sz w:val="32"/>
      <w:szCs w:val="20"/>
      <w:lang w:eastAsia="en-US"/>
    </w:rPr>
  </w:style>
  <w:style w:type="paragraph" w:styleId="BodyText">
    <w:name w:val="Body Text"/>
    <w:basedOn w:val="Normal"/>
    <w:link w:val="BodyTextChar"/>
    <w:rsid w:val="005A23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3B4"/>
    <w:rPr>
      <w:rFonts w:ascii="Times New Roman" w:eastAsia="Times New Roman" w:hAnsi="Times New Roman" w:cs="Times New Roman"/>
      <w:sz w:val="24"/>
      <w:lang w:val="en-US" w:eastAsia="en-US"/>
    </w:rPr>
  </w:style>
  <w:style w:type="paragraph" w:styleId="Footer">
    <w:name w:val="footer"/>
    <w:basedOn w:val="Normal"/>
    <w:link w:val="FooterChar"/>
    <w:rsid w:val="005A2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3B4"/>
    <w:rPr>
      <w:rFonts w:ascii="Times New Roman" w:eastAsia="Times New Roman" w:hAnsi="Times New Roman" w:cs="Times New Roman"/>
      <w:sz w:val="16"/>
      <w:lang w:val="en-US" w:eastAsia="en-US"/>
    </w:rPr>
  </w:style>
  <w:style w:type="paragraph" w:styleId="List">
    <w:name w:val="List"/>
    <w:basedOn w:val="BodyText"/>
    <w:next w:val="BodyText"/>
    <w:rsid w:val="005A23B4"/>
    <w:pPr>
      <w:tabs>
        <w:tab w:val="left" w:pos="340"/>
      </w:tabs>
      <w:spacing w:before="60" w:after="60"/>
      <w:ind w:left="340" w:hanging="340"/>
    </w:pPr>
  </w:style>
  <w:style w:type="paragraph" w:styleId="ListBullet">
    <w:name w:val="List Bullet"/>
    <w:basedOn w:val="List"/>
    <w:rsid w:val="005A23B4"/>
    <w:pPr>
      <w:numPr>
        <w:numId w:val="14"/>
      </w:numPr>
      <w:tabs>
        <w:tab w:val="clear" w:pos="340"/>
      </w:tabs>
      <w:spacing w:before="40" w:after="40"/>
    </w:pPr>
  </w:style>
  <w:style w:type="character" w:customStyle="1" w:styleId="SpecialBold">
    <w:name w:val="Special Bold"/>
    <w:basedOn w:val="DefaultParagraphFont"/>
    <w:rsid w:val="005A23B4"/>
    <w:rPr>
      <w:b/>
      <w:spacing w:val="0"/>
    </w:rPr>
  </w:style>
  <w:style w:type="paragraph" w:styleId="ListBullet2">
    <w:name w:val="List Bullet 2"/>
    <w:basedOn w:val="List2"/>
    <w:rsid w:val="005A23B4"/>
    <w:pPr>
      <w:numPr>
        <w:numId w:val="15"/>
      </w:numPr>
      <w:tabs>
        <w:tab w:val="clear" w:pos="680"/>
      </w:tabs>
    </w:pPr>
  </w:style>
  <w:style w:type="paragraph" w:styleId="Header">
    <w:name w:val="header"/>
    <w:basedOn w:val="Normal"/>
    <w:link w:val="HeaderChar"/>
    <w:rsid w:val="005A2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3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3B4"/>
    <w:pPr>
      <w:spacing w:before="240" w:after="120"/>
      <w:outlineLvl w:val="0"/>
    </w:pPr>
    <w:rPr>
      <w:rFonts w:ascii="Times New Roman" w:hAnsi="Times New Roman"/>
      <w:b/>
      <w:sz w:val="28"/>
    </w:rPr>
  </w:style>
  <w:style w:type="paragraph" w:customStyle="1" w:styleId="AllowPageBreak">
    <w:name w:val="AllowPageBreak"/>
    <w:rsid w:val="005A23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23B4"/>
    <w:pPr>
      <w:tabs>
        <w:tab w:val="left" w:pos="680"/>
      </w:tabs>
      <w:spacing w:before="60" w:after="60"/>
      <w:ind w:left="680" w:hanging="340"/>
    </w:pPr>
  </w:style>
  <w:style w:type="paragraph" w:styleId="ListBullet3">
    <w:name w:val="List Bullet 3"/>
    <w:basedOn w:val="List3"/>
    <w:rsid w:val="005A23B4"/>
    <w:pPr>
      <w:numPr>
        <w:numId w:val="3"/>
      </w:numPr>
      <w:tabs>
        <w:tab w:val="clear" w:pos="1021"/>
      </w:tabs>
      <w:ind w:left="1037" w:hanging="357"/>
    </w:pPr>
  </w:style>
  <w:style w:type="character" w:customStyle="1" w:styleId="BoldandItalics">
    <w:name w:val="Bold and Italics"/>
    <w:qFormat/>
    <w:rsid w:val="005A23B4"/>
    <w:rPr>
      <w:b/>
      <w:i/>
      <w:u w:val="none"/>
    </w:rPr>
  </w:style>
  <w:style w:type="character" w:customStyle="1" w:styleId="Heading2Char">
    <w:name w:val="Heading 2 Char"/>
    <w:basedOn w:val="DefaultParagraphFont"/>
    <w:link w:val="Heading2"/>
    <w:rsid w:val="005A2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3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3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3B4"/>
    <w:rPr>
      <w:rFonts w:ascii="Courier New" w:eastAsia="Times New Roman" w:hAnsi="Courier New" w:cs="Times New Roman"/>
      <w:i/>
      <w:szCs w:val="20"/>
      <w:lang w:val="en-US" w:eastAsia="en-US"/>
    </w:rPr>
  </w:style>
  <w:style w:type="paragraph" w:customStyle="1" w:styleId="HeadingBase">
    <w:name w:val="Heading Base"/>
    <w:rsid w:val="005A2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3B4"/>
    <w:pPr>
      <w:tabs>
        <w:tab w:val="right" w:leader="dot" w:pos="9072"/>
      </w:tabs>
      <w:ind w:left="567"/>
    </w:pPr>
    <w:rPr>
      <w:szCs w:val="22"/>
    </w:rPr>
  </w:style>
  <w:style w:type="paragraph" w:customStyle="1" w:styleId="TOCBase">
    <w:name w:val="TOC Base"/>
    <w:rsid w:val="005A2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3B4"/>
    <w:pPr>
      <w:tabs>
        <w:tab w:val="right" w:leader="dot" w:pos="9072"/>
      </w:tabs>
      <w:spacing w:before="40" w:after="40"/>
      <w:ind w:left="284"/>
    </w:pPr>
    <w:rPr>
      <w:rFonts w:ascii="Times New Roman" w:hAnsi="Times New Roman"/>
    </w:rPr>
  </w:style>
  <w:style w:type="paragraph" w:styleId="TOC1">
    <w:name w:val="toc 1"/>
    <w:basedOn w:val="TOCBase"/>
    <w:next w:val="Normal"/>
    <w:rsid w:val="005A23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3B4"/>
    <w:pPr>
      <w:spacing w:before="5040"/>
      <w:jc w:val="center"/>
    </w:pPr>
    <w:rPr>
      <w:sz w:val="48"/>
      <w:szCs w:val="72"/>
      <w:lang w:val="en-US"/>
    </w:rPr>
  </w:style>
  <w:style w:type="character" w:customStyle="1" w:styleId="TitleChar">
    <w:name w:val="Title Char"/>
    <w:basedOn w:val="DefaultParagraphFont"/>
    <w:link w:val="Title"/>
    <w:rsid w:val="005A2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3B4"/>
    <w:pPr>
      <w:tabs>
        <w:tab w:val="left" w:pos="3600"/>
        <w:tab w:val="left" w:pos="3958"/>
      </w:tabs>
    </w:pPr>
  </w:style>
  <w:style w:type="paragraph" w:customStyle="1" w:styleId="Note">
    <w:name w:val="Note"/>
    <w:basedOn w:val="BodyText"/>
    <w:rsid w:val="005A2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3B4"/>
    <w:pPr>
      <w:framePr w:wrap="auto" w:hAnchor="text" w:y="6049"/>
    </w:pPr>
    <w:rPr>
      <w:color w:val="000000"/>
      <w:sz w:val="40"/>
    </w:rPr>
  </w:style>
  <w:style w:type="paragraph" w:customStyle="1" w:styleId="TOCTitle">
    <w:name w:val="TOCTitle"/>
    <w:basedOn w:val="Heading1"/>
    <w:rsid w:val="005A23B4"/>
    <w:pPr>
      <w:spacing w:after="240"/>
      <w:jc w:val="center"/>
      <w:outlineLvl w:val="9"/>
    </w:pPr>
    <w:rPr>
      <w:caps/>
    </w:rPr>
  </w:style>
  <w:style w:type="paragraph" w:customStyle="1" w:styleId="Version">
    <w:name w:val="Version"/>
    <w:rsid w:val="005A2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3B4"/>
    <w:pPr>
      <w:keepNext w:val="0"/>
      <w:tabs>
        <w:tab w:val="right" w:pos="4176"/>
      </w:tabs>
      <w:ind w:left="198" w:hanging="198"/>
    </w:pPr>
    <w:rPr>
      <w:rFonts w:ascii="Garamond" w:hAnsi="Garamond"/>
    </w:rPr>
  </w:style>
  <w:style w:type="paragraph" w:styleId="IndexHeading">
    <w:name w:val="index heading"/>
    <w:basedOn w:val="Normal"/>
    <w:next w:val="Index1"/>
    <w:semiHidden/>
    <w:rsid w:val="005A23B4"/>
    <w:pPr>
      <w:spacing w:before="120" w:after="120"/>
    </w:pPr>
    <w:rPr>
      <w:rFonts w:ascii="Arial" w:hAnsi="Arial"/>
      <w:b/>
      <w:color w:val="918585"/>
      <w:sz w:val="24"/>
    </w:rPr>
  </w:style>
  <w:style w:type="paragraph" w:customStyle="1" w:styleId="Chapter">
    <w:name w:val="Chapter"/>
    <w:basedOn w:val="Normal"/>
    <w:rsid w:val="005A23B4"/>
    <w:pPr>
      <w:spacing w:before="240"/>
    </w:pPr>
    <w:rPr>
      <w:rFonts w:ascii="Times New Roman" w:hAnsi="Times New Roman"/>
      <w:smallCaps/>
      <w:spacing w:val="80"/>
      <w:sz w:val="28"/>
    </w:rPr>
  </w:style>
  <w:style w:type="paragraph" w:customStyle="1" w:styleId="InChapter">
    <w:name w:val="InChapter"/>
    <w:basedOn w:val="Heading3"/>
    <w:rsid w:val="005A23B4"/>
    <w:pPr>
      <w:spacing w:after="240"/>
      <w:outlineLvl w:val="9"/>
    </w:pPr>
    <w:rPr>
      <w:noProof/>
    </w:rPr>
  </w:style>
  <w:style w:type="paragraph" w:styleId="Index2">
    <w:name w:val="index 2"/>
    <w:basedOn w:val="Normal"/>
    <w:next w:val="Normal"/>
    <w:semiHidden/>
    <w:rsid w:val="005A23B4"/>
    <w:pPr>
      <w:tabs>
        <w:tab w:val="right" w:pos="4176"/>
      </w:tabs>
      <w:ind w:left="568" w:hanging="284"/>
    </w:pPr>
    <w:rPr>
      <w:rFonts w:ascii="Garamond" w:hAnsi="Garamond"/>
    </w:rPr>
  </w:style>
  <w:style w:type="paragraph" w:customStyle="1" w:styleId="Byline">
    <w:name w:val="Byline"/>
    <w:rsid w:val="005A2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3B4"/>
    <w:pPr>
      <w:tabs>
        <w:tab w:val="clear" w:pos="3600"/>
        <w:tab w:val="clear" w:pos="3958"/>
      </w:tabs>
      <w:jc w:val="right"/>
    </w:pPr>
  </w:style>
  <w:style w:type="character" w:styleId="Emphasis">
    <w:name w:val="Emphasis"/>
    <w:basedOn w:val="DefaultParagraphFont"/>
    <w:qFormat/>
    <w:rsid w:val="005A23B4"/>
    <w:rPr>
      <w:i/>
    </w:rPr>
  </w:style>
  <w:style w:type="paragraph" w:styleId="Caption">
    <w:name w:val="caption"/>
    <w:basedOn w:val="BodyText"/>
    <w:next w:val="Normal"/>
    <w:qFormat/>
    <w:rsid w:val="005A23B4"/>
    <w:pPr>
      <w:framePr w:w="2268" w:hSpace="181" w:vSpace="181" w:wrap="around" w:vAnchor="text" w:hAnchor="page" w:x="1135" w:y="285" w:anchorLock="1"/>
    </w:pPr>
    <w:rPr>
      <w:i/>
    </w:rPr>
  </w:style>
  <w:style w:type="paragraph" w:customStyle="1" w:styleId="MiniTOCTitle">
    <w:name w:val="MiniTOCTitle"/>
    <w:basedOn w:val="Heading4"/>
    <w:rsid w:val="005A23B4"/>
    <w:pPr>
      <w:spacing w:before="240"/>
      <w:outlineLvl w:val="9"/>
    </w:pPr>
    <w:rPr>
      <w:noProof/>
      <w:sz w:val="24"/>
    </w:rPr>
  </w:style>
  <w:style w:type="paragraph" w:customStyle="1" w:styleId="MiniTOCItem">
    <w:name w:val="MiniTOCItem"/>
    <w:basedOn w:val="ListBullet"/>
    <w:rsid w:val="005A23B4"/>
    <w:pPr>
      <w:numPr>
        <w:numId w:val="0"/>
      </w:numPr>
      <w:tabs>
        <w:tab w:val="right" w:leader="dot" w:pos="6521"/>
      </w:tabs>
      <w:spacing w:before="0" w:after="0"/>
    </w:pPr>
  </w:style>
  <w:style w:type="paragraph" w:customStyle="1" w:styleId="TOFTitle">
    <w:name w:val="TOFTitle"/>
    <w:basedOn w:val="TOCTitle"/>
    <w:rsid w:val="005A23B4"/>
  </w:style>
  <w:style w:type="paragraph" w:styleId="TableofFigures">
    <w:name w:val="table of figures"/>
    <w:basedOn w:val="Normal"/>
    <w:next w:val="Normal"/>
    <w:semiHidden/>
    <w:rsid w:val="005A23B4"/>
    <w:pPr>
      <w:tabs>
        <w:tab w:val="right" w:leader="dot" w:pos="9072"/>
      </w:tabs>
      <w:ind w:left="970" w:hanging="403"/>
    </w:pPr>
    <w:rPr>
      <w:rFonts w:ascii="Times New Roman" w:hAnsi="Times New Roman"/>
      <w:b/>
    </w:rPr>
  </w:style>
  <w:style w:type="paragraph" w:styleId="ListNumber">
    <w:name w:val="List Number"/>
    <w:basedOn w:val="List"/>
    <w:rsid w:val="005A23B4"/>
    <w:pPr>
      <w:numPr>
        <w:numId w:val="12"/>
      </w:numPr>
    </w:pPr>
  </w:style>
  <w:style w:type="character" w:customStyle="1" w:styleId="WingdingSymbols">
    <w:name w:val="Wingding Symbols"/>
    <w:rsid w:val="005A23B4"/>
    <w:rPr>
      <w:rFonts w:ascii="Wingdings" w:hAnsi="Wingdings"/>
    </w:rPr>
  </w:style>
  <w:style w:type="paragraph" w:customStyle="1" w:styleId="TableHeading">
    <w:name w:val="Table Heading"/>
    <w:basedOn w:val="HeadingBase"/>
    <w:rsid w:val="005A23B4"/>
    <w:pPr>
      <w:keepLines/>
      <w:pBdr>
        <w:bottom w:val="single" w:sz="6" w:space="1" w:color="918585"/>
      </w:pBdr>
      <w:spacing w:before="240"/>
    </w:pPr>
  </w:style>
  <w:style w:type="character" w:customStyle="1" w:styleId="HotSpot">
    <w:name w:val="HotSpot"/>
    <w:rsid w:val="005A23B4"/>
    <w:rPr>
      <w:color w:val="0033CC"/>
      <w:u w:val="none"/>
    </w:rPr>
  </w:style>
  <w:style w:type="paragraph" w:customStyle="1" w:styleId="BodyTextRight">
    <w:name w:val="Body Text Right"/>
    <w:basedOn w:val="BodyText"/>
    <w:rsid w:val="005A23B4"/>
    <w:pPr>
      <w:spacing w:before="0" w:after="0"/>
      <w:jc w:val="right"/>
    </w:pPr>
  </w:style>
  <w:style w:type="paragraph" w:styleId="Index3">
    <w:name w:val="index 3"/>
    <w:basedOn w:val="ListNumber2"/>
    <w:next w:val="Normal"/>
    <w:semiHidden/>
    <w:rsid w:val="005A23B4"/>
    <w:pPr>
      <w:numPr>
        <w:numId w:val="0"/>
      </w:numPr>
      <w:tabs>
        <w:tab w:val="right" w:leader="dot" w:pos="4176"/>
      </w:tabs>
    </w:pPr>
  </w:style>
  <w:style w:type="paragraph" w:styleId="ListNumber2">
    <w:name w:val="List Number 2"/>
    <w:basedOn w:val="List2"/>
    <w:rsid w:val="005A23B4"/>
    <w:pPr>
      <w:numPr>
        <w:numId w:val="11"/>
      </w:numPr>
      <w:tabs>
        <w:tab w:val="clear" w:pos="1060"/>
      </w:tabs>
    </w:pPr>
  </w:style>
  <w:style w:type="paragraph" w:customStyle="1" w:styleId="MarginNote">
    <w:name w:val="Margin Note"/>
    <w:basedOn w:val="BodyText"/>
    <w:rsid w:val="005A2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3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3B4"/>
    <w:rPr>
      <w:sz w:val="32"/>
    </w:rPr>
  </w:style>
  <w:style w:type="paragraph" w:customStyle="1" w:styleId="HeadingProcedure">
    <w:name w:val="Heading Procedure"/>
    <w:basedOn w:val="HeadingBase"/>
    <w:next w:val="Normal"/>
    <w:rsid w:val="005A23B4"/>
    <w:pPr>
      <w:tabs>
        <w:tab w:val="left" w:pos="0"/>
      </w:tabs>
      <w:spacing w:before="120" w:after="60"/>
    </w:pPr>
    <w:rPr>
      <w:i/>
      <w:color w:val="918585"/>
      <w:sz w:val="22"/>
    </w:rPr>
  </w:style>
  <w:style w:type="paragraph" w:customStyle="1" w:styleId="TableBodyText">
    <w:name w:val="Table Body Text"/>
    <w:basedOn w:val="BodyText"/>
    <w:rsid w:val="005A23B4"/>
    <w:pPr>
      <w:spacing w:before="60" w:after="60"/>
    </w:pPr>
  </w:style>
  <w:style w:type="paragraph" w:styleId="ListContinue">
    <w:name w:val="List Continue"/>
    <w:basedOn w:val="List"/>
    <w:rsid w:val="005A23B4"/>
    <w:pPr>
      <w:ind w:firstLine="0"/>
    </w:pPr>
  </w:style>
  <w:style w:type="paragraph" w:customStyle="1" w:styleId="ListNote">
    <w:name w:val="List Note"/>
    <w:basedOn w:val="List"/>
    <w:rsid w:val="005A23B4"/>
    <w:pPr>
      <w:pBdr>
        <w:top w:val="single" w:sz="6" w:space="2" w:color="918585"/>
        <w:bottom w:val="single" w:sz="6" w:space="2" w:color="918585"/>
      </w:pBdr>
      <w:tabs>
        <w:tab w:val="left" w:pos="1021"/>
      </w:tabs>
      <w:ind w:firstLine="0"/>
    </w:pPr>
  </w:style>
  <w:style w:type="paragraph" w:customStyle="1" w:styleId="Warning">
    <w:name w:val="Warning"/>
    <w:basedOn w:val="BodyText"/>
    <w:rsid w:val="005A23B4"/>
    <w:pPr>
      <w:shd w:val="clear" w:color="auto" w:fill="D9D9D9"/>
      <w:tabs>
        <w:tab w:val="left" w:pos="992"/>
      </w:tabs>
      <w:ind w:left="119" w:right="119"/>
    </w:pPr>
    <w:rPr>
      <w:sz w:val="20"/>
    </w:rPr>
  </w:style>
  <w:style w:type="paragraph" w:customStyle="1" w:styleId="MarginIcons">
    <w:name w:val="Margin Icons"/>
    <w:basedOn w:val="BodyText"/>
    <w:rsid w:val="005A2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3B4"/>
    <w:rPr>
      <w:rFonts w:ascii="Courier New" w:hAnsi="Courier New"/>
    </w:rPr>
  </w:style>
  <w:style w:type="paragraph" w:customStyle="1" w:styleId="NoteBullet">
    <w:name w:val="Note Bullet"/>
    <w:basedOn w:val="Note"/>
    <w:rsid w:val="005A23B4"/>
    <w:pPr>
      <w:tabs>
        <w:tab w:val="clear" w:pos="680"/>
      </w:tabs>
      <w:spacing w:before="60" w:after="60"/>
    </w:pPr>
  </w:style>
  <w:style w:type="paragraph" w:customStyle="1" w:styleId="SubHeading2">
    <w:name w:val="SubHeading2"/>
    <w:basedOn w:val="HeadingBase"/>
    <w:rsid w:val="005A23B4"/>
    <w:pPr>
      <w:spacing w:before="240" w:after="60"/>
    </w:pPr>
    <w:rPr>
      <w:sz w:val="20"/>
    </w:rPr>
  </w:style>
  <w:style w:type="paragraph" w:customStyle="1" w:styleId="SubHeading1">
    <w:name w:val="SubHeading1"/>
    <w:basedOn w:val="HeadingBase"/>
    <w:rsid w:val="005A23B4"/>
    <w:pPr>
      <w:spacing w:before="240" w:after="60"/>
    </w:pPr>
    <w:rPr>
      <w:color w:val="918585"/>
      <w:sz w:val="22"/>
    </w:rPr>
  </w:style>
  <w:style w:type="paragraph" w:customStyle="1" w:styleId="SideHeading">
    <w:name w:val="Side Heading"/>
    <w:basedOn w:val="HeadingBase"/>
    <w:rsid w:val="005A2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3B4"/>
    <w:pPr>
      <w:numPr>
        <w:numId w:val="13"/>
      </w:numPr>
    </w:pPr>
  </w:style>
  <w:style w:type="paragraph" w:styleId="PlainText">
    <w:name w:val="Plain Text"/>
    <w:basedOn w:val="Normal"/>
    <w:link w:val="PlainTextChar"/>
    <w:rsid w:val="005A23B4"/>
    <w:rPr>
      <w:sz w:val="20"/>
    </w:rPr>
  </w:style>
  <w:style w:type="character" w:customStyle="1" w:styleId="PlainTextChar">
    <w:name w:val="Plain Text Char"/>
    <w:basedOn w:val="DefaultParagraphFont"/>
    <w:link w:val="PlainText"/>
    <w:rsid w:val="005A23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3B4"/>
    <w:rPr>
      <w:b/>
      <w:smallCaps/>
    </w:rPr>
  </w:style>
  <w:style w:type="paragraph" w:customStyle="1" w:styleId="TableListNumber">
    <w:name w:val="Table List Number"/>
    <w:basedOn w:val="ListNumber"/>
    <w:rsid w:val="005A23B4"/>
    <w:pPr>
      <w:numPr>
        <w:numId w:val="0"/>
      </w:numPr>
    </w:pPr>
  </w:style>
  <w:style w:type="paragraph" w:styleId="TOC4">
    <w:name w:val="toc 4"/>
    <w:basedOn w:val="TOCBase"/>
    <w:next w:val="Normal"/>
    <w:semiHidden/>
    <w:rsid w:val="005A23B4"/>
    <w:pPr>
      <w:tabs>
        <w:tab w:val="right" w:leader="dot" w:pos="9071"/>
      </w:tabs>
      <w:ind w:left="1701"/>
    </w:pPr>
  </w:style>
  <w:style w:type="paragraph" w:customStyle="1" w:styleId="ListAlpha">
    <w:name w:val="List Alpha"/>
    <w:basedOn w:val="List"/>
    <w:rsid w:val="005A23B4"/>
    <w:pPr>
      <w:numPr>
        <w:numId w:val="10"/>
      </w:numPr>
    </w:pPr>
  </w:style>
  <w:style w:type="paragraph" w:customStyle="1" w:styleId="ListAlpha2">
    <w:name w:val="List Alpha 2"/>
    <w:basedOn w:val="List2"/>
    <w:rsid w:val="005A23B4"/>
    <w:pPr>
      <w:numPr>
        <w:numId w:val="9"/>
      </w:numPr>
    </w:pPr>
  </w:style>
  <w:style w:type="paragraph" w:styleId="List3">
    <w:name w:val="List 3"/>
    <w:basedOn w:val="BodyText"/>
    <w:rsid w:val="005A23B4"/>
    <w:pPr>
      <w:tabs>
        <w:tab w:val="left" w:pos="1021"/>
      </w:tabs>
      <w:spacing w:before="60" w:after="60"/>
      <w:ind w:left="1020" w:hanging="340"/>
    </w:pPr>
  </w:style>
  <w:style w:type="paragraph" w:styleId="List4">
    <w:name w:val="List 4"/>
    <w:basedOn w:val="BodyText"/>
    <w:rsid w:val="005A23B4"/>
    <w:pPr>
      <w:tabs>
        <w:tab w:val="left" w:pos="1361"/>
      </w:tabs>
      <w:spacing w:before="60" w:after="60"/>
      <w:ind w:left="1361" w:hanging="340"/>
    </w:pPr>
  </w:style>
  <w:style w:type="paragraph" w:styleId="List5">
    <w:name w:val="List 5"/>
    <w:basedOn w:val="BodyText"/>
    <w:rsid w:val="005A23B4"/>
    <w:pPr>
      <w:tabs>
        <w:tab w:val="left" w:pos="1701"/>
      </w:tabs>
      <w:spacing w:before="60" w:after="60"/>
      <w:ind w:left="1701" w:hanging="340"/>
    </w:pPr>
  </w:style>
  <w:style w:type="paragraph" w:styleId="ListBullet4">
    <w:name w:val="List Bullet 4"/>
    <w:basedOn w:val="List4"/>
    <w:rsid w:val="005A23B4"/>
    <w:pPr>
      <w:numPr>
        <w:numId w:val="4"/>
      </w:numPr>
    </w:pPr>
  </w:style>
  <w:style w:type="paragraph" w:styleId="ListBullet5">
    <w:name w:val="List Bullet 5"/>
    <w:basedOn w:val="List5"/>
    <w:rsid w:val="005A23B4"/>
    <w:pPr>
      <w:numPr>
        <w:numId w:val="5"/>
      </w:numPr>
    </w:pPr>
  </w:style>
  <w:style w:type="paragraph" w:styleId="ListContinue2">
    <w:name w:val="List Continue 2"/>
    <w:basedOn w:val="List2"/>
    <w:rsid w:val="005A23B4"/>
    <w:pPr>
      <w:ind w:firstLine="0"/>
    </w:pPr>
  </w:style>
  <w:style w:type="paragraph" w:styleId="ListContinue3">
    <w:name w:val="List Continue 3"/>
    <w:basedOn w:val="List3"/>
    <w:rsid w:val="005A23B4"/>
    <w:pPr>
      <w:ind w:left="1021" w:firstLine="0"/>
    </w:pPr>
  </w:style>
  <w:style w:type="paragraph" w:styleId="ListContinue4">
    <w:name w:val="List Continue 4"/>
    <w:basedOn w:val="List4"/>
    <w:rsid w:val="005A23B4"/>
    <w:pPr>
      <w:ind w:firstLine="0"/>
    </w:pPr>
  </w:style>
  <w:style w:type="paragraph" w:styleId="ListContinue5">
    <w:name w:val="List Continue 5"/>
    <w:basedOn w:val="List5"/>
    <w:rsid w:val="005A23B4"/>
    <w:pPr>
      <w:ind w:firstLine="0"/>
    </w:pPr>
  </w:style>
  <w:style w:type="paragraph" w:styleId="ListNumber3">
    <w:name w:val="List Number 3"/>
    <w:basedOn w:val="List3"/>
    <w:rsid w:val="005A23B4"/>
    <w:pPr>
      <w:numPr>
        <w:numId w:val="6"/>
      </w:numPr>
    </w:pPr>
  </w:style>
  <w:style w:type="paragraph" w:styleId="ListNumber4">
    <w:name w:val="List Number 4"/>
    <w:basedOn w:val="List4"/>
    <w:rsid w:val="005A23B4"/>
    <w:pPr>
      <w:numPr>
        <w:numId w:val="7"/>
      </w:numPr>
    </w:pPr>
  </w:style>
  <w:style w:type="paragraph" w:styleId="ListNumber5">
    <w:name w:val="List Number 5"/>
    <w:basedOn w:val="List5"/>
    <w:rsid w:val="005A23B4"/>
    <w:pPr>
      <w:numPr>
        <w:numId w:val="8"/>
      </w:numPr>
    </w:pPr>
  </w:style>
  <w:style w:type="paragraph" w:styleId="BlockText">
    <w:name w:val="Block Text"/>
    <w:basedOn w:val="Normal"/>
    <w:rsid w:val="005A23B4"/>
    <w:pPr>
      <w:spacing w:after="120"/>
      <w:ind w:left="1440" w:right="1440"/>
    </w:pPr>
  </w:style>
  <w:style w:type="character" w:customStyle="1" w:styleId="Subscript">
    <w:name w:val="Subscript"/>
    <w:basedOn w:val="DefaultParagraphFont"/>
    <w:rsid w:val="005A23B4"/>
    <w:rPr>
      <w:sz w:val="16"/>
      <w:vertAlign w:val="subscript"/>
    </w:rPr>
  </w:style>
  <w:style w:type="character" w:customStyle="1" w:styleId="Superscript">
    <w:name w:val="Superscript"/>
    <w:basedOn w:val="DefaultParagraphFont"/>
    <w:rsid w:val="005A23B4"/>
    <w:rPr>
      <w:sz w:val="16"/>
      <w:vertAlign w:val="superscript"/>
    </w:rPr>
  </w:style>
  <w:style w:type="character" w:customStyle="1" w:styleId="Symbols">
    <w:name w:val="Symbols"/>
    <w:basedOn w:val="DefaultParagraphFont"/>
    <w:rsid w:val="005A23B4"/>
    <w:rPr>
      <w:rFonts w:ascii="Symbol" w:hAnsi="Symbol"/>
    </w:rPr>
  </w:style>
  <w:style w:type="character" w:customStyle="1" w:styleId="MenuOptions">
    <w:name w:val="Menu Options"/>
    <w:basedOn w:val="DefaultParagraphFont"/>
    <w:rsid w:val="005A23B4"/>
    <w:rPr>
      <w:rFonts w:ascii="Arial Narrow" w:hAnsi="Arial Narrow"/>
      <w:smallCaps/>
    </w:rPr>
  </w:style>
  <w:style w:type="character" w:customStyle="1" w:styleId="Buttons">
    <w:name w:val="Buttons"/>
    <w:basedOn w:val="DefaultParagraphFont"/>
    <w:rsid w:val="005A23B4"/>
    <w:rPr>
      <w:b/>
    </w:rPr>
  </w:style>
  <w:style w:type="character" w:customStyle="1" w:styleId="Underlined">
    <w:name w:val="Underlined"/>
    <w:basedOn w:val="DefaultParagraphFont"/>
    <w:rsid w:val="005A23B4"/>
    <w:rPr>
      <w:u w:val="single"/>
    </w:rPr>
  </w:style>
  <w:style w:type="paragraph" w:customStyle="1" w:styleId="TableBodyTextRight">
    <w:name w:val="Table Body Text Right"/>
    <w:basedOn w:val="TableBodyText"/>
    <w:rsid w:val="005A23B4"/>
    <w:pPr>
      <w:widowControl w:val="0"/>
      <w:autoSpaceDE w:val="0"/>
      <w:autoSpaceDN w:val="0"/>
      <w:adjustRightInd w:val="0"/>
      <w:jc w:val="right"/>
    </w:pPr>
    <w:rPr>
      <w:rFonts w:cs="Arial"/>
      <w:szCs w:val="18"/>
    </w:rPr>
  </w:style>
  <w:style w:type="paragraph" w:customStyle="1" w:styleId="CopyrightText">
    <w:name w:val="Copyright Text"/>
    <w:basedOn w:val="BodyText"/>
    <w:rsid w:val="005A23B4"/>
    <w:rPr>
      <w:sz w:val="18"/>
    </w:rPr>
  </w:style>
  <w:style w:type="paragraph" w:customStyle="1" w:styleId="BodySmallRight">
    <w:name w:val="Body Small Right"/>
    <w:basedOn w:val="BodyTextRight"/>
    <w:rsid w:val="005A23B4"/>
    <w:rPr>
      <w:sz w:val="18"/>
      <w:szCs w:val="18"/>
    </w:rPr>
  </w:style>
  <w:style w:type="paragraph" w:customStyle="1" w:styleId="MarginEdition">
    <w:name w:val="Margin Edition"/>
    <w:basedOn w:val="MarginNote"/>
    <w:rsid w:val="005A23B4"/>
    <w:pPr>
      <w:spacing w:before="0" w:after="0"/>
    </w:pPr>
    <w:rPr>
      <w:rFonts w:ascii="Times New Roman" w:hAnsi="Times New Roman"/>
      <w:color w:val="999999"/>
    </w:rPr>
  </w:style>
  <w:style w:type="paragraph" w:customStyle="1" w:styleId="Spacer">
    <w:name w:val="Spacer"/>
    <w:basedOn w:val="Normal"/>
    <w:rsid w:val="005A23B4"/>
    <w:rPr>
      <w:sz w:val="2"/>
      <w:szCs w:val="2"/>
    </w:rPr>
  </w:style>
  <w:style w:type="character" w:customStyle="1" w:styleId="Small">
    <w:name w:val="Small"/>
    <w:basedOn w:val="DefaultParagraphFont"/>
    <w:rsid w:val="005A23B4"/>
    <w:rPr>
      <w:sz w:val="16"/>
    </w:rPr>
  </w:style>
  <w:style w:type="paragraph" w:customStyle="1" w:styleId="WideTable">
    <w:name w:val="Wide Table"/>
    <w:basedOn w:val="Normal"/>
    <w:rsid w:val="005A23B4"/>
    <w:pPr>
      <w:ind w:left="-1418"/>
    </w:pPr>
    <w:rPr>
      <w:sz w:val="2"/>
      <w:szCs w:val="2"/>
    </w:rPr>
  </w:style>
  <w:style w:type="character" w:styleId="PageNumber">
    <w:name w:val="page number"/>
    <w:basedOn w:val="DefaultParagraphFont"/>
    <w:rsid w:val="005A23B4"/>
  </w:style>
  <w:style w:type="paragraph" w:styleId="Quote">
    <w:name w:val="Quote"/>
    <w:basedOn w:val="Heading1"/>
    <w:link w:val="QuoteChar"/>
    <w:qFormat/>
    <w:rsid w:val="005A23B4"/>
    <w:rPr>
      <w:b w:val="0"/>
      <w:sz w:val="72"/>
      <w:szCs w:val="72"/>
      <w:lang w:val="en-NZ"/>
    </w:rPr>
  </w:style>
  <w:style w:type="character" w:customStyle="1" w:styleId="QuoteChar">
    <w:name w:val="Quote Char"/>
    <w:basedOn w:val="DefaultParagraphFont"/>
    <w:link w:val="Quote"/>
    <w:rsid w:val="005A2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3B4"/>
    <w:pPr>
      <w:pageBreakBefore/>
    </w:pPr>
  </w:style>
  <w:style w:type="paragraph" w:customStyle="1" w:styleId="Border">
    <w:name w:val="Border"/>
    <w:basedOn w:val="Normal"/>
    <w:qFormat/>
    <w:rsid w:val="005A2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3B4"/>
    <w:rPr>
      <w:b/>
      <w:bCs/>
      <w:i/>
      <w:iCs/>
      <w:color w:val="auto"/>
    </w:rPr>
  </w:style>
  <w:style w:type="paragraph" w:styleId="IntenseQuote">
    <w:name w:val="Intense Quote"/>
    <w:basedOn w:val="Normal"/>
    <w:next w:val="Normal"/>
    <w:link w:val="IntenseQuoteChar"/>
    <w:uiPriority w:val="30"/>
    <w:qFormat/>
    <w:rsid w:val="005A2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3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3B4"/>
    <w:rPr>
      <w:smallCaps/>
      <w:color w:val="auto"/>
      <w:u w:val="single"/>
    </w:rPr>
  </w:style>
  <w:style w:type="character" w:styleId="IntenseReference">
    <w:name w:val="Intense Reference"/>
    <w:basedOn w:val="DefaultParagraphFont"/>
    <w:uiPriority w:val="32"/>
    <w:qFormat/>
    <w:rsid w:val="005A23B4"/>
    <w:rPr>
      <w:b/>
      <w:bCs/>
      <w:smallCaps/>
      <w:color w:val="auto"/>
      <w:spacing w:val="5"/>
      <w:u w:val="single"/>
    </w:rPr>
  </w:style>
  <w:style w:type="paragraph" w:customStyle="1" w:styleId="2ColumnHeading">
    <w:name w:val="2Column Heading"/>
    <w:basedOn w:val="BodyText"/>
    <w:qFormat/>
    <w:rsid w:val="005A23B4"/>
    <w:pPr>
      <w:spacing w:after="60"/>
      <w:ind w:left="-2268"/>
    </w:pPr>
    <w:rPr>
      <w:b/>
    </w:rPr>
  </w:style>
  <w:style w:type="paragraph" w:customStyle="1" w:styleId="Heading1TOC">
    <w:name w:val="Heading1 TOC"/>
    <w:basedOn w:val="Normal"/>
    <w:qFormat/>
    <w:rsid w:val="005A23B4"/>
    <w:pPr>
      <w:spacing w:before="240" w:after="120"/>
    </w:pPr>
    <w:rPr>
      <w:rFonts w:ascii="Times New Roman" w:hAnsi="Times New Roman"/>
      <w:b/>
      <w:sz w:val="32"/>
    </w:rPr>
  </w:style>
  <w:style w:type="paragraph" w:customStyle="1" w:styleId="Heading2TOC">
    <w:name w:val="Heading2 TOC"/>
    <w:basedOn w:val="Normal"/>
    <w:qFormat/>
    <w:rsid w:val="005A23B4"/>
    <w:pPr>
      <w:spacing w:before="240" w:after="60"/>
    </w:pPr>
    <w:rPr>
      <w:rFonts w:ascii="Times New Roman" w:hAnsi="Times New Roman"/>
      <w:b/>
      <w:sz w:val="28"/>
    </w:rPr>
  </w:style>
  <w:style w:type="character" w:customStyle="1" w:styleId="Underline">
    <w:name w:val="Underline"/>
    <w:basedOn w:val="DefaultParagraphFont"/>
    <w:qFormat/>
    <w:rsid w:val="005A23B4"/>
    <w:rPr>
      <w:u w:val="single"/>
    </w:rPr>
  </w:style>
  <w:style w:type="paragraph" w:styleId="BalloonText">
    <w:name w:val="Balloon Text"/>
    <w:basedOn w:val="Normal"/>
    <w:link w:val="BalloonTextChar"/>
    <w:rsid w:val="005A23B4"/>
    <w:rPr>
      <w:rFonts w:ascii="Tahoma" w:hAnsi="Tahoma" w:cs="Tahoma"/>
      <w:sz w:val="16"/>
      <w:szCs w:val="16"/>
    </w:rPr>
  </w:style>
  <w:style w:type="character" w:customStyle="1" w:styleId="BalloonTextChar">
    <w:name w:val="Balloon Text Char"/>
    <w:basedOn w:val="DefaultParagraphFont"/>
    <w:link w:val="BalloonText"/>
    <w:rsid w:val="005A23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3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3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1983</Words>
  <Characters>12786</Characters>
  <Application>Microsoft Office Word</Application>
  <DocSecurity>0</DocSecurity>
  <Lines>479</Lines>
  <Paragraphs>281</Paragraphs>
  <ScaleCrop>false</ScaleCrop>
  <Company>Author-it Software Corporation Ltd.</Company>
  <LinksUpToDate>false</LinksUpToDate>
  <CharactersWithSpaces>14678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CPCPWT3019A Install water pipe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2012-05-26T05:54:00Z</dcterms:modified>
</cp:coreProperties>
</file>