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E40" w:rsidP="00AA2E40">
      <w:pPr>
        <w:pStyle w:val="Title"/>
      </w:pPr>
      <w:r>
        <w:fldChar w:fldCharType="begin"/>
      </w:r>
      <w:r>
        <w:instrText xml:space="preserve"> TITLE   \* MERGEFORMAT </w:instrText>
      </w:r>
      <w:r>
        <w:fldChar w:fldCharType="separate"/>
      </w:r>
      <w:r>
        <w:t>CPCPWT3018A Install water service</w:t>
      </w:r>
      <w:r>
        <w:fldChar w:fldCharType="end"/>
      </w:r>
    </w:p>
    <w:p w:rsidR="00AA2E40" w:rsidP="00AA2E40">
      <w:pPr>
        <w:pStyle w:val="Version"/>
        <w:sectPr w:rsidSect="00C416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61B" w:rsidP="00C4161B">
      <w:pPr>
        <w:pStyle w:val="SuperHeading"/>
      </w:pPr>
      <w:r w:rsidRPr="00C4161B">
        <w:t>CPCPWT3018A Install water service</w:t>
      </w:r>
    </w:p>
    <w:p w:rsidR="00000000" w:rsidRPr="00C4161B" w:rsidP="00C4161B">
      <w:pPr>
        <w:pStyle w:val="Heading1"/>
      </w:pPr>
      <w:bookmarkStart w:id="1" w:name="O_269934"/>
      <w:bookmarkEnd w:id="1"/>
      <w:r w:rsidRPr="00C4161B">
        <w:t>Modification History</w:t>
      </w:r>
    </w:p>
    <w:p w:rsidR="00000000" w:rsidRPr="00C4161B" w:rsidP="00C4161B">
      <w:pPr>
        <w:pStyle w:val="BodyText"/>
      </w:pPr>
      <w:r w:rsidRPr="00C4161B">
        <w:t>Not Applicable</w:t>
      </w:r>
    </w:p>
    <w:p w:rsidR="00000000" w:rsidRPr="00C4161B" w:rsidP="00C4161B">
      <w:pPr>
        <w:pStyle w:val="AllowPageBreak"/>
      </w:pPr>
    </w:p>
    <w:p w:rsidR="00000000" w:rsidRPr="00C4161B" w:rsidP="00C4161B">
      <w:pPr>
        <w:pStyle w:val="Heading1"/>
      </w:pPr>
      <w:bookmarkStart w:id="2" w:name="O_200313"/>
      <w:bookmarkEnd w:id="2"/>
      <w:r w:rsidRPr="00C4161B">
        <w:t>Unit Descriptor</w:t>
      </w:r>
    </w:p>
    <w:tbl>
      <w:tblPr>
        <w:tblW w:w="0" w:type="auto"/>
        <w:tblLayout w:type="fixed"/>
        <w:tblCellMar>
          <w:left w:w="62" w:type="dxa"/>
          <w:right w:w="62" w:type="dxa"/>
        </w:tblCellMar>
        <w:tblLook w:val="0000"/>
      </w:tblPr>
      <w:tblGrid>
        <w:gridCol w:w="2582"/>
        <w:gridCol w:w="5940"/>
      </w:tblGrid>
      <w:tr w:rsidTr="00AA2E40">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C4161B" w:rsidP="00C4161B">
            <w:pPr>
              <w:pStyle w:val="BodyText"/>
            </w:pPr>
            <w:r w:rsidRPr="00C4161B">
              <w:t>This unit of competency specifies the outcomes required to install a water supply system from the authorities' main t</w:t>
            </w:r>
            <w:r w:rsidRPr="00C4161B">
              <w:t>o the metering device, in accordance with water authority requirements.</w:t>
            </w:r>
          </w:p>
        </w:tc>
      </w:tr>
    </w:tbl>
    <w:p w:rsidR="00AA2E40" w:rsidP="00C4161B">
      <w:pPr>
        <w:pStyle w:val="BodyText"/>
      </w:pPr>
    </w:p>
    <w:p w:rsidR="00AA2E40" w:rsidP="00C4161B">
      <w:pPr>
        <w:pStyle w:val="BodyText"/>
      </w:pPr>
    </w:p>
    <w:p w:rsidR="00000000" w:rsidRPr="00C4161B" w:rsidP="00C4161B">
      <w:pPr>
        <w:pStyle w:val="Heading1"/>
      </w:pPr>
      <w:bookmarkStart w:id="3" w:name="O_200317"/>
      <w:bookmarkEnd w:id="3"/>
      <w:r w:rsidRPr="00C4161B">
        <w:t>Application of the Unit</w:t>
      </w:r>
    </w:p>
    <w:tbl>
      <w:tblPr>
        <w:tblW w:w="0" w:type="auto"/>
        <w:tblLayout w:type="fixed"/>
        <w:tblCellMar>
          <w:left w:w="62" w:type="dxa"/>
          <w:right w:w="62" w:type="dxa"/>
        </w:tblCellMar>
        <w:tblLook w:val="0000"/>
      </w:tblPr>
      <w:tblGrid>
        <w:gridCol w:w="2651"/>
        <w:gridCol w:w="5871"/>
      </w:tblGrid>
      <w:tr w:rsidTr="00AA2E40">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C4161B" w:rsidP="00C4161B">
            <w:pPr>
              <w:pStyle w:val="BodyText"/>
            </w:pPr>
            <w:r w:rsidRPr="00C4161B">
              <w:t xml:space="preserve">Site location for work application may be either domestic or commercial, and may be a new work site or an existing structure being renovated, extended, restored or maintained. </w:t>
            </w:r>
          </w:p>
        </w:tc>
      </w:tr>
    </w:tbl>
    <w:p w:rsidR="00AA2E40" w:rsidP="00C4161B">
      <w:pPr>
        <w:pStyle w:val="BodyText"/>
      </w:pPr>
    </w:p>
    <w:p w:rsidR="00AA2E40" w:rsidP="00C4161B">
      <w:pPr>
        <w:pStyle w:val="BodyText"/>
      </w:pPr>
    </w:p>
    <w:p w:rsidR="00000000" w:rsidRPr="00C4161B" w:rsidP="00C4161B">
      <w:pPr>
        <w:pStyle w:val="Heading1"/>
      </w:pPr>
      <w:bookmarkStart w:id="4" w:name="O_278194"/>
      <w:bookmarkEnd w:id="4"/>
      <w:r w:rsidRPr="00C4161B">
        <w:t>Licensing/Regulatory Information</w:t>
      </w:r>
    </w:p>
    <w:p w:rsidR="00000000" w:rsidRPr="00C4161B" w:rsidP="00C4161B">
      <w:pPr>
        <w:pStyle w:val="BodyText"/>
      </w:pPr>
      <w:r w:rsidRPr="00C4161B">
        <w:t>Not Applicable</w:t>
      </w:r>
    </w:p>
    <w:p w:rsidR="00000000" w:rsidRPr="00C4161B" w:rsidP="00C4161B">
      <w:pPr>
        <w:pStyle w:val="AllowPageBreak"/>
      </w:pPr>
    </w:p>
    <w:p w:rsidR="00000000" w:rsidRPr="00C4161B" w:rsidP="00C4161B">
      <w:pPr>
        <w:pStyle w:val="Heading1"/>
      </w:pPr>
      <w:bookmarkStart w:id="5" w:name="O_200315"/>
      <w:bookmarkEnd w:id="5"/>
      <w:r w:rsidRPr="00C4161B">
        <w:t>Pre-Requisites</w:t>
      </w:r>
    </w:p>
    <w:tbl>
      <w:tblPr>
        <w:tblW w:w="0" w:type="auto"/>
        <w:tblLayout w:type="fixed"/>
        <w:tblCellMar>
          <w:left w:w="62" w:type="dxa"/>
          <w:right w:w="62" w:type="dxa"/>
        </w:tblCellMar>
        <w:tblLook w:val="0000"/>
      </w:tblPr>
      <w:tblGrid>
        <w:gridCol w:w="2576"/>
        <w:gridCol w:w="2604"/>
        <w:gridCol w:w="3342"/>
      </w:tblGrid>
      <w:tr w:rsidTr="00AA2E40">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SpecialBold"/>
              </w:rPr>
              <w:t>Prerequisite units</w:t>
            </w:r>
          </w:p>
        </w:tc>
        <w:tc>
          <w:tcPr>
            <w:tcW w:w="5946" w:type="dxa"/>
            <w:gridSpan w:val="2"/>
            <w:tcBorders>
              <w:top w:val="nil"/>
              <w:left w:val="nil"/>
              <w:bottom w:val="nil"/>
              <w:right w:val="nil"/>
            </w:tcBorders>
            <w:tcMar>
              <w:top w:w="0" w:type="dxa"/>
              <w:left w:w="62" w:type="dxa"/>
              <w:bottom w:w="0" w:type="dxa"/>
              <w:right w:w="62" w:type="dxa"/>
            </w:tcMar>
          </w:tcPr>
          <w:p w:rsidR="00000000" w:rsidP="00C4161B">
            <w:pPr>
              <w:pStyle w:val="BodyText"/>
              <w:rPr>
                <w:lang w:val="en-NZ"/>
              </w:rPr>
            </w:pPr>
          </w:p>
        </w:tc>
      </w:tr>
      <w:tr w:rsidTr="00AA2E4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t>CPCPCM2023A</w:t>
            </w:r>
          </w:p>
        </w:tc>
        <w:tc>
          <w:tcPr>
            <w:tcW w:w="3342"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t>Carry out OHS requirements</w:t>
            </w:r>
          </w:p>
        </w:tc>
      </w:tr>
      <w:tr w:rsidTr="00AA2E4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2" w:type="dxa"/>
            <w:tcBorders>
              <w:top w:val="nil"/>
              <w:left w:val="nil"/>
              <w:bottom w:val="nil"/>
              <w:right w:val="nil"/>
            </w:tcBorders>
            <w:tcMar>
              <w:top w:w="0" w:type="dxa"/>
              <w:left w:w="62" w:type="dxa"/>
              <w:bottom w:w="0" w:type="dxa"/>
              <w:right w:w="62" w:type="dxa"/>
            </w:tcMar>
          </w:tcPr>
          <w:p w:rsidR="00000000" w:rsidRPr="00C4161B" w:rsidP="00C4161B">
            <w:pPr>
              <w:pStyle w:val="BodyText"/>
            </w:pPr>
          </w:p>
        </w:tc>
      </w:tr>
    </w:tbl>
    <w:p w:rsidR="00AA2E40" w:rsidP="00C4161B">
      <w:pPr>
        <w:pStyle w:val="BodyText"/>
      </w:pPr>
    </w:p>
    <w:p w:rsidR="00AA2E40" w:rsidP="00C4161B">
      <w:pPr>
        <w:pStyle w:val="BodyText"/>
      </w:pPr>
    </w:p>
    <w:p w:rsidR="00000000" w:rsidRPr="00C4161B" w:rsidP="00C4161B">
      <w:pPr>
        <w:pStyle w:val="Heading1"/>
      </w:pPr>
      <w:bookmarkStart w:id="6" w:name="O_200314"/>
      <w:bookmarkEnd w:id="6"/>
      <w:r w:rsidRPr="00C4161B">
        <w:t>Employability Skills Information</w:t>
      </w:r>
    </w:p>
    <w:tbl>
      <w:tblPr>
        <w:tblW w:w="0" w:type="auto"/>
        <w:tblLayout w:type="fixed"/>
        <w:tblCellMar>
          <w:left w:w="62" w:type="dxa"/>
          <w:right w:w="62" w:type="dxa"/>
        </w:tblCellMar>
        <w:tblLook w:val="0000"/>
      </w:tblPr>
      <w:tblGrid>
        <w:gridCol w:w="2685"/>
        <w:gridCol w:w="5837"/>
      </w:tblGrid>
      <w:tr w:rsidTr="00AA2E40">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C4161B" w:rsidP="00C4161B">
            <w:pPr>
              <w:pStyle w:val="BodyText"/>
            </w:pPr>
            <w:r w:rsidRPr="00C4161B">
              <w:t>This unit contains employability skills.</w:t>
            </w:r>
          </w:p>
        </w:tc>
      </w:tr>
    </w:tbl>
    <w:p w:rsidR="00AA2E40" w:rsidP="00C4161B">
      <w:pPr>
        <w:pStyle w:val="BodyText"/>
      </w:pPr>
    </w:p>
    <w:p w:rsidR="00AA2E40" w:rsidP="00C4161B">
      <w:pPr>
        <w:pStyle w:val="BodyText"/>
      </w:pPr>
    </w:p>
    <w:p w:rsidR="00000000" w:rsidRPr="00C4161B" w:rsidP="00C4161B">
      <w:pPr>
        <w:pStyle w:val="Heading1"/>
      </w:pPr>
      <w:bookmarkStart w:id="7" w:name="O_287980"/>
      <w:bookmarkEnd w:id="7"/>
      <w:r w:rsidRPr="00C4161B">
        <w:t>Elements and Performance Criteria Pre-Content</w:t>
      </w:r>
    </w:p>
    <w:tbl>
      <w:tblPr>
        <w:tblW w:w="0" w:type="auto"/>
        <w:tblLayout w:type="fixed"/>
        <w:tblCellMar>
          <w:left w:w="62" w:type="dxa"/>
          <w:right w:w="62" w:type="dxa"/>
        </w:tblCellMar>
        <w:tblLook w:val="0000"/>
      </w:tblPr>
      <w:tblGrid>
        <w:gridCol w:w="2567"/>
        <w:gridCol w:w="5955"/>
      </w:tblGrid>
      <w:tr w:rsidTr="00AA2E40">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C4161B">
            <w:pPr>
              <w:pStyle w:val="BodyText"/>
              <w:rPr>
                <w:lang w:val="en-NZ"/>
              </w:rPr>
            </w:pPr>
            <w:r w:rsidRPr="00C4161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C4161B" w:rsidP="00C4161B">
            <w:pPr>
              <w:pStyle w:val="BodyText"/>
            </w:pPr>
            <w:r w:rsidRPr="00C4161B">
              <w:t>Performance criteria describe the performance needed to demonstrate achievement of the element. Where bold italicised text is used, further info</w:t>
            </w:r>
            <w:r w:rsidRPr="00C4161B">
              <w:t>rmation is detailed in the required skills and knowledge section and the range statement. Assessment of performance is to be consistent with the evidence guide.</w:t>
            </w:r>
          </w:p>
        </w:tc>
      </w:tr>
    </w:tbl>
    <w:p w:rsidR="00000000" w:rsidRPr="00C4161B" w:rsidP="00C4161B">
      <w:pPr>
        <w:pStyle w:val="BodyText"/>
      </w:pPr>
    </w:p>
    <w:p w:rsidR="00000000" w:rsidRPr="00C4161B" w:rsidP="00C4161B">
      <w:pPr>
        <w:pStyle w:val="AllowPageBreak"/>
      </w:pPr>
    </w:p>
    <w:p w:rsidR="00000000" w:rsidRPr="00C4161B" w:rsidP="00C4161B">
      <w:pPr>
        <w:pStyle w:val="Heading1"/>
      </w:pPr>
      <w:bookmarkStart w:id="8" w:name="O_234647"/>
      <w:bookmarkEnd w:id="8"/>
      <w:r w:rsidRPr="00C4161B">
        <w:t>Elements and Performance Criteria</w:t>
      </w:r>
    </w:p>
    <w:tbl>
      <w:tblPr>
        <w:tblW w:w="0" w:type="auto"/>
        <w:tblLayout w:type="fixed"/>
        <w:tblCellMar>
          <w:left w:w="62" w:type="dxa"/>
          <w:right w:w="62" w:type="dxa"/>
        </w:tblCellMar>
        <w:tblLook w:val="0000"/>
      </w:tblPr>
      <w:tblGrid>
        <w:gridCol w:w="2567"/>
        <w:gridCol w:w="5955"/>
      </w:tblGrid>
      <w:tr w:rsidTr="00AA2E40">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C4161B" w:rsidP="00C4161B">
            <w:pPr>
              <w:pStyle w:val="BodyText"/>
            </w:pPr>
            <w:r w:rsidRPr="00C4161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C4161B">
            <w:pPr>
              <w:pStyle w:val="BodyText"/>
              <w:rPr>
                <w:lang w:val="en-NZ"/>
              </w:rPr>
            </w:pPr>
            <w:r w:rsidRPr="00C4161B">
              <w:rPr>
                <w:rStyle w:val="SpecialBold"/>
              </w:rPr>
              <w:t>PERFORMANCE CRITERIA</w:t>
            </w:r>
          </w:p>
        </w:tc>
      </w:tr>
      <w:tr w:rsidTr="00AA2E4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4161B">
            <w:pPr>
              <w:pStyle w:val="List"/>
              <w:rPr>
                <w:lang w:val="en-NZ"/>
              </w:rPr>
            </w:pPr>
            <w:r w:rsidRPr="00C4161B">
              <w:t>1.</w:t>
            </w:r>
            <w:r w:rsidRPr="00C4161B">
              <w:tab/>
            </w:r>
            <w:r w:rsidRPr="00C4161B">
              <w:t>Prepare for work.</w:t>
            </w:r>
          </w:p>
        </w:tc>
        <w:tc>
          <w:tcPr>
            <w:tcW w:w="5955" w:type="dxa"/>
            <w:tcBorders>
              <w:top w:val="nil"/>
              <w:left w:val="nil"/>
              <w:bottom w:val="nil"/>
              <w:right w:val="nil"/>
            </w:tcBorders>
            <w:tcMar>
              <w:top w:w="0" w:type="dxa"/>
              <w:left w:w="62" w:type="dxa"/>
              <w:bottom w:w="0" w:type="dxa"/>
              <w:right w:w="62" w:type="dxa"/>
            </w:tcMar>
          </w:tcPr>
          <w:p w:rsidR="00000000" w:rsidRPr="00C4161B" w:rsidP="00C4161B">
            <w:pPr>
              <w:pStyle w:val="List2"/>
            </w:pPr>
            <w:r w:rsidRPr="00C4161B">
              <w:t>1.1.</w:t>
            </w:r>
            <w:r w:rsidRPr="00C4161B">
              <w:tab/>
              <w:t>Site plans and specifications are obtained to establish location of the main.</w:t>
            </w:r>
          </w:p>
          <w:p w:rsidR="00000000" w:rsidRPr="00C4161B" w:rsidP="00C4161B">
            <w:pPr>
              <w:pStyle w:val="List2"/>
            </w:pPr>
            <w:r w:rsidRPr="00C4161B">
              <w:t>1.2.</w:t>
            </w:r>
            <w:r w:rsidRPr="00C4161B">
              <w:tab/>
            </w:r>
            <w:r w:rsidRPr="00C4161B">
              <w:rPr>
                <w:rStyle w:val="BoldandItalics"/>
              </w:rPr>
              <w:t>Safety</w:t>
            </w:r>
            <w:r w:rsidRPr="00C4161B">
              <w:t xml:space="preserve"> (</w:t>
            </w:r>
            <w:r w:rsidRPr="00C4161B">
              <w:rPr>
                <w:rStyle w:val="BoldandItalics"/>
              </w:rPr>
              <w:t>OHS</w:t>
            </w:r>
            <w:r w:rsidRPr="00C4161B">
              <w:t xml:space="preserve">) requirements associated with installing of a water service, and workplace </w:t>
            </w:r>
            <w:r w:rsidRPr="00C4161B">
              <w:rPr>
                <w:rStyle w:val="BoldandItalics"/>
              </w:rPr>
              <w:t>environmental requirements</w:t>
            </w:r>
            <w:r w:rsidRPr="00C4161B">
              <w:t>, are adhered to throughout the work.</w:t>
            </w:r>
            <w:r w:rsidRPr="00C4161B">
              <w:t xml:space="preserve"> </w:t>
            </w:r>
          </w:p>
          <w:p w:rsidR="00000000" w:rsidRPr="00C4161B" w:rsidP="00C4161B">
            <w:pPr>
              <w:pStyle w:val="List2"/>
            </w:pPr>
            <w:r w:rsidRPr="00C4161B">
              <w:t>1.3.</w:t>
            </w:r>
            <w:r w:rsidRPr="00C4161B">
              <w:tab/>
            </w:r>
            <w:r w:rsidRPr="00C4161B">
              <w:rPr>
                <w:rStyle w:val="BoldandItalics"/>
              </w:rPr>
              <w:t>Quality assurance</w:t>
            </w:r>
            <w:r w:rsidRPr="00C4161B">
              <w:t xml:space="preserve"> requirements are identified and adhered to in accordance with workplace requirements. </w:t>
            </w:r>
          </w:p>
          <w:p w:rsidR="00000000" w:rsidRPr="00C4161B" w:rsidP="00C4161B">
            <w:pPr>
              <w:pStyle w:val="List2"/>
            </w:pPr>
            <w:r w:rsidRPr="00C4161B">
              <w:t>1.4.</w:t>
            </w:r>
            <w:r w:rsidRPr="00C4161B">
              <w:tab/>
              <w:t xml:space="preserve">Tasks are planned and sequenced in conjunction with others involved in or affected by the work and </w:t>
            </w:r>
            <w:r w:rsidRPr="00C4161B">
              <w:rPr>
                <w:rStyle w:val="BoldandItalics"/>
              </w:rPr>
              <w:t>statutory and regulatory authority</w:t>
            </w:r>
            <w:r w:rsidRPr="00C4161B">
              <w:t xml:space="preserve"> requi</w:t>
            </w:r>
            <w:r w:rsidRPr="00C4161B">
              <w:t xml:space="preserve">rements. </w:t>
            </w:r>
          </w:p>
          <w:p w:rsidR="00000000" w:rsidRPr="00C4161B" w:rsidP="00C4161B">
            <w:pPr>
              <w:pStyle w:val="List2"/>
            </w:pPr>
            <w:r w:rsidRPr="00C4161B">
              <w:t>1.5.</w:t>
            </w:r>
            <w:r w:rsidRPr="00C4161B">
              <w:tab/>
            </w:r>
            <w:r w:rsidRPr="00C4161B">
              <w:rPr>
                <w:rStyle w:val="BoldandItalics"/>
              </w:rPr>
              <w:t>Tools and equipment</w:t>
            </w:r>
            <w:r w:rsidRPr="00C4161B">
              <w:t xml:space="preserve"> for installing water services, including personal protective equipment, are selected and checked for serviceability. </w:t>
            </w:r>
          </w:p>
          <w:p w:rsidR="00000000" w:rsidP="00C4161B">
            <w:pPr>
              <w:pStyle w:val="List2"/>
              <w:rPr>
                <w:lang w:val="en-NZ"/>
              </w:rPr>
            </w:pPr>
            <w:r w:rsidRPr="00C4161B">
              <w:t>1.6.</w:t>
            </w:r>
            <w:r w:rsidRPr="00C4161B">
              <w:tab/>
              <w:t>Work area is prepared to support efficient installation of water services.</w:t>
            </w:r>
          </w:p>
        </w:tc>
      </w:tr>
      <w:tr w:rsidTr="00AA2E4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4161B">
            <w:pPr>
              <w:pStyle w:val="List"/>
              <w:rPr>
                <w:lang w:val="en-NZ"/>
              </w:rPr>
            </w:pPr>
            <w:r w:rsidRPr="00C4161B">
              <w:t>2.</w:t>
            </w:r>
            <w:r w:rsidRPr="00C4161B">
              <w:tab/>
              <w:t>Identify installati</w:t>
            </w:r>
            <w:r w:rsidRPr="00C4161B">
              <w:t>on requirements.</w:t>
            </w:r>
          </w:p>
        </w:tc>
        <w:tc>
          <w:tcPr>
            <w:tcW w:w="5955" w:type="dxa"/>
            <w:tcBorders>
              <w:top w:val="nil"/>
              <w:left w:val="nil"/>
              <w:bottom w:val="nil"/>
              <w:right w:val="nil"/>
            </w:tcBorders>
            <w:tcMar>
              <w:top w:w="0" w:type="dxa"/>
              <w:left w:w="62" w:type="dxa"/>
              <w:bottom w:w="0" w:type="dxa"/>
              <w:right w:w="62" w:type="dxa"/>
            </w:tcMar>
          </w:tcPr>
          <w:p w:rsidR="00000000" w:rsidRPr="00C4161B" w:rsidP="00C4161B">
            <w:pPr>
              <w:pStyle w:val="List2"/>
            </w:pPr>
            <w:r w:rsidRPr="00C4161B">
              <w:t>2.1.</w:t>
            </w:r>
            <w:r w:rsidRPr="00C4161B">
              <w:tab/>
              <w:t>Location of service is determined following site inspection.</w:t>
            </w:r>
          </w:p>
          <w:p w:rsidR="00000000" w:rsidRPr="00C4161B" w:rsidP="00C4161B">
            <w:pPr>
              <w:pStyle w:val="List2"/>
            </w:pPr>
            <w:r w:rsidRPr="00C4161B">
              <w:t>2.2.</w:t>
            </w:r>
            <w:r w:rsidRPr="00C4161B">
              <w:tab/>
              <w:t xml:space="preserve">Cables, conduits, pipes or other services are located and noted using relevant </w:t>
            </w:r>
            <w:r w:rsidRPr="00C4161B">
              <w:rPr>
                <w:rStyle w:val="BoldandItalics"/>
              </w:rPr>
              <w:t>information</w:t>
            </w:r>
            <w:r w:rsidRPr="00C4161B">
              <w:t xml:space="preserve">. </w:t>
            </w:r>
          </w:p>
          <w:p w:rsidR="00000000" w:rsidRPr="00C4161B" w:rsidP="00C4161B">
            <w:pPr>
              <w:pStyle w:val="List2"/>
            </w:pPr>
            <w:r w:rsidRPr="00C4161B">
              <w:t>2.3.</w:t>
            </w:r>
            <w:r w:rsidRPr="00C4161B">
              <w:tab/>
            </w:r>
            <w:r w:rsidRPr="00C4161B">
              <w:t>Quantity and type of materials required are calculated or determined from plans and specifications.</w:t>
            </w:r>
          </w:p>
          <w:p w:rsidR="00000000" w:rsidRPr="00C4161B" w:rsidP="00C4161B">
            <w:pPr>
              <w:pStyle w:val="List2"/>
            </w:pPr>
            <w:r w:rsidRPr="00C4161B">
              <w:t>2.4.</w:t>
            </w:r>
            <w:r w:rsidRPr="00C4161B">
              <w:tab/>
            </w:r>
            <w:r w:rsidRPr="00C4161B">
              <w:rPr>
                <w:rStyle w:val="BoldandItalics"/>
              </w:rPr>
              <w:t>Materials</w:t>
            </w:r>
            <w:r w:rsidRPr="00C4161B">
              <w:t xml:space="preserve"> and equipment are identified, ordered and collected in accordance with workplace procedures. </w:t>
            </w:r>
          </w:p>
          <w:p w:rsidR="00000000" w:rsidRPr="00C4161B" w:rsidP="00C4161B">
            <w:pPr>
              <w:pStyle w:val="List2"/>
            </w:pPr>
            <w:r w:rsidRPr="00C4161B">
              <w:t>2.5.</w:t>
            </w:r>
            <w:r w:rsidRPr="00C4161B">
              <w:tab/>
              <w:t>Materials and equipment are checked for co</w:t>
            </w:r>
            <w:r w:rsidRPr="00C4161B">
              <w:t>mpliance with relevant Australian standards, docket and order form, and for acceptable condition.</w:t>
            </w:r>
          </w:p>
          <w:p w:rsidR="00000000" w:rsidP="00C4161B">
            <w:pPr>
              <w:pStyle w:val="List2"/>
              <w:rPr>
                <w:lang w:val="en-NZ"/>
              </w:rPr>
            </w:pPr>
            <w:r w:rsidRPr="00C4161B">
              <w:t>2.6.</w:t>
            </w:r>
            <w:r w:rsidRPr="00C4161B">
              <w:tab/>
            </w:r>
            <w:r w:rsidRPr="00C4161B">
              <w:rPr>
                <w:rStyle w:val="BoldandItalics"/>
              </w:rPr>
              <w:t>Sustainability principles and concepts</w:t>
            </w:r>
            <w:r w:rsidRPr="00C4161B">
              <w:t xml:space="preserve"> are applied to work preparation and application.</w:t>
            </w:r>
          </w:p>
        </w:tc>
      </w:tr>
      <w:tr w:rsidTr="00AA2E4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4161B">
            <w:pPr>
              <w:pStyle w:val="List"/>
              <w:rPr>
                <w:lang w:val="en-NZ"/>
              </w:rPr>
            </w:pPr>
            <w:r w:rsidRPr="00C4161B">
              <w:t>3.</w:t>
            </w:r>
            <w:r w:rsidRPr="00C4161B">
              <w:tab/>
              <w:t>Install and test water services.</w:t>
            </w:r>
          </w:p>
        </w:tc>
        <w:tc>
          <w:tcPr>
            <w:tcW w:w="5955" w:type="dxa"/>
            <w:tcBorders>
              <w:top w:val="nil"/>
              <w:left w:val="nil"/>
              <w:bottom w:val="nil"/>
              <w:right w:val="nil"/>
            </w:tcBorders>
            <w:tcMar>
              <w:top w:w="0" w:type="dxa"/>
              <w:left w:w="62" w:type="dxa"/>
              <w:bottom w:w="0" w:type="dxa"/>
              <w:right w:w="62" w:type="dxa"/>
            </w:tcMar>
          </w:tcPr>
          <w:p w:rsidR="00000000" w:rsidRPr="00C4161B" w:rsidP="00C4161B">
            <w:pPr>
              <w:pStyle w:val="List2"/>
            </w:pPr>
            <w:r w:rsidRPr="00C4161B">
              <w:t>3.1.</w:t>
            </w:r>
            <w:r w:rsidRPr="00C4161B">
              <w:tab/>
              <w:t>Pipelines and excavatio</w:t>
            </w:r>
            <w:r w:rsidRPr="00C4161B">
              <w:t>n areas are set out in accordance with plans and specifications.</w:t>
            </w:r>
          </w:p>
          <w:p w:rsidR="00000000" w:rsidRPr="00C4161B" w:rsidP="00C4161B">
            <w:pPr>
              <w:pStyle w:val="List2"/>
            </w:pPr>
            <w:r w:rsidRPr="00C4161B">
              <w:t>3.2.</w:t>
            </w:r>
            <w:r w:rsidRPr="00C4161B">
              <w:tab/>
              <w:t>Trenches are excavated in accordance with relevant Australian standards and regulatory authorities' requirements, and to required size.</w:t>
            </w:r>
          </w:p>
          <w:p w:rsidR="00000000" w:rsidRPr="00C4161B" w:rsidP="00C4161B">
            <w:pPr>
              <w:pStyle w:val="List2"/>
            </w:pPr>
            <w:r w:rsidRPr="00C4161B">
              <w:t>3.3.</w:t>
            </w:r>
            <w:r w:rsidRPr="00C4161B">
              <w:tab/>
              <w:t>Service control valve position is located.</w:t>
            </w:r>
          </w:p>
          <w:p w:rsidR="00000000" w:rsidRPr="00C4161B" w:rsidP="00C4161B">
            <w:pPr>
              <w:pStyle w:val="List2"/>
            </w:pPr>
            <w:r w:rsidRPr="00C4161B">
              <w:t>3.</w:t>
            </w:r>
            <w:r w:rsidRPr="00C4161B">
              <w:t>4.</w:t>
            </w:r>
            <w:r w:rsidRPr="00C4161B">
              <w:tab/>
              <w:t xml:space="preserve">Main is drilled and </w:t>
            </w:r>
            <w:r w:rsidRPr="00C4161B">
              <w:rPr>
                <w:rStyle w:val="BoldandItalics"/>
              </w:rPr>
              <w:t>tapped</w:t>
            </w:r>
            <w:r w:rsidRPr="00C4161B">
              <w:t xml:space="preserve"> in accordance with regulatory authorities' requirements and workplace procedures. </w:t>
            </w:r>
          </w:p>
          <w:p w:rsidR="00000000" w:rsidRPr="00C4161B" w:rsidP="00C4161B">
            <w:pPr>
              <w:pStyle w:val="List2"/>
            </w:pPr>
            <w:r w:rsidRPr="00C4161B">
              <w:t>3.5.</w:t>
            </w:r>
            <w:r w:rsidRPr="00C4161B">
              <w:tab/>
              <w:t xml:space="preserve">Service line is marked out at 90 o to the main in a </w:t>
            </w:r>
            <w:r w:rsidRPr="00C4161B">
              <w:t>straight line to the meter.</w:t>
            </w:r>
          </w:p>
          <w:p w:rsidR="00000000" w:rsidRPr="00C4161B" w:rsidP="00C4161B">
            <w:pPr>
              <w:pStyle w:val="List2"/>
            </w:pPr>
            <w:r w:rsidRPr="00C4161B">
              <w:t>3.6.</w:t>
            </w:r>
            <w:r w:rsidRPr="00C4161B">
              <w:tab/>
              <w:t>Selected process for installation of service pipe und</w:t>
            </w:r>
            <w:r w:rsidRPr="00C4161B">
              <w:t>er roadway is undertaken in accordance with authorities' requirements.</w:t>
            </w:r>
          </w:p>
          <w:p w:rsidR="00000000" w:rsidRPr="00C4161B" w:rsidP="00C4161B">
            <w:pPr>
              <w:pStyle w:val="List2"/>
            </w:pPr>
            <w:r w:rsidRPr="00C4161B">
              <w:t>3.7.</w:t>
            </w:r>
            <w:r w:rsidRPr="00C4161B">
              <w:tab/>
              <w:t>Pipework is installed in accordance with job specification, authorities' requirements and design layout, including fitting designated service control valves.</w:t>
            </w:r>
          </w:p>
          <w:p w:rsidR="00000000" w:rsidRPr="00C4161B" w:rsidP="00C4161B">
            <w:pPr>
              <w:pStyle w:val="List2"/>
            </w:pPr>
            <w:r w:rsidRPr="00C4161B">
              <w:t>3.8.</w:t>
            </w:r>
            <w:r w:rsidRPr="00C4161B">
              <w:tab/>
              <w:t>Water meter is se</w:t>
            </w:r>
            <w:r w:rsidRPr="00C4161B">
              <w:t>lected and installed in accordance with authorities' requirements, surrounding environment and climatic conditions, and in consideration of servicing or cleaning requirements.</w:t>
            </w:r>
          </w:p>
          <w:p w:rsidR="00000000" w:rsidRPr="00C4161B" w:rsidP="00C4161B">
            <w:pPr>
              <w:pStyle w:val="List2"/>
            </w:pPr>
            <w:r w:rsidRPr="00C4161B">
              <w:t>3.9.</w:t>
            </w:r>
            <w:r w:rsidRPr="00C4161B">
              <w:tab/>
              <w:t>Meter control valve is fitted at inlet in accordance with authorities' requ</w:t>
            </w:r>
            <w:r w:rsidRPr="00C4161B">
              <w:t>irements.</w:t>
            </w:r>
          </w:p>
          <w:p w:rsidR="00000000" w:rsidRPr="00C4161B" w:rsidP="00C4161B">
            <w:pPr>
              <w:pStyle w:val="List2"/>
            </w:pPr>
            <w:r w:rsidRPr="00C4161B">
              <w:t>3.10.</w:t>
            </w:r>
            <w:r w:rsidRPr="00C4161B">
              <w:tab/>
              <w:t>Installation is tested for compliance with job specifications, relevant Australian standards and regulatory authorities' requirements.</w:t>
            </w:r>
          </w:p>
          <w:p w:rsidR="00000000" w:rsidP="00C4161B">
            <w:pPr>
              <w:pStyle w:val="List2"/>
              <w:rPr>
                <w:lang w:val="en-NZ"/>
              </w:rPr>
            </w:pPr>
            <w:r w:rsidRPr="00C4161B">
              <w:t>3.11.</w:t>
            </w:r>
            <w:r w:rsidRPr="00C4161B">
              <w:tab/>
              <w:t>Excavation is backfilled in accordance with specifications and authorities' requirements.</w:t>
            </w:r>
          </w:p>
        </w:tc>
      </w:tr>
      <w:tr w:rsidTr="00AA2E4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4161B">
            <w:pPr>
              <w:pStyle w:val="List"/>
              <w:rPr>
                <w:lang w:val="en-NZ"/>
              </w:rPr>
            </w:pPr>
            <w:r w:rsidRPr="00C4161B">
              <w:t>4.</w:t>
            </w:r>
            <w:r w:rsidRPr="00C4161B">
              <w:tab/>
            </w:r>
            <w:r w:rsidRPr="00C4161B">
              <w:t>Clean up.</w:t>
            </w:r>
          </w:p>
        </w:tc>
        <w:tc>
          <w:tcPr>
            <w:tcW w:w="5955" w:type="dxa"/>
            <w:tcBorders>
              <w:top w:val="nil"/>
              <w:left w:val="nil"/>
              <w:bottom w:val="nil"/>
              <w:right w:val="nil"/>
            </w:tcBorders>
            <w:tcMar>
              <w:top w:w="0" w:type="dxa"/>
              <w:left w:w="62" w:type="dxa"/>
              <w:bottom w:w="0" w:type="dxa"/>
              <w:right w:w="62" w:type="dxa"/>
            </w:tcMar>
          </w:tcPr>
          <w:p w:rsidR="00000000" w:rsidRPr="00C4161B" w:rsidP="00C4161B">
            <w:pPr>
              <w:pStyle w:val="List2"/>
            </w:pPr>
            <w:r w:rsidRPr="00C4161B">
              <w:t>4.1.</w:t>
            </w:r>
            <w:r w:rsidRPr="00C4161B">
              <w:tab/>
              <w:t>Work area is cleared and materials disposed of, reused or recycled according to legislation, regulations, codes of practice and job specification.</w:t>
            </w:r>
          </w:p>
          <w:p w:rsidR="00000000" w:rsidRPr="00C4161B" w:rsidP="00C4161B">
            <w:pPr>
              <w:pStyle w:val="List2"/>
            </w:pPr>
            <w:r w:rsidRPr="00C4161B">
              <w:t>4.2.</w:t>
            </w:r>
            <w:r w:rsidRPr="00C4161B">
              <w:tab/>
              <w:t>Tools and equipment are cleaned, checked, maintained and stored in accordance with manufa</w:t>
            </w:r>
            <w:r w:rsidRPr="00C4161B">
              <w:t>cturer recommendations and workplace procedures.</w:t>
            </w:r>
          </w:p>
          <w:p w:rsidR="00000000" w:rsidRPr="00C4161B" w:rsidP="00C4161B">
            <w:pPr>
              <w:pStyle w:val="List2"/>
            </w:pPr>
            <w:r w:rsidRPr="00C4161B">
              <w:t>4.3.</w:t>
            </w:r>
            <w:r w:rsidRPr="00C4161B">
              <w:tab/>
              <w:t>Documentation is completed in accordance with workplace requirements.</w:t>
            </w:r>
          </w:p>
        </w:tc>
      </w:tr>
    </w:tbl>
    <w:p w:rsidR="00AA2E40" w:rsidP="00C4161B">
      <w:pPr>
        <w:pStyle w:val="BodyText"/>
      </w:pPr>
    </w:p>
    <w:p w:rsidR="00AA2E40" w:rsidP="00C4161B">
      <w:pPr>
        <w:pStyle w:val="BodyText"/>
      </w:pPr>
    </w:p>
    <w:p w:rsidR="00000000" w:rsidRPr="00C4161B" w:rsidP="00C4161B">
      <w:pPr>
        <w:pStyle w:val="Heading1"/>
      </w:pPr>
      <w:bookmarkStart w:id="9" w:name="O_258597"/>
      <w:bookmarkEnd w:id="9"/>
      <w:r w:rsidRPr="00C4161B">
        <w:t>Required Skills and Knowledge</w:t>
      </w:r>
    </w:p>
    <w:tbl>
      <w:tblPr>
        <w:tblW w:w="0" w:type="auto"/>
        <w:tblLayout w:type="fixed"/>
        <w:tblCellMar>
          <w:left w:w="62" w:type="dxa"/>
          <w:right w:w="62" w:type="dxa"/>
        </w:tblCellMar>
        <w:tblLook w:val="0000"/>
      </w:tblPr>
      <w:tblGrid>
        <w:gridCol w:w="8522"/>
      </w:tblGrid>
      <w:tr w:rsidTr="00AA2E4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SpecialBold"/>
              </w:rPr>
              <w:t>REQUIRED SKILLS AND KNOWLEDGE</w:t>
            </w:r>
          </w:p>
        </w:tc>
      </w:tr>
      <w:tr w:rsidTr="00AA2E4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t>This section describes the skills and knowledge required for this unit.</w:t>
            </w:r>
          </w:p>
        </w:tc>
      </w:tr>
      <w:tr w:rsidTr="00AA2E4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SpecialBold"/>
              </w:rPr>
              <w:t>Required skills</w:t>
            </w:r>
          </w:p>
        </w:tc>
      </w:tr>
      <w:tr w:rsidTr="00AA2E4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4161B" w:rsidP="00C4161B">
            <w:pPr>
              <w:pStyle w:val="BodyText"/>
            </w:pPr>
            <w:r w:rsidRPr="00C4161B">
              <w:t>Required skills for this unit are:</w:t>
            </w:r>
          </w:p>
          <w:p w:rsidR="00000000" w:rsidRPr="00C4161B" w:rsidP="00C4161B">
            <w:pPr>
              <w:pStyle w:val="ListBullet"/>
            </w:pPr>
            <w:r w:rsidRPr="00C4161B">
              <w:t>communication skills to:</w:t>
            </w:r>
          </w:p>
          <w:p w:rsidR="00000000" w:rsidRPr="00C4161B" w:rsidP="00C4161B">
            <w:pPr>
              <w:pStyle w:val="ListBullet2"/>
            </w:pPr>
            <w:r w:rsidRPr="00C4161B">
              <w:t>access information</w:t>
            </w:r>
          </w:p>
          <w:p w:rsidR="00000000" w:rsidRPr="00C4161B" w:rsidP="00C4161B">
            <w:pPr>
              <w:pStyle w:val="ListBullet2"/>
            </w:pPr>
            <w:r w:rsidRPr="00C4161B">
              <w:t>complete workplace documentation</w:t>
            </w:r>
          </w:p>
          <w:p w:rsidR="00000000" w:rsidRPr="00C4161B" w:rsidP="00C4161B">
            <w:pPr>
              <w:pStyle w:val="ListBullet2"/>
            </w:pPr>
            <w:r w:rsidRPr="00C4161B">
              <w:t>enable clear and direct communication, using questioning to identify and confirm requirements, share information, listen and understand</w:t>
            </w:r>
          </w:p>
          <w:p w:rsidR="00000000" w:rsidRPr="00C4161B" w:rsidP="00C4161B">
            <w:pPr>
              <w:pStyle w:val="ListBullet2"/>
            </w:pPr>
            <w:r w:rsidRPr="00C4161B">
              <w:t>follow instructions</w:t>
            </w:r>
          </w:p>
          <w:p w:rsidR="00000000" w:rsidRPr="00C4161B" w:rsidP="00C4161B">
            <w:pPr>
              <w:pStyle w:val="ListBullet2"/>
            </w:pPr>
            <w:r w:rsidRPr="00C4161B">
              <w:t>identify requirements</w:t>
            </w:r>
          </w:p>
          <w:p w:rsidR="00000000" w:rsidRPr="00C4161B" w:rsidP="00C4161B">
            <w:pPr>
              <w:pStyle w:val="ListBullet2"/>
            </w:pPr>
            <w:r w:rsidRPr="00C4161B">
              <w:t>plan and sequence tasks with others</w:t>
            </w:r>
          </w:p>
          <w:p w:rsidR="00000000" w:rsidRPr="00C4161B" w:rsidP="00C4161B">
            <w:pPr>
              <w:pStyle w:val="ListBullet2"/>
            </w:pPr>
            <w:r w:rsidRPr="00C4161B">
              <w:t>read and interpret:</w:t>
            </w:r>
          </w:p>
          <w:p w:rsidR="00000000" w:rsidRPr="00C4161B" w:rsidP="00C4161B">
            <w:pPr>
              <w:pStyle w:val="ListBullet3"/>
            </w:pPr>
            <w:r w:rsidRPr="00C4161B">
              <w:t xml:space="preserve">documentation from a </w:t>
            </w:r>
            <w:r w:rsidRPr="00C4161B">
              <w:t>variety of sources</w:t>
            </w:r>
          </w:p>
          <w:p w:rsidR="00000000" w:rsidRPr="00C4161B" w:rsidP="00C4161B">
            <w:pPr>
              <w:pStyle w:val="ListBullet3"/>
            </w:pPr>
            <w:r w:rsidRPr="00C4161B">
              <w:t>drawings and specifications</w:t>
            </w:r>
          </w:p>
          <w:p w:rsidR="00000000" w:rsidRPr="00C4161B" w:rsidP="00C4161B">
            <w:pPr>
              <w:pStyle w:val="ListBullet2"/>
            </w:pPr>
            <w:r w:rsidRPr="00C4161B">
              <w:t>use language and concepts appropriate to cultural differences</w:t>
            </w:r>
          </w:p>
          <w:p w:rsidR="00000000" w:rsidRPr="00C4161B" w:rsidP="00C4161B">
            <w:pPr>
              <w:pStyle w:val="ListBullet2"/>
            </w:pPr>
            <w:r w:rsidRPr="00C4161B">
              <w:t>use and interpret non-verbal communication, such as hand signals</w:t>
            </w:r>
          </w:p>
          <w:p w:rsidR="00000000" w:rsidRPr="00C4161B" w:rsidP="00C4161B">
            <w:pPr>
              <w:pStyle w:val="ListBullet"/>
            </w:pPr>
            <w:r w:rsidRPr="00C4161B">
              <w:t>identifying and accurately reporting to appropriate personnel any faults in tools, equipment or materials</w:t>
            </w:r>
          </w:p>
          <w:p w:rsidR="00000000" w:rsidRPr="00C4161B" w:rsidP="00C4161B">
            <w:pPr>
              <w:pStyle w:val="ListBullet"/>
            </w:pPr>
            <w:r w:rsidRPr="00C4161B">
              <w:t>numeracy skills to apply measurements and calculations</w:t>
            </w:r>
          </w:p>
          <w:p w:rsidR="00000000" w:rsidRPr="00C4161B" w:rsidP="00C4161B">
            <w:pPr>
              <w:pStyle w:val="ListBullet"/>
            </w:pPr>
            <w:r w:rsidRPr="00C4161B">
              <w:t>organisational skills, including the ability to plan and set out work</w:t>
            </w:r>
          </w:p>
          <w:p w:rsidR="00000000" w:rsidRPr="00C4161B" w:rsidP="00C4161B">
            <w:pPr>
              <w:pStyle w:val="ListBullet"/>
            </w:pPr>
            <w:r w:rsidRPr="00C4161B">
              <w:t>tapping into a water main and connecting and installing valves, flanges and pipework to a water meter</w:t>
            </w:r>
          </w:p>
          <w:p w:rsidR="00000000" w:rsidRPr="00C4161B" w:rsidP="00C4161B">
            <w:pPr>
              <w:pStyle w:val="ListBullet"/>
            </w:pPr>
            <w:r w:rsidRPr="00C4161B">
              <w:t>teamwork skills to work with others to action tasks and relate to people from a range of cultural and ethnic backgrounds and with varying physical and men</w:t>
            </w:r>
            <w:r w:rsidRPr="00C4161B">
              <w:t>tal abilities</w:t>
            </w:r>
          </w:p>
          <w:p w:rsidR="00000000" w:rsidRPr="00C4161B" w:rsidP="00C4161B">
            <w:pPr>
              <w:pStyle w:val="ListBullet"/>
            </w:pPr>
            <w:r w:rsidRPr="00C4161B">
              <w:t>testing of the installation of valves, flanges and pipework to a water meter</w:t>
            </w:r>
          </w:p>
          <w:p w:rsidR="00000000" w:rsidRPr="00C4161B" w:rsidP="00C4161B">
            <w:pPr>
              <w:pStyle w:val="ListBullet"/>
            </w:pPr>
            <w:r w:rsidRPr="00C4161B">
              <w:t>technological skills to:</w:t>
            </w:r>
          </w:p>
          <w:p w:rsidR="00000000" w:rsidRPr="00C4161B" w:rsidP="00C4161B">
            <w:pPr>
              <w:pStyle w:val="ListBullet2"/>
            </w:pPr>
            <w:r w:rsidRPr="00C4161B">
              <w:t>access and understand site-specific instructions in a variety of media</w:t>
            </w:r>
          </w:p>
          <w:p w:rsidR="00000000" w:rsidP="00C4161B">
            <w:pPr>
              <w:pStyle w:val="ListBullet2"/>
              <w:rPr>
                <w:lang w:val="en-NZ"/>
              </w:rPr>
            </w:pPr>
            <w:r w:rsidRPr="00C4161B">
              <w:t>use mobile communication technology.</w:t>
            </w:r>
          </w:p>
        </w:tc>
      </w:tr>
      <w:tr w:rsidTr="00AA2E4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SpecialBold"/>
              </w:rPr>
              <w:t>Required knowledge</w:t>
            </w:r>
          </w:p>
        </w:tc>
      </w:tr>
      <w:tr w:rsidTr="00AA2E4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4161B" w:rsidP="00C4161B">
            <w:pPr>
              <w:pStyle w:val="BodyText"/>
            </w:pPr>
            <w:r w:rsidRPr="00C4161B">
              <w:t>Required knowledge for this unit is:</w:t>
            </w:r>
          </w:p>
          <w:p w:rsidR="00000000" w:rsidRPr="00C4161B" w:rsidP="00C4161B">
            <w:pPr>
              <w:pStyle w:val="ListBullet"/>
            </w:pPr>
            <w:r w:rsidRPr="00C4161B">
              <w:t>characteristics and application of different pipes and fittings, including fixing and joining techniques and methods</w:t>
            </w:r>
          </w:p>
          <w:p w:rsidR="00000000" w:rsidRPr="00C4161B" w:rsidP="00C4161B">
            <w:pPr>
              <w:pStyle w:val="ListBullet"/>
            </w:pPr>
            <w:r w:rsidRPr="00C4161B">
              <w:t>job safety analysis (JSA) and safe work method statements (SWMS)</w:t>
            </w:r>
          </w:p>
          <w:p w:rsidR="00000000" w:rsidRPr="00C4161B" w:rsidP="00C4161B">
            <w:pPr>
              <w:pStyle w:val="ListBullet"/>
            </w:pPr>
            <w:r w:rsidRPr="00C4161B">
              <w:t>levelling and alignment processes</w:t>
            </w:r>
          </w:p>
          <w:p w:rsidR="00000000" w:rsidRPr="00C4161B" w:rsidP="00C4161B">
            <w:pPr>
              <w:pStyle w:val="ListBullet"/>
            </w:pPr>
            <w:r w:rsidRPr="00C4161B">
              <w:t>pr</w:t>
            </w:r>
            <w:r w:rsidRPr="00C4161B">
              <w:t>ocess of installing water services</w:t>
            </w:r>
          </w:p>
          <w:p w:rsidR="00000000" w:rsidRPr="00C4161B" w:rsidP="00C4161B">
            <w:pPr>
              <w:pStyle w:val="ListBullet"/>
            </w:pPr>
            <w:r w:rsidRPr="00C4161B">
              <w:t>properties of water, including pressure and flow rates</w:t>
            </w:r>
          </w:p>
          <w:p w:rsidR="00000000" w:rsidRPr="00C4161B" w:rsidP="00C4161B">
            <w:pPr>
              <w:pStyle w:val="ListBullet"/>
            </w:pPr>
            <w:r w:rsidRPr="00C4161B">
              <w:t>relevant statutory and authority requirements related to installing water services</w:t>
            </w:r>
          </w:p>
          <w:p w:rsidR="00000000" w:rsidRPr="00C4161B" w:rsidP="00C4161B">
            <w:pPr>
              <w:pStyle w:val="ListBullet"/>
            </w:pPr>
            <w:r w:rsidRPr="00C4161B">
              <w:t>SI system of measurement</w:t>
            </w:r>
          </w:p>
          <w:p w:rsidR="00000000" w:rsidRPr="00C4161B" w:rsidP="00C4161B">
            <w:pPr>
              <w:pStyle w:val="ListBullet"/>
            </w:pPr>
            <w:r w:rsidRPr="00C4161B">
              <w:t>Australian standards applicable to the installation</w:t>
            </w:r>
          </w:p>
          <w:p w:rsidR="00000000" w:rsidRPr="00C4161B" w:rsidP="00C4161B">
            <w:pPr>
              <w:pStyle w:val="ListBullet"/>
            </w:pPr>
            <w:r w:rsidRPr="00C4161B">
              <w:t>use of</w:t>
            </w:r>
            <w:r w:rsidRPr="00C4161B">
              <w:t xml:space="preserve"> test equipment and procedures</w:t>
            </w:r>
          </w:p>
          <w:p w:rsidR="00000000" w:rsidRPr="00C4161B" w:rsidP="00C4161B">
            <w:pPr>
              <w:pStyle w:val="ListBullet"/>
            </w:pPr>
            <w:r w:rsidRPr="00C4161B">
              <w:t>workplace and equipment safety requirements.</w:t>
            </w:r>
          </w:p>
        </w:tc>
      </w:tr>
    </w:tbl>
    <w:p w:rsidR="00AA2E40" w:rsidP="00C4161B">
      <w:pPr>
        <w:pStyle w:val="BodyText"/>
      </w:pPr>
    </w:p>
    <w:p w:rsidR="00AA2E40" w:rsidP="00C4161B">
      <w:pPr>
        <w:pStyle w:val="BodyText"/>
      </w:pPr>
    </w:p>
    <w:p w:rsidR="00000000" w:rsidRPr="00C4161B" w:rsidP="00C4161B">
      <w:pPr>
        <w:pStyle w:val="AllowPageBreak"/>
      </w:pPr>
    </w:p>
    <w:p w:rsidR="00000000" w:rsidRPr="00C4161B" w:rsidP="00C4161B">
      <w:pPr>
        <w:pStyle w:val="Heading1"/>
      </w:pPr>
      <w:bookmarkStart w:id="10" w:name="O_242631"/>
      <w:bookmarkEnd w:id="10"/>
      <w:r w:rsidRPr="00C4161B">
        <w:t>Evidence Guide</w:t>
      </w:r>
    </w:p>
    <w:tbl>
      <w:tblPr>
        <w:tblW w:w="0" w:type="auto"/>
        <w:tblLayout w:type="fixed"/>
        <w:tblCellMar>
          <w:left w:w="62" w:type="dxa"/>
          <w:right w:w="62" w:type="dxa"/>
        </w:tblCellMar>
        <w:tblLook w:val="0000"/>
      </w:tblPr>
      <w:tblGrid>
        <w:gridCol w:w="3441"/>
        <w:gridCol w:w="5081"/>
      </w:tblGrid>
      <w:tr w:rsidTr="00AA2E4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4161B">
            <w:pPr>
              <w:pStyle w:val="BodyText"/>
              <w:rPr>
                <w:lang w:val="en-NZ"/>
              </w:rPr>
            </w:pPr>
            <w:r w:rsidRPr="00C4161B">
              <w:rPr>
                <w:rStyle w:val="SpecialBold"/>
              </w:rPr>
              <w:t>EVIDENCE GUIDE</w:t>
            </w:r>
          </w:p>
        </w:tc>
      </w:tr>
      <w:tr w:rsidTr="00AA2E4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4161B">
            <w:pPr>
              <w:pStyle w:val="BodyText"/>
              <w:rPr>
                <w:lang w:val="en-NZ"/>
              </w:rPr>
            </w:pPr>
            <w:r w:rsidRPr="00C4161B">
              <w:t>The evidence guide provides advice on assessment and must be read in conjunction with the performance criteria, required skills and knowledge, range statement and the Assessment Guidelines for the Training Package.</w:t>
            </w:r>
          </w:p>
        </w:tc>
      </w:tr>
      <w:tr w:rsidTr="00AA2E40">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t>This unit of com</w:t>
            </w:r>
            <w:r w:rsidRPr="00C4161B">
              <w:t>petency could be assessed in the workplace or a close simulation of the workplace environment providing that simulated or project-based assessment techniques fully replicate plumbing and services workplace conditions, materials, activities, responsibilitie</w:t>
            </w:r>
            <w:r w:rsidRPr="00C4161B">
              <w:t xml:space="preserve">s and procedures. </w:t>
            </w:r>
          </w:p>
        </w:tc>
      </w:tr>
      <w:tr w:rsidTr="00AA2E40">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SpecialBold"/>
              </w:rPr>
              <w:t>Critical aspects for assessment and evidence required 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C4161B" w:rsidP="00C4161B">
            <w:pPr>
              <w:pStyle w:val="BodyText"/>
            </w:pPr>
            <w:r w:rsidRPr="00C4161B">
              <w:t>A person who demonstrates competency in this unit must be able to provide evidence of:</w:t>
            </w:r>
          </w:p>
          <w:p w:rsidR="00000000" w:rsidRPr="00C4161B" w:rsidP="00C4161B">
            <w:pPr>
              <w:pStyle w:val="ListBullet2"/>
            </w:pPr>
            <w:r w:rsidRPr="00C4161B">
              <w:t>locating, interpreting and applying relevant informati</w:t>
            </w:r>
            <w:r w:rsidRPr="00C4161B">
              <w:t>on, Australian standards and specifications to install water services</w:t>
            </w:r>
          </w:p>
          <w:p w:rsidR="00000000" w:rsidRPr="00C4161B" w:rsidP="00C4161B">
            <w:pPr>
              <w:pStyle w:val="ListBullet2"/>
            </w:pPr>
            <w:r w:rsidRPr="00C4161B">
              <w:t>applying safety requirements throughout the work sequence, including electrical requirements and  the use of personal protective clothing and equipment</w:t>
            </w:r>
          </w:p>
          <w:p w:rsidR="00000000" w:rsidRPr="00C4161B" w:rsidP="00C4161B">
            <w:pPr>
              <w:pStyle w:val="ListBullet2"/>
            </w:pPr>
            <w:r w:rsidRPr="00C4161B">
              <w:t>as a minimum the ability to, given the plans and specifications, determine the requirements, tap into a water main, connect a property service up to the outlet of a water meter, and test the installation, ensuring:</w:t>
            </w:r>
          </w:p>
          <w:p w:rsidR="00000000" w:rsidRPr="00C4161B" w:rsidP="00C4161B">
            <w:pPr>
              <w:pStyle w:val="ListBullet3"/>
            </w:pPr>
            <w:r w:rsidRPr="00C4161B">
              <w:t>correct identification of location, desi</w:t>
            </w:r>
            <w:r w:rsidRPr="00C4161B">
              <w:t>gn and details of proposed installation</w:t>
            </w:r>
          </w:p>
          <w:p w:rsidR="00000000" w:rsidRPr="00C4161B" w:rsidP="00C4161B">
            <w:pPr>
              <w:pStyle w:val="ListBullet3"/>
            </w:pPr>
            <w:r w:rsidRPr="00C4161B">
              <w:t>correct selection and use of appropriate processes, tools and equipment</w:t>
            </w:r>
          </w:p>
          <w:p w:rsidR="00000000" w:rsidRPr="00C4161B" w:rsidP="00C4161B">
            <w:pPr>
              <w:pStyle w:val="ListBullet3"/>
            </w:pPr>
            <w:r w:rsidRPr="00C4161B">
              <w:t>completion of all work to specification</w:t>
            </w:r>
          </w:p>
          <w:p w:rsidR="00000000" w:rsidRPr="00C4161B" w:rsidP="00C4161B">
            <w:pPr>
              <w:pStyle w:val="ListBullet3"/>
            </w:pPr>
            <w:r w:rsidRPr="00C4161B">
              <w:t>compliance with regulations, standards and organisational quality procedures and processes</w:t>
            </w:r>
          </w:p>
          <w:p w:rsidR="00000000" w:rsidRPr="00C4161B" w:rsidP="00C4161B">
            <w:pPr>
              <w:pStyle w:val="ListBullet3"/>
            </w:pPr>
            <w:r w:rsidRPr="00C4161B">
              <w:t>application o</w:t>
            </w:r>
            <w:r w:rsidRPr="00C4161B">
              <w:t>f sustainability principles and concepts</w:t>
            </w:r>
          </w:p>
          <w:p w:rsidR="00000000" w:rsidP="00C4161B">
            <w:pPr>
              <w:pStyle w:val="ListBullet3"/>
              <w:rPr>
                <w:lang w:val="en-NZ"/>
              </w:rPr>
            </w:pPr>
            <w:r w:rsidRPr="00C4161B">
              <w:t>communicating and working effectively and safely with others.</w:t>
            </w:r>
          </w:p>
        </w:tc>
      </w:tr>
      <w:tr w:rsidTr="00AA2E40">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SpecialBold"/>
              </w:rPr>
              <w:t>Context of 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C4161B" w:rsidP="00C4161B">
            <w:pPr>
              <w:pStyle w:val="BodyText"/>
            </w:pPr>
            <w:r w:rsidRPr="00C4161B">
              <w:t>This competency is to be assessed using standard and authorised work practices, safety requirements and environmental constraints.</w:t>
            </w:r>
          </w:p>
          <w:p w:rsidR="00000000" w:rsidRPr="00C4161B" w:rsidP="00C4161B">
            <w:pPr>
              <w:pStyle w:val="BodyText"/>
            </w:pPr>
            <w:r w:rsidRPr="00C4161B">
              <w:t>Assessment of essential underpinning knowledge will usually be conducted in an off-site context.</w:t>
            </w:r>
          </w:p>
          <w:p w:rsidR="00000000" w:rsidRPr="00C4161B" w:rsidP="00C4161B">
            <w:pPr>
              <w:pStyle w:val="BodyText"/>
            </w:pPr>
            <w:r w:rsidRPr="00C4161B">
              <w:t>Assessment is to comply with</w:t>
            </w:r>
            <w:r w:rsidRPr="00C4161B">
              <w:t xml:space="preserve"> relevant regulatory or Australian standards' requirements.</w:t>
            </w:r>
          </w:p>
          <w:p w:rsidR="00000000" w:rsidRPr="00C4161B" w:rsidP="00C4161B">
            <w:pPr>
              <w:pStyle w:val="BodyText"/>
            </w:pPr>
            <w:r w:rsidRPr="00C4161B">
              <w:t>Resource implications for assessment include:</w:t>
            </w:r>
          </w:p>
          <w:p w:rsidR="00000000" w:rsidRPr="00C4161B" w:rsidP="00C4161B">
            <w:pPr>
              <w:pStyle w:val="ListBullet"/>
            </w:pPr>
            <w:r w:rsidRPr="00C4161B">
              <w:t>an induction procedure and requirement</w:t>
            </w:r>
          </w:p>
          <w:p w:rsidR="00000000" w:rsidRPr="00C4161B" w:rsidP="00C4161B">
            <w:pPr>
              <w:pStyle w:val="ListBullet"/>
            </w:pPr>
            <w:r w:rsidRPr="00C4161B">
              <w:t>realistic tasks or simulated tasks covering the minimum task requirements</w:t>
            </w:r>
          </w:p>
          <w:p w:rsidR="00000000" w:rsidRPr="00C4161B" w:rsidP="00C4161B">
            <w:pPr>
              <w:pStyle w:val="ListBullet"/>
            </w:pPr>
            <w:r w:rsidRPr="00C4161B">
              <w:t>relevant specifications and work ins</w:t>
            </w:r>
            <w:r w:rsidRPr="00C4161B">
              <w:t>tructions</w:t>
            </w:r>
          </w:p>
          <w:p w:rsidR="00000000" w:rsidRPr="00C4161B" w:rsidP="00C4161B">
            <w:pPr>
              <w:pStyle w:val="ListBullet"/>
            </w:pPr>
            <w:r w:rsidRPr="00C4161B">
              <w:t>tools and equipment appropriate to applying safe work practices</w:t>
            </w:r>
          </w:p>
          <w:p w:rsidR="00000000" w:rsidRPr="00C4161B" w:rsidP="00C4161B">
            <w:pPr>
              <w:pStyle w:val="ListBullet"/>
            </w:pPr>
            <w:r w:rsidRPr="00C4161B">
              <w:t>support materials appropriate to activity</w:t>
            </w:r>
          </w:p>
          <w:p w:rsidR="00000000" w:rsidRPr="00C4161B" w:rsidP="00C4161B">
            <w:pPr>
              <w:pStyle w:val="ListBullet"/>
            </w:pPr>
            <w:r w:rsidRPr="00C4161B">
              <w:t>workplace instructions relating to safe working practices and addressing hazards and emergencies</w:t>
            </w:r>
          </w:p>
          <w:p w:rsidR="00000000" w:rsidRPr="00C4161B" w:rsidP="00C4161B">
            <w:pPr>
              <w:pStyle w:val="ListBullet"/>
            </w:pPr>
            <w:r w:rsidRPr="00C4161B">
              <w:t>material safety data sheets</w:t>
            </w:r>
          </w:p>
          <w:p w:rsidR="00000000" w:rsidRPr="00C4161B" w:rsidP="00C4161B">
            <w:pPr>
              <w:pStyle w:val="ListBullet"/>
            </w:pPr>
            <w:r w:rsidRPr="00C4161B">
              <w:t>research resour</w:t>
            </w:r>
            <w:r w:rsidRPr="00C4161B">
              <w:t>ces, including industry related systems information.</w:t>
            </w:r>
          </w:p>
          <w:p w:rsidR="00000000" w:rsidP="00C4161B">
            <w:pPr>
              <w:pStyle w:val="BodyText"/>
              <w:rPr>
                <w:lang w:val="en-NZ"/>
              </w:rPr>
            </w:pPr>
            <w:r w:rsidRPr="00C4161B">
              <w:t>Reasonable adjustments for people with disabilities must be made to assessment processes where required. This could include access to modified equipment and other physical resources, and the provision of</w:t>
            </w:r>
            <w:r w:rsidRPr="00C4161B">
              <w:t xml:space="preserve"> appropriate assessment support. </w:t>
            </w:r>
          </w:p>
        </w:tc>
      </w:tr>
      <w:tr w:rsidTr="00AA2E40">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C4161B" w:rsidP="00C4161B">
            <w:pPr>
              <w:pStyle w:val="BodyText"/>
            </w:pPr>
            <w:r w:rsidRPr="00C4161B">
              <w:t>Assessment methods must:</w:t>
            </w:r>
          </w:p>
          <w:p w:rsidR="00000000" w:rsidRPr="00C4161B" w:rsidP="00C4161B">
            <w:pPr>
              <w:pStyle w:val="ListBullet"/>
            </w:pPr>
            <w:r w:rsidRPr="00C4161B">
              <w:t>satisfy the endorsed Assessment Guidelines of the Construction, Plumbing and Services Training Package</w:t>
            </w:r>
          </w:p>
          <w:p w:rsidR="00000000" w:rsidRPr="00C4161B" w:rsidP="00C4161B">
            <w:pPr>
              <w:pStyle w:val="ListBullet"/>
            </w:pPr>
            <w:r w:rsidRPr="00C4161B">
              <w:t>include direct observation of tasks in real or simulated work conditions, with questioning to confirm the ability to consistently identify and correctly interpret the essential underpinning knowledge required for practical application</w:t>
            </w:r>
          </w:p>
          <w:p w:rsidR="00000000" w:rsidRPr="00C4161B" w:rsidP="00C4161B">
            <w:pPr>
              <w:pStyle w:val="ListBullet"/>
            </w:pPr>
            <w:r w:rsidRPr="00C4161B">
              <w:t>reinforce the integra</w:t>
            </w:r>
            <w:r w:rsidRPr="00C4161B">
              <w:t>tion of employability skills with workplace tasks and job roles</w:t>
            </w:r>
          </w:p>
          <w:p w:rsidR="00000000" w:rsidRPr="00C4161B" w:rsidP="00C4161B">
            <w:pPr>
              <w:pStyle w:val="ListBullet"/>
            </w:pPr>
            <w:r w:rsidRPr="00C4161B">
              <w:t>confirm that competency is verified and able to be transferred to other circumstances and environments.</w:t>
            </w:r>
          </w:p>
          <w:p w:rsidR="00000000" w:rsidRPr="00C4161B" w:rsidP="00C4161B">
            <w:pPr>
              <w:pStyle w:val="BodyText"/>
            </w:pPr>
            <w:r w:rsidRPr="00C4161B">
              <w:t>Validity and sufficiency of evidence requires that:</w:t>
            </w:r>
          </w:p>
          <w:p w:rsidR="00000000" w:rsidRPr="00C4161B" w:rsidP="00C4161B">
            <w:pPr>
              <w:pStyle w:val="ListBullet"/>
            </w:pPr>
            <w:r w:rsidRPr="00C4161B">
              <w:t>competency will need to be demonstr</w:t>
            </w:r>
            <w:r w:rsidRPr="00C4161B">
              <w:t>ated over a period of time reflecting the scope of the role and the practical requirements of the workplace</w:t>
            </w:r>
          </w:p>
          <w:p w:rsidR="00000000" w:rsidRPr="00C4161B" w:rsidP="00C4161B">
            <w:pPr>
              <w:pStyle w:val="ListBullet"/>
            </w:pPr>
            <w:r w:rsidRPr="00C4161B">
              <w:t>where the assessment is part of a structured learning experience the evidence collected must relate to a number of performances assessed at differen</w:t>
            </w:r>
            <w:r w:rsidRPr="00C4161B">
              <w:t>t points in time and separated by further learning and practice, with a decision on competency only taken at the point when the assessor has complete confidence in the person's demonstrated ability and applied knowledge</w:t>
            </w:r>
          </w:p>
          <w:p w:rsidR="00000000" w:rsidRPr="00C4161B" w:rsidP="00C4161B">
            <w:pPr>
              <w:pStyle w:val="ListBullet"/>
            </w:pPr>
            <w:r w:rsidRPr="00C4161B">
              <w:t>all assessment that is part of a str</w:t>
            </w:r>
            <w:r w:rsidRPr="00C4161B">
              <w:t>uctured learning experience must include a combination of direct, indirect and supplementary evidence.</w:t>
            </w:r>
          </w:p>
          <w:p w:rsidR="00000000" w:rsidRPr="00C4161B" w:rsidP="00C4161B">
            <w:pPr>
              <w:pStyle w:val="BodyText"/>
            </w:pPr>
            <w:r w:rsidRPr="00C4161B">
              <w:t>Assessment processes and techniques should as far as is practical take into account the language, literacy and numeracy capacity of the candidate in rela</w:t>
            </w:r>
            <w:r w:rsidRPr="00C4161B">
              <w:t>tion to the competency being assessed.</w:t>
            </w:r>
          </w:p>
          <w:p w:rsidR="00000000" w:rsidRPr="00C4161B" w:rsidP="00C4161B">
            <w:pPr>
              <w:pStyle w:val="BodyText"/>
            </w:pPr>
            <w:r w:rsidRPr="00C4161B">
              <w:t xml:space="preserve">Supplementary evidence of competency may be obtained from relevant authenticated documentation from third parties, such as existing supervisors, team leaders or specialist training staff. </w:t>
            </w:r>
          </w:p>
        </w:tc>
      </w:tr>
    </w:tbl>
    <w:p w:rsidR="00AA2E40" w:rsidP="00C4161B">
      <w:pPr>
        <w:pStyle w:val="BodyText"/>
      </w:pPr>
    </w:p>
    <w:p w:rsidR="00AA2E40" w:rsidP="00C4161B">
      <w:pPr>
        <w:pStyle w:val="BodyText"/>
      </w:pPr>
    </w:p>
    <w:p w:rsidR="00000000" w:rsidRPr="00C4161B" w:rsidP="00C4161B">
      <w:pPr>
        <w:pStyle w:val="Heading1"/>
      </w:pPr>
      <w:bookmarkStart w:id="11" w:name="O_250614"/>
      <w:bookmarkEnd w:id="11"/>
      <w:r w:rsidRPr="00C4161B">
        <w:t>Range Statement</w:t>
      </w:r>
    </w:p>
    <w:tbl>
      <w:tblPr>
        <w:tblW w:w="0" w:type="auto"/>
        <w:tblLayout w:type="fixed"/>
        <w:tblCellMar>
          <w:left w:w="62" w:type="dxa"/>
          <w:right w:w="62" w:type="dxa"/>
        </w:tblCellMar>
        <w:tblLook w:val="0000"/>
      </w:tblPr>
      <w:tblGrid>
        <w:gridCol w:w="3515"/>
        <w:gridCol w:w="5007"/>
      </w:tblGrid>
      <w:tr w:rsidTr="00AA2E4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4161B">
            <w:pPr>
              <w:pStyle w:val="BodyText"/>
              <w:rPr>
                <w:lang w:val="en-NZ"/>
              </w:rPr>
            </w:pPr>
            <w:r w:rsidRPr="00C4161B">
              <w:rPr>
                <w:rStyle w:val="SpecialBold"/>
              </w:rPr>
              <w:t>RANGE STATEMENT</w:t>
            </w:r>
          </w:p>
        </w:tc>
      </w:tr>
      <w:tr w:rsidTr="00AA2E4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4161B">
            <w:pPr>
              <w:pStyle w:val="BodyText"/>
              <w:rPr>
                <w:lang w:val="en-NZ"/>
              </w:rPr>
            </w:pPr>
            <w:r w:rsidRPr="00C4161B">
              <w:t>The range statement relates to the unit of competency as a whole. It allows for different work environments and situations that may affect performance. Bold italicised wording, if used in the performance criteria, is detai</w:t>
            </w:r>
            <w:r w:rsidRPr="00C4161B">
              <w:t>led below. Essential operating conditions that may be present with training and assessment (depending on the work situation, needs of the candidate, accessibility of the item, and local industry and regional contexts) may also be included.</w:t>
            </w:r>
          </w:p>
        </w:tc>
      </w:tr>
      <w:tr w:rsidTr="00AA2E4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BoldandItalics"/>
              </w:rPr>
              <w:t>Safety</w:t>
            </w:r>
            <w:r w:rsidRPr="00C4161B">
              <w:t xml:space="preserve"> (</w:t>
            </w:r>
            <w:r w:rsidRPr="00C4161B">
              <w:rPr>
                <w:rStyle w:val="BoldandItalics"/>
              </w:rPr>
              <w:t>OHS</w:t>
            </w:r>
            <w:r w:rsidRPr="00C4161B">
              <w:t>) i</w:t>
            </w:r>
            <w:r w:rsidRPr="00C4161B">
              <w:t>s to be in accordance with commonwealth, state and territory legislation and regulations and may include:</w:t>
            </w:r>
          </w:p>
        </w:tc>
        <w:tc>
          <w:tcPr>
            <w:tcW w:w="5007" w:type="dxa"/>
            <w:tcBorders>
              <w:top w:val="nil"/>
              <w:left w:val="nil"/>
              <w:bottom w:val="nil"/>
              <w:right w:val="nil"/>
            </w:tcBorders>
            <w:tcMar>
              <w:top w:w="0" w:type="dxa"/>
              <w:left w:w="62" w:type="dxa"/>
              <w:bottom w:w="0" w:type="dxa"/>
              <w:right w:w="62" w:type="dxa"/>
            </w:tcMar>
          </w:tcPr>
          <w:p w:rsidR="00000000" w:rsidRPr="00C4161B" w:rsidP="00C4161B">
            <w:pPr>
              <w:pStyle w:val="ListBullet"/>
            </w:pPr>
            <w:r w:rsidRPr="00C4161B">
              <w:t>handling of materials</w:t>
            </w:r>
          </w:p>
          <w:p w:rsidR="00000000" w:rsidRPr="00C4161B" w:rsidP="00C4161B">
            <w:pPr>
              <w:pStyle w:val="ListBullet"/>
            </w:pPr>
            <w:r w:rsidRPr="00C4161B">
              <w:t>hazard control</w:t>
            </w:r>
          </w:p>
          <w:p w:rsidR="00000000" w:rsidRPr="00C4161B" w:rsidP="00C4161B">
            <w:pPr>
              <w:pStyle w:val="ListBullet"/>
            </w:pPr>
            <w:r w:rsidRPr="00C4161B">
              <w:t>personal protective clothing and equipment prescribed under legislation, regulations and workplace policies an</w:t>
            </w:r>
            <w:r w:rsidRPr="00C4161B">
              <w:t>d practices</w:t>
            </w:r>
          </w:p>
          <w:p w:rsidR="00000000" w:rsidRPr="00C4161B" w:rsidP="00C4161B">
            <w:pPr>
              <w:pStyle w:val="ListBullet"/>
            </w:pPr>
            <w:r w:rsidRPr="00C4161B">
              <w:t>safe operating procedures, including recognising and preventing hazards associated with:</w:t>
            </w:r>
          </w:p>
          <w:p w:rsidR="00000000" w:rsidRPr="00C4161B" w:rsidP="00C4161B">
            <w:pPr>
              <w:pStyle w:val="ListBullet2"/>
            </w:pPr>
            <w:r w:rsidRPr="00C4161B">
              <w:t>electricity</w:t>
            </w:r>
          </w:p>
          <w:p w:rsidR="00000000" w:rsidRPr="00C4161B" w:rsidP="00C4161B">
            <w:pPr>
              <w:pStyle w:val="ListBullet2"/>
            </w:pPr>
            <w:r w:rsidRPr="00C4161B">
              <w:t>hazardous materials and substances</w:t>
            </w:r>
          </w:p>
          <w:p w:rsidR="00000000" w:rsidRPr="00C4161B" w:rsidP="00C4161B">
            <w:pPr>
              <w:pStyle w:val="ListBullet2"/>
            </w:pPr>
            <w:r w:rsidRPr="00C4161B">
              <w:t>other machines</w:t>
            </w:r>
          </w:p>
          <w:p w:rsidR="00000000" w:rsidRPr="00C4161B" w:rsidP="00C4161B">
            <w:pPr>
              <w:pStyle w:val="ListBullet2"/>
            </w:pPr>
            <w:r w:rsidRPr="00C4161B">
              <w:t>surrounding structure and facilities</w:t>
            </w:r>
          </w:p>
          <w:p w:rsidR="00000000" w:rsidRPr="00C4161B" w:rsidP="00C4161B">
            <w:pPr>
              <w:pStyle w:val="ListBullet2"/>
            </w:pPr>
            <w:r w:rsidRPr="00C4161B">
              <w:t>trip hazards</w:t>
            </w:r>
          </w:p>
          <w:p w:rsidR="00000000" w:rsidRPr="00C4161B" w:rsidP="00C4161B">
            <w:pPr>
              <w:pStyle w:val="ListBullet2"/>
            </w:pPr>
            <w:r w:rsidRPr="00C4161B">
              <w:t>underground services</w:t>
            </w:r>
          </w:p>
          <w:p w:rsidR="00000000" w:rsidRPr="00C4161B" w:rsidP="00C4161B">
            <w:pPr>
              <w:pStyle w:val="ListBullet2"/>
            </w:pPr>
            <w:r w:rsidRPr="00C4161B">
              <w:t>use of tools and equi</w:t>
            </w:r>
            <w:r w:rsidRPr="00C4161B">
              <w:t>pment</w:t>
            </w:r>
          </w:p>
          <w:p w:rsidR="00000000" w:rsidRPr="00C4161B" w:rsidP="00C4161B">
            <w:pPr>
              <w:pStyle w:val="ListBullet2"/>
            </w:pPr>
            <w:r w:rsidRPr="00C4161B">
              <w:t>work site visitors and the public</w:t>
            </w:r>
          </w:p>
          <w:p w:rsidR="00000000" w:rsidRPr="00C4161B" w:rsidP="00C4161B">
            <w:pPr>
              <w:pStyle w:val="ListBullet2"/>
            </w:pPr>
            <w:r w:rsidRPr="00C4161B">
              <w:t>working at heights</w:t>
            </w:r>
          </w:p>
          <w:p w:rsidR="00000000" w:rsidRPr="00C4161B" w:rsidP="00C4161B">
            <w:pPr>
              <w:pStyle w:val="ListBullet2"/>
            </w:pPr>
            <w:r w:rsidRPr="00C4161B">
              <w:t>working in confined spaces</w:t>
            </w:r>
          </w:p>
          <w:p w:rsidR="00000000" w:rsidRPr="00C4161B" w:rsidP="00C4161B">
            <w:pPr>
              <w:pStyle w:val="ListBullet2"/>
            </w:pPr>
            <w:r w:rsidRPr="00C4161B">
              <w:t>working in proximity to others</w:t>
            </w:r>
          </w:p>
          <w:p w:rsidR="00000000" w:rsidRPr="00C4161B" w:rsidP="00C4161B">
            <w:pPr>
              <w:pStyle w:val="ListBullet"/>
            </w:pPr>
            <w:r w:rsidRPr="00C4161B">
              <w:t>use of firefighting equipment</w:t>
            </w:r>
          </w:p>
          <w:p w:rsidR="00000000" w:rsidRPr="00C4161B" w:rsidP="00C4161B">
            <w:pPr>
              <w:pStyle w:val="ListBullet"/>
            </w:pPr>
            <w:r w:rsidRPr="00C4161B">
              <w:t>use of first aid equipment</w:t>
            </w:r>
          </w:p>
          <w:p w:rsidR="00000000" w:rsidP="00C4161B">
            <w:pPr>
              <w:pStyle w:val="ListBullet"/>
              <w:rPr>
                <w:lang w:val="en-NZ"/>
              </w:rPr>
            </w:pPr>
            <w:r w:rsidRPr="00C4161B">
              <w:t>workplace environment and safety.</w:t>
            </w:r>
          </w:p>
        </w:tc>
      </w:tr>
      <w:tr w:rsidTr="00AA2E4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BoldandItalics"/>
              </w:rPr>
              <w:t>Environmental requirements</w:t>
            </w:r>
            <w:r w:rsidRPr="00C4161B">
              <w:t xml:space="preserve"> cover water quality management and may include:</w:t>
            </w:r>
          </w:p>
        </w:tc>
        <w:tc>
          <w:tcPr>
            <w:tcW w:w="5007" w:type="dxa"/>
            <w:tcBorders>
              <w:top w:val="nil"/>
              <w:left w:val="nil"/>
              <w:bottom w:val="nil"/>
              <w:right w:val="nil"/>
            </w:tcBorders>
            <w:tcMar>
              <w:top w:w="0" w:type="dxa"/>
              <w:left w:w="62" w:type="dxa"/>
              <w:bottom w:w="0" w:type="dxa"/>
              <w:right w:w="62" w:type="dxa"/>
            </w:tcMar>
          </w:tcPr>
          <w:p w:rsidR="00000000" w:rsidRPr="00C4161B" w:rsidP="00C4161B">
            <w:pPr>
              <w:pStyle w:val="ListBullet"/>
            </w:pPr>
            <w:r w:rsidRPr="00C4161B">
              <w:t>clean-up protection</w:t>
            </w:r>
          </w:p>
          <w:p w:rsidR="00000000" w:rsidRPr="00C4161B" w:rsidP="00C4161B">
            <w:pPr>
              <w:pStyle w:val="ListBullet"/>
            </w:pPr>
            <w:r w:rsidRPr="00C4161B">
              <w:t>stormwater protection</w:t>
            </w:r>
          </w:p>
          <w:p w:rsidR="00000000" w:rsidP="00C4161B">
            <w:pPr>
              <w:pStyle w:val="ListBullet"/>
              <w:rPr>
                <w:lang w:val="en-NZ"/>
              </w:rPr>
            </w:pPr>
            <w:r w:rsidRPr="00C4161B">
              <w:t>waste management.</w:t>
            </w:r>
          </w:p>
        </w:tc>
      </w:tr>
      <w:tr w:rsidTr="00AA2E4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BoldandItalics"/>
              </w:rPr>
              <w:t>Quality assurance</w:t>
            </w:r>
            <w:r w:rsidRPr="00C4161B">
              <w:t xml:space="preserve"> requirements may include:</w:t>
            </w:r>
          </w:p>
        </w:tc>
        <w:tc>
          <w:tcPr>
            <w:tcW w:w="5007" w:type="dxa"/>
            <w:tcBorders>
              <w:top w:val="nil"/>
              <w:left w:val="nil"/>
              <w:bottom w:val="nil"/>
              <w:right w:val="nil"/>
            </w:tcBorders>
            <w:tcMar>
              <w:top w:w="0" w:type="dxa"/>
              <w:left w:w="62" w:type="dxa"/>
              <w:bottom w:w="0" w:type="dxa"/>
              <w:right w:w="62" w:type="dxa"/>
            </w:tcMar>
          </w:tcPr>
          <w:p w:rsidR="00000000" w:rsidRPr="00C4161B" w:rsidP="00C4161B">
            <w:pPr>
              <w:pStyle w:val="ListBullet"/>
            </w:pPr>
            <w:r w:rsidRPr="00C4161B">
              <w:t>Environment Protection Authority (EPA)</w:t>
            </w:r>
          </w:p>
          <w:p w:rsidR="00000000" w:rsidRPr="00C4161B" w:rsidP="00C4161B">
            <w:pPr>
              <w:pStyle w:val="ListBullet"/>
            </w:pPr>
            <w:r w:rsidRPr="00C4161B">
              <w:t>internal company quality assurance policy and risk management strategy</w:t>
            </w:r>
          </w:p>
          <w:p w:rsidR="00000000" w:rsidRPr="00C4161B" w:rsidP="00C4161B">
            <w:pPr>
              <w:pStyle w:val="ListBullet"/>
            </w:pPr>
            <w:r w:rsidRPr="00C4161B">
              <w:t>International Standards Organisation</w:t>
            </w:r>
          </w:p>
          <w:p w:rsidR="00000000" w:rsidRPr="00C4161B" w:rsidP="00C4161B">
            <w:pPr>
              <w:pStyle w:val="ListBullet"/>
            </w:pPr>
            <w:r w:rsidRPr="00C4161B">
              <w:t>site safety plan</w:t>
            </w:r>
          </w:p>
          <w:p w:rsidR="00000000" w:rsidP="00C4161B">
            <w:pPr>
              <w:pStyle w:val="ListBullet"/>
              <w:rPr>
                <w:lang w:val="en-NZ"/>
              </w:rPr>
            </w:pPr>
            <w:r w:rsidRPr="00C4161B">
              <w:t>workplace operations and procedures.</w:t>
            </w:r>
          </w:p>
        </w:tc>
      </w:tr>
      <w:tr w:rsidTr="00AA2E4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BoldandItalics"/>
              </w:rPr>
              <w:t>Statutory and regulatory authorities</w:t>
            </w:r>
            <w:r w:rsidRPr="00C4161B">
              <w:t xml:space="preserve"> include:</w:t>
            </w:r>
          </w:p>
        </w:tc>
        <w:tc>
          <w:tcPr>
            <w:tcW w:w="5007" w:type="dxa"/>
            <w:tcBorders>
              <w:top w:val="nil"/>
              <w:left w:val="nil"/>
              <w:bottom w:val="nil"/>
              <w:right w:val="nil"/>
            </w:tcBorders>
            <w:tcMar>
              <w:top w:w="0" w:type="dxa"/>
              <w:left w:w="62" w:type="dxa"/>
              <w:bottom w:w="0" w:type="dxa"/>
              <w:right w:w="62" w:type="dxa"/>
            </w:tcMar>
          </w:tcPr>
          <w:p w:rsidR="00000000" w:rsidP="00C4161B">
            <w:pPr>
              <w:pStyle w:val="ListBullet"/>
              <w:rPr>
                <w:lang w:val="en-NZ"/>
              </w:rPr>
            </w:pPr>
            <w:r w:rsidRPr="00C4161B">
              <w:t>commonwealth, state and local authorities admi</w:t>
            </w:r>
            <w:r w:rsidRPr="00C4161B">
              <w:t>nistering applicable Acts, regulations and codes of practice.</w:t>
            </w:r>
          </w:p>
        </w:tc>
      </w:tr>
      <w:tr w:rsidTr="00AA2E4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BoldandItalics"/>
              </w:rPr>
              <w:t>Tools and equipment</w:t>
            </w:r>
            <w:r w:rsidRPr="00C4161B">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C4161B" w:rsidP="00C4161B">
            <w:pPr>
              <w:pStyle w:val="ListBullet"/>
            </w:pPr>
            <w:r w:rsidRPr="00C4161B">
              <w:t>chain blocks</w:t>
            </w:r>
          </w:p>
          <w:p w:rsidR="00000000" w:rsidRPr="00C4161B" w:rsidP="00C4161B">
            <w:pPr>
              <w:pStyle w:val="ListBullet"/>
            </w:pPr>
            <w:r w:rsidRPr="00C4161B">
              <w:t>forklifts</w:t>
            </w:r>
          </w:p>
          <w:p w:rsidR="00000000" w:rsidRPr="00C4161B" w:rsidP="00C4161B">
            <w:pPr>
              <w:pStyle w:val="ListBullet"/>
            </w:pPr>
            <w:r w:rsidRPr="00C4161B">
              <w:t>hand and power tools</w:t>
            </w:r>
          </w:p>
          <w:p w:rsidR="00000000" w:rsidRPr="00C4161B" w:rsidP="00C4161B">
            <w:pPr>
              <w:pStyle w:val="ListBullet"/>
            </w:pPr>
            <w:r w:rsidRPr="00C4161B">
              <w:t>hand trolleys</w:t>
            </w:r>
          </w:p>
          <w:p w:rsidR="00000000" w:rsidRPr="00C4161B" w:rsidP="00C4161B">
            <w:pPr>
              <w:pStyle w:val="ListBullet"/>
            </w:pPr>
            <w:r w:rsidRPr="00C4161B">
              <w:t>hoists and jacks</w:t>
            </w:r>
          </w:p>
          <w:p w:rsidR="00000000" w:rsidRPr="00C4161B" w:rsidP="00C4161B">
            <w:pPr>
              <w:pStyle w:val="ListBullet"/>
            </w:pPr>
            <w:r w:rsidRPr="00C4161B">
              <w:t>lifting and load shifting equipment</w:t>
            </w:r>
          </w:p>
          <w:p w:rsidR="00000000" w:rsidRPr="00C4161B" w:rsidP="00C4161B">
            <w:pPr>
              <w:pStyle w:val="ListBullet"/>
            </w:pPr>
            <w:r w:rsidRPr="00C4161B">
              <w:t>manual excavation equipment</w:t>
            </w:r>
          </w:p>
          <w:p w:rsidR="00000000" w:rsidRPr="00C4161B" w:rsidP="00C4161B">
            <w:pPr>
              <w:pStyle w:val="ListBullet"/>
            </w:pPr>
            <w:r w:rsidRPr="00C4161B">
              <w:t>m</w:t>
            </w:r>
            <w:r w:rsidRPr="00C4161B">
              <w:t>echanical excavation equipment</w:t>
            </w:r>
          </w:p>
          <w:p w:rsidR="00000000" w:rsidRPr="00C4161B" w:rsidP="00C4161B">
            <w:pPr>
              <w:pStyle w:val="ListBullet"/>
            </w:pPr>
            <w:r w:rsidRPr="00C4161B">
              <w:t>rollers</w:t>
            </w:r>
          </w:p>
          <w:p w:rsidR="00000000" w:rsidRPr="00C4161B" w:rsidP="00C4161B">
            <w:pPr>
              <w:pStyle w:val="ListBullet"/>
            </w:pPr>
            <w:r w:rsidRPr="00C4161B">
              <w:t>silver brazing equipment</w:t>
            </w:r>
          </w:p>
          <w:p w:rsidR="00000000" w:rsidRPr="00C4161B" w:rsidP="00C4161B">
            <w:pPr>
              <w:pStyle w:val="ListBullet"/>
            </w:pPr>
            <w:r w:rsidRPr="00C4161B">
              <w:t>tapping tool</w:t>
            </w:r>
          </w:p>
          <w:p w:rsidR="00000000" w:rsidRPr="00C4161B" w:rsidP="00C4161B">
            <w:pPr>
              <w:pStyle w:val="ListBullet"/>
            </w:pPr>
            <w:r w:rsidRPr="00C4161B">
              <w:t>test equipment</w:t>
            </w:r>
          </w:p>
          <w:p w:rsidR="00000000" w:rsidP="00C4161B">
            <w:pPr>
              <w:pStyle w:val="ListBullet"/>
              <w:rPr>
                <w:lang w:val="en-NZ"/>
              </w:rPr>
            </w:pPr>
            <w:r w:rsidRPr="00C4161B">
              <w:t>trench shoring equipment.</w:t>
            </w:r>
          </w:p>
        </w:tc>
      </w:tr>
      <w:tr w:rsidTr="00AA2E4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BoldandItalics"/>
              </w:rPr>
              <w:t>Information</w:t>
            </w:r>
            <w:r w:rsidRPr="00C4161B">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C4161B" w:rsidP="00C4161B">
            <w:pPr>
              <w:pStyle w:val="ListBullet"/>
            </w:pPr>
            <w:r w:rsidRPr="00C4161B">
              <w:t>charts and hand drawings</w:t>
            </w:r>
          </w:p>
          <w:p w:rsidR="00000000" w:rsidRPr="00C4161B" w:rsidP="00C4161B">
            <w:pPr>
              <w:pStyle w:val="ListBullet"/>
            </w:pPr>
            <w:r w:rsidRPr="00C4161B">
              <w:t>diagrams or sketches</w:t>
            </w:r>
          </w:p>
          <w:p w:rsidR="00000000" w:rsidRPr="00C4161B" w:rsidP="00C4161B">
            <w:pPr>
              <w:pStyle w:val="ListBullet"/>
            </w:pPr>
            <w:r w:rsidRPr="00C4161B">
              <w:t>instructions issued by authorised organisational or external personnel</w:t>
            </w:r>
          </w:p>
          <w:p w:rsidR="00000000" w:rsidRPr="00C4161B" w:rsidP="00C4161B">
            <w:pPr>
              <w:pStyle w:val="ListBullet"/>
            </w:pPr>
            <w:r w:rsidRPr="00C4161B">
              <w:t>job drawings</w:t>
            </w:r>
          </w:p>
          <w:p w:rsidR="00000000" w:rsidRPr="00C4161B" w:rsidP="00C4161B">
            <w:pPr>
              <w:pStyle w:val="ListBullet"/>
            </w:pPr>
            <w:r w:rsidRPr="00C4161B">
              <w:t>manufacturer specifications and instructions</w:t>
            </w:r>
          </w:p>
          <w:p w:rsidR="00000000" w:rsidRPr="00C4161B" w:rsidP="00C4161B">
            <w:pPr>
              <w:pStyle w:val="ListBullet"/>
            </w:pPr>
            <w:r w:rsidRPr="00C4161B">
              <w:t>material safety data sheets (MSDS)</w:t>
            </w:r>
          </w:p>
          <w:p w:rsidR="00000000" w:rsidRPr="00C4161B" w:rsidP="00C4161B">
            <w:pPr>
              <w:pStyle w:val="ListBullet"/>
            </w:pPr>
            <w:r w:rsidRPr="00C4161B">
              <w:t>memos</w:t>
            </w:r>
          </w:p>
          <w:p w:rsidR="00000000" w:rsidRPr="00C4161B" w:rsidP="00C4161B">
            <w:pPr>
              <w:pStyle w:val="ListBullet"/>
            </w:pPr>
            <w:r w:rsidRPr="00C4161B">
              <w:t>organisation work specifications and requirements</w:t>
            </w:r>
          </w:p>
          <w:p w:rsidR="00000000" w:rsidRPr="00C4161B" w:rsidP="00C4161B">
            <w:pPr>
              <w:pStyle w:val="ListBullet"/>
            </w:pPr>
            <w:r w:rsidRPr="00C4161B">
              <w:t>regulatory and legislative requireme</w:t>
            </w:r>
            <w:r w:rsidRPr="00C4161B">
              <w:t>nts, particularly those pertaining to:</w:t>
            </w:r>
          </w:p>
          <w:p w:rsidR="00000000" w:rsidRPr="00C4161B" w:rsidP="00C4161B">
            <w:pPr>
              <w:pStyle w:val="ListBullet2"/>
            </w:pPr>
            <w:r w:rsidRPr="00C4161B">
              <w:t>building codes</w:t>
            </w:r>
          </w:p>
          <w:p w:rsidR="00000000" w:rsidRPr="00C4161B" w:rsidP="00C4161B">
            <w:pPr>
              <w:pStyle w:val="ListBullet2"/>
            </w:pPr>
            <w:r w:rsidRPr="00C4161B">
              <w:t>OHS and environmental requirements</w:t>
            </w:r>
          </w:p>
          <w:p w:rsidR="00000000" w:rsidRPr="00C4161B" w:rsidP="00C4161B">
            <w:pPr>
              <w:pStyle w:val="ListBullet2"/>
            </w:pPr>
            <w:r w:rsidRPr="00C4161B">
              <w:t>plumbing regulations</w:t>
            </w:r>
          </w:p>
          <w:p w:rsidR="00000000" w:rsidRPr="00C4161B" w:rsidP="00C4161B">
            <w:pPr>
              <w:pStyle w:val="ListBullet"/>
            </w:pPr>
            <w:r w:rsidRPr="00C4161B">
              <w:t>relevant Australian standards</w:t>
            </w:r>
          </w:p>
          <w:p w:rsidR="00000000" w:rsidRPr="00C4161B" w:rsidP="00C4161B">
            <w:pPr>
              <w:pStyle w:val="ListBullet"/>
            </w:pPr>
            <w:r w:rsidRPr="00C4161B">
              <w:t>safe work procedures relating to installing water services</w:t>
            </w:r>
          </w:p>
          <w:p w:rsidR="00000000" w:rsidRPr="00C4161B" w:rsidP="00C4161B">
            <w:pPr>
              <w:pStyle w:val="ListBullet"/>
            </w:pPr>
            <w:r w:rsidRPr="00C4161B">
              <w:t>signage</w:t>
            </w:r>
          </w:p>
          <w:p w:rsidR="00000000" w:rsidRPr="00C4161B" w:rsidP="00C4161B">
            <w:pPr>
              <w:pStyle w:val="ListBullet"/>
            </w:pPr>
            <w:r w:rsidRPr="00C4161B">
              <w:t>verbal, written and graphical instructions</w:t>
            </w:r>
          </w:p>
          <w:p w:rsidR="00000000" w:rsidRPr="00C4161B" w:rsidP="00C4161B">
            <w:pPr>
              <w:pStyle w:val="ListBullet"/>
            </w:pPr>
            <w:r w:rsidRPr="00C4161B">
              <w:t>work bulletins</w:t>
            </w:r>
          </w:p>
          <w:p w:rsidR="00000000" w:rsidP="00C4161B">
            <w:pPr>
              <w:pStyle w:val="ListBullet"/>
              <w:rPr>
                <w:lang w:val="en-NZ"/>
              </w:rPr>
            </w:pPr>
            <w:r w:rsidRPr="00C4161B">
              <w:t>work schedules, plans and specifications.</w:t>
            </w:r>
          </w:p>
        </w:tc>
      </w:tr>
      <w:tr w:rsidTr="00AA2E4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BoldandItalics"/>
              </w:rPr>
              <w:t>Materials</w:t>
            </w:r>
            <w:r w:rsidRPr="00C4161B">
              <w:t xml:space="preserve"> may include:</w:t>
            </w:r>
          </w:p>
        </w:tc>
        <w:tc>
          <w:tcPr>
            <w:tcW w:w="5007" w:type="dxa"/>
            <w:tcBorders>
              <w:top w:val="nil"/>
              <w:left w:val="nil"/>
              <w:bottom w:val="nil"/>
              <w:right w:val="nil"/>
            </w:tcBorders>
            <w:tcMar>
              <w:top w:w="0" w:type="dxa"/>
              <w:left w:w="62" w:type="dxa"/>
              <w:bottom w:w="0" w:type="dxa"/>
              <w:right w:w="62" w:type="dxa"/>
            </w:tcMar>
          </w:tcPr>
          <w:p w:rsidR="00000000" w:rsidP="00C4161B">
            <w:pPr>
              <w:pStyle w:val="ListBullet"/>
              <w:rPr>
                <w:lang w:val="en-NZ"/>
              </w:rPr>
            </w:pPr>
            <w:r w:rsidRPr="00C4161B">
              <w:t>those approved for use.</w:t>
            </w:r>
          </w:p>
        </w:tc>
      </w:tr>
      <w:tr w:rsidTr="00AA2E4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BoldandItalics"/>
              </w:rPr>
              <w:t>Sustainability principles and concepts</w:t>
            </w:r>
            <w:r w:rsidRPr="00C4161B">
              <w:t>:</w:t>
            </w:r>
          </w:p>
        </w:tc>
        <w:tc>
          <w:tcPr>
            <w:tcW w:w="5007" w:type="dxa"/>
            <w:tcBorders>
              <w:top w:val="nil"/>
              <w:left w:val="nil"/>
              <w:bottom w:val="nil"/>
              <w:right w:val="nil"/>
            </w:tcBorders>
            <w:tcMar>
              <w:top w:w="0" w:type="dxa"/>
              <w:left w:w="62" w:type="dxa"/>
              <w:bottom w:w="0" w:type="dxa"/>
              <w:right w:w="62" w:type="dxa"/>
            </w:tcMar>
          </w:tcPr>
          <w:p w:rsidR="00000000" w:rsidRPr="00C4161B" w:rsidP="00C4161B">
            <w:pPr>
              <w:pStyle w:val="ListBullet"/>
            </w:pPr>
            <w:r w:rsidRPr="00C4161B">
              <w:t>cover the current and future social, economic and environmental use of resources</w:t>
            </w:r>
          </w:p>
          <w:p w:rsidR="00000000" w:rsidRPr="00C4161B" w:rsidP="00C4161B">
            <w:pPr>
              <w:pStyle w:val="ListBullet"/>
            </w:pPr>
            <w:r w:rsidRPr="00C4161B">
              <w:t>may include:</w:t>
            </w:r>
          </w:p>
          <w:p w:rsidR="00000000" w:rsidRPr="00C4161B" w:rsidP="00C4161B">
            <w:pPr>
              <w:pStyle w:val="ListBullet2"/>
            </w:pPr>
            <w:r w:rsidRPr="00C4161B">
              <w:t>appropriate material selection that has minimal environmental impact</w:t>
            </w:r>
          </w:p>
          <w:p w:rsidR="00000000" w:rsidRPr="00C4161B" w:rsidP="00C4161B">
            <w:pPr>
              <w:pStyle w:val="ListBullet2"/>
            </w:pPr>
            <w:r w:rsidRPr="00C4161B">
              <w:t>efficient use and recycling of material</w:t>
            </w:r>
          </w:p>
          <w:p w:rsidR="00000000" w:rsidRPr="00C4161B" w:rsidP="00C4161B">
            <w:pPr>
              <w:pStyle w:val="ListBullet2"/>
            </w:pPr>
            <w:r w:rsidRPr="00C4161B">
              <w:t>efficient energy and water use</w:t>
            </w:r>
          </w:p>
          <w:p w:rsidR="00000000" w:rsidP="00C4161B">
            <w:pPr>
              <w:pStyle w:val="ListBullet2"/>
              <w:rPr>
                <w:lang w:val="en-NZ"/>
              </w:rPr>
            </w:pPr>
            <w:r w:rsidRPr="00C4161B">
              <w:t>disposal of waste material to ensure minimal environmental impact.</w:t>
            </w:r>
          </w:p>
        </w:tc>
      </w:tr>
      <w:tr w:rsidTr="00AA2E4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BoldandItalics"/>
              </w:rPr>
              <w:t>Tapping</w:t>
            </w:r>
            <w:r w:rsidRPr="00C4161B">
              <w:t xml:space="preserve"> may be performed:</w:t>
            </w:r>
          </w:p>
        </w:tc>
        <w:tc>
          <w:tcPr>
            <w:tcW w:w="5007" w:type="dxa"/>
            <w:tcBorders>
              <w:top w:val="nil"/>
              <w:left w:val="nil"/>
              <w:bottom w:val="nil"/>
              <w:right w:val="nil"/>
            </w:tcBorders>
            <w:tcMar>
              <w:top w:w="0" w:type="dxa"/>
              <w:left w:w="62" w:type="dxa"/>
              <w:bottom w:w="0" w:type="dxa"/>
              <w:right w:w="62" w:type="dxa"/>
            </w:tcMar>
          </w:tcPr>
          <w:p w:rsidR="00000000" w:rsidRPr="00C4161B" w:rsidP="00C4161B">
            <w:pPr>
              <w:pStyle w:val="ListBullet"/>
            </w:pPr>
            <w:r w:rsidRPr="00C4161B">
              <w:t>under pressure</w:t>
            </w:r>
          </w:p>
          <w:p w:rsidR="00000000" w:rsidRPr="00C4161B" w:rsidP="00C4161B">
            <w:pPr>
              <w:pStyle w:val="ListBullet"/>
            </w:pPr>
            <w:r w:rsidRPr="00C4161B">
              <w:t>with the water turned off.</w:t>
            </w:r>
          </w:p>
        </w:tc>
      </w:tr>
    </w:tbl>
    <w:p w:rsidR="00AA2E40" w:rsidP="00C4161B">
      <w:pPr>
        <w:pStyle w:val="BodyText"/>
      </w:pPr>
    </w:p>
    <w:p w:rsidR="00AA2E40" w:rsidP="00C4161B">
      <w:pPr>
        <w:pStyle w:val="BodyText"/>
      </w:pPr>
    </w:p>
    <w:p w:rsidR="00000000" w:rsidRPr="00C4161B" w:rsidP="00C4161B">
      <w:pPr>
        <w:pStyle w:val="Heading1"/>
      </w:pPr>
      <w:bookmarkStart w:id="12" w:name="O_200319"/>
      <w:bookmarkEnd w:id="12"/>
      <w:r w:rsidRPr="00C4161B">
        <w:t>Unit Sector(s)</w:t>
      </w:r>
    </w:p>
    <w:tbl>
      <w:tblPr>
        <w:tblW w:w="0" w:type="auto"/>
        <w:tblLayout w:type="fixed"/>
        <w:tblCellMar>
          <w:left w:w="62" w:type="dxa"/>
          <w:right w:w="62" w:type="dxa"/>
        </w:tblCellMar>
        <w:tblLook w:val="0000"/>
      </w:tblPr>
      <w:tblGrid>
        <w:gridCol w:w="2553"/>
        <w:gridCol w:w="5969"/>
      </w:tblGrid>
      <w:tr w:rsidTr="00AA2E40">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SpecialBold"/>
              </w:rPr>
              <w:t>Unit sector</w:t>
            </w:r>
          </w:p>
        </w:tc>
        <w:tc>
          <w:tcPr>
            <w:tcW w:w="5969" w:type="dxa"/>
            <w:tcBorders>
              <w:top w:val="nil"/>
              <w:left w:val="nil"/>
              <w:bottom w:val="nil"/>
              <w:right w:val="nil"/>
            </w:tcBorders>
            <w:tcMar>
              <w:top w:w="0" w:type="dxa"/>
              <w:left w:w="62" w:type="dxa"/>
              <w:bottom w:w="0" w:type="dxa"/>
              <w:right w:w="62" w:type="dxa"/>
            </w:tcMar>
          </w:tcPr>
          <w:p w:rsidR="00000000" w:rsidRPr="00C4161B" w:rsidP="00C4161B">
            <w:pPr>
              <w:pStyle w:val="BodyText"/>
            </w:pPr>
            <w:r w:rsidRPr="00C4161B">
              <w:t>Plumbing and services</w:t>
            </w:r>
          </w:p>
        </w:tc>
      </w:tr>
    </w:tbl>
    <w:p w:rsidR="00AA2E40" w:rsidP="00C4161B">
      <w:pPr>
        <w:pStyle w:val="BodyText"/>
      </w:pPr>
    </w:p>
    <w:p w:rsidR="00AA2E40" w:rsidP="00C4161B">
      <w:pPr>
        <w:pStyle w:val="BodyText"/>
      </w:pPr>
    </w:p>
    <w:p w:rsidR="00000000" w:rsidRPr="00C4161B" w:rsidP="00C4161B">
      <w:pPr>
        <w:pStyle w:val="Heading1"/>
      </w:pPr>
      <w:bookmarkStart w:id="13" w:name="O_200316"/>
      <w:bookmarkEnd w:id="13"/>
      <w:r w:rsidRPr="00C4161B">
        <w:t>Co-requisite units</w:t>
      </w:r>
    </w:p>
    <w:tbl>
      <w:tblPr>
        <w:tblW w:w="0" w:type="auto"/>
        <w:tblLayout w:type="fixed"/>
        <w:tblCellMar>
          <w:left w:w="62" w:type="dxa"/>
          <w:right w:w="62" w:type="dxa"/>
        </w:tblCellMar>
        <w:tblLook w:val="0000"/>
      </w:tblPr>
      <w:tblGrid>
        <w:gridCol w:w="2559"/>
        <w:gridCol w:w="1679"/>
        <w:gridCol w:w="4284"/>
      </w:tblGrid>
      <w:tr w:rsidTr="00AA2E40">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t>Nil</w:t>
            </w:r>
          </w:p>
        </w:tc>
      </w:tr>
      <w:tr w:rsidTr="00AA2E40">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p>
        </w:tc>
      </w:tr>
      <w:tr w:rsidTr="00AA2E40">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C4161B" w:rsidP="00C4161B">
            <w:pPr>
              <w:pStyle w:val="BodyText"/>
            </w:pPr>
          </w:p>
        </w:tc>
      </w:tr>
    </w:tbl>
    <w:p w:rsidR="00AA2E40" w:rsidP="00C4161B">
      <w:pPr>
        <w:pStyle w:val="BodyText"/>
      </w:pPr>
    </w:p>
    <w:p w:rsidR="00AA2E40" w:rsidP="00C4161B">
      <w:pPr>
        <w:pStyle w:val="BodyText"/>
      </w:pPr>
    </w:p>
    <w:p w:rsidR="00000000" w:rsidRPr="00C4161B" w:rsidP="00C4161B">
      <w:pPr>
        <w:pStyle w:val="Heading1"/>
      </w:pPr>
      <w:bookmarkStart w:id="14" w:name="O_200318"/>
      <w:bookmarkEnd w:id="14"/>
      <w:r w:rsidRPr="00C4161B">
        <w:t>Functional area</w:t>
      </w:r>
    </w:p>
    <w:tbl>
      <w:tblPr>
        <w:tblW w:w="0" w:type="auto"/>
        <w:tblLayout w:type="fixed"/>
        <w:tblCellMar>
          <w:left w:w="62" w:type="dxa"/>
          <w:right w:w="62" w:type="dxa"/>
        </w:tblCellMar>
        <w:tblLook w:val="0000"/>
      </w:tblPr>
      <w:tblGrid>
        <w:gridCol w:w="2649"/>
        <w:gridCol w:w="5873"/>
      </w:tblGrid>
      <w:tr w:rsidTr="00AA2E40">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C4161B">
            <w:pPr>
              <w:pStyle w:val="BodyText"/>
              <w:rPr>
                <w:lang w:val="en-NZ"/>
              </w:rPr>
            </w:pPr>
            <w:r w:rsidRPr="00C4161B">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C4161B" w:rsidP="00C4161B">
            <w:pPr>
              <w:pStyle w:val="BodyText"/>
            </w:pPr>
          </w:p>
        </w:tc>
      </w:tr>
    </w:tbl>
    <w:p w:rsidR="00AA2E40" w:rsidP="00C4161B">
      <w:pPr>
        <w:pStyle w:val="BodyText"/>
      </w:pPr>
    </w:p>
    <w:p w:rsidR="00AA2E40" w:rsidP="00C4161B">
      <w:pPr>
        <w:pStyle w:val="BodyText"/>
      </w:pPr>
    </w:p>
    <w:p w:rsidR="00000000" w:rsidRPr="00C4161B" w:rsidP="00C4161B"/>
    <w:sectPr w:rsidSect="00C416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2E40" w:rsidP="00AA2E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40" w:rsidP="00C416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A2E40" w:rsidP="00C416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A2E40" w:rsidP="00C416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2E40" w:rsidP="00AA2E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40" w:rsidP="00C4161B">
    <w:pPr>
      <w:pStyle w:val="Header"/>
      <w:framePr w:wrap="around"/>
    </w:pPr>
    <w:r>
      <w:fldChar w:fldCharType="begin"/>
    </w:r>
    <w:r>
      <w:instrText xml:space="preserve"> TITLE   \* MERGEFORMAT </w:instrText>
    </w:r>
    <w:r>
      <w:fldChar w:fldCharType="separate"/>
    </w:r>
    <w:r>
      <w:t>CPCPWT3018A Install water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2E40" w:rsidP="00C416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846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D426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608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6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161B"/>
    <w:pPr>
      <w:spacing w:before="360" w:after="60"/>
      <w:outlineLvl w:val="0"/>
    </w:pPr>
    <w:rPr>
      <w:sz w:val="32"/>
    </w:rPr>
  </w:style>
  <w:style w:type="paragraph" w:styleId="Heading2">
    <w:name w:val="heading 2"/>
    <w:basedOn w:val="HeadingBase"/>
    <w:next w:val="BodyText"/>
    <w:link w:val="Heading2Char"/>
    <w:qFormat/>
    <w:rsid w:val="00C4161B"/>
    <w:pPr>
      <w:keepLines/>
      <w:spacing w:before="240" w:after="120"/>
      <w:outlineLvl w:val="1"/>
    </w:pPr>
    <w:rPr>
      <w:sz w:val="28"/>
      <w:szCs w:val="40"/>
    </w:rPr>
  </w:style>
  <w:style w:type="paragraph" w:styleId="Heading3">
    <w:name w:val="heading 3"/>
    <w:basedOn w:val="HeadingBase"/>
    <w:next w:val="BodyText"/>
    <w:link w:val="Heading3Char"/>
    <w:qFormat/>
    <w:rsid w:val="00C4161B"/>
    <w:pPr>
      <w:spacing w:before="180" w:after="120"/>
      <w:outlineLvl w:val="2"/>
    </w:pPr>
    <w:rPr>
      <w:spacing w:val="-10"/>
      <w:kern w:val="32"/>
    </w:rPr>
  </w:style>
  <w:style w:type="paragraph" w:styleId="Heading4">
    <w:name w:val="heading 4"/>
    <w:basedOn w:val="HeadingBase"/>
    <w:next w:val="BodyText"/>
    <w:link w:val="Heading4Char"/>
    <w:qFormat/>
    <w:rsid w:val="00C4161B"/>
    <w:pPr>
      <w:spacing w:before="160" w:after="120"/>
      <w:outlineLvl w:val="3"/>
    </w:pPr>
    <w:rPr>
      <w:sz w:val="22"/>
    </w:rPr>
  </w:style>
  <w:style w:type="paragraph" w:styleId="Heading5">
    <w:name w:val="heading 5"/>
    <w:basedOn w:val="HeadingBase"/>
    <w:next w:val="Normal"/>
    <w:link w:val="Heading5Char"/>
    <w:qFormat/>
    <w:rsid w:val="00C4161B"/>
    <w:pPr>
      <w:spacing w:before="80"/>
      <w:outlineLvl w:val="4"/>
    </w:pPr>
    <w:rPr>
      <w:color w:val="918585"/>
      <w:sz w:val="20"/>
    </w:rPr>
  </w:style>
  <w:style w:type="paragraph" w:styleId="Heading6">
    <w:name w:val="heading 6"/>
    <w:basedOn w:val="HeadingBase"/>
    <w:next w:val="Normal"/>
    <w:link w:val="Heading6Char"/>
    <w:qFormat/>
    <w:rsid w:val="00C4161B"/>
    <w:pPr>
      <w:spacing w:before="60"/>
      <w:outlineLvl w:val="5"/>
    </w:pPr>
    <w:rPr>
      <w:color w:val="918585"/>
      <w:sz w:val="20"/>
    </w:rPr>
  </w:style>
  <w:style w:type="paragraph" w:styleId="Heading7">
    <w:name w:val="heading 7"/>
    <w:basedOn w:val="Normal"/>
    <w:next w:val="Normal"/>
    <w:link w:val="Heading7Char"/>
    <w:qFormat/>
    <w:rsid w:val="00C4161B"/>
    <w:pPr>
      <w:ind w:left="720"/>
      <w:outlineLvl w:val="6"/>
    </w:pPr>
    <w:rPr>
      <w:i/>
    </w:rPr>
  </w:style>
  <w:style w:type="paragraph" w:styleId="Heading8">
    <w:name w:val="heading 8"/>
    <w:basedOn w:val="Normal"/>
    <w:next w:val="Normal"/>
    <w:link w:val="Heading8Char"/>
    <w:qFormat/>
    <w:rsid w:val="00C4161B"/>
    <w:pPr>
      <w:ind w:left="720"/>
      <w:outlineLvl w:val="7"/>
    </w:pPr>
    <w:rPr>
      <w:i/>
    </w:rPr>
  </w:style>
  <w:style w:type="paragraph" w:styleId="Heading9">
    <w:name w:val="heading 9"/>
    <w:basedOn w:val="Normal"/>
    <w:next w:val="Normal"/>
    <w:link w:val="Heading9Char"/>
    <w:qFormat/>
    <w:rsid w:val="00C4161B"/>
    <w:pPr>
      <w:ind w:left="720"/>
      <w:outlineLvl w:val="8"/>
    </w:pPr>
    <w:rPr>
      <w:i/>
    </w:rPr>
  </w:style>
  <w:style w:type="character" w:default="1" w:styleId="DefaultParagraphFont">
    <w:name w:val="Default Paragraph Font"/>
    <w:uiPriority w:val="1"/>
    <w:unhideWhenUsed/>
    <w:rsid w:val="00C416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61B"/>
  </w:style>
  <w:style w:type="character" w:customStyle="1" w:styleId="Heading1Char">
    <w:name w:val="Heading 1 Char"/>
    <w:basedOn w:val="DefaultParagraphFont"/>
    <w:link w:val="Heading1"/>
    <w:rsid w:val="00C4161B"/>
    <w:rPr>
      <w:rFonts w:ascii="Times New Roman" w:eastAsia="Times New Roman" w:hAnsi="Times New Roman" w:cs="Times New Roman"/>
      <w:b/>
      <w:sz w:val="32"/>
      <w:szCs w:val="20"/>
      <w:lang w:eastAsia="en-US"/>
    </w:rPr>
  </w:style>
  <w:style w:type="paragraph" w:styleId="BodyText">
    <w:name w:val="Body Text"/>
    <w:basedOn w:val="Normal"/>
    <w:link w:val="BodyTextChar"/>
    <w:rsid w:val="00C416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161B"/>
    <w:rPr>
      <w:rFonts w:ascii="Times New Roman" w:eastAsia="Times New Roman" w:hAnsi="Times New Roman" w:cs="Times New Roman"/>
      <w:sz w:val="24"/>
      <w:lang w:val="en-US" w:eastAsia="en-US"/>
    </w:rPr>
  </w:style>
  <w:style w:type="paragraph" w:styleId="Footer">
    <w:name w:val="footer"/>
    <w:basedOn w:val="Normal"/>
    <w:link w:val="FooterChar"/>
    <w:rsid w:val="00C416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61B"/>
    <w:rPr>
      <w:rFonts w:ascii="Times New Roman" w:eastAsia="Times New Roman" w:hAnsi="Times New Roman" w:cs="Times New Roman"/>
      <w:sz w:val="16"/>
      <w:lang w:val="en-US" w:eastAsia="en-US"/>
    </w:rPr>
  </w:style>
  <w:style w:type="paragraph" w:styleId="List">
    <w:name w:val="List"/>
    <w:basedOn w:val="BodyText"/>
    <w:next w:val="BodyText"/>
    <w:rsid w:val="00C4161B"/>
    <w:pPr>
      <w:tabs>
        <w:tab w:val="left" w:pos="340"/>
      </w:tabs>
      <w:spacing w:before="60" w:after="60"/>
      <w:ind w:left="340" w:hanging="340"/>
    </w:pPr>
  </w:style>
  <w:style w:type="paragraph" w:styleId="ListBullet">
    <w:name w:val="List Bullet"/>
    <w:basedOn w:val="List"/>
    <w:rsid w:val="00C4161B"/>
    <w:pPr>
      <w:numPr>
        <w:numId w:val="14"/>
      </w:numPr>
      <w:tabs>
        <w:tab w:val="clear" w:pos="340"/>
      </w:tabs>
      <w:spacing w:before="40" w:after="40"/>
    </w:pPr>
  </w:style>
  <w:style w:type="character" w:customStyle="1" w:styleId="SpecialBold">
    <w:name w:val="Special Bold"/>
    <w:basedOn w:val="DefaultParagraphFont"/>
    <w:rsid w:val="00C4161B"/>
    <w:rPr>
      <w:b/>
      <w:spacing w:val="0"/>
    </w:rPr>
  </w:style>
  <w:style w:type="paragraph" w:styleId="ListBullet2">
    <w:name w:val="List Bullet 2"/>
    <w:basedOn w:val="List2"/>
    <w:rsid w:val="00C4161B"/>
    <w:pPr>
      <w:numPr>
        <w:numId w:val="15"/>
      </w:numPr>
      <w:tabs>
        <w:tab w:val="clear" w:pos="680"/>
      </w:tabs>
    </w:pPr>
  </w:style>
  <w:style w:type="paragraph" w:styleId="Header">
    <w:name w:val="header"/>
    <w:basedOn w:val="Normal"/>
    <w:link w:val="HeaderChar"/>
    <w:rsid w:val="00C416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6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161B"/>
    <w:pPr>
      <w:spacing w:before="240" w:after="120"/>
      <w:outlineLvl w:val="0"/>
    </w:pPr>
    <w:rPr>
      <w:rFonts w:ascii="Times New Roman" w:hAnsi="Times New Roman"/>
      <w:b/>
      <w:sz w:val="28"/>
    </w:rPr>
  </w:style>
  <w:style w:type="paragraph" w:customStyle="1" w:styleId="AllowPageBreak">
    <w:name w:val="AllowPageBreak"/>
    <w:rsid w:val="00C416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161B"/>
    <w:pPr>
      <w:tabs>
        <w:tab w:val="left" w:pos="680"/>
      </w:tabs>
      <w:spacing w:before="60" w:after="60"/>
      <w:ind w:left="680" w:hanging="340"/>
    </w:pPr>
  </w:style>
  <w:style w:type="paragraph" w:styleId="ListBullet3">
    <w:name w:val="List Bullet 3"/>
    <w:basedOn w:val="List3"/>
    <w:rsid w:val="00C4161B"/>
    <w:pPr>
      <w:numPr>
        <w:numId w:val="3"/>
      </w:numPr>
      <w:tabs>
        <w:tab w:val="clear" w:pos="1021"/>
      </w:tabs>
      <w:ind w:left="1037" w:hanging="357"/>
    </w:pPr>
  </w:style>
  <w:style w:type="character" w:customStyle="1" w:styleId="BoldandItalics">
    <w:name w:val="Bold and Italics"/>
    <w:qFormat/>
    <w:rsid w:val="00C4161B"/>
    <w:rPr>
      <w:b/>
      <w:i/>
      <w:u w:val="none"/>
    </w:rPr>
  </w:style>
  <w:style w:type="character" w:customStyle="1" w:styleId="Heading2Char">
    <w:name w:val="Heading 2 Char"/>
    <w:basedOn w:val="DefaultParagraphFont"/>
    <w:link w:val="Heading2"/>
    <w:rsid w:val="00C416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6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6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6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6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6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16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161B"/>
    <w:rPr>
      <w:rFonts w:ascii="Courier New" w:eastAsia="Times New Roman" w:hAnsi="Courier New" w:cs="Times New Roman"/>
      <w:i/>
      <w:szCs w:val="20"/>
      <w:lang w:val="en-US" w:eastAsia="en-US"/>
    </w:rPr>
  </w:style>
  <w:style w:type="paragraph" w:customStyle="1" w:styleId="HeadingBase">
    <w:name w:val="Heading Base"/>
    <w:rsid w:val="00C416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61B"/>
    <w:pPr>
      <w:tabs>
        <w:tab w:val="right" w:leader="dot" w:pos="9072"/>
      </w:tabs>
      <w:ind w:left="567"/>
    </w:pPr>
    <w:rPr>
      <w:szCs w:val="22"/>
    </w:rPr>
  </w:style>
  <w:style w:type="paragraph" w:customStyle="1" w:styleId="TOCBase">
    <w:name w:val="TOC Base"/>
    <w:rsid w:val="00C416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61B"/>
    <w:pPr>
      <w:tabs>
        <w:tab w:val="right" w:leader="dot" w:pos="9072"/>
      </w:tabs>
      <w:spacing w:before="40" w:after="40"/>
      <w:ind w:left="284"/>
    </w:pPr>
    <w:rPr>
      <w:rFonts w:ascii="Times New Roman" w:hAnsi="Times New Roman"/>
    </w:rPr>
  </w:style>
  <w:style w:type="paragraph" w:styleId="TOC1">
    <w:name w:val="toc 1"/>
    <w:basedOn w:val="TOCBase"/>
    <w:next w:val="Normal"/>
    <w:rsid w:val="00C416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161B"/>
    <w:pPr>
      <w:spacing w:before="5040"/>
      <w:jc w:val="center"/>
    </w:pPr>
    <w:rPr>
      <w:sz w:val="48"/>
      <w:szCs w:val="72"/>
      <w:lang w:val="en-US"/>
    </w:rPr>
  </w:style>
  <w:style w:type="character" w:customStyle="1" w:styleId="TitleChar">
    <w:name w:val="Title Char"/>
    <w:basedOn w:val="DefaultParagraphFont"/>
    <w:link w:val="Title"/>
    <w:rsid w:val="00C416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61B"/>
    <w:pPr>
      <w:tabs>
        <w:tab w:val="left" w:pos="3600"/>
        <w:tab w:val="left" w:pos="3958"/>
      </w:tabs>
    </w:pPr>
  </w:style>
  <w:style w:type="paragraph" w:customStyle="1" w:styleId="Note">
    <w:name w:val="Note"/>
    <w:basedOn w:val="BodyText"/>
    <w:rsid w:val="00C416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61B"/>
    <w:pPr>
      <w:framePr w:wrap="auto" w:hAnchor="text" w:y="6049"/>
    </w:pPr>
    <w:rPr>
      <w:color w:val="000000"/>
      <w:sz w:val="40"/>
    </w:rPr>
  </w:style>
  <w:style w:type="paragraph" w:customStyle="1" w:styleId="TOCTitle">
    <w:name w:val="TOCTitle"/>
    <w:basedOn w:val="Heading1"/>
    <w:rsid w:val="00C4161B"/>
    <w:pPr>
      <w:spacing w:after="240"/>
      <w:jc w:val="center"/>
      <w:outlineLvl w:val="9"/>
    </w:pPr>
    <w:rPr>
      <w:caps/>
    </w:rPr>
  </w:style>
  <w:style w:type="paragraph" w:customStyle="1" w:styleId="Version">
    <w:name w:val="Version"/>
    <w:rsid w:val="00C416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61B"/>
    <w:pPr>
      <w:keepNext w:val="0"/>
      <w:tabs>
        <w:tab w:val="right" w:pos="4176"/>
      </w:tabs>
      <w:ind w:left="198" w:hanging="198"/>
    </w:pPr>
    <w:rPr>
      <w:rFonts w:ascii="Garamond" w:hAnsi="Garamond"/>
    </w:rPr>
  </w:style>
  <w:style w:type="paragraph" w:styleId="IndexHeading">
    <w:name w:val="index heading"/>
    <w:basedOn w:val="Normal"/>
    <w:next w:val="Index1"/>
    <w:semiHidden/>
    <w:rsid w:val="00C4161B"/>
    <w:pPr>
      <w:spacing w:before="120" w:after="120"/>
    </w:pPr>
    <w:rPr>
      <w:rFonts w:ascii="Arial" w:hAnsi="Arial"/>
      <w:b/>
      <w:color w:val="918585"/>
      <w:sz w:val="24"/>
    </w:rPr>
  </w:style>
  <w:style w:type="paragraph" w:customStyle="1" w:styleId="Chapter">
    <w:name w:val="Chapter"/>
    <w:basedOn w:val="Normal"/>
    <w:rsid w:val="00C4161B"/>
    <w:pPr>
      <w:spacing w:before="240"/>
    </w:pPr>
    <w:rPr>
      <w:rFonts w:ascii="Times New Roman" w:hAnsi="Times New Roman"/>
      <w:smallCaps/>
      <w:spacing w:val="80"/>
      <w:sz w:val="28"/>
    </w:rPr>
  </w:style>
  <w:style w:type="paragraph" w:customStyle="1" w:styleId="InChapter">
    <w:name w:val="InChapter"/>
    <w:basedOn w:val="Heading3"/>
    <w:rsid w:val="00C4161B"/>
    <w:pPr>
      <w:spacing w:after="240"/>
      <w:outlineLvl w:val="9"/>
    </w:pPr>
    <w:rPr>
      <w:noProof/>
    </w:rPr>
  </w:style>
  <w:style w:type="paragraph" w:styleId="Index2">
    <w:name w:val="index 2"/>
    <w:basedOn w:val="Normal"/>
    <w:next w:val="Normal"/>
    <w:semiHidden/>
    <w:rsid w:val="00C4161B"/>
    <w:pPr>
      <w:tabs>
        <w:tab w:val="right" w:pos="4176"/>
      </w:tabs>
      <w:ind w:left="568" w:hanging="284"/>
    </w:pPr>
    <w:rPr>
      <w:rFonts w:ascii="Garamond" w:hAnsi="Garamond"/>
    </w:rPr>
  </w:style>
  <w:style w:type="paragraph" w:customStyle="1" w:styleId="Byline">
    <w:name w:val="Byline"/>
    <w:rsid w:val="00C416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61B"/>
    <w:pPr>
      <w:tabs>
        <w:tab w:val="clear" w:pos="3600"/>
        <w:tab w:val="clear" w:pos="3958"/>
      </w:tabs>
      <w:jc w:val="right"/>
    </w:pPr>
  </w:style>
  <w:style w:type="character" w:styleId="Emphasis">
    <w:name w:val="Emphasis"/>
    <w:basedOn w:val="DefaultParagraphFont"/>
    <w:qFormat/>
    <w:rsid w:val="00C4161B"/>
    <w:rPr>
      <w:i/>
    </w:rPr>
  </w:style>
  <w:style w:type="paragraph" w:styleId="Caption">
    <w:name w:val="caption"/>
    <w:basedOn w:val="BodyText"/>
    <w:next w:val="Normal"/>
    <w:qFormat/>
    <w:rsid w:val="00C4161B"/>
    <w:pPr>
      <w:framePr w:w="2268" w:hSpace="181" w:vSpace="181" w:wrap="around" w:vAnchor="text" w:hAnchor="page" w:x="1135" w:y="285" w:anchorLock="1"/>
    </w:pPr>
    <w:rPr>
      <w:i/>
    </w:rPr>
  </w:style>
  <w:style w:type="paragraph" w:customStyle="1" w:styleId="MiniTOCTitle">
    <w:name w:val="MiniTOCTitle"/>
    <w:basedOn w:val="Heading4"/>
    <w:rsid w:val="00C4161B"/>
    <w:pPr>
      <w:spacing w:before="240"/>
      <w:outlineLvl w:val="9"/>
    </w:pPr>
    <w:rPr>
      <w:noProof/>
      <w:sz w:val="24"/>
    </w:rPr>
  </w:style>
  <w:style w:type="paragraph" w:customStyle="1" w:styleId="MiniTOCItem">
    <w:name w:val="MiniTOCItem"/>
    <w:basedOn w:val="ListBullet"/>
    <w:rsid w:val="00C4161B"/>
    <w:pPr>
      <w:numPr>
        <w:numId w:val="0"/>
      </w:numPr>
      <w:tabs>
        <w:tab w:val="right" w:leader="dot" w:pos="6521"/>
      </w:tabs>
      <w:spacing w:before="0" w:after="0"/>
    </w:pPr>
  </w:style>
  <w:style w:type="paragraph" w:customStyle="1" w:styleId="TOFTitle">
    <w:name w:val="TOFTitle"/>
    <w:basedOn w:val="TOCTitle"/>
    <w:rsid w:val="00C4161B"/>
  </w:style>
  <w:style w:type="paragraph" w:styleId="TableofFigures">
    <w:name w:val="table of figures"/>
    <w:basedOn w:val="Normal"/>
    <w:next w:val="Normal"/>
    <w:semiHidden/>
    <w:rsid w:val="00C4161B"/>
    <w:pPr>
      <w:tabs>
        <w:tab w:val="right" w:leader="dot" w:pos="9072"/>
      </w:tabs>
      <w:ind w:left="970" w:hanging="403"/>
    </w:pPr>
    <w:rPr>
      <w:rFonts w:ascii="Times New Roman" w:hAnsi="Times New Roman"/>
      <w:b/>
    </w:rPr>
  </w:style>
  <w:style w:type="paragraph" w:styleId="ListNumber">
    <w:name w:val="List Number"/>
    <w:basedOn w:val="List"/>
    <w:rsid w:val="00C4161B"/>
    <w:pPr>
      <w:numPr>
        <w:numId w:val="12"/>
      </w:numPr>
    </w:pPr>
  </w:style>
  <w:style w:type="character" w:customStyle="1" w:styleId="WingdingSymbols">
    <w:name w:val="Wingding Symbols"/>
    <w:rsid w:val="00C4161B"/>
    <w:rPr>
      <w:rFonts w:ascii="Wingdings" w:hAnsi="Wingdings"/>
    </w:rPr>
  </w:style>
  <w:style w:type="paragraph" w:customStyle="1" w:styleId="TableHeading">
    <w:name w:val="Table Heading"/>
    <w:basedOn w:val="HeadingBase"/>
    <w:rsid w:val="00C4161B"/>
    <w:pPr>
      <w:keepLines/>
      <w:pBdr>
        <w:bottom w:val="single" w:sz="6" w:space="1" w:color="918585"/>
      </w:pBdr>
      <w:spacing w:before="240"/>
    </w:pPr>
  </w:style>
  <w:style w:type="character" w:customStyle="1" w:styleId="HotSpot">
    <w:name w:val="HotSpot"/>
    <w:rsid w:val="00C4161B"/>
    <w:rPr>
      <w:color w:val="0033CC"/>
      <w:u w:val="none"/>
    </w:rPr>
  </w:style>
  <w:style w:type="paragraph" w:customStyle="1" w:styleId="BodyTextRight">
    <w:name w:val="Body Text Right"/>
    <w:basedOn w:val="BodyText"/>
    <w:rsid w:val="00C4161B"/>
    <w:pPr>
      <w:spacing w:before="0" w:after="0"/>
      <w:jc w:val="right"/>
    </w:pPr>
  </w:style>
  <w:style w:type="paragraph" w:styleId="Index3">
    <w:name w:val="index 3"/>
    <w:basedOn w:val="ListNumber2"/>
    <w:next w:val="Normal"/>
    <w:semiHidden/>
    <w:rsid w:val="00C4161B"/>
    <w:pPr>
      <w:numPr>
        <w:numId w:val="0"/>
      </w:numPr>
      <w:tabs>
        <w:tab w:val="right" w:leader="dot" w:pos="4176"/>
      </w:tabs>
    </w:pPr>
  </w:style>
  <w:style w:type="paragraph" w:styleId="ListNumber2">
    <w:name w:val="List Number 2"/>
    <w:basedOn w:val="List2"/>
    <w:rsid w:val="00C4161B"/>
    <w:pPr>
      <w:numPr>
        <w:numId w:val="11"/>
      </w:numPr>
      <w:tabs>
        <w:tab w:val="clear" w:pos="1060"/>
      </w:tabs>
    </w:pPr>
  </w:style>
  <w:style w:type="paragraph" w:customStyle="1" w:styleId="MarginNote">
    <w:name w:val="Margin Note"/>
    <w:basedOn w:val="BodyText"/>
    <w:rsid w:val="00C416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6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6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161B"/>
    <w:rPr>
      <w:sz w:val="32"/>
    </w:rPr>
  </w:style>
  <w:style w:type="paragraph" w:customStyle="1" w:styleId="HeadingProcedure">
    <w:name w:val="Heading Procedure"/>
    <w:basedOn w:val="HeadingBase"/>
    <w:next w:val="Normal"/>
    <w:rsid w:val="00C4161B"/>
    <w:pPr>
      <w:tabs>
        <w:tab w:val="left" w:pos="0"/>
      </w:tabs>
      <w:spacing w:before="120" w:after="60"/>
    </w:pPr>
    <w:rPr>
      <w:i/>
      <w:color w:val="918585"/>
      <w:sz w:val="22"/>
    </w:rPr>
  </w:style>
  <w:style w:type="paragraph" w:customStyle="1" w:styleId="TableBodyText">
    <w:name w:val="Table Body Text"/>
    <w:basedOn w:val="BodyText"/>
    <w:rsid w:val="00C4161B"/>
    <w:pPr>
      <w:spacing w:before="60" w:after="60"/>
    </w:pPr>
  </w:style>
  <w:style w:type="paragraph" w:styleId="ListContinue">
    <w:name w:val="List Continue"/>
    <w:basedOn w:val="List"/>
    <w:rsid w:val="00C4161B"/>
    <w:pPr>
      <w:ind w:firstLine="0"/>
    </w:pPr>
  </w:style>
  <w:style w:type="paragraph" w:customStyle="1" w:styleId="ListNote">
    <w:name w:val="List Note"/>
    <w:basedOn w:val="List"/>
    <w:rsid w:val="00C4161B"/>
    <w:pPr>
      <w:pBdr>
        <w:top w:val="single" w:sz="6" w:space="2" w:color="918585"/>
        <w:bottom w:val="single" w:sz="6" w:space="2" w:color="918585"/>
      </w:pBdr>
      <w:tabs>
        <w:tab w:val="left" w:pos="1021"/>
      </w:tabs>
      <w:ind w:firstLine="0"/>
    </w:pPr>
  </w:style>
  <w:style w:type="paragraph" w:customStyle="1" w:styleId="Warning">
    <w:name w:val="Warning"/>
    <w:basedOn w:val="BodyText"/>
    <w:rsid w:val="00C4161B"/>
    <w:pPr>
      <w:shd w:val="clear" w:color="auto" w:fill="D9D9D9"/>
      <w:tabs>
        <w:tab w:val="left" w:pos="992"/>
      </w:tabs>
      <w:ind w:left="119" w:right="119"/>
    </w:pPr>
    <w:rPr>
      <w:sz w:val="20"/>
    </w:rPr>
  </w:style>
  <w:style w:type="paragraph" w:customStyle="1" w:styleId="MarginIcons">
    <w:name w:val="Margin Icons"/>
    <w:basedOn w:val="BodyText"/>
    <w:rsid w:val="00C416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61B"/>
    <w:rPr>
      <w:rFonts w:ascii="Courier New" w:hAnsi="Courier New"/>
    </w:rPr>
  </w:style>
  <w:style w:type="paragraph" w:customStyle="1" w:styleId="NoteBullet">
    <w:name w:val="Note Bullet"/>
    <w:basedOn w:val="Note"/>
    <w:rsid w:val="00C4161B"/>
    <w:pPr>
      <w:tabs>
        <w:tab w:val="clear" w:pos="680"/>
      </w:tabs>
      <w:spacing w:before="60" w:after="60"/>
    </w:pPr>
  </w:style>
  <w:style w:type="paragraph" w:customStyle="1" w:styleId="SubHeading2">
    <w:name w:val="SubHeading2"/>
    <w:basedOn w:val="HeadingBase"/>
    <w:rsid w:val="00C4161B"/>
    <w:pPr>
      <w:spacing w:before="240" w:after="60"/>
    </w:pPr>
    <w:rPr>
      <w:sz w:val="20"/>
    </w:rPr>
  </w:style>
  <w:style w:type="paragraph" w:customStyle="1" w:styleId="SubHeading1">
    <w:name w:val="SubHeading1"/>
    <w:basedOn w:val="HeadingBase"/>
    <w:rsid w:val="00C4161B"/>
    <w:pPr>
      <w:spacing w:before="240" w:after="60"/>
    </w:pPr>
    <w:rPr>
      <w:color w:val="918585"/>
      <w:sz w:val="22"/>
    </w:rPr>
  </w:style>
  <w:style w:type="paragraph" w:customStyle="1" w:styleId="SideHeading">
    <w:name w:val="Side Heading"/>
    <w:basedOn w:val="HeadingBase"/>
    <w:rsid w:val="00C416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61B"/>
    <w:pPr>
      <w:numPr>
        <w:numId w:val="13"/>
      </w:numPr>
    </w:pPr>
  </w:style>
  <w:style w:type="paragraph" w:styleId="PlainText">
    <w:name w:val="Plain Text"/>
    <w:basedOn w:val="Normal"/>
    <w:link w:val="PlainTextChar"/>
    <w:rsid w:val="00C4161B"/>
    <w:rPr>
      <w:sz w:val="20"/>
    </w:rPr>
  </w:style>
  <w:style w:type="character" w:customStyle="1" w:styleId="PlainTextChar">
    <w:name w:val="Plain Text Char"/>
    <w:basedOn w:val="DefaultParagraphFont"/>
    <w:link w:val="PlainText"/>
    <w:rsid w:val="00C416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161B"/>
    <w:rPr>
      <w:b/>
      <w:smallCaps/>
    </w:rPr>
  </w:style>
  <w:style w:type="paragraph" w:customStyle="1" w:styleId="TableListNumber">
    <w:name w:val="Table List Number"/>
    <w:basedOn w:val="ListNumber"/>
    <w:rsid w:val="00C4161B"/>
    <w:pPr>
      <w:numPr>
        <w:numId w:val="0"/>
      </w:numPr>
    </w:pPr>
  </w:style>
  <w:style w:type="paragraph" w:styleId="TOC4">
    <w:name w:val="toc 4"/>
    <w:basedOn w:val="TOCBase"/>
    <w:next w:val="Normal"/>
    <w:semiHidden/>
    <w:rsid w:val="00C4161B"/>
    <w:pPr>
      <w:tabs>
        <w:tab w:val="right" w:leader="dot" w:pos="9071"/>
      </w:tabs>
      <w:ind w:left="1701"/>
    </w:pPr>
  </w:style>
  <w:style w:type="paragraph" w:customStyle="1" w:styleId="ListAlpha">
    <w:name w:val="List Alpha"/>
    <w:basedOn w:val="List"/>
    <w:rsid w:val="00C4161B"/>
    <w:pPr>
      <w:numPr>
        <w:numId w:val="10"/>
      </w:numPr>
    </w:pPr>
  </w:style>
  <w:style w:type="paragraph" w:customStyle="1" w:styleId="ListAlpha2">
    <w:name w:val="List Alpha 2"/>
    <w:basedOn w:val="List2"/>
    <w:rsid w:val="00C4161B"/>
    <w:pPr>
      <w:numPr>
        <w:numId w:val="9"/>
      </w:numPr>
    </w:pPr>
  </w:style>
  <w:style w:type="paragraph" w:styleId="List3">
    <w:name w:val="List 3"/>
    <w:basedOn w:val="BodyText"/>
    <w:rsid w:val="00C4161B"/>
    <w:pPr>
      <w:tabs>
        <w:tab w:val="left" w:pos="1021"/>
      </w:tabs>
      <w:spacing w:before="60" w:after="60"/>
      <w:ind w:left="1020" w:hanging="340"/>
    </w:pPr>
  </w:style>
  <w:style w:type="paragraph" w:styleId="List4">
    <w:name w:val="List 4"/>
    <w:basedOn w:val="BodyText"/>
    <w:rsid w:val="00C4161B"/>
    <w:pPr>
      <w:tabs>
        <w:tab w:val="left" w:pos="1361"/>
      </w:tabs>
      <w:spacing w:before="60" w:after="60"/>
      <w:ind w:left="1361" w:hanging="340"/>
    </w:pPr>
  </w:style>
  <w:style w:type="paragraph" w:styleId="List5">
    <w:name w:val="List 5"/>
    <w:basedOn w:val="BodyText"/>
    <w:rsid w:val="00C4161B"/>
    <w:pPr>
      <w:tabs>
        <w:tab w:val="left" w:pos="1701"/>
      </w:tabs>
      <w:spacing w:before="60" w:after="60"/>
      <w:ind w:left="1701" w:hanging="340"/>
    </w:pPr>
  </w:style>
  <w:style w:type="paragraph" w:styleId="ListBullet4">
    <w:name w:val="List Bullet 4"/>
    <w:basedOn w:val="List4"/>
    <w:rsid w:val="00C4161B"/>
    <w:pPr>
      <w:numPr>
        <w:numId w:val="4"/>
      </w:numPr>
    </w:pPr>
  </w:style>
  <w:style w:type="paragraph" w:styleId="ListBullet5">
    <w:name w:val="List Bullet 5"/>
    <w:basedOn w:val="List5"/>
    <w:rsid w:val="00C4161B"/>
    <w:pPr>
      <w:numPr>
        <w:numId w:val="5"/>
      </w:numPr>
    </w:pPr>
  </w:style>
  <w:style w:type="paragraph" w:styleId="ListContinue2">
    <w:name w:val="List Continue 2"/>
    <w:basedOn w:val="List2"/>
    <w:rsid w:val="00C4161B"/>
    <w:pPr>
      <w:ind w:firstLine="0"/>
    </w:pPr>
  </w:style>
  <w:style w:type="paragraph" w:styleId="ListContinue3">
    <w:name w:val="List Continue 3"/>
    <w:basedOn w:val="List3"/>
    <w:rsid w:val="00C4161B"/>
    <w:pPr>
      <w:ind w:left="1021" w:firstLine="0"/>
    </w:pPr>
  </w:style>
  <w:style w:type="paragraph" w:styleId="ListContinue4">
    <w:name w:val="List Continue 4"/>
    <w:basedOn w:val="List4"/>
    <w:rsid w:val="00C4161B"/>
    <w:pPr>
      <w:ind w:firstLine="0"/>
    </w:pPr>
  </w:style>
  <w:style w:type="paragraph" w:styleId="ListContinue5">
    <w:name w:val="List Continue 5"/>
    <w:basedOn w:val="List5"/>
    <w:rsid w:val="00C4161B"/>
    <w:pPr>
      <w:ind w:firstLine="0"/>
    </w:pPr>
  </w:style>
  <w:style w:type="paragraph" w:styleId="ListNumber3">
    <w:name w:val="List Number 3"/>
    <w:basedOn w:val="List3"/>
    <w:rsid w:val="00C4161B"/>
    <w:pPr>
      <w:numPr>
        <w:numId w:val="6"/>
      </w:numPr>
    </w:pPr>
  </w:style>
  <w:style w:type="paragraph" w:styleId="ListNumber4">
    <w:name w:val="List Number 4"/>
    <w:basedOn w:val="List4"/>
    <w:rsid w:val="00C4161B"/>
    <w:pPr>
      <w:numPr>
        <w:numId w:val="7"/>
      </w:numPr>
    </w:pPr>
  </w:style>
  <w:style w:type="paragraph" w:styleId="ListNumber5">
    <w:name w:val="List Number 5"/>
    <w:basedOn w:val="List5"/>
    <w:rsid w:val="00C4161B"/>
    <w:pPr>
      <w:numPr>
        <w:numId w:val="8"/>
      </w:numPr>
    </w:pPr>
  </w:style>
  <w:style w:type="paragraph" w:styleId="BlockText">
    <w:name w:val="Block Text"/>
    <w:basedOn w:val="Normal"/>
    <w:rsid w:val="00C4161B"/>
    <w:pPr>
      <w:spacing w:after="120"/>
      <w:ind w:left="1440" w:right="1440"/>
    </w:pPr>
  </w:style>
  <w:style w:type="character" w:customStyle="1" w:styleId="Subscript">
    <w:name w:val="Subscript"/>
    <w:basedOn w:val="DefaultParagraphFont"/>
    <w:rsid w:val="00C4161B"/>
    <w:rPr>
      <w:sz w:val="16"/>
      <w:vertAlign w:val="subscript"/>
    </w:rPr>
  </w:style>
  <w:style w:type="character" w:customStyle="1" w:styleId="Superscript">
    <w:name w:val="Superscript"/>
    <w:basedOn w:val="DefaultParagraphFont"/>
    <w:rsid w:val="00C4161B"/>
    <w:rPr>
      <w:sz w:val="16"/>
      <w:vertAlign w:val="superscript"/>
    </w:rPr>
  </w:style>
  <w:style w:type="character" w:customStyle="1" w:styleId="Symbols">
    <w:name w:val="Symbols"/>
    <w:basedOn w:val="DefaultParagraphFont"/>
    <w:rsid w:val="00C4161B"/>
    <w:rPr>
      <w:rFonts w:ascii="Symbol" w:hAnsi="Symbol"/>
    </w:rPr>
  </w:style>
  <w:style w:type="character" w:customStyle="1" w:styleId="MenuOptions">
    <w:name w:val="Menu Options"/>
    <w:basedOn w:val="DefaultParagraphFont"/>
    <w:rsid w:val="00C4161B"/>
    <w:rPr>
      <w:rFonts w:ascii="Arial Narrow" w:hAnsi="Arial Narrow"/>
      <w:smallCaps/>
    </w:rPr>
  </w:style>
  <w:style w:type="character" w:customStyle="1" w:styleId="Buttons">
    <w:name w:val="Buttons"/>
    <w:basedOn w:val="DefaultParagraphFont"/>
    <w:rsid w:val="00C4161B"/>
    <w:rPr>
      <w:b/>
    </w:rPr>
  </w:style>
  <w:style w:type="character" w:customStyle="1" w:styleId="Underlined">
    <w:name w:val="Underlined"/>
    <w:basedOn w:val="DefaultParagraphFont"/>
    <w:rsid w:val="00C4161B"/>
    <w:rPr>
      <w:u w:val="single"/>
    </w:rPr>
  </w:style>
  <w:style w:type="paragraph" w:customStyle="1" w:styleId="TableBodyTextRight">
    <w:name w:val="Table Body Text Right"/>
    <w:basedOn w:val="TableBodyText"/>
    <w:rsid w:val="00C4161B"/>
    <w:pPr>
      <w:widowControl w:val="0"/>
      <w:autoSpaceDE w:val="0"/>
      <w:autoSpaceDN w:val="0"/>
      <w:adjustRightInd w:val="0"/>
      <w:jc w:val="right"/>
    </w:pPr>
    <w:rPr>
      <w:rFonts w:cs="Arial"/>
      <w:szCs w:val="18"/>
    </w:rPr>
  </w:style>
  <w:style w:type="paragraph" w:customStyle="1" w:styleId="CopyrightText">
    <w:name w:val="Copyright Text"/>
    <w:basedOn w:val="BodyText"/>
    <w:rsid w:val="00C4161B"/>
    <w:rPr>
      <w:sz w:val="18"/>
    </w:rPr>
  </w:style>
  <w:style w:type="paragraph" w:customStyle="1" w:styleId="BodySmallRight">
    <w:name w:val="Body Small Right"/>
    <w:basedOn w:val="BodyTextRight"/>
    <w:rsid w:val="00C4161B"/>
    <w:rPr>
      <w:sz w:val="18"/>
      <w:szCs w:val="18"/>
    </w:rPr>
  </w:style>
  <w:style w:type="paragraph" w:customStyle="1" w:styleId="MarginEdition">
    <w:name w:val="Margin Edition"/>
    <w:basedOn w:val="MarginNote"/>
    <w:rsid w:val="00C4161B"/>
    <w:pPr>
      <w:spacing w:before="0" w:after="0"/>
    </w:pPr>
    <w:rPr>
      <w:rFonts w:ascii="Times New Roman" w:hAnsi="Times New Roman"/>
      <w:color w:val="999999"/>
    </w:rPr>
  </w:style>
  <w:style w:type="paragraph" w:customStyle="1" w:styleId="Spacer">
    <w:name w:val="Spacer"/>
    <w:basedOn w:val="Normal"/>
    <w:rsid w:val="00C4161B"/>
    <w:rPr>
      <w:sz w:val="2"/>
      <w:szCs w:val="2"/>
    </w:rPr>
  </w:style>
  <w:style w:type="character" w:customStyle="1" w:styleId="Small">
    <w:name w:val="Small"/>
    <w:basedOn w:val="DefaultParagraphFont"/>
    <w:rsid w:val="00C4161B"/>
    <w:rPr>
      <w:sz w:val="16"/>
    </w:rPr>
  </w:style>
  <w:style w:type="paragraph" w:customStyle="1" w:styleId="WideTable">
    <w:name w:val="Wide Table"/>
    <w:basedOn w:val="Normal"/>
    <w:rsid w:val="00C4161B"/>
    <w:pPr>
      <w:ind w:left="-1418"/>
    </w:pPr>
    <w:rPr>
      <w:sz w:val="2"/>
      <w:szCs w:val="2"/>
    </w:rPr>
  </w:style>
  <w:style w:type="character" w:styleId="PageNumber">
    <w:name w:val="page number"/>
    <w:basedOn w:val="DefaultParagraphFont"/>
    <w:rsid w:val="00C4161B"/>
  </w:style>
  <w:style w:type="paragraph" w:styleId="Quote">
    <w:name w:val="Quote"/>
    <w:basedOn w:val="Heading1"/>
    <w:link w:val="QuoteChar"/>
    <w:qFormat/>
    <w:rsid w:val="00C4161B"/>
    <w:rPr>
      <w:b w:val="0"/>
      <w:sz w:val="72"/>
      <w:szCs w:val="72"/>
      <w:lang w:val="en-NZ"/>
    </w:rPr>
  </w:style>
  <w:style w:type="character" w:customStyle="1" w:styleId="QuoteChar">
    <w:name w:val="Quote Char"/>
    <w:basedOn w:val="DefaultParagraphFont"/>
    <w:link w:val="Quote"/>
    <w:rsid w:val="00C416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61B"/>
    <w:pPr>
      <w:pageBreakBefore/>
    </w:pPr>
  </w:style>
  <w:style w:type="paragraph" w:customStyle="1" w:styleId="Border">
    <w:name w:val="Border"/>
    <w:basedOn w:val="Normal"/>
    <w:qFormat/>
    <w:rsid w:val="00C416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61B"/>
    <w:rPr>
      <w:b/>
      <w:bCs/>
      <w:i/>
      <w:iCs/>
      <w:color w:val="auto"/>
    </w:rPr>
  </w:style>
  <w:style w:type="paragraph" w:styleId="IntenseQuote">
    <w:name w:val="Intense Quote"/>
    <w:basedOn w:val="Normal"/>
    <w:next w:val="Normal"/>
    <w:link w:val="IntenseQuoteChar"/>
    <w:uiPriority w:val="30"/>
    <w:qFormat/>
    <w:rsid w:val="00C416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6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161B"/>
    <w:rPr>
      <w:smallCaps/>
      <w:color w:val="auto"/>
      <w:u w:val="single"/>
    </w:rPr>
  </w:style>
  <w:style w:type="character" w:styleId="IntenseReference">
    <w:name w:val="Intense Reference"/>
    <w:basedOn w:val="DefaultParagraphFont"/>
    <w:uiPriority w:val="32"/>
    <w:qFormat/>
    <w:rsid w:val="00C4161B"/>
    <w:rPr>
      <w:b/>
      <w:bCs/>
      <w:smallCaps/>
      <w:color w:val="auto"/>
      <w:spacing w:val="5"/>
      <w:u w:val="single"/>
    </w:rPr>
  </w:style>
  <w:style w:type="paragraph" w:customStyle="1" w:styleId="2ColumnHeading">
    <w:name w:val="2Column Heading"/>
    <w:basedOn w:val="BodyText"/>
    <w:qFormat/>
    <w:rsid w:val="00C4161B"/>
    <w:pPr>
      <w:spacing w:after="60"/>
      <w:ind w:left="-2268"/>
    </w:pPr>
    <w:rPr>
      <w:b/>
    </w:rPr>
  </w:style>
  <w:style w:type="paragraph" w:customStyle="1" w:styleId="Heading1TOC">
    <w:name w:val="Heading1 TOC"/>
    <w:basedOn w:val="Normal"/>
    <w:qFormat/>
    <w:rsid w:val="00C4161B"/>
    <w:pPr>
      <w:spacing w:before="240" w:after="120"/>
    </w:pPr>
    <w:rPr>
      <w:rFonts w:ascii="Times New Roman" w:hAnsi="Times New Roman"/>
      <w:b/>
      <w:sz w:val="32"/>
    </w:rPr>
  </w:style>
  <w:style w:type="paragraph" w:customStyle="1" w:styleId="Heading2TOC">
    <w:name w:val="Heading2 TOC"/>
    <w:basedOn w:val="Normal"/>
    <w:qFormat/>
    <w:rsid w:val="00C4161B"/>
    <w:pPr>
      <w:spacing w:before="240" w:after="60"/>
    </w:pPr>
    <w:rPr>
      <w:rFonts w:ascii="Times New Roman" w:hAnsi="Times New Roman"/>
      <w:b/>
      <w:sz w:val="28"/>
    </w:rPr>
  </w:style>
  <w:style w:type="character" w:customStyle="1" w:styleId="Underline">
    <w:name w:val="Underline"/>
    <w:basedOn w:val="DefaultParagraphFont"/>
    <w:qFormat/>
    <w:rsid w:val="00C4161B"/>
    <w:rPr>
      <w:u w:val="single"/>
    </w:rPr>
  </w:style>
  <w:style w:type="paragraph" w:styleId="BalloonText">
    <w:name w:val="Balloon Text"/>
    <w:basedOn w:val="Normal"/>
    <w:link w:val="BalloonTextChar"/>
    <w:rsid w:val="00C4161B"/>
    <w:rPr>
      <w:rFonts w:ascii="Tahoma" w:hAnsi="Tahoma" w:cs="Tahoma"/>
      <w:sz w:val="16"/>
      <w:szCs w:val="16"/>
    </w:rPr>
  </w:style>
  <w:style w:type="character" w:customStyle="1" w:styleId="BalloonTextChar">
    <w:name w:val="Balloon Text Char"/>
    <w:basedOn w:val="DefaultParagraphFont"/>
    <w:link w:val="BalloonText"/>
    <w:rsid w:val="00C416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16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16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1904</Words>
  <Characters>12243</Characters>
  <Application>Microsoft Office Word</Application>
  <DocSecurity>0</DocSecurity>
  <Lines>425</Lines>
  <Paragraphs>223</Paragraphs>
  <ScaleCrop>false</ScaleCrop>
  <Company>Author-it Software Corporation Ltd.</Company>
  <LinksUpToDate>false</LinksUpToDate>
  <CharactersWithSpaces>14057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CPCPWT3018A Install water service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2012-05-26T05:53:00Z</dcterms:created>
  <dcterms:modified xsi:type="dcterms:W3CDTF">2012-05-26T05:53:00Z</dcterms:modified>
</cp:coreProperties>
</file>