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C6B" w:rsidP="00B77C6B">
      <w:pPr>
        <w:pStyle w:val="Title"/>
      </w:pPr>
      <w:r>
        <w:fldChar w:fldCharType="begin"/>
      </w:r>
      <w:r>
        <w:instrText xml:space="preserve"> TITLE   \* MERGEFORMAT </w:instrText>
      </w:r>
      <w:r>
        <w:fldChar w:fldCharType="separate"/>
      </w:r>
      <w:r>
        <w:t>CPCPSN4011A Design and size sanitary plumbing systems</w:t>
      </w:r>
      <w:r>
        <w:fldChar w:fldCharType="end"/>
      </w:r>
    </w:p>
    <w:p w:rsidR="00B77C6B" w:rsidP="00B77C6B">
      <w:pPr>
        <w:pStyle w:val="Version"/>
        <w:sectPr w:rsidSect="00417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898" w:rsidP="00417898">
      <w:pPr>
        <w:pStyle w:val="SuperHeading"/>
      </w:pPr>
      <w:r w:rsidRPr="00417898">
        <w:t>CPCPSN4011A Design and size sanitary plumbing systems</w:t>
      </w:r>
    </w:p>
    <w:p w:rsidR="00000000" w:rsidRPr="00417898" w:rsidP="00417898">
      <w:pPr>
        <w:pStyle w:val="Heading1"/>
      </w:pPr>
      <w:bookmarkStart w:id="1" w:name="O_269925"/>
      <w:bookmarkEnd w:id="1"/>
      <w:r w:rsidRPr="00417898">
        <w:t>Modification History</w:t>
      </w:r>
    </w:p>
    <w:p w:rsidR="00000000" w:rsidRPr="00417898" w:rsidP="00417898">
      <w:pPr>
        <w:pStyle w:val="BodyText"/>
      </w:pPr>
      <w:r w:rsidRPr="00417898">
        <w:t>Not Applicable</w:t>
      </w:r>
    </w:p>
    <w:p w:rsidR="00000000" w:rsidRPr="00417898" w:rsidP="00417898">
      <w:pPr>
        <w:pStyle w:val="AllowPageBreak"/>
      </w:pPr>
    </w:p>
    <w:p w:rsidR="00000000" w:rsidRPr="00417898" w:rsidP="00417898">
      <w:pPr>
        <w:pStyle w:val="Heading1"/>
      </w:pPr>
      <w:bookmarkStart w:id="2" w:name="O_200250"/>
      <w:bookmarkEnd w:id="2"/>
      <w:r w:rsidRPr="00417898">
        <w:t>Unit Descriptor</w:t>
      </w:r>
    </w:p>
    <w:tbl>
      <w:tblPr>
        <w:tblW w:w="0" w:type="auto"/>
        <w:tblLayout w:type="fixed"/>
        <w:tblCellMar>
          <w:left w:w="62" w:type="dxa"/>
          <w:right w:w="62" w:type="dxa"/>
        </w:tblCellMar>
        <w:tblLook w:val="0000"/>
      </w:tblPr>
      <w:tblGrid>
        <w:gridCol w:w="2646"/>
        <w:gridCol w:w="5876"/>
      </w:tblGrid>
      <w:tr w:rsidTr="00B77C6B">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This unit of competency specifies the outcomes required to design, size and document the layout of</w:t>
            </w:r>
            <w:r w:rsidRPr="00417898">
              <w:t xml:space="preserve"> sanitary plumbing systems for multi-floor buildings.</w:t>
            </w:r>
          </w:p>
        </w:tc>
      </w:tr>
    </w:tbl>
    <w:p w:rsidR="00B77C6B" w:rsidP="00417898">
      <w:pPr>
        <w:pStyle w:val="BodyText"/>
      </w:pPr>
    </w:p>
    <w:p w:rsidR="00B77C6B" w:rsidP="00417898">
      <w:pPr>
        <w:pStyle w:val="BodyText"/>
      </w:pPr>
    </w:p>
    <w:p w:rsidR="00000000" w:rsidRPr="00417898" w:rsidP="00417898">
      <w:pPr>
        <w:pStyle w:val="Heading1"/>
      </w:pPr>
      <w:bookmarkStart w:id="3" w:name="O_200254"/>
      <w:bookmarkEnd w:id="3"/>
      <w:r w:rsidRPr="00417898">
        <w:t>Application of the Unit</w:t>
      </w:r>
    </w:p>
    <w:tbl>
      <w:tblPr>
        <w:tblW w:w="0" w:type="auto"/>
        <w:tblLayout w:type="fixed"/>
        <w:tblCellMar>
          <w:left w:w="62" w:type="dxa"/>
          <w:right w:w="62" w:type="dxa"/>
        </w:tblCellMar>
        <w:tblLook w:val="0000"/>
      </w:tblPr>
      <w:tblGrid>
        <w:gridCol w:w="2712"/>
        <w:gridCol w:w="5810"/>
      </w:tblGrid>
      <w:tr w:rsidTr="00B77C6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 xml:space="preserve">Site location for application of the plans will be residential or commercial, and may be a new work site or an existing structure being renovated, extended, restored or maintained. </w:t>
            </w:r>
          </w:p>
        </w:tc>
      </w:tr>
    </w:tbl>
    <w:p w:rsidR="00B77C6B" w:rsidP="00417898">
      <w:pPr>
        <w:pStyle w:val="BodyText"/>
      </w:pPr>
    </w:p>
    <w:p w:rsidR="00B77C6B" w:rsidP="00417898">
      <w:pPr>
        <w:pStyle w:val="BodyText"/>
      </w:pPr>
    </w:p>
    <w:p w:rsidR="00000000" w:rsidRPr="00417898" w:rsidP="00417898">
      <w:pPr>
        <w:pStyle w:val="Heading1"/>
      </w:pPr>
      <w:bookmarkStart w:id="4" w:name="O_278185"/>
      <w:bookmarkEnd w:id="4"/>
      <w:r w:rsidRPr="00417898">
        <w:t>Licensing/Regulatory Information</w:t>
      </w:r>
    </w:p>
    <w:p w:rsidR="00000000" w:rsidRPr="00417898" w:rsidP="00417898">
      <w:pPr>
        <w:pStyle w:val="BodyText"/>
      </w:pPr>
      <w:r w:rsidRPr="00417898">
        <w:t>Not Applicable</w:t>
      </w:r>
    </w:p>
    <w:p w:rsidR="00000000" w:rsidRPr="00417898" w:rsidP="00417898">
      <w:pPr>
        <w:pStyle w:val="AllowPageBreak"/>
      </w:pPr>
    </w:p>
    <w:p w:rsidR="00000000" w:rsidRPr="00417898" w:rsidP="00417898">
      <w:pPr>
        <w:pStyle w:val="Heading1"/>
      </w:pPr>
      <w:bookmarkStart w:id="5" w:name="O_200252"/>
      <w:bookmarkEnd w:id="5"/>
      <w:r w:rsidRPr="00417898">
        <w:t>Pre-Requisites</w:t>
      </w:r>
    </w:p>
    <w:tbl>
      <w:tblPr>
        <w:tblW w:w="0" w:type="auto"/>
        <w:tblLayout w:type="fixed"/>
        <w:tblCellMar>
          <w:left w:w="62" w:type="dxa"/>
          <w:right w:w="62" w:type="dxa"/>
        </w:tblCellMar>
        <w:tblLook w:val="0000"/>
      </w:tblPr>
      <w:tblGrid>
        <w:gridCol w:w="2720"/>
        <w:gridCol w:w="1321"/>
        <w:gridCol w:w="4481"/>
      </w:tblGrid>
      <w:tr w:rsidTr="00B77C6B">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t>Nil</w:t>
            </w:r>
          </w:p>
        </w:tc>
      </w:tr>
      <w:tr w:rsidTr="00B77C6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417898" w:rsidP="00417898">
            <w:pPr>
              <w:pStyle w:val="BodyText"/>
            </w:pPr>
          </w:p>
        </w:tc>
      </w:tr>
    </w:tbl>
    <w:p w:rsidR="00B77C6B" w:rsidP="00417898">
      <w:pPr>
        <w:pStyle w:val="BodyText"/>
      </w:pPr>
    </w:p>
    <w:p w:rsidR="00B77C6B" w:rsidP="00417898">
      <w:pPr>
        <w:pStyle w:val="BodyText"/>
      </w:pPr>
    </w:p>
    <w:p w:rsidR="00000000" w:rsidRPr="00417898" w:rsidP="00417898">
      <w:pPr>
        <w:pStyle w:val="Heading1"/>
      </w:pPr>
      <w:bookmarkStart w:id="6" w:name="O_200251"/>
      <w:bookmarkEnd w:id="6"/>
      <w:r w:rsidRPr="00417898">
        <w:t>Employability Skills Information</w:t>
      </w:r>
    </w:p>
    <w:tbl>
      <w:tblPr>
        <w:tblW w:w="0" w:type="auto"/>
        <w:tblLayout w:type="fixed"/>
        <w:tblCellMar>
          <w:left w:w="62" w:type="dxa"/>
          <w:right w:w="62" w:type="dxa"/>
        </w:tblCellMar>
        <w:tblLook w:val="0000"/>
      </w:tblPr>
      <w:tblGrid>
        <w:gridCol w:w="2746"/>
        <w:gridCol w:w="5776"/>
      </w:tblGrid>
      <w:tr w:rsidTr="00B77C6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This unit contains employability skills.</w:t>
            </w:r>
          </w:p>
        </w:tc>
      </w:tr>
    </w:tbl>
    <w:p w:rsidR="00B77C6B" w:rsidP="00417898">
      <w:pPr>
        <w:pStyle w:val="BodyText"/>
      </w:pPr>
    </w:p>
    <w:p w:rsidR="00B77C6B" w:rsidP="00417898">
      <w:pPr>
        <w:pStyle w:val="BodyText"/>
      </w:pPr>
    </w:p>
    <w:p w:rsidR="00000000" w:rsidRPr="00417898" w:rsidP="00417898">
      <w:pPr>
        <w:pStyle w:val="Heading1"/>
      </w:pPr>
      <w:bookmarkStart w:id="7" w:name="O_287971"/>
      <w:bookmarkEnd w:id="7"/>
      <w:r w:rsidRPr="00417898">
        <w:t>Elements and Performance Criteria Pre-Content</w:t>
      </w:r>
    </w:p>
    <w:tbl>
      <w:tblPr>
        <w:tblW w:w="0" w:type="auto"/>
        <w:tblLayout w:type="fixed"/>
        <w:tblCellMar>
          <w:left w:w="62" w:type="dxa"/>
          <w:right w:w="62" w:type="dxa"/>
        </w:tblCellMar>
        <w:tblLook w:val="0000"/>
      </w:tblPr>
      <w:tblGrid>
        <w:gridCol w:w="2567"/>
        <w:gridCol w:w="5955"/>
      </w:tblGrid>
      <w:tr w:rsidTr="00B77C6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17898">
            <w:pPr>
              <w:pStyle w:val="BodyText"/>
              <w:rPr>
                <w:lang w:val="en-NZ"/>
              </w:rPr>
            </w:pPr>
            <w:r w:rsidRPr="0041789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17898" w:rsidP="00417898">
            <w:pPr>
              <w:pStyle w:val="BodyText"/>
            </w:pPr>
            <w:r w:rsidRPr="00417898">
              <w:t>Performance criteria describe the performance needed to demonstrate achievement of the element. Where bold italicised text is used, further information is detailed in the required skills and</w:t>
            </w:r>
            <w:r w:rsidRPr="00417898">
              <w:t xml:space="preserve"> knowledge section and the range statement. Assessment of performance is to be consistent with the evidence guide.</w:t>
            </w:r>
          </w:p>
        </w:tc>
      </w:tr>
    </w:tbl>
    <w:p w:rsidR="00000000" w:rsidRPr="00417898" w:rsidP="00417898">
      <w:pPr>
        <w:pStyle w:val="BodyText"/>
      </w:pPr>
    </w:p>
    <w:p w:rsidR="00000000" w:rsidRPr="00417898" w:rsidP="00417898">
      <w:pPr>
        <w:pStyle w:val="AllowPageBreak"/>
      </w:pPr>
    </w:p>
    <w:p w:rsidR="00000000" w:rsidRPr="00417898" w:rsidP="00417898">
      <w:pPr>
        <w:pStyle w:val="Heading1"/>
      </w:pPr>
      <w:bookmarkStart w:id="8" w:name="O_234638"/>
      <w:bookmarkEnd w:id="8"/>
      <w:r w:rsidRPr="00417898">
        <w:t>Elements and Performance Criteria</w:t>
      </w:r>
    </w:p>
    <w:tbl>
      <w:tblPr>
        <w:tblW w:w="0" w:type="auto"/>
        <w:tblLayout w:type="fixed"/>
        <w:tblCellMar>
          <w:left w:w="62" w:type="dxa"/>
          <w:right w:w="62" w:type="dxa"/>
        </w:tblCellMar>
        <w:tblLook w:val="0000"/>
      </w:tblPr>
      <w:tblGrid>
        <w:gridCol w:w="2567"/>
        <w:gridCol w:w="5955"/>
      </w:tblGrid>
      <w:tr w:rsidTr="00B77C6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17898" w:rsidP="00417898">
            <w:pPr>
              <w:pStyle w:val="BodyText"/>
            </w:pPr>
            <w:r w:rsidRPr="0041789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17898">
            <w:pPr>
              <w:pStyle w:val="BodyText"/>
              <w:rPr>
                <w:lang w:val="en-NZ"/>
              </w:rPr>
            </w:pPr>
            <w:r w:rsidRPr="00417898">
              <w:rPr>
                <w:rStyle w:val="SpecialBold"/>
              </w:rPr>
              <w:t>PERFORMANCE CRITERIA</w:t>
            </w:r>
          </w:p>
        </w:tc>
      </w:tr>
      <w:tr w:rsidTr="00B77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7898">
            <w:pPr>
              <w:pStyle w:val="List"/>
              <w:rPr>
                <w:lang w:val="en-NZ"/>
              </w:rPr>
            </w:pPr>
            <w:r w:rsidRPr="00417898">
              <w:t>1.</w:t>
            </w:r>
            <w:r w:rsidRPr="00417898">
              <w:tab/>
              <w:t>Prepare for planning.</w:t>
            </w:r>
          </w:p>
        </w:tc>
        <w:tc>
          <w:tcPr>
            <w:tcW w:w="5955" w:type="dxa"/>
            <w:tcBorders>
              <w:top w:val="nil"/>
              <w:left w:val="nil"/>
              <w:bottom w:val="nil"/>
              <w:right w:val="nil"/>
            </w:tcBorders>
            <w:tcMar>
              <w:top w:w="0" w:type="dxa"/>
              <w:left w:w="62" w:type="dxa"/>
              <w:bottom w:w="0" w:type="dxa"/>
              <w:right w:w="62" w:type="dxa"/>
            </w:tcMar>
          </w:tcPr>
          <w:p w:rsidR="00000000" w:rsidRPr="00417898" w:rsidP="00417898">
            <w:pPr>
              <w:pStyle w:val="List2"/>
            </w:pPr>
            <w:r w:rsidRPr="00417898">
              <w:t>1.1.</w:t>
            </w:r>
            <w:r w:rsidRPr="00417898">
              <w:tab/>
            </w:r>
            <w:r w:rsidRPr="00417898">
              <w:t>Nature and scope of planning task are identified and confirmed.</w:t>
            </w:r>
          </w:p>
          <w:p w:rsidR="00000000" w:rsidRPr="00417898" w:rsidP="00417898">
            <w:pPr>
              <w:pStyle w:val="List2"/>
            </w:pPr>
            <w:r w:rsidRPr="00417898">
              <w:t>1.2.</w:t>
            </w:r>
            <w:r w:rsidRPr="00417898">
              <w:tab/>
            </w:r>
            <w:r w:rsidRPr="00417898">
              <w:rPr>
                <w:rStyle w:val="BoldandItalics"/>
              </w:rPr>
              <w:t>Safety</w:t>
            </w:r>
            <w:r w:rsidRPr="00417898">
              <w:t xml:space="preserve"> (</w:t>
            </w:r>
            <w:r w:rsidRPr="00417898">
              <w:rPr>
                <w:rStyle w:val="BoldandItalics"/>
              </w:rPr>
              <w:t>OHS</w:t>
            </w:r>
            <w:r w:rsidRPr="00417898">
              <w:t xml:space="preserve">) requirements associated with planning, sizing and documenting the layout of sanitary pipework and fixtures, and workplace </w:t>
            </w:r>
            <w:r w:rsidRPr="00417898">
              <w:rPr>
                <w:rStyle w:val="BoldandItalics"/>
              </w:rPr>
              <w:t>environmental requirements</w:t>
            </w:r>
            <w:r w:rsidRPr="00417898">
              <w:t>, are adhered to throughou</w:t>
            </w:r>
            <w:r w:rsidRPr="00417898">
              <w:t xml:space="preserve">t the work. </w:t>
            </w:r>
          </w:p>
          <w:p w:rsidR="00000000" w:rsidRPr="00417898" w:rsidP="00417898">
            <w:pPr>
              <w:pStyle w:val="List2"/>
            </w:pPr>
            <w:r w:rsidRPr="00417898">
              <w:t>1.3.</w:t>
            </w:r>
            <w:r w:rsidRPr="00417898">
              <w:tab/>
              <w:t xml:space="preserve">Work is organised and sequenced in conjunction with others involved in or affected by the work and </w:t>
            </w:r>
            <w:r w:rsidRPr="00417898">
              <w:rPr>
                <w:rStyle w:val="BoldandItalics"/>
              </w:rPr>
              <w:t>statutory and regulatory authority</w:t>
            </w:r>
            <w:r w:rsidRPr="00417898">
              <w:t xml:space="preserve"> requirements. </w:t>
            </w:r>
          </w:p>
          <w:p w:rsidR="00000000" w:rsidRPr="00417898" w:rsidP="00417898">
            <w:pPr>
              <w:pStyle w:val="List2"/>
            </w:pPr>
            <w:r w:rsidRPr="00417898">
              <w:t>1.4.</w:t>
            </w:r>
            <w:r w:rsidRPr="00417898">
              <w:tab/>
            </w:r>
            <w:r w:rsidRPr="00417898">
              <w:rPr>
                <w:rStyle w:val="BoldandItalics"/>
              </w:rPr>
              <w:t>Tools and equipment</w:t>
            </w:r>
            <w:r w:rsidRPr="00417898">
              <w:t xml:space="preserve"> required for planning, sizing and documenting the layout of sani</w:t>
            </w:r>
            <w:r w:rsidRPr="00417898">
              <w:t xml:space="preserve">tary pipework and fixtures, including personal protective equipment, are selected and checked for serviceability. </w:t>
            </w:r>
          </w:p>
          <w:p w:rsidR="00000000" w:rsidP="00417898">
            <w:pPr>
              <w:pStyle w:val="List2"/>
              <w:rPr>
                <w:lang w:val="en-NZ"/>
              </w:rPr>
            </w:pPr>
            <w:r w:rsidRPr="00417898">
              <w:t>1.5.</w:t>
            </w:r>
            <w:r w:rsidRPr="00417898">
              <w:tab/>
              <w:t>Work area in which planning process is to be conducted is prepared.</w:t>
            </w:r>
          </w:p>
        </w:tc>
      </w:tr>
      <w:tr w:rsidTr="00B77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7898">
            <w:pPr>
              <w:pStyle w:val="List"/>
              <w:rPr>
                <w:lang w:val="en-NZ"/>
              </w:rPr>
            </w:pPr>
            <w:r w:rsidRPr="00417898">
              <w:t>2.</w:t>
            </w:r>
            <w:r w:rsidRPr="00417898">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417898" w:rsidP="00417898">
            <w:pPr>
              <w:pStyle w:val="List2"/>
            </w:pPr>
            <w:r w:rsidRPr="00417898">
              <w:t>2.1.</w:t>
            </w:r>
            <w:r w:rsidRPr="00417898">
              <w:tab/>
            </w:r>
            <w:r w:rsidRPr="00417898">
              <w:rPr>
                <w:rStyle w:val="BoldandItalics"/>
              </w:rPr>
              <w:t>Information</w:t>
            </w:r>
            <w:r w:rsidRPr="00417898">
              <w:t xml:space="preserve"> and specification</w:t>
            </w:r>
            <w:r w:rsidRPr="00417898">
              <w:t xml:space="preserve">s for required </w:t>
            </w:r>
            <w:r w:rsidRPr="00417898">
              <w:rPr>
                <w:rStyle w:val="BoldandItalics"/>
              </w:rPr>
              <w:t>system</w:t>
            </w:r>
            <w:r w:rsidRPr="00417898">
              <w:t xml:space="preserve"> work are obtained and confirmed, if necessary by site inspection. </w:t>
            </w:r>
          </w:p>
          <w:p w:rsidR="00000000" w:rsidRPr="00417898" w:rsidP="00417898">
            <w:pPr>
              <w:pStyle w:val="List2"/>
            </w:pPr>
            <w:r w:rsidRPr="00417898">
              <w:t>2.2.</w:t>
            </w:r>
            <w:r w:rsidRPr="00417898">
              <w:tab/>
              <w:t>Regulations and Australian standards relevant to the work are consulted and applied to all aspects of the work.</w:t>
            </w:r>
          </w:p>
          <w:p w:rsidR="00000000" w:rsidRPr="00417898" w:rsidP="00417898">
            <w:pPr>
              <w:pStyle w:val="List2"/>
            </w:pPr>
            <w:r w:rsidRPr="00417898">
              <w:t>2.3.</w:t>
            </w:r>
            <w:r w:rsidRPr="00417898">
              <w:tab/>
              <w:t>Quantity, location and type of fixtures are d</w:t>
            </w:r>
            <w:r w:rsidRPr="00417898">
              <w:t>etermined from design drawings, plans and elevations.</w:t>
            </w:r>
          </w:p>
          <w:p w:rsidR="00000000" w:rsidRPr="00417898" w:rsidP="00417898">
            <w:pPr>
              <w:pStyle w:val="List2"/>
            </w:pPr>
            <w:r w:rsidRPr="00417898">
              <w:t>2.4.</w:t>
            </w:r>
            <w:r w:rsidRPr="00417898">
              <w:tab/>
              <w:t>Fixture unit loading is determined in accordance with relevant Australian standards and regulatory authorities' requirements.</w:t>
            </w:r>
          </w:p>
          <w:p w:rsidR="00000000" w:rsidP="00417898">
            <w:pPr>
              <w:pStyle w:val="List2"/>
              <w:rPr>
                <w:lang w:val="en-NZ"/>
              </w:rPr>
            </w:pPr>
            <w:r w:rsidRPr="00417898">
              <w:t>2.5.</w:t>
            </w:r>
            <w:r w:rsidRPr="00417898">
              <w:tab/>
              <w:t xml:space="preserve">System is sized in accordance with relevant Australian standards, </w:t>
            </w:r>
            <w:r w:rsidRPr="00417898">
              <w:t>and regulatory authorities' and workplace requirements.</w:t>
            </w:r>
          </w:p>
        </w:tc>
      </w:tr>
      <w:tr w:rsidTr="00B77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7898">
            <w:pPr>
              <w:pStyle w:val="List"/>
              <w:rPr>
                <w:lang w:val="en-NZ"/>
              </w:rPr>
            </w:pPr>
            <w:r w:rsidRPr="00417898">
              <w:t>3.</w:t>
            </w:r>
            <w:r w:rsidRPr="00417898">
              <w:tab/>
              <w:t>Plan system layout.</w:t>
            </w:r>
          </w:p>
        </w:tc>
        <w:tc>
          <w:tcPr>
            <w:tcW w:w="5955" w:type="dxa"/>
            <w:tcBorders>
              <w:top w:val="nil"/>
              <w:left w:val="nil"/>
              <w:bottom w:val="nil"/>
              <w:right w:val="nil"/>
            </w:tcBorders>
            <w:tcMar>
              <w:top w:w="0" w:type="dxa"/>
              <w:left w:w="62" w:type="dxa"/>
              <w:bottom w:w="0" w:type="dxa"/>
              <w:right w:w="62" w:type="dxa"/>
            </w:tcMar>
          </w:tcPr>
          <w:p w:rsidR="00000000" w:rsidRPr="00417898" w:rsidP="00417898">
            <w:pPr>
              <w:pStyle w:val="List2"/>
            </w:pPr>
            <w:r w:rsidRPr="00417898">
              <w:t>3.1.</w:t>
            </w:r>
            <w:r w:rsidRPr="00417898">
              <w:tab/>
              <w:t>Layout of sanitary pipework and fixtures is planned in accordance with building plans, relevant Australian standards and workplace procedures.</w:t>
            </w:r>
          </w:p>
          <w:p w:rsidR="00000000" w:rsidRPr="00417898" w:rsidP="00417898">
            <w:pPr>
              <w:pStyle w:val="List2"/>
            </w:pPr>
            <w:r w:rsidRPr="00417898">
              <w:t>3.2.</w:t>
            </w:r>
            <w:r w:rsidRPr="00417898">
              <w:tab/>
            </w:r>
            <w:r w:rsidRPr="00417898">
              <w:rPr>
                <w:rStyle w:val="BoldandItalics"/>
              </w:rPr>
              <w:t>Materials</w:t>
            </w:r>
            <w:r w:rsidRPr="00417898">
              <w:t xml:space="preserve"> required are specified and optimised in accordance with relevant Australian standards from the proposed design. </w:t>
            </w:r>
          </w:p>
          <w:p w:rsidR="00000000" w:rsidRPr="00417898" w:rsidP="00417898">
            <w:pPr>
              <w:pStyle w:val="List2"/>
            </w:pPr>
            <w:r w:rsidRPr="00417898">
              <w:t>3.3.</w:t>
            </w:r>
            <w:r w:rsidRPr="00417898">
              <w:tab/>
              <w:t>Plans are recorded in accordance with regulatory authorities' and workplace requirements.</w:t>
            </w:r>
          </w:p>
          <w:p w:rsidR="00000000" w:rsidP="00417898">
            <w:pPr>
              <w:pStyle w:val="List2"/>
              <w:rPr>
                <w:lang w:val="en-NZ"/>
              </w:rPr>
            </w:pPr>
            <w:r w:rsidRPr="00417898">
              <w:t>3.4.</w:t>
            </w:r>
            <w:r w:rsidRPr="00417898">
              <w:tab/>
            </w:r>
            <w:r w:rsidRPr="00417898">
              <w:rPr>
                <w:rStyle w:val="BoldandItalics"/>
              </w:rPr>
              <w:t>Sustainability principles and concepts</w:t>
            </w:r>
            <w:r w:rsidRPr="00417898">
              <w:t xml:space="preserve"> are</w:t>
            </w:r>
            <w:r w:rsidRPr="00417898">
              <w:t xml:space="preserve"> applied to work preparation and application.</w:t>
            </w:r>
          </w:p>
        </w:tc>
      </w:tr>
      <w:tr w:rsidTr="00B77C6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7898">
            <w:pPr>
              <w:pStyle w:val="List"/>
              <w:rPr>
                <w:lang w:val="en-NZ"/>
              </w:rPr>
            </w:pPr>
            <w:r w:rsidRPr="00417898">
              <w:t>4.</w:t>
            </w:r>
            <w:r w:rsidRPr="00417898">
              <w:tab/>
              <w:t>Restore work area.</w:t>
            </w:r>
          </w:p>
        </w:tc>
        <w:tc>
          <w:tcPr>
            <w:tcW w:w="5955" w:type="dxa"/>
            <w:tcBorders>
              <w:top w:val="nil"/>
              <w:left w:val="nil"/>
              <w:bottom w:val="nil"/>
              <w:right w:val="nil"/>
            </w:tcBorders>
            <w:tcMar>
              <w:top w:w="0" w:type="dxa"/>
              <w:left w:w="62" w:type="dxa"/>
              <w:bottom w:w="0" w:type="dxa"/>
              <w:right w:w="62" w:type="dxa"/>
            </w:tcMar>
          </w:tcPr>
          <w:p w:rsidR="00000000" w:rsidRPr="00417898" w:rsidP="00417898">
            <w:pPr>
              <w:pStyle w:val="List2"/>
            </w:pPr>
            <w:r w:rsidRPr="00417898">
              <w:t>4.1.</w:t>
            </w:r>
            <w:r w:rsidRPr="00417898">
              <w:tab/>
              <w:t>Work area is restored in accordance with workplace procedures.</w:t>
            </w:r>
          </w:p>
          <w:p w:rsidR="00000000" w:rsidRPr="00417898" w:rsidP="00417898">
            <w:pPr>
              <w:pStyle w:val="List2"/>
            </w:pPr>
            <w:r w:rsidRPr="00417898">
              <w:t>4.2.</w:t>
            </w:r>
            <w:r w:rsidRPr="00417898">
              <w:tab/>
              <w:t>Tools and equipment used in the process are refurbished and left in accordance with workplace procedures.</w:t>
            </w:r>
          </w:p>
          <w:p w:rsidR="00000000" w:rsidRPr="00417898" w:rsidP="00417898">
            <w:pPr>
              <w:pStyle w:val="List2"/>
            </w:pPr>
            <w:r w:rsidRPr="00417898">
              <w:t>4.3.</w:t>
            </w:r>
            <w:r w:rsidRPr="00417898">
              <w:tab/>
              <w:t>Doc</w:t>
            </w:r>
            <w:r w:rsidRPr="00417898">
              <w:t>umentation, including work backup, is completed in accordance with workplace requirements.</w:t>
            </w:r>
          </w:p>
        </w:tc>
      </w:tr>
    </w:tbl>
    <w:p w:rsidR="00B77C6B" w:rsidP="00417898">
      <w:pPr>
        <w:pStyle w:val="BodyText"/>
      </w:pPr>
    </w:p>
    <w:p w:rsidR="00B77C6B" w:rsidP="00417898">
      <w:pPr>
        <w:pStyle w:val="BodyText"/>
      </w:pPr>
    </w:p>
    <w:p w:rsidR="00000000" w:rsidRPr="00417898" w:rsidP="00417898">
      <w:pPr>
        <w:pStyle w:val="Heading1"/>
      </w:pPr>
      <w:bookmarkStart w:id="9" w:name="O_258588"/>
      <w:bookmarkEnd w:id="9"/>
      <w:r w:rsidRPr="00417898">
        <w:t>Required Skills and Knowledge</w:t>
      </w:r>
    </w:p>
    <w:tbl>
      <w:tblPr>
        <w:tblW w:w="0" w:type="auto"/>
        <w:tblLayout w:type="fixed"/>
        <w:tblCellMar>
          <w:left w:w="62" w:type="dxa"/>
          <w:right w:w="62" w:type="dxa"/>
        </w:tblCellMar>
        <w:tblLook w:val="0000"/>
      </w:tblPr>
      <w:tblGrid>
        <w:gridCol w:w="8522"/>
      </w:tblGrid>
      <w:tr w:rsidTr="00B77C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REQUIRED SKILLS AND KNOWLEDGE</w:t>
            </w:r>
          </w:p>
        </w:tc>
      </w:tr>
      <w:tr w:rsidTr="00B77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t>This section describes the skills and knowledge required for this unit.</w:t>
            </w:r>
          </w:p>
        </w:tc>
      </w:tr>
      <w:tr w:rsidTr="00B77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Required skills</w:t>
            </w:r>
          </w:p>
        </w:tc>
      </w:tr>
      <w:tr w:rsidTr="00B77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Required skills for this unit are:</w:t>
            </w:r>
          </w:p>
          <w:p w:rsidR="00000000" w:rsidRPr="00417898" w:rsidP="00417898">
            <w:pPr>
              <w:pStyle w:val="ListBullet"/>
            </w:pPr>
            <w:r w:rsidRPr="00417898">
              <w:t>communication skills to:</w:t>
            </w:r>
          </w:p>
          <w:p w:rsidR="00000000" w:rsidRPr="00417898" w:rsidP="00417898">
            <w:pPr>
              <w:pStyle w:val="ListBullet2"/>
            </w:pPr>
            <w:r w:rsidRPr="00417898">
              <w:t>access information</w:t>
            </w:r>
          </w:p>
          <w:p w:rsidR="00000000" w:rsidRPr="00417898" w:rsidP="00417898">
            <w:pPr>
              <w:pStyle w:val="ListBullet2"/>
            </w:pPr>
            <w:r w:rsidRPr="00417898">
              <w:t>complete workplace documentation</w:t>
            </w:r>
          </w:p>
          <w:p w:rsidR="00000000" w:rsidRPr="00417898" w:rsidP="00417898">
            <w:pPr>
              <w:pStyle w:val="ListBullet2"/>
            </w:pPr>
            <w:r w:rsidRPr="00417898">
              <w:t>enable clear and direct communication, using questioning to identify and confirm requirements, share information, listen and understand</w:t>
            </w:r>
          </w:p>
          <w:p w:rsidR="00000000" w:rsidRPr="00417898" w:rsidP="00417898">
            <w:pPr>
              <w:pStyle w:val="ListBullet2"/>
            </w:pPr>
            <w:r w:rsidRPr="00417898">
              <w:t>follow instructions</w:t>
            </w:r>
          </w:p>
          <w:p w:rsidR="00000000" w:rsidRPr="00417898" w:rsidP="00417898">
            <w:pPr>
              <w:pStyle w:val="ListBullet2"/>
            </w:pPr>
            <w:r w:rsidRPr="00417898">
              <w:t>identify requirements, including system requirements</w:t>
            </w:r>
          </w:p>
          <w:p w:rsidR="00000000" w:rsidRPr="00417898" w:rsidP="00417898">
            <w:pPr>
              <w:pStyle w:val="ListBullet2"/>
            </w:pPr>
            <w:r w:rsidRPr="00417898">
              <w:t>organise and sequence tasks with others</w:t>
            </w:r>
          </w:p>
          <w:p w:rsidR="00000000" w:rsidRPr="00417898" w:rsidP="00417898">
            <w:pPr>
              <w:pStyle w:val="ListBullet2"/>
            </w:pPr>
            <w:r w:rsidRPr="00417898">
              <w:t>read and interpret:</w:t>
            </w:r>
          </w:p>
          <w:p w:rsidR="00000000" w:rsidRPr="00417898" w:rsidP="00417898">
            <w:pPr>
              <w:pStyle w:val="ListBullet3"/>
            </w:pPr>
            <w:r w:rsidRPr="00417898">
              <w:t>documentation from a variety of sources</w:t>
            </w:r>
          </w:p>
          <w:p w:rsidR="00000000" w:rsidRPr="00417898" w:rsidP="00417898">
            <w:pPr>
              <w:pStyle w:val="ListBullet3"/>
            </w:pPr>
            <w:r w:rsidRPr="00417898">
              <w:t>regulations, relevant Australian standards, plans, specifications and drawings</w:t>
            </w:r>
          </w:p>
          <w:p w:rsidR="00000000" w:rsidRPr="00417898" w:rsidP="00417898">
            <w:pPr>
              <w:pStyle w:val="ListBullet2"/>
            </w:pPr>
            <w:r w:rsidRPr="00417898">
              <w:t>use language and concepts appropriate to cultural differences</w:t>
            </w:r>
          </w:p>
          <w:p w:rsidR="00000000" w:rsidRPr="00417898" w:rsidP="00417898">
            <w:pPr>
              <w:pStyle w:val="ListBullet2"/>
            </w:pPr>
            <w:r w:rsidRPr="00417898">
              <w:t>use and interpret non-verbal communication, such as h</w:t>
            </w:r>
            <w:r w:rsidRPr="00417898">
              <w:t>and signals</w:t>
            </w:r>
          </w:p>
          <w:p w:rsidR="00000000" w:rsidRPr="00417898" w:rsidP="00417898">
            <w:pPr>
              <w:pStyle w:val="ListBullet"/>
            </w:pPr>
            <w:r w:rsidRPr="00417898">
              <w:t>written skills to:</w:t>
            </w:r>
          </w:p>
          <w:p w:rsidR="00000000" w:rsidRPr="00417898" w:rsidP="00417898">
            <w:pPr>
              <w:pStyle w:val="ListBullet2"/>
            </w:pPr>
            <w:r w:rsidRPr="00417898">
              <w:t>complete workplace documentation</w:t>
            </w:r>
          </w:p>
          <w:p w:rsidR="00000000" w:rsidRPr="00417898" w:rsidP="00417898">
            <w:pPr>
              <w:pStyle w:val="ListBullet2"/>
            </w:pPr>
            <w:r w:rsidRPr="00417898">
              <w:t>record plans</w:t>
            </w:r>
          </w:p>
          <w:p w:rsidR="00000000" w:rsidRPr="00417898" w:rsidP="00417898">
            <w:pPr>
              <w:pStyle w:val="ListBullet"/>
            </w:pPr>
            <w:r w:rsidRPr="00417898">
              <w:t>documenting the layout of sanitary pipework and fixtures</w:t>
            </w:r>
          </w:p>
          <w:p w:rsidR="00000000" w:rsidRPr="00417898" w:rsidP="00417898">
            <w:pPr>
              <w:pStyle w:val="ListBullet"/>
            </w:pPr>
            <w:r w:rsidRPr="00417898">
              <w:t>identifying and accurately reporting to appropriate personnel any faults in tools, equipment or materials</w:t>
            </w:r>
          </w:p>
          <w:p w:rsidR="00000000" w:rsidRPr="00417898" w:rsidP="00417898">
            <w:pPr>
              <w:pStyle w:val="ListBullet"/>
            </w:pPr>
            <w:r w:rsidRPr="00417898">
              <w:t>numeracy skills to apply measurements and calculations</w:t>
            </w:r>
          </w:p>
          <w:p w:rsidR="00000000" w:rsidRPr="00417898" w:rsidP="00417898">
            <w:pPr>
              <w:pStyle w:val="ListBullet"/>
            </w:pPr>
            <w:r w:rsidRPr="00417898">
              <w:t>organisational skills, including the ability to plan and set out work</w:t>
            </w:r>
          </w:p>
          <w:p w:rsidR="00000000" w:rsidRPr="00417898" w:rsidP="00417898">
            <w:pPr>
              <w:pStyle w:val="ListBullet"/>
            </w:pPr>
            <w:r w:rsidRPr="00417898">
              <w:t>teamwork skills to work with others to action tasks and relate to people from a range of cultural and ethnic backgrounds and with v</w:t>
            </w:r>
            <w:r w:rsidRPr="00417898">
              <w:t>arying physical and mental abilities</w:t>
            </w:r>
          </w:p>
          <w:p w:rsidR="00000000" w:rsidRPr="00417898" w:rsidP="00417898">
            <w:pPr>
              <w:pStyle w:val="ListBullet"/>
            </w:pPr>
            <w:r w:rsidRPr="00417898">
              <w:t>technological skills to:</w:t>
            </w:r>
          </w:p>
          <w:p w:rsidR="00000000" w:rsidRPr="00417898" w:rsidP="00417898">
            <w:pPr>
              <w:pStyle w:val="ListBullet2"/>
            </w:pPr>
            <w:r w:rsidRPr="00417898">
              <w:t>access and understand site-specific instructions in a variety of media</w:t>
            </w:r>
          </w:p>
          <w:p w:rsidR="00000000" w:rsidP="00417898">
            <w:pPr>
              <w:pStyle w:val="ListBullet2"/>
              <w:rPr>
                <w:lang w:val="en-NZ"/>
              </w:rPr>
            </w:pPr>
            <w:r w:rsidRPr="00417898">
              <w:t>use mobile communication technology.</w:t>
            </w:r>
          </w:p>
        </w:tc>
      </w:tr>
      <w:tr w:rsidTr="00B77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Required knowledge</w:t>
            </w:r>
          </w:p>
        </w:tc>
      </w:tr>
      <w:tr w:rsidTr="00B77C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Required knowledge for this unit is:</w:t>
            </w:r>
          </w:p>
          <w:p w:rsidR="00000000" w:rsidRPr="00417898" w:rsidP="00417898">
            <w:pPr>
              <w:pStyle w:val="ListBullet"/>
            </w:pPr>
            <w:r w:rsidRPr="00417898">
              <w:t>accessing relevant information sources for the work activity</w:t>
            </w:r>
          </w:p>
          <w:p w:rsidR="00000000" w:rsidRPr="00417898" w:rsidP="00417898">
            <w:pPr>
              <w:pStyle w:val="ListBullet"/>
            </w:pPr>
            <w:r w:rsidRPr="00417898">
              <w:t>characteristics and the application of different pipe systems, including their fittings and fixture supports, and fixing and joining techniques</w:t>
            </w:r>
          </w:p>
          <w:p w:rsidR="00000000" w:rsidRPr="00417898" w:rsidP="00417898">
            <w:pPr>
              <w:pStyle w:val="ListBullet"/>
            </w:pPr>
            <w:r w:rsidRPr="00417898">
              <w:t>computers and computer-aided design software</w:t>
            </w:r>
          </w:p>
          <w:p w:rsidR="00000000" w:rsidRPr="00417898" w:rsidP="00417898">
            <w:pPr>
              <w:pStyle w:val="ListBullet"/>
            </w:pPr>
            <w:r w:rsidRPr="00417898">
              <w:t>handli</w:t>
            </w:r>
            <w:r w:rsidRPr="00417898">
              <w:t>ng of hazardous waste</w:t>
            </w:r>
          </w:p>
          <w:p w:rsidR="00000000" w:rsidRPr="00417898" w:rsidP="00417898">
            <w:pPr>
              <w:pStyle w:val="ListBullet"/>
            </w:pPr>
            <w:r w:rsidRPr="00417898">
              <w:t>infectious diseases</w:t>
            </w:r>
          </w:p>
          <w:p w:rsidR="00000000" w:rsidRPr="00417898" w:rsidP="00417898">
            <w:pPr>
              <w:pStyle w:val="ListBullet"/>
            </w:pPr>
            <w:r w:rsidRPr="00417898">
              <w:t>job safety analysis (JSA) and safe work method statements (SWMS)</w:t>
            </w:r>
          </w:p>
          <w:p w:rsidR="00000000" w:rsidRPr="00417898" w:rsidP="00417898">
            <w:pPr>
              <w:pStyle w:val="ListBullet"/>
            </w:pPr>
            <w:r w:rsidRPr="00417898">
              <w:t>pipe materials and sanitary fixtures</w:t>
            </w:r>
          </w:p>
          <w:p w:rsidR="00000000" w:rsidRPr="00417898" w:rsidP="00417898">
            <w:pPr>
              <w:pStyle w:val="ListBullet"/>
            </w:pPr>
            <w:r w:rsidRPr="00417898">
              <w:t>principles of drainage</w:t>
            </w:r>
          </w:p>
          <w:p w:rsidR="00000000" w:rsidRPr="00417898" w:rsidP="00417898">
            <w:pPr>
              <w:pStyle w:val="ListBullet"/>
            </w:pPr>
            <w:r w:rsidRPr="00417898">
              <w:t>principles of sanitary plumbing</w:t>
            </w:r>
          </w:p>
          <w:p w:rsidR="00000000" w:rsidRPr="00417898" w:rsidP="00417898">
            <w:pPr>
              <w:pStyle w:val="ListBullet"/>
            </w:pPr>
            <w:r w:rsidRPr="00417898">
              <w:t>process of planning, sizing and documenting the layout of</w:t>
            </w:r>
            <w:r w:rsidRPr="00417898">
              <w:t xml:space="preserve"> sanitary pipework and fixtures</w:t>
            </w:r>
          </w:p>
          <w:p w:rsidR="00000000" w:rsidRPr="00417898" w:rsidP="00417898">
            <w:pPr>
              <w:pStyle w:val="ListBullet"/>
            </w:pPr>
            <w:r w:rsidRPr="00417898">
              <w:t>relevant statutory and authority requirements related to planning, sizing and documenting the layout of sanitary plumbing systems</w:t>
            </w:r>
          </w:p>
          <w:p w:rsidR="00000000" w:rsidRPr="00417898" w:rsidP="00417898">
            <w:pPr>
              <w:pStyle w:val="ListBullet"/>
            </w:pPr>
            <w:r w:rsidRPr="00417898">
              <w:t>SI system of measurements</w:t>
            </w:r>
          </w:p>
          <w:p w:rsidR="00000000" w:rsidRPr="00417898" w:rsidP="00417898">
            <w:pPr>
              <w:pStyle w:val="ListBullet"/>
            </w:pPr>
            <w:r w:rsidRPr="00417898">
              <w:t>Australian standards applicable to the system</w:t>
            </w:r>
          </w:p>
          <w:p w:rsidR="00000000" w:rsidRPr="00417898" w:rsidP="00417898">
            <w:pPr>
              <w:pStyle w:val="ListBullet"/>
            </w:pPr>
            <w:r w:rsidRPr="00417898">
              <w:t>workplace and equipment safety requirements.</w:t>
            </w:r>
          </w:p>
        </w:tc>
      </w:tr>
    </w:tbl>
    <w:p w:rsidR="00B77C6B" w:rsidP="00417898">
      <w:pPr>
        <w:pStyle w:val="BodyText"/>
      </w:pPr>
    </w:p>
    <w:p w:rsidR="00B77C6B" w:rsidP="00417898">
      <w:pPr>
        <w:pStyle w:val="BodyText"/>
      </w:pPr>
    </w:p>
    <w:p w:rsidR="00000000" w:rsidRPr="00417898" w:rsidP="00417898">
      <w:pPr>
        <w:pStyle w:val="Heading1"/>
      </w:pPr>
      <w:bookmarkStart w:id="10" w:name="O_242622"/>
      <w:bookmarkEnd w:id="10"/>
      <w:r w:rsidRPr="00417898">
        <w:t>Evidence Guide</w:t>
      </w:r>
    </w:p>
    <w:tbl>
      <w:tblPr>
        <w:tblW w:w="0" w:type="auto"/>
        <w:tblLayout w:type="fixed"/>
        <w:tblCellMar>
          <w:left w:w="62" w:type="dxa"/>
          <w:right w:w="62" w:type="dxa"/>
        </w:tblCellMar>
        <w:tblLook w:val="0000"/>
      </w:tblPr>
      <w:tblGrid>
        <w:gridCol w:w="2742"/>
        <w:gridCol w:w="5780"/>
      </w:tblGrid>
      <w:tr w:rsidTr="00B77C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17898">
            <w:pPr>
              <w:pStyle w:val="BodyText"/>
              <w:rPr>
                <w:lang w:val="en-NZ"/>
              </w:rPr>
            </w:pPr>
            <w:r w:rsidRPr="00417898">
              <w:rPr>
                <w:rStyle w:val="SpecialBold"/>
              </w:rPr>
              <w:t>EVIDENCE GUIDE</w:t>
            </w:r>
          </w:p>
        </w:tc>
      </w:tr>
      <w:tr w:rsidTr="00B77C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17898">
            <w:pPr>
              <w:pStyle w:val="BodyText"/>
              <w:rPr>
                <w:lang w:val="en-NZ"/>
              </w:rPr>
            </w:pPr>
            <w:r w:rsidRPr="00417898">
              <w:t xml:space="preserve">The evidence guide provides advice on assessment and must be read in conjunction with the performance criteria, required skills and knowledge, </w:t>
            </w:r>
            <w:r w:rsidRPr="00417898">
              <w:t>range statement and the Assessment Guidelines for the Training Package.</w:t>
            </w:r>
          </w:p>
        </w:tc>
      </w:tr>
      <w:tr w:rsidTr="00B77C6B">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Overview of assessment</w:t>
            </w:r>
          </w:p>
        </w:tc>
        <w:tc>
          <w:tcPr>
            <w:tcW w:w="5780"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t>This unit of competency could be assessed in the workplace or a close simulation of the workplace environment providing that simulated or project-based assessm</w:t>
            </w:r>
            <w:r w:rsidRPr="00417898">
              <w:t xml:space="preserve">ent techniques fully replicate plumbing and services workplace conditions, materials, activities, responsibilities and procedures. </w:t>
            </w:r>
          </w:p>
        </w:tc>
      </w:tr>
      <w:tr w:rsidTr="00B77C6B">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Critical aspects for assessment and evidence required to demonstrate competency in this unit</w:t>
            </w:r>
          </w:p>
        </w:tc>
        <w:tc>
          <w:tcPr>
            <w:tcW w:w="5780"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A person who demonstrates competency in this unit must be able to provide evidence of:</w:t>
            </w:r>
          </w:p>
          <w:p w:rsidR="00000000" w:rsidRPr="00417898" w:rsidP="00417898">
            <w:pPr>
              <w:pStyle w:val="ListBullet"/>
            </w:pPr>
            <w:r w:rsidRPr="00417898">
              <w:t>locating, interpreting and applying relevant information, Australian standards and specifications to planning, sizing and documenting the layout of sanitary pipework an</w:t>
            </w:r>
            <w:r w:rsidRPr="00417898">
              <w:t>d fixtures for a multi-floor building</w:t>
            </w:r>
          </w:p>
          <w:p w:rsidR="00000000" w:rsidRPr="00417898" w:rsidP="00417898">
            <w:pPr>
              <w:pStyle w:val="ListBullet"/>
            </w:pPr>
            <w:r w:rsidRPr="00417898">
              <w:t>applying safety requirements throughout the work sequence, including electrical requirements and the use of personal protective clothing and equipment</w:t>
            </w:r>
          </w:p>
          <w:p w:rsidR="00000000" w:rsidRPr="00417898" w:rsidP="00417898">
            <w:pPr>
              <w:pStyle w:val="ListBullet"/>
            </w:pPr>
            <w:r w:rsidRPr="00417898">
              <w:t>as a minimum, the ability to design, size and document the layout d</w:t>
            </w:r>
            <w:r w:rsidRPr="00417898">
              <w:t>etails for a commercial (Class 6) and residential building; using two approved sanitary plumbing systems to a minimum of six floors, inclusive of a basement, to include fixtures on each floor level (excluding the basement), ensuring:</w:t>
            </w:r>
          </w:p>
          <w:p w:rsidR="00000000" w:rsidRPr="00417898" w:rsidP="00417898">
            <w:pPr>
              <w:pStyle w:val="ListBullet2"/>
            </w:pPr>
            <w:r w:rsidRPr="00417898">
              <w:t>correct identificatio</w:t>
            </w:r>
            <w:r w:rsidRPr="00417898">
              <w:t>n of details of the plan</w:t>
            </w:r>
          </w:p>
          <w:p w:rsidR="00000000" w:rsidRPr="00417898" w:rsidP="00417898">
            <w:pPr>
              <w:pStyle w:val="ListBullet2"/>
            </w:pPr>
            <w:r w:rsidRPr="00417898">
              <w:t>correct selection and use of appropriate processes, tools and equipment</w:t>
            </w:r>
          </w:p>
          <w:p w:rsidR="00000000" w:rsidRPr="00417898" w:rsidP="00417898">
            <w:pPr>
              <w:pStyle w:val="ListBullet2"/>
            </w:pPr>
            <w:r w:rsidRPr="00417898">
              <w:t>completion of all work to specification</w:t>
            </w:r>
          </w:p>
          <w:p w:rsidR="00000000" w:rsidRPr="00417898" w:rsidP="00417898">
            <w:pPr>
              <w:pStyle w:val="ListBullet2"/>
            </w:pPr>
            <w:r w:rsidRPr="00417898">
              <w:t>compliance with regulations, relevant Australian standards and organisational quality procedures and processes</w:t>
            </w:r>
          </w:p>
          <w:p w:rsidR="00000000" w:rsidRPr="00417898" w:rsidP="00417898">
            <w:pPr>
              <w:pStyle w:val="ListBullet2"/>
            </w:pPr>
            <w:r w:rsidRPr="00417898">
              <w:t>applicat</w:t>
            </w:r>
            <w:r w:rsidRPr="00417898">
              <w:t>ion of sustainability principles and concepts</w:t>
            </w:r>
          </w:p>
          <w:p w:rsidR="00000000" w:rsidP="00417898">
            <w:pPr>
              <w:pStyle w:val="ListBullet2"/>
              <w:rPr>
                <w:lang w:val="en-NZ"/>
              </w:rPr>
            </w:pPr>
            <w:r w:rsidRPr="00417898">
              <w:t>communicating and working effectively and safely with others.</w:t>
            </w:r>
          </w:p>
        </w:tc>
      </w:tr>
      <w:tr w:rsidTr="00B77C6B">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Context of and specific resources for assessment</w:t>
            </w:r>
          </w:p>
        </w:tc>
        <w:tc>
          <w:tcPr>
            <w:tcW w:w="5780"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This competency is to be assessed using standard and authorised work practices, safety requirements and environmental constraints.</w:t>
            </w:r>
          </w:p>
          <w:p w:rsidR="00000000" w:rsidRPr="00417898" w:rsidP="00417898">
            <w:pPr>
              <w:pStyle w:val="BodyText"/>
            </w:pPr>
            <w:r w:rsidRPr="00417898">
              <w:t>Assessment of essential underpinning knowledge will usually be conducted in an off-site context.</w:t>
            </w:r>
          </w:p>
          <w:p w:rsidR="00000000" w:rsidRPr="00417898" w:rsidP="00417898">
            <w:pPr>
              <w:pStyle w:val="BodyText"/>
            </w:pPr>
            <w:r w:rsidRPr="00417898">
              <w:t>Assessment is to comply with</w:t>
            </w:r>
            <w:r w:rsidRPr="00417898">
              <w:t xml:space="preserve"> relevant regulatory or Australian standards' requirements.</w:t>
            </w:r>
          </w:p>
          <w:p w:rsidR="00000000" w:rsidRPr="00417898" w:rsidP="00417898">
            <w:pPr>
              <w:pStyle w:val="BodyText"/>
            </w:pPr>
            <w:r w:rsidRPr="00417898">
              <w:t>Resource implications for assessment include:</w:t>
            </w:r>
          </w:p>
          <w:p w:rsidR="00000000" w:rsidRPr="00417898" w:rsidP="00417898">
            <w:pPr>
              <w:pStyle w:val="ListBullet"/>
            </w:pPr>
            <w:r w:rsidRPr="00417898">
              <w:t>an induction procedure and requirement</w:t>
            </w:r>
          </w:p>
          <w:p w:rsidR="00000000" w:rsidRPr="00417898" w:rsidP="00417898">
            <w:pPr>
              <w:pStyle w:val="ListBullet"/>
            </w:pPr>
            <w:r w:rsidRPr="00417898">
              <w:t>realistic tasks or simulated tasks covering the minimum task requirements</w:t>
            </w:r>
          </w:p>
          <w:p w:rsidR="00000000" w:rsidRPr="00417898" w:rsidP="00417898">
            <w:pPr>
              <w:pStyle w:val="ListBullet"/>
            </w:pPr>
            <w:r w:rsidRPr="00417898">
              <w:t>relevant specifications and work ins</w:t>
            </w:r>
            <w:r w:rsidRPr="00417898">
              <w:t>tructions</w:t>
            </w:r>
          </w:p>
          <w:p w:rsidR="00000000" w:rsidRPr="00417898" w:rsidP="00417898">
            <w:pPr>
              <w:pStyle w:val="ListBullet"/>
            </w:pPr>
            <w:r w:rsidRPr="00417898">
              <w:t>tools and equipment appropriate to applying safe work practices</w:t>
            </w:r>
          </w:p>
          <w:p w:rsidR="00000000" w:rsidRPr="00417898" w:rsidP="00417898">
            <w:pPr>
              <w:pStyle w:val="ListBullet"/>
            </w:pPr>
            <w:r w:rsidRPr="00417898">
              <w:t>support materials appropriate to activity</w:t>
            </w:r>
          </w:p>
          <w:p w:rsidR="00000000" w:rsidRPr="00417898" w:rsidP="00417898">
            <w:pPr>
              <w:pStyle w:val="ListBullet"/>
            </w:pPr>
            <w:r w:rsidRPr="00417898">
              <w:t>workplace instructions relating to safe working practices and addressing hazards and emergencies</w:t>
            </w:r>
          </w:p>
          <w:p w:rsidR="00000000" w:rsidRPr="00417898" w:rsidP="00417898">
            <w:pPr>
              <w:pStyle w:val="ListBullet"/>
            </w:pPr>
            <w:r w:rsidRPr="00417898">
              <w:t>material safety data sheets</w:t>
            </w:r>
          </w:p>
          <w:p w:rsidR="00000000" w:rsidRPr="00417898" w:rsidP="00417898">
            <w:pPr>
              <w:pStyle w:val="ListBullet"/>
            </w:pPr>
            <w:r w:rsidRPr="00417898">
              <w:t>research resour</w:t>
            </w:r>
            <w:r w:rsidRPr="00417898">
              <w:t>ces, including industry related systems information.</w:t>
            </w:r>
          </w:p>
          <w:p w:rsidR="00000000" w:rsidP="00417898">
            <w:pPr>
              <w:pStyle w:val="BodyText"/>
              <w:rPr>
                <w:lang w:val="en-NZ"/>
              </w:rPr>
            </w:pPr>
            <w:r w:rsidRPr="00417898">
              <w:t>Reasonable adjustments for people with disabilities must be made to assessment processes where required. This could include access to modified equipment and other physical resources, and the provision of</w:t>
            </w:r>
            <w:r w:rsidRPr="00417898">
              <w:t xml:space="preserve"> appropriate assessment support. </w:t>
            </w:r>
          </w:p>
        </w:tc>
      </w:tr>
      <w:tr w:rsidTr="00B77C6B">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Method of assessment</w:t>
            </w:r>
          </w:p>
        </w:tc>
        <w:tc>
          <w:tcPr>
            <w:tcW w:w="5780"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Assessment methods must:</w:t>
            </w:r>
          </w:p>
          <w:p w:rsidR="00000000" w:rsidRPr="00417898" w:rsidP="00417898">
            <w:pPr>
              <w:pStyle w:val="ListBullet"/>
            </w:pPr>
            <w:r w:rsidRPr="00417898">
              <w:t>satisfy the endorsed Assessment Guidelines of the Construction, Plumbing and Services Training Package</w:t>
            </w:r>
          </w:p>
          <w:p w:rsidR="00000000" w:rsidRPr="00417898" w:rsidP="00417898">
            <w:pPr>
              <w:pStyle w:val="ListBullet"/>
            </w:pPr>
            <w:r w:rsidRPr="00417898">
              <w:t>include direct observation of tasks in real or simulated work conditions, with questioning to confirm the ability to consistently identify and correctly interpret the essential underpinning knowledge required for practical application</w:t>
            </w:r>
          </w:p>
          <w:p w:rsidR="00000000" w:rsidRPr="00417898" w:rsidP="00417898">
            <w:pPr>
              <w:pStyle w:val="ListBullet"/>
            </w:pPr>
            <w:r w:rsidRPr="00417898">
              <w:t>reinforce the integra</w:t>
            </w:r>
            <w:r w:rsidRPr="00417898">
              <w:t>tion of employability skills with workplace tasks and job roles</w:t>
            </w:r>
          </w:p>
          <w:p w:rsidR="00000000" w:rsidRPr="00417898" w:rsidP="00417898">
            <w:pPr>
              <w:pStyle w:val="ListBullet"/>
            </w:pPr>
            <w:r w:rsidRPr="00417898">
              <w:t>confirm that competency is verified and able to be transferred to other circumstances and environments.</w:t>
            </w:r>
          </w:p>
          <w:p w:rsidR="00000000" w:rsidRPr="00417898" w:rsidP="00417898">
            <w:pPr>
              <w:pStyle w:val="BodyText"/>
            </w:pPr>
            <w:r w:rsidRPr="00417898">
              <w:t>Validity and sufficiency of evidence requires that:</w:t>
            </w:r>
          </w:p>
          <w:p w:rsidR="00000000" w:rsidRPr="00417898" w:rsidP="00417898">
            <w:pPr>
              <w:pStyle w:val="ListBullet"/>
            </w:pPr>
            <w:r w:rsidRPr="00417898">
              <w:t>competency will need to be demonstr</w:t>
            </w:r>
            <w:r w:rsidRPr="00417898">
              <w:t>ated over a period of time reflecting the scope of the role and the practical requirements of the workplace</w:t>
            </w:r>
          </w:p>
          <w:p w:rsidR="00000000" w:rsidRPr="00417898" w:rsidP="00417898">
            <w:pPr>
              <w:pStyle w:val="ListBullet"/>
            </w:pPr>
            <w:r w:rsidRPr="00417898">
              <w:t>where the assessment is part of a structured learning experience the evidence collected must relate to a number of performances assessed at differen</w:t>
            </w:r>
            <w:r w:rsidRPr="00417898">
              <w:t>t points in time and separated by further learning and practice, with a decision on competency only taken at the point when the assessor has complete confidence in the person's demonstrated ability and applied knowledge</w:t>
            </w:r>
          </w:p>
          <w:p w:rsidR="00000000" w:rsidRPr="00417898" w:rsidP="00417898">
            <w:pPr>
              <w:pStyle w:val="ListBullet"/>
            </w:pPr>
            <w:r w:rsidRPr="00417898">
              <w:t>all assessment that is part of a str</w:t>
            </w:r>
            <w:r w:rsidRPr="00417898">
              <w:t>uctured learning experience must include a combination of direct, indirect and supplementary evidence.</w:t>
            </w:r>
          </w:p>
          <w:p w:rsidR="00000000" w:rsidRPr="00417898" w:rsidP="00417898">
            <w:pPr>
              <w:pStyle w:val="BodyText"/>
            </w:pPr>
            <w:r w:rsidRPr="00417898">
              <w:t>Assessment processes and techniques should as far as is practical take into account the language, literacy and numeracy capacity of the candidate in rela</w:t>
            </w:r>
            <w:r w:rsidRPr="00417898">
              <w:t>tion to the competency being assessed.</w:t>
            </w:r>
          </w:p>
          <w:p w:rsidR="00000000" w:rsidRPr="00417898" w:rsidP="00417898">
            <w:pPr>
              <w:pStyle w:val="BodyText"/>
            </w:pPr>
            <w:r w:rsidRPr="00417898">
              <w:t xml:space="preserve">Supplementary evidence of competency may be obtained from relevant authenticated documentation from third parties, such as existing supervisors, team leaders or specialist training staff. </w:t>
            </w:r>
          </w:p>
        </w:tc>
      </w:tr>
    </w:tbl>
    <w:p w:rsidR="00B77C6B" w:rsidP="00417898">
      <w:pPr>
        <w:pStyle w:val="BodyText"/>
      </w:pPr>
    </w:p>
    <w:p w:rsidR="00B77C6B" w:rsidP="00417898">
      <w:pPr>
        <w:pStyle w:val="BodyText"/>
      </w:pPr>
    </w:p>
    <w:p w:rsidR="00000000" w:rsidRPr="00417898" w:rsidP="00417898">
      <w:pPr>
        <w:pStyle w:val="Heading1"/>
      </w:pPr>
      <w:bookmarkStart w:id="11" w:name="O_250605"/>
      <w:bookmarkEnd w:id="11"/>
      <w:r w:rsidRPr="00417898">
        <w:t>Range Statement</w:t>
      </w:r>
    </w:p>
    <w:tbl>
      <w:tblPr>
        <w:tblW w:w="0" w:type="auto"/>
        <w:tblLayout w:type="fixed"/>
        <w:tblCellMar>
          <w:left w:w="62" w:type="dxa"/>
          <w:right w:w="62" w:type="dxa"/>
        </w:tblCellMar>
        <w:tblLook w:val="0000"/>
      </w:tblPr>
      <w:tblGrid>
        <w:gridCol w:w="2764"/>
        <w:gridCol w:w="5758"/>
      </w:tblGrid>
      <w:tr w:rsidTr="00B77C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17898">
            <w:pPr>
              <w:pStyle w:val="BodyText"/>
              <w:rPr>
                <w:lang w:val="en-NZ"/>
              </w:rPr>
            </w:pPr>
            <w:r w:rsidRPr="00417898">
              <w:rPr>
                <w:rStyle w:val="SpecialBold"/>
              </w:rPr>
              <w:t>RANGE STATEMENT</w:t>
            </w:r>
          </w:p>
        </w:tc>
      </w:tr>
      <w:tr w:rsidTr="00B77C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17898">
            <w:pPr>
              <w:pStyle w:val="BodyText"/>
              <w:rPr>
                <w:lang w:val="en-NZ"/>
              </w:rPr>
            </w:pPr>
            <w:r w:rsidRPr="00417898">
              <w:t>The range statement relates to the unit of competency as a whole. It allows for different work environments and situations that may affect performance. Bold italicised wording, if used in the performance criteria, is detai</w:t>
            </w:r>
            <w:r w:rsidRPr="00417898">
              <w:t>led below. Essential operating conditions that may be present with training and assessment (depending on the work situation, needs of the candidate, accessibility of the item, and local industry and regional contexts) may also be included.</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Safety</w:t>
            </w:r>
            <w:r w:rsidRPr="00417898">
              <w:t xml:space="preserve"> (</w:t>
            </w:r>
            <w:r w:rsidRPr="00417898">
              <w:rPr>
                <w:rStyle w:val="BoldandItalics"/>
              </w:rPr>
              <w:t>OHS</w:t>
            </w:r>
            <w:r w:rsidRPr="00417898">
              <w:t>) i</w:t>
            </w:r>
            <w:r w:rsidRPr="00417898">
              <w:t>s to be in accordance with commonwealth, state and territory legislation and regulations and may include:</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handling of materials</w:t>
            </w:r>
          </w:p>
          <w:p w:rsidR="00000000" w:rsidRPr="00417898" w:rsidP="00417898">
            <w:pPr>
              <w:pStyle w:val="ListBullet"/>
            </w:pPr>
            <w:r w:rsidRPr="00417898">
              <w:t>hazard control</w:t>
            </w:r>
          </w:p>
          <w:p w:rsidR="00000000" w:rsidRPr="00417898" w:rsidP="00417898">
            <w:pPr>
              <w:pStyle w:val="ListBullet"/>
            </w:pPr>
            <w:r w:rsidRPr="00417898">
              <w:t>personal protective clothing and equipment prescribed under legislation, regulations and workplace policies and practices</w:t>
            </w:r>
          </w:p>
          <w:p w:rsidR="00000000" w:rsidRPr="00417898" w:rsidP="00417898">
            <w:pPr>
              <w:pStyle w:val="ListBullet"/>
            </w:pPr>
            <w:r w:rsidRPr="00417898">
              <w:t>safe operating procedures, including recognising and preventing hazards associated with:</w:t>
            </w:r>
          </w:p>
          <w:p w:rsidR="00000000" w:rsidRPr="00417898" w:rsidP="00417898">
            <w:pPr>
              <w:pStyle w:val="ListBullet2"/>
            </w:pPr>
            <w:r w:rsidRPr="00417898">
              <w:t>electricity</w:t>
            </w:r>
          </w:p>
          <w:p w:rsidR="00000000" w:rsidRPr="00417898" w:rsidP="00417898">
            <w:pPr>
              <w:pStyle w:val="ListBullet2"/>
            </w:pPr>
            <w:r w:rsidRPr="00417898">
              <w:t>hazardous materials and substanc</w:t>
            </w:r>
            <w:r w:rsidRPr="00417898">
              <w:t>es</w:t>
            </w:r>
          </w:p>
          <w:p w:rsidR="00000000" w:rsidRPr="00417898" w:rsidP="00417898">
            <w:pPr>
              <w:pStyle w:val="ListBullet2"/>
            </w:pPr>
            <w:r w:rsidRPr="00417898">
              <w:t>other machines</w:t>
            </w:r>
          </w:p>
          <w:p w:rsidR="00000000" w:rsidRPr="00417898" w:rsidP="00417898">
            <w:pPr>
              <w:pStyle w:val="ListBullet2"/>
            </w:pPr>
            <w:r w:rsidRPr="00417898">
              <w:t>surrounding structure and facilities</w:t>
            </w:r>
          </w:p>
          <w:p w:rsidR="00000000" w:rsidRPr="00417898" w:rsidP="00417898">
            <w:pPr>
              <w:pStyle w:val="ListBullet2"/>
            </w:pPr>
            <w:r w:rsidRPr="00417898">
              <w:t>trip hazards</w:t>
            </w:r>
          </w:p>
          <w:p w:rsidR="00000000" w:rsidRPr="00417898" w:rsidP="00417898">
            <w:pPr>
              <w:pStyle w:val="ListBullet2"/>
            </w:pPr>
            <w:r w:rsidRPr="00417898">
              <w:t>underground services</w:t>
            </w:r>
          </w:p>
          <w:p w:rsidR="00000000" w:rsidRPr="00417898" w:rsidP="00417898">
            <w:pPr>
              <w:pStyle w:val="ListBullet2"/>
            </w:pPr>
            <w:r w:rsidRPr="00417898">
              <w:t>use of tools and equipment</w:t>
            </w:r>
          </w:p>
          <w:p w:rsidR="00000000" w:rsidRPr="00417898" w:rsidP="00417898">
            <w:pPr>
              <w:pStyle w:val="ListBullet2"/>
            </w:pPr>
            <w:r w:rsidRPr="00417898">
              <w:t>work site visitors and the public</w:t>
            </w:r>
          </w:p>
          <w:p w:rsidR="00000000" w:rsidRPr="00417898" w:rsidP="00417898">
            <w:pPr>
              <w:pStyle w:val="ListBullet2"/>
            </w:pPr>
            <w:r w:rsidRPr="00417898">
              <w:t>working at heights</w:t>
            </w:r>
          </w:p>
          <w:p w:rsidR="00000000" w:rsidRPr="00417898" w:rsidP="00417898">
            <w:pPr>
              <w:pStyle w:val="ListBullet2"/>
            </w:pPr>
            <w:r w:rsidRPr="00417898">
              <w:t>working in confined spaces</w:t>
            </w:r>
          </w:p>
          <w:p w:rsidR="00000000" w:rsidRPr="00417898" w:rsidP="00417898">
            <w:pPr>
              <w:pStyle w:val="ListBullet2"/>
            </w:pPr>
            <w:r w:rsidRPr="00417898">
              <w:t>working in proximity to others</w:t>
            </w:r>
          </w:p>
          <w:p w:rsidR="00000000" w:rsidRPr="00417898" w:rsidP="00417898">
            <w:pPr>
              <w:pStyle w:val="ListBullet"/>
            </w:pPr>
            <w:r w:rsidRPr="00417898">
              <w:t>use of firefighting equipment</w:t>
            </w:r>
          </w:p>
          <w:p w:rsidR="00000000" w:rsidRPr="00417898" w:rsidP="00417898">
            <w:pPr>
              <w:pStyle w:val="ListBullet"/>
            </w:pPr>
            <w:r w:rsidRPr="00417898">
              <w:t>use of first aid equipment</w:t>
            </w:r>
          </w:p>
          <w:p w:rsidR="00000000" w:rsidP="00417898">
            <w:pPr>
              <w:pStyle w:val="ListBullet"/>
              <w:rPr>
                <w:lang w:val="en-NZ"/>
              </w:rPr>
            </w:pPr>
            <w:r w:rsidRPr="00417898">
              <w:t>workplace environment and safety.</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Environmental requirements</w:t>
            </w:r>
            <w:r w:rsidRPr="00417898">
              <w:t xml:space="preserve"> cover water quality management and may include:</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clean-up protection</w:t>
            </w:r>
          </w:p>
          <w:p w:rsidR="00000000" w:rsidRPr="00417898" w:rsidP="00417898">
            <w:pPr>
              <w:pStyle w:val="ListBullet"/>
            </w:pPr>
            <w:r w:rsidRPr="00417898">
              <w:t>stormwater protection</w:t>
            </w:r>
          </w:p>
          <w:p w:rsidR="00000000" w:rsidP="00417898">
            <w:pPr>
              <w:pStyle w:val="ListBullet"/>
              <w:rPr>
                <w:lang w:val="en-NZ"/>
              </w:rPr>
            </w:pPr>
            <w:r w:rsidRPr="00417898">
              <w:t>waste management.</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Statutory and regulatory authorities</w:t>
            </w:r>
            <w:r w:rsidRPr="00417898">
              <w:t xml:space="preserve"> include:</w:t>
            </w:r>
          </w:p>
        </w:tc>
        <w:tc>
          <w:tcPr>
            <w:tcW w:w="5758" w:type="dxa"/>
            <w:tcBorders>
              <w:top w:val="nil"/>
              <w:left w:val="nil"/>
              <w:bottom w:val="nil"/>
              <w:right w:val="nil"/>
            </w:tcBorders>
            <w:tcMar>
              <w:top w:w="0" w:type="dxa"/>
              <w:left w:w="62" w:type="dxa"/>
              <w:bottom w:w="0" w:type="dxa"/>
              <w:right w:w="62" w:type="dxa"/>
            </w:tcMar>
          </w:tcPr>
          <w:p w:rsidR="00000000" w:rsidP="00417898">
            <w:pPr>
              <w:pStyle w:val="ListBullet"/>
              <w:rPr>
                <w:lang w:val="en-NZ"/>
              </w:rPr>
            </w:pPr>
            <w:r w:rsidRPr="00417898">
              <w:t>commonwealth, state and local authorities administering applicable Acts, regulations and codes of practice.</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Tools and equipment</w:t>
            </w:r>
            <w:r w:rsidRPr="00417898">
              <w:t xml:space="preserve"> may include:</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drawing instruments</w:t>
            </w:r>
          </w:p>
          <w:p w:rsidR="00000000" w:rsidRPr="00417898" w:rsidP="00417898">
            <w:pPr>
              <w:pStyle w:val="ListBullet"/>
            </w:pPr>
            <w:r w:rsidRPr="00417898">
              <w:t>measuring equipment</w:t>
            </w:r>
          </w:p>
          <w:p w:rsidR="00000000" w:rsidP="00417898">
            <w:pPr>
              <w:pStyle w:val="ListBullet"/>
              <w:rPr>
                <w:lang w:val="en-NZ"/>
              </w:rPr>
            </w:pPr>
            <w:r w:rsidRPr="00417898">
              <w:t>tools and equipment, which</w:t>
            </w:r>
            <w:r w:rsidRPr="00417898">
              <w:t xml:space="preserve"> may include computers running appropriate computer-aided design software.</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Information</w:t>
            </w:r>
            <w:r w:rsidRPr="00417898">
              <w:t xml:space="preserve"> may include:</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charts and hand drawings</w:t>
            </w:r>
          </w:p>
          <w:p w:rsidR="00000000" w:rsidRPr="00417898" w:rsidP="00417898">
            <w:pPr>
              <w:pStyle w:val="ListBullet"/>
            </w:pPr>
            <w:r w:rsidRPr="00417898">
              <w:t>diagrams or sketches</w:t>
            </w:r>
          </w:p>
          <w:p w:rsidR="00000000" w:rsidRPr="00417898" w:rsidP="00417898">
            <w:pPr>
              <w:pStyle w:val="ListBullet"/>
            </w:pPr>
            <w:r w:rsidRPr="00417898">
              <w:t>instructions issued by authorised organisational or external personnel</w:t>
            </w:r>
          </w:p>
          <w:p w:rsidR="00000000" w:rsidRPr="00417898" w:rsidP="00417898">
            <w:pPr>
              <w:pStyle w:val="ListBullet"/>
            </w:pPr>
            <w:r w:rsidRPr="00417898">
              <w:t>job drawings manufacturer specifications and instructions</w:t>
            </w:r>
          </w:p>
          <w:p w:rsidR="00000000" w:rsidRPr="00417898" w:rsidP="00417898">
            <w:pPr>
              <w:pStyle w:val="ListBullet"/>
            </w:pPr>
            <w:r w:rsidRPr="00417898">
              <w:t>material safety data sheets (MSDS)</w:t>
            </w:r>
          </w:p>
          <w:p w:rsidR="00000000" w:rsidRPr="00417898" w:rsidP="00417898">
            <w:pPr>
              <w:pStyle w:val="ListBullet"/>
            </w:pPr>
            <w:r w:rsidRPr="00417898">
              <w:t>memos</w:t>
            </w:r>
          </w:p>
          <w:p w:rsidR="00000000" w:rsidRPr="00417898" w:rsidP="00417898">
            <w:pPr>
              <w:pStyle w:val="ListBullet"/>
            </w:pPr>
            <w:r w:rsidRPr="00417898">
              <w:t>organisation work specifications and requirements</w:t>
            </w:r>
          </w:p>
          <w:p w:rsidR="00000000" w:rsidRPr="00417898" w:rsidP="00417898">
            <w:pPr>
              <w:pStyle w:val="ListBullet"/>
            </w:pPr>
            <w:r w:rsidRPr="00417898">
              <w:t>regulatory and legislative requirements, particularly those pertaining to:</w:t>
            </w:r>
          </w:p>
          <w:p w:rsidR="00000000" w:rsidRPr="00417898" w:rsidP="00417898">
            <w:pPr>
              <w:pStyle w:val="ListBullet2"/>
            </w:pPr>
            <w:r w:rsidRPr="00417898">
              <w:t>building codes</w:t>
            </w:r>
          </w:p>
          <w:p w:rsidR="00000000" w:rsidRPr="00417898" w:rsidP="00417898">
            <w:pPr>
              <w:pStyle w:val="ListBullet2"/>
            </w:pPr>
            <w:r w:rsidRPr="00417898">
              <w:t>OHS and environm</w:t>
            </w:r>
            <w:r w:rsidRPr="00417898">
              <w:t>ental requirements</w:t>
            </w:r>
          </w:p>
          <w:p w:rsidR="00000000" w:rsidRPr="00417898" w:rsidP="00417898">
            <w:pPr>
              <w:pStyle w:val="ListBullet2"/>
            </w:pPr>
            <w:r w:rsidRPr="00417898">
              <w:t>plumbing regulations</w:t>
            </w:r>
          </w:p>
          <w:p w:rsidR="00000000" w:rsidRPr="00417898" w:rsidP="00417898">
            <w:pPr>
              <w:pStyle w:val="ListBullet"/>
            </w:pPr>
            <w:r w:rsidRPr="00417898">
              <w:t>relevant Australian standards, including AS/NZS3500 National plumbing and drainage set: Part 2 Sanitary plumbing and drainage</w:t>
            </w:r>
          </w:p>
          <w:p w:rsidR="00000000" w:rsidRPr="00417898" w:rsidP="00417898">
            <w:pPr>
              <w:pStyle w:val="ListBullet"/>
            </w:pPr>
            <w:r w:rsidRPr="00417898">
              <w:t xml:space="preserve">safe work procedures relating to planning, sizing and documenting the layout of sanitary </w:t>
            </w:r>
            <w:r w:rsidRPr="00417898">
              <w:t>pipework and fixtures</w:t>
            </w:r>
          </w:p>
          <w:p w:rsidR="00000000" w:rsidRPr="00417898" w:rsidP="00417898">
            <w:pPr>
              <w:pStyle w:val="ListBullet"/>
            </w:pPr>
            <w:r w:rsidRPr="00417898">
              <w:t>signage</w:t>
            </w:r>
          </w:p>
          <w:p w:rsidR="00000000" w:rsidRPr="00417898" w:rsidP="00417898">
            <w:pPr>
              <w:pStyle w:val="ListBullet"/>
            </w:pPr>
            <w:r w:rsidRPr="00417898">
              <w:t>verbal, written and graphical instructions</w:t>
            </w:r>
          </w:p>
          <w:p w:rsidR="00000000" w:rsidRPr="00417898" w:rsidP="00417898">
            <w:pPr>
              <w:pStyle w:val="ListBullet"/>
            </w:pPr>
            <w:r w:rsidRPr="00417898">
              <w:t>work bulletins</w:t>
            </w:r>
          </w:p>
          <w:p w:rsidR="00000000" w:rsidP="00417898">
            <w:pPr>
              <w:pStyle w:val="ListBullet"/>
              <w:rPr>
                <w:lang w:val="en-NZ"/>
              </w:rPr>
            </w:pPr>
            <w:r w:rsidRPr="00417898">
              <w:t>work schedules, plans and specifications.</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Fixtures</w:t>
            </w:r>
            <w:r w:rsidRPr="00417898">
              <w:t xml:space="preserve"> may include:</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ablution trough</w:t>
            </w:r>
          </w:p>
          <w:p w:rsidR="00000000" w:rsidRPr="00417898" w:rsidP="00417898">
            <w:pPr>
              <w:pStyle w:val="ListBullet"/>
            </w:pPr>
            <w:r w:rsidRPr="00417898">
              <w:t>bain marie</w:t>
            </w:r>
          </w:p>
          <w:p w:rsidR="00000000" w:rsidRPr="00417898" w:rsidP="00417898">
            <w:pPr>
              <w:pStyle w:val="ListBullet"/>
            </w:pPr>
            <w:r w:rsidRPr="00417898">
              <w:t>basin</w:t>
            </w:r>
          </w:p>
          <w:p w:rsidR="00000000" w:rsidRPr="00417898" w:rsidP="00417898">
            <w:pPr>
              <w:pStyle w:val="ListBullet"/>
            </w:pPr>
            <w:r w:rsidRPr="00417898">
              <w:t>bath</w:t>
            </w:r>
          </w:p>
          <w:p w:rsidR="00000000" w:rsidRPr="00417898" w:rsidP="00417898">
            <w:pPr>
              <w:pStyle w:val="ListBullet"/>
            </w:pPr>
            <w:r w:rsidRPr="00417898">
              <w:t>bidet</w:t>
            </w:r>
          </w:p>
          <w:p w:rsidR="00000000" w:rsidRPr="00417898" w:rsidP="00417898">
            <w:pPr>
              <w:pStyle w:val="ListBullet"/>
            </w:pPr>
            <w:r w:rsidRPr="00417898">
              <w:t>domestic and commercial clothes washing machine</w:t>
            </w:r>
          </w:p>
          <w:p w:rsidR="00000000" w:rsidRPr="00417898" w:rsidP="00417898">
            <w:pPr>
              <w:pStyle w:val="ListBullet"/>
            </w:pPr>
            <w:r w:rsidRPr="00417898">
              <w:t>domestic and commercial dish washing machine</w:t>
            </w:r>
          </w:p>
          <w:p w:rsidR="00000000" w:rsidRPr="00417898" w:rsidP="00417898">
            <w:pPr>
              <w:pStyle w:val="ListBullet"/>
            </w:pPr>
            <w:r w:rsidRPr="00417898">
              <w:t>glass washing machine</w:t>
            </w:r>
          </w:p>
          <w:p w:rsidR="00000000" w:rsidRPr="00417898" w:rsidP="00417898">
            <w:pPr>
              <w:pStyle w:val="ListBullet"/>
            </w:pPr>
            <w:r w:rsidRPr="00417898">
              <w:t>laundry trough</w:t>
            </w:r>
          </w:p>
          <w:p w:rsidR="00000000" w:rsidRPr="00417898" w:rsidP="00417898">
            <w:pPr>
              <w:pStyle w:val="ListBullet"/>
            </w:pPr>
            <w:r w:rsidRPr="00417898">
              <w:t>shower</w:t>
            </w:r>
          </w:p>
          <w:p w:rsidR="00000000" w:rsidRPr="00417898" w:rsidP="00417898">
            <w:pPr>
              <w:pStyle w:val="ListBullet"/>
            </w:pPr>
            <w:r w:rsidRPr="00417898">
              <w:t>sink</w:t>
            </w:r>
          </w:p>
          <w:p w:rsidR="00000000" w:rsidRPr="00417898" w:rsidP="00417898">
            <w:pPr>
              <w:pStyle w:val="ListBullet"/>
            </w:pPr>
            <w:r w:rsidRPr="00417898">
              <w:t>slop hopper</w:t>
            </w:r>
          </w:p>
          <w:p w:rsidR="00000000" w:rsidRPr="00417898" w:rsidP="00417898">
            <w:pPr>
              <w:pStyle w:val="ListBullet"/>
            </w:pPr>
            <w:r w:rsidRPr="00417898">
              <w:t>urinal</w:t>
            </w:r>
          </w:p>
          <w:p w:rsidR="00000000" w:rsidP="00417898">
            <w:pPr>
              <w:pStyle w:val="ListBullet"/>
              <w:rPr>
                <w:lang w:val="en-NZ"/>
              </w:rPr>
            </w:pPr>
            <w:r w:rsidRPr="00417898">
              <w:t>WC.</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System</w:t>
            </w:r>
            <w:r w:rsidRPr="00417898">
              <w:t xml:space="preserve"> may include:</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approved sanitary plumbing systems</w:t>
            </w:r>
          </w:p>
          <w:p w:rsidR="00000000" w:rsidRPr="00417898" w:rsidP="00417898">
            <w:pPr>
              <w:pStyle w:val="ListBullet"/>
            </w:pPr>
            <w:r w:rsidRPr="00417898">
              <w:t>discharge pipes</w:t>
            </w:r>
          </w:p>
          <w:p w:rsidR="00000000" w:rsidRPr="00417898" w:rsidP="00417898">
            <w:pPr>
              <w:pStyle w:val="ListBullet"/>
            </w:pPr>
            <w:r w:rsidRPr="00417898">
              <w:t>elevated pipework</w:t>
            </w:r>
          </w:p>
          <w:p w:rsidR="00000000" w:rsidP="00417898">
            <w:pPr>
              <w:pStyle w:val="ListBullet"/>
              <w:rPr>
                <w:lang w:val="en-NZ"/>
              </w:rPr>
            </w:pPr>
            <w:r w:rsidRPr="00417898">
              <w:t>soil and waste fixtures.</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Materials</w:t>
            </w:r>
            <w:r w:rsidRPr="00417898">
              <w:t xml:space="preserve"> may include:</w:t>
            </w:r>
          </w:p>
        </w:tc>
        <w:tc>
          <w:tcPr>
            <w:tcW w:w="5758" w:type="dxa"/>
            <w:tcBorders>
              <w:top w:val="nil"/>
              <w:left w:val="nil"/>
              <w:bottom w:val="nil"/>
              <w:right w:val="nil"/>
            </w:tcBorders>
            <w:tcMar>
              <w:top w:w="0" w:type="dxa"/>
              <w:left w:w="62" w:type="dxa"/>
              <w:bottom w:w="0" w:type="dxa"/>
              <w:right w:w="62" w:type="dxa"/>
            </w:tcMar>
          </w:tcPr>
          <w:p w:rsidR="00000000" w:rsidP="00417898">
            <w:pPr>
              <w:pStyle w:val="ListBullet"/>
              <w:rPr>
                <w:lang w:val="en-NZ"/>
              </w:rPr>
            </w:pPr>
            <w:r w:rsidRPr="00417898">
              <w:t>building plans and specifications, including drainage plans.</w:t>
            </w:r>
          </w:p>
        </w:tc>
      </w:tr>
      <w:tr w:rsidTr="00B77C6B">
        <w:tblPrEx>
          <w:tblW w:w="0" w:type="auto"/>
          <w:tblLayout w:type="fixed"/>
          <w:tblCellMar>
            <w:left w:w="62" w:type="dxa"/>
            <w:right w:w="62" w:type="dxa"/>
          </w:tblCellMar>
          <w:tblLook w:val="0000"/>
        </w:tblPrEx>
        <w:tc>
          <w:tcPr>
            <w:tcW w:w="2764"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BoldandItalics"/>
              </w:rPr>
              <w:t>Sustainability principles and concepts</w:t>
            </w:r>
            <w:r w:rsidRPr="00417898">
              <w:t>:</w:t>
            </w:r>
          </w:p>
        </w:tc>
        <w:tc>
          <w:tcPr>
            <w:tcW w:w="5758" w:type="dxa"/>
            <w:tcBorders>
              <w:top w:val="nil"/>
              <w:left w:val="nil"/>
              <w:bottom w:val="nil"/>
              <w:right w:val="nil"/>
            </w:tcBorders>
            <w:tcMar>
              <w:top w:w="0" w:type="dxa"/>
              <w:left w:w="62" w:type="dxa"/>
              <w:bottom w:w="0" w:type="dxa"/>
              <w:right w:w="62" w:type="dxa"/>
            </w:tcMar>
          </w:tcPr>
          <w:p w:rsidR="00000000" w:rsidRPr="00417898" w:rsidP="00417898">
            <w:pPr>
              <w:pStyle w:val="ListBullet"/>
            </w:pPr>
            <w:r w:rsidRPr="00417898">
              <w:t>cover the current and future social, economic and environmental use of resources</w:t>
            </w:r>
          </w:p>
          <w:p w:rsidR="00000000" w:rsidRPr="00417898" w:rsidP="00417898">
            <w:pPr>
              <w:pStyle w:val="ListBullet"/>
            </w:pPr>
            <w:r w:rsidRPr="00417898">
              <w:t>may include:</w:t>
            </w:r>
          </w:p>
          <w:p w:rsidR="00000000" w:rsidRPr="00417898" w:rsidP="00417898">
            <w:pPr>
              <w:pStyle w:val="ListBullet2"/>
            </w:pPr>
            <w:r w:rsidRPr="00417898">
              <w:t>efficient design principles that have minimal environmental impact</w:t>
            </w:r>
          </w:p>
          <w:p w:rsidR="00000000" w:rsidRPr="00417898" w:rsidP="00417898">
            <w:pPr>
              <w:pStyle w:val="ListBullet2"/>
            </w:pPr>
            <w:r w:rsidRPr="00417898">
              <w:t xml:space="preserve">efficient use of material in the design, including recycling of material </w:t>
            </w:r>
          </w:p>
          <w:p w:rsidR="00000000" w:rsidRPr="00417898" w:rsidP="00417898">
            <w:pPr>
              <w:pStyle w:val="ListBullet2"/>
            </w:pPr>
            <w:r w:rsidRPr="00417898">
              <w:t>efficient energy and water use</w:t>
            </w:r>
          </w:p>
          <w:p w:rsidR="00000000" w:rsidRPr="00417898" w:rsidP="00417898">
            <w:pPr>
              <w:pStyle w:val="ListBullet2"/>
            </w:pPr>
            <w:r w:rsidRPr="00417898">
              <w:t>disposal of waste material to ensure minimal environmental impact.</w:t>
            </w:r>
          </w:p>
        </w:tc>
      </w:tr>
    </w:tbl>
    <w:p w:rsidR="00B77C6B" w:rsidP="00417898">
      <w:pPr>
        <w:pStyle w:val="BodyText"/>
      </w:pPr>
    </w:p>
    <w:p w:rsidR="00B77C6B" w:rsidP="00417898">
      <w:pPr>
        <w:pStyle w:val="BodyText"/>
      </w:pPr>
    </w:p>
    <w:p w:rsidR="00000000" w:rsidRPr="00417898" w:rsidP="00417898">
      <w:pPr>
        <w:pStyle w:val="Heading1"/>
      </w:pPr>
      <w:bookmarkStart w:id="12" w:name="O_200256"/>
      <w:bookmarkEnd w:id="12"/>
      <w:r w:rsidRPr="00417898">
        <w:t>Unit Sector(s)</w:t>
      </w:r>
    </w:p>
    <w:tbl>
      <w:tblPr>
        <w:tblW w:w="0" w:type="auto"/>
        <w:tblLayout w:type="fixed"/>
        <w:tblCellMar>
          <w:left w:w="62" w:type="dxa"/>
          <w:right w:w="62" w:type="dxa"/>
        </w:tblCellMar>
        <w:tblLook w:val="0000"/>
      </w:tblPr>
      <w:tblGrid>
        <w:gridCol w:w="2615"/>
        <w:gridCol w:w="5907"/>
      </w:tblGrid>
      <w:tr w:rsidTr="00B77C6B">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417898" w:rsidP="00417898">
            <w:pPr>
              <w:pStyle w:val="BodyText"/>
            </w:pPr>
            <w:r w:rsidRPr="00417898">
              <w:t>Plumbing and services</w:t>
            </w:r>
          </w:p>
        </w:tc>
      </w:tr>
    </w:tbl>
    <w:p w:rsidR="00B77C6B" w:rsidP="00417898">
      <w:pPr>
        <w:pStyle w:val="BodyText"/>
      </w:pPr>
    </w:p>
    <w:p w:rsidR="00B77C6B" w:rsidP="00417898">
      <w:pPr>
        <w:pStyle w:val="BodyText"/>
      </w:pPr>
    </w:p>
    <w:p w:rsidR="00000000" w:rsidRPr="00417898" w:rsidP="00417898">
      <w:pPr>
        <w:pStyle w:val="Heading1"/>
      </w:pPr>
      <w:bookmarkStart w:id="13" w:name="O_200253"/>
      <w:bookmarkEnd w:id="13"/>
      <w:r w:rsidRPr="00417898">
        <w:t>Co-requisite units</w:t>
      </w:r>
    </w:p>
    <w:tbl>
      <w:tblPr>
        <w:tblW w:w="0" w:type="auto"/>
        <w:tblLayout w:type="fixed"/>
        <w:tblCellMar>
          <w:left w:w="62" w:type="dxa"/>
          <w:right w:w="62" w:type="dxa"/>
        </w:tblCellMar>
        <w:tblLook w:val="0000"/>
      </w:tblPr>
      <w:tblGrid>
        <w:gridCol w:w="2621"/>
        <w:gridCol w:w="1339"/>
        <w:gridCol w:w="4562"/>
      </w:tblGrid>
      <w:tr w:rsidTr="00B77C6B">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t>Nil</w:t>
            </w:r>
          </w:p>
        </w:tc>
      </w:tr>
      <w:tr w:rsidTr="00B77C6B">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417898" w:rsidP="00417898">
            <w:pPr>
              <w:pStyle w:val="BodyText"/>
            </w:pPr>
          </w:p>
        </w:tc>
      </w:tr>
    </w:tbl>
    <w:p w:rsidR="00B77C6B" w:rsidP="00417898">
      <w:pPr>
        <w:pStyle w:val="BodyText"/>
      </w:pPr>
    </w:p>
    <w:p w:rsidR="00B77C6B" w:rsidP="00417898">
      <w:pPr>
        <w:pStyle w:val="BodyText"/>
      </w:pPr>
    </w:p>
    <w:p w:rsidR="00000000" w:rsidRPr="00417898" w:rsidP="00417898">
      <w:pPr>
        <w:pStyle w:val="Heading1"/>
      </w:pPr>
      <w:bookmarkStart w:id="14" w:name="O_200255"/>
      <w:bookmarkEnd w:id="14"/>
      <w:r w:rsidRPr="00417898">
        <w:t>Functional area</w:t>
      </w:r>
    </w:p>
    <w:tbl>
      <w:tblPr>
        <w:tblW w:w="0" w:type="auto"/>
        <w:tblLayout w:type="fixed"/>
        <w:tblCellMar>
          <w:left w:w="62" w:type="dxa"/>
          <w:right w:w="62" w:type="dxa"/>
        </w:tblCellMar>
        <w:tblLook w:val="0000"/>
      </w:tblPr>
      <w:tblGrid>
        <w:gridCol w:w="2712"/>
        <w:gridCol w:w="5810"/>
      </w:tblGrid>
      <w:tr w:rsidTr="00B77C6B">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417898">
            <w:pPr>
              <w:pStyle w:val="BodyText"/>
              <w:rPr>
                <w:lang w:val="en-NZ"/>
              </w:rPr>
            </w:pPr>
            <w:r w:rsidRPr="00417898">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417898" w:rsidP="00417898">
            <w:pPr>
              <w:pStyle w:val="BodyText"/>
            </w:pPr>
          </w:p>
        </w:tc>
      </w:tr>
    </w:tbl>
    <w:p w:rsidR="00B77C6B" w:rsidP="00417898">
      <w:pPr>
        <w:pStyle w:val="BodyText"/>
      </w:pPr>
    </w:p>
    <w:p w:rsidR="00B77C6B" w:rsidP="00417898">
      <w:pPr>
        <w:pStyle w:val="BodyText"/>
      </w:pPr>
    </w:p>
    <w:p w:rsidR="00000000" w:rsidRPr="00417898" w:rsidP="00417898"/>
    <w:sectPr w:rsidSect="00417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C6B" w:rsidP="00B77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6B" w:rsidP="00417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77C6B" w:rsidP="004178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7C6B" w:rsidP="004178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C6B" w:rsidP="00B77C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6B" w:rsidP="00417898">
    <w:pPr>
      <w:pStyle w:val="Header"/>
      <w:framePr w:wrap="around"/>
    </w:pPr>
    <w:r>
      <w:fldChar w:fldCharType="begin"/>
    </w:r>
    <w:r>
      <w:instrText xml:space="preserve"> TITLE   \* MERGEFORMAT </w:instrText>
    </w:r>
    <w:r>
      <w:fldChar w:fldCharType="separate"/>
    </w:r>
    <w:r>
      <w:t>CPCPSN4011A Design and size sanitary plumbing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7C6B" w:rsidP="004178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54B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04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08E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898"/>
    <w:pPr>
      <w:spacing w:before="360" w:after="60"/>
      <w:outlineLvl w:val="0"/>
    </w:pPr>
    <w:rPr>
      <w:sz w:val="32"/>
    </w:rPr>
  </w:style>
  <w:style w:type="paragraph" w:styleId="Heading2">
    <w:name w:val="heading 2"/>
    <w:basedOn w:val="HeadingBase"/>
    <w:next w:val="BodyText"/>
    <w:link w:val="Heading2Char"/>
    <w:qFormat/>
    <w:rsid w:val="00417898"/>
    <w:pPr>
      <w:keepLines/>
      <w:spacing w:before="240" w:after="120"/>
      <w:outlineLvl w:val="1"/>
    </w:pPr>
    <w:rPr>
      <w:sz w:val="28"/>
      <w:szCs w:val="40"/>
    </w:rPr>
  </w:style>
  <w:style w:type="paragraph" w:styleId="Heading3">
    <w:name w:val="heading 3"/>
    <w:basedOn w:val="HeadingBase"/>
    <w:next w:val="BodyText"/>
    <w:link w:val="Heading3Char"/>
    <w:qFormat/>
    <w:rsid w:val="00417898"/>
    <w:pPr>
      <w:spacing w:before="180" w:after="120"/>
      <w:outlineLvl w:val="2"/>
    </w:pPr>
    <w:rPr>
      <w:spacing w:val="-10"/>
      <w:kern w:val="32"/>
    </w:rPr>
  </w:style>
  <w:style w:type="paragraph" w:styleId="Heading4">
    <w:name w:val="heading 4"/>
    <w:basedOn w:val="HeadingBase"/>
    <w:next w:val="BodyText"/>
    <w:link w:val="Heading4Char"/>
    <w:qFormat/>
    <w:rsid w:val="00417898"/>
    <w:pPr>
      <w:spacing w:before="160" w:after="120"/>
      <w:outlineLvl w:val="3"/>
    </w:pPr>
    <w:rPr>
      <w:sz w:val="22"/>
    </w:rPr>
  </w:style>
  <w:style w:type="paragraph" w:styleId="Heading5">
    <w:name w:val="heading 5"/>
    <w:basedOn w:val="HeadingBase"/>
    <w:next w:val="Normal"/>
    <w:link w:val="Heading5Char"/>
    <w:qFormat/>
    <w:rsid w:val="00417898"/>
    <w:pPr>
      <w:spacing w:before="80"/>
      <w:outlineLvl w:val="4"/>
    </w:pPr>
    <w:rPr>
      <w:color w:val="918585"/>
      <w:sz w:val="20"/>
    </w:rPr>
  </w:style>
  <w:style w:type="paragraph" w:styleId="Heading6">
    <w:name w:val="heading 6"/>
    <w:basedOn w:val="HeadingBase"/>
    <w:next w:val="Normal"/>
    <w:link w:val="Heading6Char"/>
    <w:qFormat/>
    <w:rsid w:val="00417898"/>
    <w:pPr>
      <w:spacing w:before="60"/>
      <w:outlineLvl w:val="5"/>
    </w:pPr>
    <w:rPr>
      <w:color w:val="918585"/>
      <w:sz w:val="20"/>
    </w:rPr>
  </w:style>
  <w:style w:type="paragraph" w:styleId="Heading7">
    <w:name w:val="heading 7"/>
    <w:basedOn w:val="Normal"/>
    <w:next w:val="Normal"/>
    <w:link w:val="Heading7Char"/>
    <w:qFormat/>
    <w:rsid w:val="00417898"/>
    <w:pPr>
      <w:ind w:left="720"/>
      <w:outlineLvl w:val="6"/>
    </w:pPr>
    <w:rPr>
      <w:i/>
    </w:rPr>
  </w:style>
  <w:style w:type="paragraph" w:styleId="Heading8">
    <w:name w:val="heading 8"/>
    <w:basedOn w:val="Normal"/>
    <w:next w:val="Normal"/>
    <w:link w:val="Heading8Char"/>
    <w:qFormat/>
    <w:rsid w:val="00417898"/>
    <w:pPr>
      <w:ind w:left="720"/>
      <w:outlineLvl w:val="7"/>
    </w:pPr>
    <w:rPr>
      <w:i/>
    </w:rPr>
  </w:style>
  <w:style w:type="paragraph" w:styleId="Heading9">
    <w:name w:val="heading 9"/>
    <w:basedOn w:val="Normal"/>
    <w:next w:val="Normal"/>
    <w:link w:val="Heading9Char"/>
    <w:qFormat/>
    <w:rsid w:val="00417898"/>
    <w:pPr>
      <w:ind w:left="720"/>
      <w:outlineLvl w:val="8"/>
    </w:pPr>
    <w:rPr>
      <w:i/>
    </w:rPr>
  </w:style>
  <w:style w:type="character" w:default="1" w:styleId="DefaultParagraphFont">
    <w:name w:val="Default Paragraph Font"/>
    <w:uiPriority w:val="1"/>
    <w:unhideWhenUsed/>
    <w:rsid w:val="00417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898"/>
  </w:style>
  <w:style w:type="character" w:customStyle="1" w:styleId="Heading1Char">
    <w:name w:val="Heading 1 Char"/>
    <w:basedOn w:val="DefaultParagraphFont"/>
    <w:link w:val="Heading1"/>
    <w:rsid w:val="00417898"/>
    <w:rPr>
      <w:rFonts w:ascii="Times New Roman" w:eastAsia="Times New Roman" w:hAnsi="Times New Roman" w:cs="Times New Roman"/>
      <w:b/>
      <w:sz w:val="32"/>
      <w:szCs w:val="20"/>
      <w:lang w:eastAsia="en-US"/>
    </w:rPr>
  </w:style>
  <w:style w:type="paragraph" w:styleId="BodyText">
    <w:name w:val="Body Text"/>
    <w:basedOn w:val="Normal"/>
    <w:link w:val="BodyTextChar"/>
    <w:rsid w:val="004178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898"/>
    <w:rPr>
      <w:rFonts w:ascii="Times New Roman" w:eastAsia="Times New Roman" w:hAnsi="Times New Roman" w:cs="Times New Roman"/>
      <w:sz w:val="24"/>
      <w:lang w:val="en-US" w:eastAsia="en-US"/>
    </w:rPr>
  </w:style>
  <w:style w:type="paragraph" w:styleId="Footer">
    <w:name w:val="footer"/>
    <w:basedOn w:val="Normal"/>
    <w:link w:val="FooterChar"/>
    <w:rsid w:val="00417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898"/>
    <w:rPr>
      <w:rFonts w:ascii="Times New Roman" w:eastAsia="Times New Roman" w:hAnsi="Times New Roman" w:cs="Times New Roman"/>
      <w:sz w:val="16"/>
      <w:lang w:val="en-US" w:eastAsia="en-US"/>
    </w:rPr>
  </w:style>
  <w:style w:type="paragraph" w:styleId="List">
    <w:name w:val="List"/>
    <w:basedOn w:val="BodyText"/>
    <w:next w:val="BodyText"/>
    <w:rsid w:val="00417898"/>
    <w:pPr>
      <w:tabs>
        <w:tab w:val="left" w:pos="340"/>
      </w:tabs>
      <w:spacing w:before="60" w:after="60"/>
      <w:ind w:left="340" w:hanging="340"/>
    </w:pPr>
  </w:style>
  <w:style w:type="paragraph" w:styleId="ListBullet">
    <w:name w:val="List Bullet"/>
    <w:basedOn w:val="List"/>
    <w:rsid w:val="00417898"/>
    <w:pPr>
      <w:numPr>
        <w:numId w:val="14"/>
      </w:numPr>
      <w:tabs>
        <w:tab w:val="clear" w:pos="340"/>
      </w:tabs>
      <w:spacing w:before="40" w:after="40"/>
    </w:pPr>
  </w:style>
  <w:style w:type="character" w:customStyle="1" w:styleId="SpecialBold">
    <w:name w:val="Special Bold"/>
    <w:basedOn w:val="DefaultParagraphFont"/>
    <w:rsid w:val="00417898"/>
    <w:rPr>
      <w:b/>
      <w:spacing w:val="0"/>
    </w:rPr>
  </w:style>
  <w:style w:type="paragraph" w:styleId="ListBullet2">
    <w:name w:val="List Bullet 2"/>
    <w:basedOn w:val="List2"/>
    <w:rsid w:val="00417898"/>
    <w:pPr>
      <w:numPr>
        <w:numId w:val="15"/>
      </w:numPr>
      <w:tabs>
        <w:tab w:val="clear" w:pos="680"/>
      </w:tabs>
    </w:pPr>
  </w:style>
  <w:style w:type="paragraph" w:styleId="Header">
    <w:name w:val="header"/>
    <w:basedOn w:val="Normal"/>
    <w:link w:val="HeaderChar"/>
    <w:rsid w:val="00417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8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898"/>
    <w:pPr>
      <w:spacing w:before="240" w:after="120"/>
      <w:outlineLvl w:val="0"/>
    </w:pPr>
    <w:rPr>
      <w:rFonts w:ascii="Times New Roman" w:hAnsi="Times New Roman"/>
      <w:b/>
      <w:sz w:val="28"/>
    </w:rPr>
  </w:style>
  <w:style w:type="paragraph" w:customStyle="1" w:styleId="AllowPageBreak">
    <w:name w:val="AllowPageBreak"/>
    <w:rsid w:val="004178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898"/>
    <w:pPr>
      <w:tabs>
        <w:tab w:val="left" w:pos="680"/>
      </w:tabs>
      <w:spacing w:before="60" w:after="60"/>
      <w:ind w:left="680" w:hanging="340"/>
    </w:pPr>
  </w:style>
  <w:style w:type="paragraph" w:styleId="ListBullet3">
    <w:name w:val="List Bullet 3"/>
    <w:basedOn w:val="List3"/>
    <w:rsid w:val="00417898"/>
    <w:pPr>
      <w:numPr>
        <w:numId w:val="3"/>
      </w:numPr>
      <w:tabs>
        <w:tab w:val="clear" w:pos="1021"/>
      </w:tabs>
      <w:ind w:left="1037" w:hanging="357"/>
    </w:pPr>
  </w:style>
  <w:style w:type="character" w:customStyle="1" w:styleId="BoldandItalics">
    <w:name w:val="Bold and Italics"/>
    <w:qFormat/>
    <w:rsid w:val="00417898"/>
    <w:rPr>
      <w:b/>
      <w:i/>
      <w:u w:val="none"/>
    </w:rPr>
  </w:style>
  <w:style w:type="character" w:customStyle="1" w:styleId="Heading2Char">
    <w:name w:val="Heading 2 Char"/>
    <w:basedOn w:val="DefaultParagraphFont"/>
    <w:link w:val="Heading2"/>
    <w:rsid w:val="00417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8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8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898"/>
    <w:rPr>
      <w:rFonts w:ascii="Courier New" w:eastAsia="Times New Roman" w:hAnsi="Courier New" w:cs="Times New Roman"/>
      <w:i/>
      <w:szCs w:val="20"/>
      <w:lang w:val="en-US" w:eastAsia="en-US"/>
    </w:rPr>
  </w:style>
  <w:style w:type="paragraph" w:customStyle="1" w:styleId="HeadingBase">
    <w:name w:val="Heading Base"/>
    <w:rsid w:val="00417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898"/>
    <w:pPr>
      <w:tabs>
        <w:tab w:val="right" w:leader="dot" w:pos="9072"/>
      </w:tabs>
      <w:ind w:left="567"/>
    </w:pPr>
    <w:rPr>
      <w:szCs w:val="22"/>
    </w:rPr>
  </w:style>
  <w:style w:type="paragraph" w:customStyle="1" w:styleId="TOCBase">
    <w:name w:val="TOC Base"/>
    <w:rsid w:val="00417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898"/>
    <w:pPr>
      <w:tabs>
        <w:tab w:val="right" w:leader="dot" w:pos="9072"/>
      </w:tabs>
      <w:spacing w:before="40" w:after="40"/>
      <w:ind w:left="284"/>
    </w:pPr>
    <w:rPr>
      <w:rFonts w:ascii="Times New Roman" w:hAnsi="Times New Roman"/>
    </w:rPr>
  </w:style>
  <w:style w:type="paragraph" w:styleId="TOC1">
    <w:name w:val="toc 1"/>
    <w:basedOn w:val="TOCBase"/>
    <w:next w:val="Normal"/>
    <w:rsid w:val="004178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898"/>
    <w:pPr>
      <w:spacing w:before="5040"/>
      <w:jc w:val="center"/>
    </w:pPr>
    <w:rPr>
      <w:sz w:val="48"/>
      <w:szCs w:val="72"/>
      <w:lang w:val="en-US"/>
    </w:rPr>
  </w:style>
  <w:style w:type="character" w:customStyle="1" w:styleId="TitleChar">
    <w:name w:val="Title Char"/>
    <w:basedOn w:val="DefaultParagraphFont"/>
    <w:link w:val="Title"/>
    <w:rsid w:val="00417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898"/>
    <w:pPr>
      <w:tabs>
        <w:tab w:val="left" w:pos="3600"/>
        <w:tab w:val="left" w:pos="3958"/>
      </w:tabs>
    </w:pPr>
  </w:style>
  <w:style w:type="paragraph" w:customStyle="1" w:styleId="Note">
    <w:name w:val="Note"/>
    <w:basedOn w:val="BodyText"/>
    <w:rsid w:val="00417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898"/>
    <w:pPr>
      <w:framePr w:wrap="auto" w:hAnchor="text" w:y="6049"/>
    </w:pPr>
    <w:rPr>
      <w:color w:val="000000"/>
      <w:sz w:val="40"/>
    </w:rPr>
  </w:style>
  <w:style w:type="paragraph" w:customStyle="1" w:styleId="TOCTitle">
    <w:name w:val="TOCTitle"/>
    <w:basedOn w:val="Heading1"/>
    <w:rsid w:val="00417898"/>
    <w:pPr>
      <w:spacing w:after="240"/>
      <w:jc w:val="center"/>
      <w:outlineLvl w:val="9"/>
    </w:pPr>
    <w:rPr>
      <w:caps/>
    </w:rPr>
  </w:style>
  <w:style w:type="paragraph" w:customStyle="1" w:styleId="Version">
    <w:name w:val="Version"/>
    <w:rsid w:val="00417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898"/>
    <w:pPr>
      <w:keepNext w:val="0"/>
      <w:tabs>
        <w:tab w:val="right" w:pos="4176"/>
      </w:tabs>
      <w:ind w:left="198" w:hanging="198"/>
    </w:pPr>
    <w:rPr>
      <w:rFonts w:ascii="Garamond" w:hAnsi="Garamond"/>
    </w:rPr>
  </w:style>
  <w:style w:type="paragraph" w:styleId="IndexHeading">
    <w:name w:val="index heading"/>
    <w:basedOn w:val="Normal"/>
    <w:next w:val="Index1"/>
    <w:semiHidden/>
    <w:rsid w:val="00417898"/>
    <w:pPr>
      <w:spacing w:before="120" w:after="120"/>
    </w:pPr>
    <w:rPr>
      <w:rFonts w:ascii="Arial" w:hAnsi="Arial"/>
      <w:b/>
      <w:color w:val="918585"/>
      <w:sz w:val="24"/>
    </w:rPr>
  </w:style>
  <w:style w:type="paragraph" w:customStyle="1" w:styleId="Chapter">
    <w:name w:val="Chapter"/>
    <w:basedOn w:val="Normal"/>
    <w:rsid w:val="00417898"/>
    <w:pPr>
      <w:spacing w:before="240"/>
    </w:pPr>
    <w:rPr>
      <w:rFonts w:ascii="Times New Roman" w:hAnsi="Times New Roman"/>
      <w:smallCaps/>
      <w:spacing w:val="80"/>
      <w:sz w:val="28"/>
    </w:rPr>
  </w:style>
  <w:style w:type="paragraph" w:customStyle="1" w:styleId="InChapter">
    <w:name w:val="InChapter"/>
    <w:basedOn w:val="Heading3"/>
    <w:rsid w:val="00417898"/>
    <w:pPr>
      <w:spacing w:after="240"/>
      <w:outlineLvl w:val="9"/>
    </w:pPr>
    <w:rPr>
      <w:noProof/>
    </w:rPr>
  </w:style>
  <w:style w:type="paragraph" w:styleId="Index2">
    <w:name w:val="index 2"/>
    <w:basedOn w:val="Normal"/>
    <w:next w:val="Normal"/>
    <w:semiHidden/>
    <w:rsid w:val="00417898"/>
    <w:pPr>
      <w:tabs>
        <w:tab w:val="right" w:pos="4176"/>
      </w:tabs>
      <w:ind w:left="568" w:hanging="284"/>
    </w:pPr>
    <w:rPr>
      <w:rFonts w:ascii="Garamond" w:hAnsi="Garamond"/>
    </w:rPr>
  </w:style>
  <w:style w:type="paragraph" w:customStyle="1" w:styleId="Byline">
    <w:name w:val="Byline"/>
    <w:rsid w:val="00417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898"/>
    <w:pPr>
      <w:tabs>
        <w:tab w:val="clear" w:pos="3600"/>
        <w:tab w:val="clear" w:pos="3958"/>
      </w:tabs>
      <w:jc w:val="right"/>
    </w:pPr>
  </w:style>
  <w:style w:type="character" w:styleId="Emphasis">
    <w:name w:val="Emphasis"/>
    <w:basedOn w:val="DefaultParagraphFont"/>
    <w:qFormat/>
    <w:rsid w:val="00417898"/>
    <w:rPr>
      <w:i/>
    </w:rPr>
  </w:style>
  <w:style w:type="paragraph" w:styleId="Caption">
    <w:name w:val="caption"/>
    <w:basedOn w:val="BodyText"/>
    <w:next w:val="Normal"/>
    <w:qFormat/>
    <w:rsid w:val="00417898"/>
    <w:pPr>
      <w:framePr w:w="2268" w:hSpace="181" w:vSpace="181" w:wrap="around" w:vAnchor="text" w:hAnchor="page" w:x="1135" w:y="285" w:anchorLock="1"/>
    </w:pPr>
    <w:rPr>
      <w:i/>
    </w:rPr>
  </w:style>
  <w:style w:type="paragraph" w:customStyle="1" w:styleId="MiniTOCTitle">
    <w:name w:val="MiniTOCTitle"/>
    <w:basedOn w:val="Heading4"/>
    <w:rsid w:val="00417898"/>
    <w:pPr>
      <w:spacing w:before="240"/>
      <w:outlineLvl w:val="9"/>
    </w:pPr>
    <w:rPr>
      <w:noProof/>
      <w:sz w:val="24"/>
    </w:rPr>
  </w:style>
  <w:style w:type="paragraph" w:customStyle="1" w:styleId="MiniTOCItem">
    <w:name w:val="MiniTOCItem"/>
    <w:basedOn w:val="ListBullet"/>
    <w:rsid w:val="00417898"/>
    <w:pPr>
      <w:numPr>
        <w:numId w:val="0"/>
      </w:numPr>
      <w:tabs>
        <w:tab w:val="right" w:leader="dot" w:pos="6521"/>
      </w:tabs>
      <w:spacing w:before="0" w:after="0"/>
    </w:pPr>
  </w:style>
  <w:style w:type="paragraph" w:customStyle="1" w:styleId="TOFTitle">
    <w:name w:val="TOFTitle"/>
    <w:basedOn w:val="TOCTitle"/>
    <w:rsid w:val="00417898"/>
  </w:style>
  <w:style w:type="paragraph" w:styleId="TableofFigures">
    <w:name w:val="table of figures"/>
    <w:basedOn w:val="Normal"/>
    <w:next w:val="Normal"/>
    <w:semiHidden/>
    <w:rsid w:val="00417898"/>
    <w:pPr>
      <w:tabs>
        <w:tab w:val="right" w:leader="dot" w:pos="9072"/>
      </w:tabs>
      <w:ind w:left="970" w:hanging="403"/>
    </w:pPr>
    <w:rPr>
      <w:rFonts w:ascii="Times New Roman" w:hAnsi="Times New Roman"/>
      <w:b/>
    </w:rPr>
  </w:style>
  <w:style w:type="paragraph" w:styleId="ListNumber">
    <w:name w:val="List Number"/>
    <w:basedOn w:val="List"/>
    <w:rsid w:val="00417898"/>
    <w:pPr>
      <w:numPr>
        <w:numId w:val="12"/>
      </w:numPr>
    </w:pPr>
  </w:style>
  <w:style w:type="character" w:customStyle="1" w:styleId="WingdingSymbols">
    <w:name w:val="Wingding Symbols"/>
    <w:rsid w:val="00417898"/>
    <w:rPr>
      <w:rFonts w:ascii="Wingdings" w:hAnsi="Wingdings"/>
    </w:rPr>
  </w:style>
  <w:style w:type="paragraph" w:customStyle="1" w:styleId="TableHeading">
    <w:name w:val="Table Heading"/>
    <w:basedOn w:val="HeadingBase"/>
    <w:rsid w:val="00417898"/>
    <w:pPr>
      <w:keepLines/>
      <w:pBdr>
        <w:bottom w:val="single" w:sz="6" w:space="1" w:color="918585"/>
      </w:pBdr>
      <w:spacing w:before="240"/>
    </w:pPr>
  </w:style>
  <w:style w:type="character" w:customStyle="1" w:styleId="HotSpot">
    <w:name w:val="HotSpot"/>
    <w:rsid w:val="00417898"/>
    <w:rPr>
      <w:color w:val="0033CC"/>
      <w:u w:val="none"/>
    </w:rPr>
  </w:style>
  <w:style w:type="paragraph" w:customStyle="1" w:styleId="BodyTextRight">
    <w:name w:val="Body Text Right"/>
    <w:basedOn w:val="BodyText"/>
    <w:rsid w:val="00417898"/>
    <w:pPr>
      <w:spacing w:before="0" w:after="0"/>
      <w:jc w:val="right"/>
    </w:pPr>
  </w:style>
  <w:style w:type="paragraph" w:styleId="Index3">
    <w:name w:val="index 3"/>
    <w:basedOn w:val="ListNumber2"/>
    <w:next w:val="Normal"/>
    <w:semiHidden/>
    <w:rsid w:val="00417898"/>
    <w:pPr>
      <w:numPr>
        <w:numId w:val="0"/>
      </w:numPr>
      <w:tabs>
        <w:tab w:val="right" w:leader="dot" w:pos="4176"/>
      </w:tabs>
    </w:pPr>
  </w:style>
  <w:style w:type="paragraph" w:styleId="ListNumber2">
    <w:name w:val="List Number 2"/>
    <w:basedOn w:val="List2"/>
    <w:rsid w:val="00417898"/>
    <w:pPr>
      <w:numPr>
        <w:numId w:val="11"/>
      </w:numPr>
      <w:tabs>
        <w:tab w:val="clear" w:pos="1060"/>
      </w:tabs>
    </w:pPr>
  </w:style>
  <w:style w:type="paragraph" w:customStyle="1" w:styleId="MarginNote">
    <w:name w:val="Margin Note"/>
    <w:basedOn w:val="BodyText"/>
    <w:rsid w:val="00417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8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898"/>
    <w:rPr>
      <w:sz w:val="32"/>
    </w:rPr>
  </w:style>
  <w:style w:type="paragraph" w:customStyle="1" w:styleId="HeadingProcedure">
    <w:name w:val="Heading Procedure"/>
    <w:basedOn w:val="HeadingBase"/>
    <w:next w:val="Normal"/>
    <w:rsid w:val="00417898"/>
    <w:pPr>
      <w:tabs>
        <w:tab w:val="left" w:pos="0"/>
      </w:tabs>
      <w:spacing w:before="120" w:after="60"/>
    </w:pPr>
    <w:rPr>
      <w:i/>
      <w:color w:val="918585"/>
      <w:sz w:val="22"/>
    </w:rPr>
  </w:style>
  <w:style w:type="paragraph" w:customStyle="1" w:styleId="TableBodyText">
    <w:name w:val="Table Body Text"/>
    <w:basedOn w:val="BodyText"/>
    <w:rsid w:val="00417898"/>
    <w:pPr>
      <w:spacing w:before="60" w:after="60"/>
    </w:pPr>
  </w:style>
  <w:style w:type="paragraph" w:styleId="ListContinue">
    <w:name w:val="List Continue"/>
    <w:basedOn w:val="List"/>
    <w:rsid w:val="00417898"/>
    <w:pPr>
      <w:ind w:firstLine="0"/>
    </w:pPr>
  </w:style>
  <w:style w:type="paragraph" w:customStyle="1" w:styleId="ListNote">
    <w:name w:val="List Note"/>
    <w:basedOn w:val="List"/>
    <w:rsid w:val="00417898"/>
    <w:pPr>
      <w:pBdr>
        <w:top w:val="single" w:sz="6" w:space="2" w:color="918585"/>
        <w:bottom w:val="single" w:sz="6" w:space="2" w:color="918585"/>
      </w:pBdr>
      <w:tabs>
        <w:tab w:val="left" w:pos="1021"/>
      </w:tabs>
      <w:ind w:firstLine="0"/>
    </w:pPr>
  </w:style>
  <w:style w:type="paragraph" w:customStyle="1" w:styleId="Warning">
    <w:name w:val="Warning"/>
    <w:basedOn w:val="BodyText"/>
    <w:rsid w:val="00417898"/>
    <w:pPr>
      <w:shd w:val="clear" w:color="auto" w:fill="D9D9D9"/>
      <w:tabs>
        <w:tab w:val="left" w:pos="992"/>
      </w:tabs>
      <w:ind w:left="119" w:right="119"/>
    </w:pPr>
    <w:rPr>
      <w:sz w:val="20"/>
    </w:rPr>
  </w:style>
  <w:style w:type="paragraph" w:customStyle="1" w:styleId="MarginIcons">
    <w:name w:val="Margin Icons"/>
    <w:basedOn w:val="BodyText"/>
    <w:rsid w:val="00417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898"/>
    <w:rPr>
      <w:rFonts w:ascii="Courier New" w:hAnsi="Courier New"/>
    </w:rPr>
  </w:style>
  <w:style w:type="paragraph" w:customStyle="1" w:styleId="NoteBullet">
    <w:name w:val="Note Bullet"/>
    <w:basedOn w:val="Note"/>
    <w:rsid w:val="00417898"/>
    <w:pPr>
      <w:tabs>
        <w:tab w:val="clear" w:pos="680"/>
      </w:tabs>
      <w:spacing w:before="60" w:after="60"/>
    </w:pPr>
  </w:style>
  <w:style w:type="paragraph" w:customStyle="1" w:styleId="SubHeading2">
    <w:name w:val="SubHeading2"/>
    <w:basedOn w:val="HeadingBase"/>
    <w:rsid w:val="00417898"/>
    <w:pPr>
      <w:spacing w:before="240" w:after="60"/>
    </w:pPr>
    <w:rPr>
      <w:sz w:val="20"/>
    </w:rPr>
  </w:style>
  <w:style w:type="paragraph" w:customStyle="1" w:styleId="SubHeading1">
    <w:name w:val="SubHeading1"/>
    <w:basedOn w:val="HeadingBase"/>
    <w:rsid w:val="00417898"/>
    <w:pPr>
      <w:spacing w:before="240" w:after="60"/>
    </w:pPr>
    <w:rPr>
      <w:color w:val="918585"/>
      <w:sz w:val="22"/>
    </w:rPr>
  </w:style>
  <w:style w:type="paragraph" w:customStyle="1" w:styleId="SideHeading">
    <w:name w:val="Side Heading"/>
    <w:basedOn w:val="HeadingBase"/>
    <w:rsid w:val="00417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898"/>
    <w:pPr>
      <w:numPr>
        <w:numId w:val="13"/>
      </w:numPr>
    </w:pPr>
  </w:style>
  <w:style w:type="paragraph" w:styleId="PlainText">
    <w:name w:val="Plain Text"/>
    <w:basedOn w:val="Normal"/>
    <w:link w:val="PlainTextChar"/>
    <w:rsid w:val="00417898"/>
    <w:rPr>
      <w:sz w:val="20"/>
    </w:rPr>
  </w:style>
  <w:style w:type="character" w:customStyle="1" w:styleId="PlainTextChar">
    <w:name w:val="Plain Text Char"/>
    <w:basedOn w:val="DefaultParagraphFont"/>
    <w:link w:val="PlainText"/>
    <w:rsid w:val="004178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898"/>
    <w:rPr>
      <w:b/>
      <w:smallCaps/>
    </w:rPr>
  </w:style>
  <w:style w:type="paragraph" w:customStyle="1" w:styleId="TableListNumber">
    <w:name w:val="Table List Number"/>
    <w:basedOn w:val="ListNumber"/>
    <w:rsid w:val="00417898"/>
    <w:pPr>
      <w:numPr>
        <w:numId w:val="0"/>
      </w:numPr>
    </w:pPr>
  </w:style>
  <w:style w:type="paragraph" w:styleId="TOC4">
    <w:name w:val="toc 4"/>
    <w:basedOn w:val="TOCBase"/>
    <w:next w:val="Normal"/>
    <w:semiHidden/>
    <w:rsid w:val="00417898"/>
    <w:pPr>
      <w:tabs>
        <w:tab w:val="right" w:leader="dot" w:pos="9071"/>
      </w:tabs>
      <w:ind w:left="1701"/>
    </w:pPr>
  </w:style>
  <w:style w:type="paragraph" w:customStyle="1" w:styleId="ListAlpha">
    <w:name w:val="List Alpha"/>
    <w:basedOn w:val="List"/>
    <w:rsid w:val="00417898"/>
    <w:pPr>
      <w:numPr>
        <w:numId w:val="10"/>
      </w:numPr>
    </w:pPr>
  </w:style>
  <w:style w:type="paragraph" w:customStyle="1" w:styleId="ListAlpha2">
    <w:name w:val="List Alpha 2"/>
    <w:basedOn w:val="List2"/>
    <w:rsid w:val="00417898"/>
    <w:pPr>
      <w:numPr>
        <w:numId w:val="9"/>
      </w:numPr>
    </w:pPr>
  </w:style>
  <w:style w:type="paragraph" w:styleId="List3">
    <w:name w:val="List 3"/>
    <w:basedOn w:val="BodyText"/>
    <w:rsid w:val="00417898"/>
    <w:pPr>
      <w:tabs>
        <w:tab w:val="left" w:pos="1021"/>
      </w:tabs>
      <w:spacing w:before="60" w:after="60"/>
      <w:ind w:left="1020" w:hanging="340"/>
    </w:pPr>
  </w:style>
  <w:style w:type="paragraph" w:styleId="List4">
    <w:name w:val="List 4"/>
    <w:basedOn w:val="BodyText"/>
    <w:rsid w:val="00417898"/>
    <w:pPr>
      <w:tabs>
        <w:tab w:val="left" w:pos="1361"/>
      </w:tabs>
      <w:spacing w:before="60" w:after="60"/>
      <w:ind w:left="1361" w:hanging="340"/>
    </w:pPr>
  </w:style>
  <w:style w:type="paragraph" w:styleId="List5">
    <w:name w:val="List 5"/>
    <w:basedOn w:val="BodyText"/>
    <w:rsid w:val="00417898"/>
    <w:pPr>
      <w:tabs>
        <w:tab w:val="left" w:pos="1701"/>
      </w:tabs>
      <w:spacing w:before="60" w:after="60"/>
      <w:ind w:left="1701" w:hanging="340"/>
    </w:pPr>
  </w:style>
  <w:style w:type="paragraph" w:styleId="ListBullet4">
    <w:name w:val="List Bullet 4"/>
    <w:basedOn w:val="List4"/>
    <w:rsid w:val="00417898"/>
    <w:pPr>
      <w:numPr>
        <w:numId w:val="4"/>
      </w:numPr>
    </w:pPr>
  </w:style>
  <w:style w:type="paragraph" w:styleId="ListBullet5">
    <w:name w:val="List Bullet 5"/>
    <w:basedOn w:val="List5"/>
    <w:rsid w:val="00417898"/>
    <w:pPr>
      <w:numPr>
        <w:numId w:val="5"/>
      </w:numPr>
    </w:pPr>
  </w:style>
  <w:style w:type="paragraph" w:styleId="ListContinue2">
    <w:name w:val="List Continue 2"/>
    <w:basedOn w:val="List2"/>
    <w:rsid w:val="00417898"/>
    <w:pPr>
      <w:ind w:firstLine="0"/>
    </w:pPr>
  </w:style>
  <w:style w:type="paragraph" w:styleId="ListContinue3">
    <w:name w:val="List Continue 3"/>
    <w:basedOn w:val="List3"/>
    <w:rsid w:val="00417898"/>
    <w:pPr>
      <w:ind w:left="1021" w:firstLine="0"/>
    </w:pPr>
  </w:style>
  <w:style w:type="paragraph" w:styleId="ListContinue4">
    <w:name w:val="List Continue 4"/>
    <w:basedOn w:val="List4"/>
    <w:rsid w:val="00417898"/>
    <w:pPr>
      <w:ind w:firstLine="0"/>
    </w:pPr>
  </w:style>
  <w:style w:type="paragraph" w:styleId="ListContinue5">
    <w:name w:val="List Continue 5"/>
    <w:basedOn w:val="List5"/>
    <w:rsid w:val="00417898"/>
    <w:pPr>
      <w:ind w:firstLine="0"/>
    </w:pPr>
  </w:style>
  <w:style w:type="paragraph" w:styleId="ListNumber3">
    <w:name w:val="List Number 3"/>
    <w:basedOn w:val="List3"/>
    <w:rsid w:val="00417898"/>
    <w:pPr>
      <w:numPr>
        <w:numId w:val="6"/>
      </w:numPr>
    </w:pPr>
  </w:style>
  <w:style w:type="paragraph" w:styleId="ListNumber4">
    <w:name w:val="List Number 4"/>
    <w:basedOn w:val="List4"/>
    <w:rsid w:val="00417898"/>
    <w:pPr>
      <w:numPr>
        <w:numId w:val="7"/>
      </w:numPr>
    </w:pPr>
  </w:style>
  <w:style w:type="paragraph" w:styleId="ListNumber5">
    <w:name w:val="List Number 5"/>
    <w:basedOn w:val="List5"/>
    <w:rsid w:val="00417898"/>
    <w:pPr>
      <w:numPr>
        <w:numId w:val="8"/>
      </w:numPr>
    </w:pPr>
  </w:style>
  <w:style w:type="paragraph" w:styleId="BlockText">
    <w:name w:val="Block Text"/>
    <w:basedOn w:val="Normal"/>
    <w:rsid w:val="00417898"/>
    <w:pPr>
      <w:spacing w:after="120"/>
      <w:ind w:left="1440" w:right="1440"/>
    </w:pPr>
  </w:style>
  <w:style w:type="character" w:customStyle="1" w:styleId="Subscript">
    <w:name w:val="Subscript"/>
    <w:basedOn w:val="DefaultParagraphFont"/>
    <w:rsid w:val="00417898"/>
    <w:rPr>
      <w:sz w:val="16"/>
      <w:vertAlign w:val="subscript"/>
    </w:rPr>
  </w:style>
  <w:style w:type="character" w:customStyle="1" w:styleId="Superscript">
    <w:name w:val="Superscript"/>
    <w:basedOn w:val="DefaultParagraphFont"/>
    <w:rsid w:val="00417898"/>
    <w:rPr>
      <w:sz w:val="16"/>
      <w:vertAlign w:val="superscript"/>
    </w:rPr>
  </w:style>
  <w:style w:type="character" w:customStyle="1" w:styleId="Symbols">
    <w:name w:val="Symbols"/>
    <w:basedOn w:val="DefaultParagraphFont"/>
    <w:rsid w:val="00417898"/>
    <w:rPr>
      <w:rFonts w:ascii="Symbol" w:hAnsi="Symbol"/>
    </w:rPr>
  </w:style>
  <w:style w:type="character" w:customStyle="1" w:styleId="MenuOptions">
    <w:name w:val="Menu Options"/>
    <w:basedOn w:val="DefaultParagraphFont"/>
    <w:rsid w:val="00417898"/>
    <w:rPr>
      <w:rFonts w:ascii="Arial Narrow" w:hAnsi="Arial Narrow"/>
      <w:smallCaps/>
    </w:rPr>
  </w:style>
  <w:style w:type="character" w:customStyle="1" w:styleId="Buttons">
    <w:name w:val="Buttons"/>
    <w:basedOn w:val="DefaultParagraphFont"/>
    <w:rsid w:val="00417898"/>
    <w:rPr>
      <w:b/>
    </w:rPr>
  </w:style>
  <w:style w:type="character" w:customStyle="1" w:styleId="Underlined">
    <w:name w:val="Underlined"/>
    <w:basedOn w:val="DefaultParagraphFont"/>
    <w:rsid w:val="00417898"/>
    <w:rPr>
      <w:u w:val="single"/>
    </w:rPr>
  </w:style>
  <w:style w:type="paragraph" w:customStyle="1" w:styleId="TableBodyTextRight">
    <w:name w:val="Table Body Text Right"/>
    <w:basedOn w:val="TableBodyText"/>
    <w:rsid w:val="00417898"/>
    <w:pPr>
      <w:widowControl w:val="0"/>
      <w:autoSpaceDE w:val="0"/>
      <w:autoSpaceDN w:val="0"/>
      <w:adjustRightInd w:val="0"/>
      <w:jc w:val="right"/>
    </w:pPr>
    <w:rPr>
      <w:rFonts w:cs="Arial"/>
      <w:szCs w:val="18"/>
    </w:rPr>
  </w:style>
  <w:style w:type="paragraph" w:customStyle="1" w:styleId="CopyrightText">
    <w:name w:val="Copyright Text"/>
    <w:basedOn w:val="BodyText"/>
    <w:rsid w:val="00417898"/>
    <w:rPr>
      <w:sz w:val="18"/>
    </w:rPr>
  </w:style>
  <w:style w:type="paragraph" w:customStyle="1" w:styleId="BodySmallRight">
    <w:name w:val="Body Small Right"/>
    <w:basedOn w:val="BodyTextRight"/>
    <w:rsid w:val="00417898"/>
    <w:rPr>
      <w:sz w:val="18"/>
      <w:szCs w:val="18"/>
    </w:rPr>
  </w:style>
  <w:style w:type="paragraph" w:customStyle="1" w:styleId="MarginEdition">
    <w:name w:val="Margin Edition"/>
    <w:basedOn w:val="MarginNote"/>
    <w:rsid w:val="00417898"/>
    <w:pPr>
      <w:spacing w:before="0" w:after="0"/>
    </w:pPr>
    <w:rPr>
      <w:rFonts w:ascii="Times New Roman" w:hAnsi="Times New Roman"/>
      <w:color w:val="999999"/>
    </w:rPr>
  </w:style>
  <w:style w:type="paragraph" w:customStyle="1" w:styleId="Spacer">
    <w:name w:val="Spacer"/>
    <w:basedOn w:val="Normal"/>
    <w:rsid w:val="00417898"/>
    <w:rPr>
      <w:sz w:val="2"/>
      <w:szCs w:val="2"/>
    </w:rPr>
  </w:style>
  <w:style w:type="character" w:customStyle="1" w:styleId="Small">
    <w:name w:val="Small"/>
    <w:basedOn w:val="DefaultParagraphFont"/>
    <w:rsid w:val="00417898"/>
    <w:rPr>
      <w:sz w:val="16"/>
    </w:rPr>
  </w:style>
  <w:style w:type="paragraph" w:customStyle="1" w:styleId="WideTable">
    <w:name w:val="Wide Table"/>
    <w:basedOn w:val="Normal"/>
    <w:rsid w:val="00417898"/>
    <w:pPr>
      <w:ind w:left="-1418"/>
    </w:pPr>
    <w:rPr>
      <w:sz w:val="2"/>
      <w:szCs w:val="2"/>
    </w:rPr>
  </w:style>
  <w:style w:type="character" w:styleId="PageNumber">
    <w:name w:val="page number"/>
    <w:basedOn w:val="DefaultParagraphFont"/>
    <w:rsid w:val="00417898"/>
  </w:style>
  <w:style w:type="paragraph" w:styleId="Quote">
    <w:name w:val="Quote"/>
    <w:basedOn w:val="Heading1"/>
    <w:link w:val="QuoteChar"/>
    <w:qFormat/>
    <w:rsid w:val="00417898"/>
    <w:rPr>
      <w:b w:val="0"/>
      <w:sz w:val="72"/>
      <w:szCs w:val="72"/>
      <w:lang w:val="en-NZ"/>
    </w:rPr>
  </w:style>
  <w:style w:type="character" w:customStyle="1" w:styleId="QuoteChar">
    <w:name w:val="Quote Char"/>
    <w:basedOn w:val="DefaultParagraphFont"/>
    <w:link w:val="Quote"/>
    <w:rsid w:val="00417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898"/>
    <w:pPr>
      <w:pageBreakBefore/>
    </w:pPr>
  </w:style>
  <w:style w:type="paragraph" w:customStyle="1" w:styleId="Border">
    <w:name w:val="Border"/>
    <w:basedOn w:val="Normal"/>
    <w:qFormat/>
    <w:rsid w:val="00417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898"/>
    <w:rPr>
      <w:b/>
      <w:bCs/>
      <w:i/>
      <w:iCs/>
      <w:color w:val="auto"/>
    </w:rPr>
  </w:style>
  <w:style w:type="paragraph" w:styleId="IntenseQuote">
    <w:name w:val="Intense Quote"/>
    <w:basedOn w:val="Normal"/>
    <w:next w:val="Normal"/>
    <w:link w:val="IntenseQuoteChar"/>
    <w:uiPriority w:val="30"/>
    <w:qFormat/>
    <w:rsid w:val="00417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8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898"/>
    <w:rPr>
      <w:smallCaps/>
      <w:color w:val="auto"/>
      <w:u w:val="single"/>
    </w:rPr>
  </w:style>
  <w:style w:type="character" w:styleId="IntenseReference">
    <w:name w:val="Intense Reference"/>
    <w:basedOn w:val="DefaultParagraphFont"/>
    <w:uiPriority w:val="32"/>
    <w:qFormat/>
    <w:rsid w:val="00417898"/>
    <w:rPr>
      <w:b/>
      <w:bCs/>
      <w:smallCaps/>
      <w:color w:val="auto"/>
      <w:spacing w:val="5"/>
      <w:u w:val="single"/>
    </w:rPr>
  </w:style>
  <w:style w:type="paragraph" w:customStyle="1" w:styleId="2ColumnHeading">
    <w:name w:val="2Column Heading"/>
    <w:basedOn w:val="BodyText"/>
    <w:qFormat/>
    <w:rsid w:val="00417898"/>
    <w:pPr>
      <w:spacing w:after="60"/>
      <w:ind w:left="-2268"/>
    </w:pPr>
    <w:rPr>
      <w:b/>
    </w:rPr>
  </w:style>
  <w:style w:type="paragraph" w:customStyle="1" w:styleId="Heading1TOC">
    <w:name w:val="Heading1 TOC"/>
    <w:basedOn w:val="Normal"/>
    <w:qFormat/>
    <w:rsid w:val="00417898"/>
    <w:pPr>
      <w:spacing w:before="240" w:after="120"/>
    </w:pPr>
    <w:rPr>
      <w:rFonts w:ascii="Times New Roman" w:hAnsi="Times New Roman"/>
      <w:b/>
      <w:sz w:val="32"/>
    </w:rPr>
  </w:style>
  <w:style w:type="paragraph" w:customStyle="1" w:styleId="Heading2TOC">
    <w:name w:val="Heading2 TOC"/>
    <w:basedOn w:val="Normal"/>
    <w:qFormat/>
    <w:rsid w:val="00417898"/>
    <w:pPr>
      <w:spacing w:before="240" w:after="60"/>
    </w:pPr>
    <w:rPr>
      <w:rFonts w:ascii="Times New Roman" w:hAnsi="Times New Roman"/>
      <w:b/>
      <w:sz w:val="28"/>
    </w:rPr>
  </w:style>
  <w:style w:type="character" w:customStyle="1" w:styleId="Underline">
    <w:name w:val="Underline"/>
    <w:basedOn w:val="DefaultParagraphFont"/>
    <w:qFormat/>
    <w:rsid w:val="00417898"/>
    <w:rPr>
      <w:u w:val="single"/>
    </w:rPr>
  </w:style>
  <w:style w:type="paragraph" w:styleId="BalloonText">
    <w:name w:val="Balloon Text"/>
    <w:basedOn w:val="Normal"/>
    <w:link w:val="BalloonTextChar"/>
    <w:rsid w:val="00417898"/>
    <w:rPr>
      <w:rFonts w:ascii="Tahoma" w:hAnsi="Tahoma" w:cs="Tahoma"/>
      <w:sz w:val="16"/>
      <w:szCs w:val="16"/>
    </w:rPr>
  </w:style>
  <w:style w:type="character" w:customStyle="1" w:styleId="BalloonTextChar">
    <w:name w:val="Balloon Text Char"/>
    <w:basedOn w:val="DefaultParagraphFont"/>
    <w:link w:val="BalloonText"/>
    <w:rsid w:val="004178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8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8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1844</Words>
  <Characters>11870</Characters>
  <Application>Microsoft Office Word</Application>
  <DocSecurity>0</DocSecurity>
  <Lines>405</Lines>
  <Paragraphs>219</Paragraphs>
  <ScaleCrop>false</ScaleCrop>
  <Company>Author-it Software Corporation Ltd.</Company>
  <LinksUpToDate>false</LinksUpToDate>
  <CharactersWithSpaces>13632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CPCPSN4011A Design and size sanitary plumbing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