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E11" w:rsidP="00591E11">
      <w:pPr>
        <w:pStyle w:val="Title"/>
      </w:pPr>
      <w:r>
        <w:fldChar w:fldCharType="begin"/>
      </w:r>
      <w:r>
        <w:instrText xml:space="preserve"> TITLE   \* MERGEFORMAT </w:instrText>
      </w:r>
      <w:r>
        <w:fldChar w:fldCharType="separate"/>
      </w:r>
      <w:r>
        <w:t>CPCPSN3015A Install pre-treatment facilities</w:t>
      </w:r>
      <w:r>
        <w:fldChar w:fldCharType="end"/>
      </w:r>
    </w:p>
    <w:p w:rsidR="00591E11" w:rsidP="00591E11">
      <w:pPr>
        <w:pStyle w:val="Version"/>
        <w:sectPr w:rsidSect="00FB73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336" w:rsidP="00FB7336">
      <w:pPr>
        <w:pStyle w:val="SuperHeading"/>
      </w:pPr>
      <w:r w:rsidRPr="00FB7336">
        <w:t>CPCPSN3015A Install pre-treatment facilities</w:t>
      </w:r>
    </w:p>
    <w:p w:rsidR="00000000" w:rsidRPr="00FB7336" w:rsidP="00FB7336">
      <w:pPr>
        <w:pStyle w:val="Heading1"/>
      </w:pPr>
      <w:bookmarkStart w:id="1" w:name="O_269923"/>
      <w:bookmarkEnd w:id="1"/>
      <w:r w:rsidRPr="00FB7336">
        <w:t>Modification History</w:t>
      </w:r>
    </w:p>
    <w:p w:rsidR="00000000" w:rsidRPr="00FB7336" w:rsidP="00FB7336">
      <w:pPr>
        <w:pStyle w:val="BodyText"/>
      </w:pPr>
      <w:r w:rsidRPr="00FB7336">
        <w:t>Not Applicable</w:t>
      </w:r>
    </w:p>
    <w:p w:rsidR="00000000" w:rsidRPr="00FB7336" w:rsidP="00FB7336">
      <w:pPr>
        <w:pStyle w:val="AllowPageBreak"/>
      </w:pPr>
    </w:p>
    <w:p w:rsidR="00000000" w:rsidRPr="00FB7336" w:rsidP="00FB7336">
      <w:pPr>
        <w:pStyle w:val="Heading1"/>
      </w:pPr>
      <w:bookmarkStart w:id="2" w:name="O_200236"/>
      <w:bookmarkEnd w:id="2"/>
      <w:r w:rsidRPr="00FB7336">
        <w:t>Unit Descriptor</w:t>
      </w:r>
    </w:p>
    <w:tbl>
      <w:tblPr>
        <w:tblW w:w="0" w:type="auto"/>
        <w:tblLayout w:type="fixed"/>
        <w:tblCellMar>
          <w:left w:w="62" w:type="dxa"/>
          <w:right w:w="62" w:type="dxa"/>
        </w:tblCellMar>
        <w:tblLook w:val="0000"/>
      </w:tblPr>
      <w:tblGrid>
        <w:gridCol w:w="2581"/>
        <w:gridCol w:w="5941"/>
      </w:tblGrid>
      <w:tr w:rsidTr="00591E11">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Unit descriptor</w:t>
            </w:r>
          </w:p>
        </w:tc>
        <w:tc>
          <w:tcPr>
            <w:tcW w:w="5941" w:type="dxa"/>
            <w:tcBorders>
              <w:top w:val="nil"/>
              <w:left w:val="nil"/>
              <w:bottom w:val="nil"/>
              <w:right w:val="nil"/>
            </w:tcBorders>
            <w:tcMar>
              <w:top w:w="0" w:type="dxa"/>
              <w:left w:w="62" w:type="dxa"/>
              <w:bottom w:w="0" w:type="dxa"/>
              <w:right w:w="62" w:type="dxa"/>
            </w:tcMar>
          </w:tcPr>
          <w:p w:rsidR="00000000" w:rsidRPr="00FB7336" w:rsidP="00FB7336">
            <w:pPr>
              <w:pStyle w:val="BodyText"/>
            </w:pPr>
            <w:r w:rsidRPr="00FB7336">
              <w:t>This unit of competency specifies the outcomes required to install pre-treatment facilities designed to inter</w:t>
            </w:r>
            <w:r w:rsidRPr="00FB7336">
              <w:t>cept and retain prohibited discharges to the sanitary plumbing and drainage system.</w:t>
            </w:r>
          </w:p>
        </w:tc>
      </w:tr>
    </w:tbl>
    <w:p w:rsidR="00591E11" w:rsidP="00FB7336">
      <w:pPr>
        <w:pStyle w:val="BodyText"/>
      </w:pPr>
    </w:p>
    <w:p w:rsidR="00591E11" w:rsidP="00FB7336">
      <w:pPr>
        <w:pStyle w:val="BodyText"/>
      </w:pPr>
    </w:p>
    <w:p w:rsidR="00000000" w:rsidRPr="00FB7336" w:rsidP="00FB7336">
      <w:pPr>
        <w:pStyle w:val="Heading1"/>
      </w:pPr>
      <w:bookmarkStart w:id="3" w:name="O_200240"/>
      <w:bookmarkEnd w:id="3"/>
      <w:r w:rsidRPr="00FB7336">
        <w:t>Application of the Unit</w:t>
      </w:r>
    </w:p>
    <w:tbl>
      <w:tblPr>
        <w:tblW w:w="0" w:type="auto"/>
        <w:tblLayout w:type="fixed"/>
        <w:tblCellMar>
          <w:left w:w="62" w:type="dxa"/>
          <w:right w:w="62" w:type="dxa"/>
        </w:tblCellMar>
        <w:tblLook w:val="0000"/>
      </w:tblPr>
      <w:tblGrid>
        <w:gridCol w:w="2647"/>
        <w:gridCol w:w="5875"/>
      </w:tblGrid>
      <w:tr w:rsidTr="00591E11">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FB7336" w:rsidP="00FB7336">
            <w:pPr>
              <w:pStyle w:val="BodyText"/>
            </w:pPr>
            <w:r w:rsidRPr="00FB7336">
              <w:t xml:space="preserve">Site location for work application may be either domestic or commercial, and may be a new work site or an existing structure being renovated, extended, restored or maintained. </w:t>
            </w:r>
          </w:p>
        </w:tc>
      </w:tr>
    </w:tbl>
    <w:p w:rsidR="00591E11" w:rsidP="00FB7336">
      <w:pPr>
        <w:pStyle w:val="BodyText"/>
      </w:pPr>
    </w:p>
    <w:p w:rsidR="00591E11" w:rsidP="00FB7336">
      <w:pPr>
        <w:pStyle w:val="BodyText"/>
      </w:pPr>
    </w:p>
    <w:p w:rsidR="00000000" w:rsidRPr="00FB7336" w:rsidP="00FB7336">
      <w:pPr>
        <w:pStyle w:val="Heading1"/>
      </w:pPr>
      <w:bookmarkStart w:id="4" w:name="O_278183"/>
      <w:bookmarkEnd w:id="4"/>
      <w:r w:rsidRPr="00FB7336">
        <w:t>Licensing/Regulatory Information</w:t>
      </w:r>
    </w:p>
    <w:p w:rsidR="00000000" w:rsidRPr="00FB7336" w:rsidP="00FB7336">
      <w:pPr>
        <w:pStyle w:val="BodyText"/>
      </w:pPr>
      <w:r w:rsidRPr="00FB7336">
        <w:t>Not Applicable</w:t>
      </w:r>
    </w:p>
    <w:p w:rsidR="00000000" w:rsidRPr="00FB7336" w:rsidP="00FB7336">
      <w:pPr>
        <w:pStyle w:val="AllowPageBreak"/>
      </w:pPr>
    </w:p>
    <w:p w:rsidR="00000000" w:rsidRPr="00FB7336" w:rsidP="00FB7336">
      <w:pPr>
        <w:pStyle w:val="Heading1"/>
      </w:pPr>
      <w:bookmarkStart w:id="5" w:name="O_200238"/>
      <w:bookmarkEnd w:id="5"/>
      <w:r w:rsidRPr="00FB7336">
        <w:t>Pre-Requisites</w:t>
      </w:r>
    </w:p>
    <w:tbl>
      <w:tblPr>
        <w:tblW w:w="0" w:type="auto"/>
        <w:tblLayout w:type="fixed"/>
        <w:tblCellMar>
          <w:left w:w="62" w:type="dxa"/>
          <w:right w:w="62" w:type="dxa"/>
        </w:tblCellMar>
        <w:tblLook w:val="0000"/>
      </w:tblPr>
      <w:tblGrid>
        <w:gridCol w:w="2574"/>
        <w:gridCol w:w="2604"/>
        <w:gridCol w:w="3344"/>
      </w:tblGrid>
      <w:tr w:rsidTr="00591E11">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Prerequisite units</w:t>
            </w:r>
          </w:p>
        </w:tc>
        <w:tc>
          <w:tcPr>
            <w:tcW w:w="5948" w:type="dxa"/>
            <w:gridSpan w:val="2"/>
            <w:tcBorders>
              <w:top w:val="nil"/>
              <w:left w:val="nil"/>
              <w:bottom w:val="nil"/>
              <w:right w:val="nil"/>
            </w:tcBorders>
            <w:tcMar>
              <w:top w:w="0" w:type="dxa"/>
              <w:left w:w="62" w:type="dxa"/>
              <w:bottom w:w="0" w:type="dxa"/>
              <w:right w:w="62" w:type="dxa"/>
            </w:tcMar>
          </w:tcPr>
          <w:p w:rsidR="00000000" w:rsidP="00FB7336">
            <w:pPr>
              <w:pStyle w:val="BodyText"/>
              <w:rPr>
                <w:lang w:val="en-NZ"/>
              </w:rPr>
            </w:pPr>
          </w:p>
        </w:tc>
      </w:tr>
      <w:tr w:rsidTr="00591E11">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t>CPCPCM2023A</w:t>
            </w:r>
          </w:p>
        </w:tc>
        <w:tc>
          <w:tcPr>
            <w:tcW w:w="3344"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t>Carry out OHS requirements</w:t>
            </w:r>
          </w:p>
        </w:tc>
      </w:tr>
      <w:tr w:rsidTr="00591E11">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FB7336" w:rsidP="00FB7336">
            <w:pPr>
              <w:pStyle w:val="BodyText"/>
            </w:pPr>
          </w:p>
        </w:tc>
      </w:tr>
    </w:tbl>
    <w:p w:rsidR="00591E11" w:rsidP="00FB7336">
      <w:pPr>
        <w:pStyle w:val="BodyText"/>
      </w:pPr>
    </w:p>
    <w:p w:rsidR="00591E11" w:rsidP="00FB7336">
      <w:pPr>
        <w:pStyle w:val="BodyText"/>
      </w:pPr>
    </w:p>
    <w:p w:rsidR="00000000" w:rsidRPr="00FB7336" w:rsidP="00FB7336">
      <w:pPr>
        <w:pStyle w:val="Heading1"/>
      </w:pPr>
      <w:bookmarkStart w:id="6" w:name="O_200237"/>
      <w:bookmarkEnd w:id="6"/>
      <w:r w:rsidRPr="00FB7336">
        <w:t>Employability Skills Information</w:t>
      </w:r>
    </w:p>
    <w:tbl>
      <w:tblPr>
        <w:tblW w:w="0" w:type="auto"/>
        <w:tblLayout w:type="fixed"/>
        <w:tblCellMar>
          <w:left w:w="62" w:type="dxa"/>
          <w:right w:w="62" w:type="dxa"/>
        </w:tblCellMar>
        <w:tblLook w:val="0000"/>
      </w:tblPr>
      <w:tblGrid>
        <w:gridCol w:w="2682"/>
        <w:gridCol w:w="5840"/>
      </w:tblGrid>
      <w:tr w:rsidTr="00591E11">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Employability skills</w:t>
            </w:r>
          </w:p>
        </w:tc>
        <w:tc>
          <w:tcPr>
            <w:tcW w:w="5840" w:type="dxa"/>
            <w:tcBorders>
              <w:top w:val="nil"/>
              <w:left w:val="nil"/>
              <w:bottom w:val="nil"/>
              <w:right w:val="nil"/>
            </w:tcBorders>
            <w:tcMar>
              <w:top w:w="0" w:type="dxa"/>
              <w:left w:w="62" w:type="dxa"/>
              <w:bottom w:w="0" w:type="dxa"/>
              <w:right w:w="62" w:type="dxa"/>
            </w:tcMar>
          </w:tcPr>
          <w:p w:rsidR="00000000" w:rsidRPr="00FB7336" w:rsidP="00FB7336">
            <w:pPr>
              <w:pStyle w:val="BodyText"/>
            </w:pPr>
            <w:r w:rsidRPr="00FB7336">
              <w:t>This unit contains employability skills.</w:t>
            </w:r>
          </w:p>
        </w:tc>
      </w:tr>
    </w:tbl>
    <w:p w:rsidR="00591E11" w:rsidP="00FB7336">
      <w:pPr>
        <w:pStyle w:val="BodyText"/>
      </w:pPr>
    </w:p>
    <w:p w:rsidR="00591E11" w:rsidP="00FB7336">
      <w:pPr>
        <w:pStyle w:val="BodyText"/>
      </w:pPr>
    </w:p>
    <w:p w:rsidR="00000000" w:rsidRPr="00FB7336" w:rsidP="00FB7336">
      <w:pPr>
        <w:pStyle w:val="Heading1"/>
      </w:pPr>
      <w:bookmarkStart w:id="7" w:name="O_287969"/>
      <w:bookmarkEnd w:id="7"/>
      <w:r w:rsidRPr="00FB7336">
        <w:t>Elements and Performance Criteria Pre-Content</w:t>
      </w:r>
    </w:p>
    <w:tbl>
      <w:tblPr>
        <w:tblW w:w="0" w:type="auto"/>
        <w:tblLayout w:type="fixed"/>
        <w:tblCellMar>
          <w:left w:w="62" w:type="dxa"/>
          <w:right w:w="62" w:type="dxa"/>
        </w:tblCellMar>
        <w:tblLook w:val="0000"/>
      </w:tblPr>
      <w:tblGrid>
        <w:gridCol w:w="2567"/>
        <w:gridCol w:w="5955"/>
      </w:tblGrid>
      <w:tr w:rsidTr="00591E1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B7336">
            <w:pPr>
              <w:pStyle w:val="BodyText"/>
              <w:rPr>
                <w:lang w:val="en-NZ"/>
              </w:rPr>
            </w:pPr>
            <w:r w:rsidRPr="00FB733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B7336" w:rsidP="00FB7336">
            <w:pPr>
              <w:pStyle w:val="BodyText"/>
            </w:pPr>
            <w:r w:rsidRPr="00FB7336">
              <w:t>Performance criteria describe the performance needed to demonstrate achievement of the element. Where bold italicised text is used, further info</w:t>
            </w:r>
            <w:r w:rsidRPr="00FB7336">
              <w:t>rmation is detailed in the required skills and knowledge section and the range statement. Assessment of performance is to be consistent with the evidence guide.</w:t>
            </w:r>
          </w:p>
        </w:tc>
      </w:tr>
    </w:tbl>
    <w:p w:rsidR="00000000" w:rsidRPr="00FB7336" w:rsidP="00FB7336">
      <w:pPr>
        <w:pStyle w:val="BodyText"/>
      </w:pPr>
    </w:p>
    <w:p w:rsidR="00000000" w:rsidRPr="00FB7336" w:rsidP="00FB7336">
      <w:pPr>
        <w:pStyle w:val="AllowPageBreak"/>
      </w:pPr>
    </w:p>
    <w:p w:rsidR="00000000" w:rsidRPr="00FB7336" w:rsidP="00FB7336">
      <w:pPr>
        <w:pStyle w:val="Heading1"/>
      </w:pPr>
      <w:bookmarkStart w:id="8" w:name="O_234636"/>
      <w:bookmarkEnd w:id="8"/>
      <w:r w:rsidRPr="00FB7336">
        <w:t>Elements and Performance Criteria</w:t>
      </w:r>
    </w:p>
    <w:tbl>
      <w:tblPr>
        <w:tblW w:w="0" w:type="auto"/>
        <w:tblLayout w:type="fixed"/>
        <w:tblCellMar>
          <w:left w:w="62" w:type="dxa"/>
          <w:right w:w="62" w:type="dxa"/>
        </w:tblCellMar>
        <w:tblLook w:val="0000"/>
      </w:tblPr>
      <w:tblGrid>
        <w:gridCol w:w="2567"/>
        <w:gridCol w:w="5955"/>
      </w:tblGrid>
      <w:tr w:rsidTr="00591E1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B7336" w:rsidP="00FB7336">
            <w:pPr>
              <w:pStyle w:val="BodyText"/>
            </w:pPr>
            <w:r w:rsidRPr="00FB733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B7336">
            <w:pPr>
              <w:pStyle w:val="BodyText"/>
              <w:rPr>
                <w:lang w:val="en-NZ"/>
              </w:rPr>
            </w:pPr>
            <w:r w:rsidRPr="00FB7336">
              <w:rPr>
                <w:rStyle w:val="SpecialBold"/>
              </w:rPr>
              <w:t>PERFORMANCE CRITERIA</w:t>
            </w:r>
          </w:p>
        </w:tc>
      </w:tr>
      <w:tr w:rsidTr="00591E1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B7336">
            <w:pPr>
              <w:pStyle w:val="List"/>
              <w:rPr>
                <w:lang w:val="en-NZ"/>
              </w:rPr>
            </w:pPr>
            <w:r w:rsidRPr="00FB7336">
              <w:t>1.</w:t>
            </w:r>
            <w:r w:rsidRPr="00FB7336">
              <w:tab/>
            </w:r>
            <w:r w:rsidRPr="00FB7336">
              <w:t>Prepare for work.</w:t>
            </w:r>
          </w:p>
        </w:tc>
        <w:tc>
          <w:tcPr>
            <w:tcW w:w="5955" w:type="dxa"/>
            <w:tcBorders>
              <w:top w:val="nil"/>
              <w:left w:val="nil"/>
              <w:bottom w:val="nil"/>
              <w:right w:val="nil"/>
            </w:tcBorders>
            <w:tcMar>
              <w:top w:w="0" w:type="dxa"/>
              <w:left w:w="62" w:type="dxa"/>
              <w:bottom w:w="0" w:type="dxa"/>
              <w:right w:w="62" w:type="dxa"/>
            </w:tcMar>
          </w:tcPr>
          <w:p w:rsidR="00000000" w:rsidRPr="00FB7336" w:rsidP="00FB7336">
            <w:pPr>
              <w:pStyle w:val="List2"/>
            </w:pPr>
            <w:r w:rsidRPr="00FB7336">
              <w:t>1.1.</w:t>
            </w:r>
            <w:r w:rsidRPr="00FB7336">
              <w:tab/>
              <w:t>Plans and specifications are obtained.</w:t>
            </w:r>
          </w:p>
          <w:p w:rsidR="00000000" w:rsidRPr="00FB7336" w:rsidP="00FB7336">
            <w:pPr>
              <w:pStyle w:val="List2"/>
            </w:pPr>
            <w:r w:rsidRPr="00FB7336">
              <w:t>1.2.</w:t>
            </w:r>
            <w:r w:rsidRPr="00FB7336">
              <w:tab/>
            </w:r>
            <w:r w:rsidRPr="00FB7336">
              <w:rPr>
                <w:rStyle w:val="BoldandItalics"/>
              </w:rPr>
              <w:t>Safety</w:t>
            </w:r>
            <w:r w:rsidRPr="00FB7336">
              <w:t xml:space="preserve"> (</w:t>
            </w:r>
            <w:r w:rsidRPr="00FB7336">
              <w:rPr>
                <w:rStyle w:val="BoldandItalics"/>
              </w:rPr>
              <w:t>OHS</w:t>
            </w:r>
            <w:r w:rsidRPr="00FB7336">
              <w:t xml:space="preserve">) requirements associated with installing pre-treatment facilities, and workplace </w:t>
            </w:r>
            <w:r w:rsidRPr="00FB7336">
              <w:rPr>
                <w:rStyle w:val="BoldandItalics"/>
              </w:rPr>
              <w:t>environmental requirements</w:t>
            </w:r>
            <w:r w:rsidRPr="00FB7336">
              <w:t xml:space="preserve">, are adhered to throughout the work. </w:t>
            </w:r>
          </w:p>
          <w:p w:rsidR="00000000" w:rsidRPr="00FB7336" w:rsidP="00FB7336">
            <w:pPr>
              <w:pStyle w:val="List2"/>
            </w:pPr>
            <w:r w:rsidRPr="00FB7336">
              <w:t>1.3.</w:t>
            </w:r>
            <w:r w:rsidRPr="00FB7336">
              <w:tab/>
            </w:r>
            <w:r w:rsidRPr="00FB7336">
              <w:rPr>
                <w:rStyle w:val="BoldandItalics"/>
              </w:rPr>
              <w:t>Quality assurance</w:t>
            </w:r>
            <w:r w:rsidRPr="00FB7336">
              <w:t xml:space="preserve"> requirem</w:t>
            </w:r>
            <w:r w:rsidRPr="00FB7336">
              <w:t xml:space="preserve">ents are identified and adhered to in accordance with workplace requirements. </w:t>
            </w:r>
          </w:p>
          <w:p w:rsidR="00000000" w:rsidRPr="00FB7336" w:rsidP="00FB7336">
            <w:pPr>
              <w:pStyle w:val="List2"/>
            </w:pPr>
            <w:r w:rsidRPr="00FB7336">
              <w:t>1.4.</w:t>
            </w:r>
            <w:r w:rsidRPr="00FB7336">
              <w:tab/>
              <w:t xml:space="preserve">Tasks are planned and sequenced in conjunction with others involved in or affected by the work and </w:t>
            </w:r>
            <w:r w:rsidRPr="00FB7336">
              <w:rPr>
                <w:rStyle w:val="BoldandItalics"/>
              </w:rPr>
              <w:t>statutory and regulatory authority</w:t>
            </w:r>
            <w:r w:rsidRPr="00FB7336">
              <w:t xml:space="preserve"> requirements. </w:t>
            </w:r>
          </w:p>
          <w:p w:rsidR="00000000" w:rsidRPr="00FB7336" w:rsidP="00FB7336">
            <w:pPr>
              <w:pStyle w:val="List2"/>
            </w:pPr>
            <w:r w:rsidRPr="00FB7336">
              <w:t>1.5.</w:t>
            </w:r>
            <w:r w:rsidRPr="00FB7336">
              <w:tab/>
            </w:r>
            <w:r w:rsidRPr="00FB7336">
              <w:rPr>
                <w:rStyle w:val="BoldandItalics"/>
              </w:rPr>
              <w:t>Tools and equipmen</w:t>
            </w:r>
            <w:r w:rsidRPr="00FB7336">
              <w:rPr>
                <w:rStyle w:val="BoldandItalics"/>
              </w:rPr>
              <w:t>t</w:t>
            </w:r>
            <w:r w:rsidRPr="00FB7336">
              <w:t xml:space="preserve"> for installing pre-treatment facilities, including personal protective equipment, are selected and checked for serviceability. </w:t>
            </w:r>
          </w:p>
          <w:p w:rsidR="00000000" w:rsidP="00FB7336">
            <w:pPr>
              <w:pStyle w:val="List2"/>
              <w:rPr>
                <w:lang w:val="en-NZ"/>
              </w:rPr>
            </w:pPr>
            <w:r w:rsidRPr="00FB7336">
              <w:t>1.6.</w:t>
            </w:r>
            <w:r w:rsidRPr="00FB7336">
              <w:tab/>
              <w:t xml:space="preserve">Work area is prepared to support efficient installation of </w:t>
            </w:r>
            <w:r w:rsidRPr="00FB7336">
              <w:rPr>
                <w:rStyle w:val="BoldandItalics"/>
              </w:rPr>
              <w:t>pre</w:t>
            </w:r>
            <w:r w:rsidRPr="00FB7336">
              <w:t>-</w:t>
            </w:r>
            <w:r w:rsidRPr="00FB7336">
              <w:rPr>
                <w:rStyle w:val="BoldandItalics"/>
              </w:rPr>
              <w:t>treatment facility</w:t>
            </w:r>
            <w:r w:rsidRPr="00FB7336">
              <w:t xml:space="preserve">. </w:t>
            </w:r>
          </w:p>
        </w:tc>
      </w:tr>
      <w:tr w:rsidTr="00591E1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B7336">
            <w:pPr>
              <w:pStyle w:val="List"/>
              <w:rPr>
                <w:lang w:val="en-NZ"/>
              </w:rPr>
            </w:pPr>
            <w:r w:rsidRPr="00FB7336">
              <w:t>2.</w:t>
            </w:r>
            <w:r w:rsidRPr="00FB7336">
              <w:tab/>
              <w:t>Identify installation requirement</w:t>
            </w:r>
            <w:r w:rsidRPr="00FB7336">
              <w:t>s.</w:t>
            </w:r>
          </w:p>
        </w:tc>
        <w:tc>
          <w:tcPr>
            <w:tcW w:w="5955" w:type="dxa"/>
            <w:tcBorders>
              <w:top w:val="nil"/>
              <w:left w:val="nil"/>
              <w:bottom w:val="nil"/>
              <w:right w:val="nil"/>
            </w:tcBorders>
            <w:tcMar>
              <w:top w:w="0" w:type="dxa"/>
              <w:left w:w="62" w:type="dxa"/>
              <w:bottom w:w="0" w:type="dxa"/>
              <w:right w:w="62" w:type="dxa"/>
            </w:tcMar>
          </w:tcPr>
          <w:p w:rsidR="00000000" w:rsidRPr="00FB7336" w:rsidP="00FB7336">
            <w:pPr>
              <w:pStyle w:val="List2"/>
            </w:pPr>
            <w:r w:rsidRPr="00FB7336">
              <w:t>2.1.</w:t>
            </w:r>
            <w:r w:rsidRPr="00FB7336">
              <w:tab/>
              <w:t xml:space="preserve">Pre-treatment facility is identified to meet the prohibited discharge requirement, and located to meet installation requirements, plans, specifications, authorities' requirements and relevant </w:t>
            </w:r>
            <w:r w:rsidRPr="00FB7336">
              <w:rPr>
                <w:rStyle w:val="BoldandItalics"/>
              </w:rPr>
              <w:t>information</w:t>
            </w:r>
            <w:r w:rsidRPr="00FB7336">
              <w:t xml:space="preserve">. </w:t>
            </w:r>
          </w:p>
          <w:p w:rsidR="00000000" w:rsidRPr="00FB7336" w:rsidP="00FB7336">
            <w:pPr>
              <w:pStyle w:val="List2"/>
            </w:pPr>
            <w:r w:rsidRPr="00FB7336">
              <w:t>2.2.</w:t>
            </w:r>
            <w:r w:rsidRPr="00FB7336">
              <w:tab/>
            </w:r>
            <w:r w:rsidRPr="00FB7336">
              <w:t>Materials are identified, ordered and collected in accordance with workplace procedures.</w:t>
            </w:r>
          </w:p>
          <w:p w:rsidR="00000000" w:rsidRPr="00FB7336" w:rsidP="00FB7336">
            <w:pPr>
              <w:pStyle w:val="List2"/>
            </w:pPr>
            <w:r w:rsidRPr="00FB7336">
              <w:t>2.3.</w:t>
            </w:r>
            <w:r w:rsidRPr="00FB7336">
              <w:tab/>
              <w:t>Materials are checked for compliance with docket and order form and for acceptable condition.</w:t>
            </w:r>
          </w:p>
          <w:p w:rsidR="00000000" w:rsidP="00FB7336">
            <w:pPr>
              <w:pStyle w:val="List2"/>
              <w:rPr>
                <w:lang w:val="en-NZ"/>
              </w:rPr>
            </w:pPr>
            <w:r w:rsidRPr="00FB7336">
              <w:t>2.4.</w:t>
            </w:r>
            <w:r w:rsidRPr="00FB7336">
              <w:tab/>
            </w:r>
            <w:r w:rsidRPr="00FB7336">
              <w:rPr>
                <w:rStyle w:val="BoldandItalics"/>
              </w:rPr>
              <w:t>Sustainability principles and concepts</w:t>
            </w:r>
            <w:r w:rsidRPr="00FB7336">
              <w:t xml:space="preserve"> are applied to work prep</w:t>
            </w:r>
            <w:r w:rsidRPr="00FB7336">
              <w:t>aration and application.</w:t>
            </w:r>
          </w:p>
        </w:tc>
      </w:tr>
      <w:tr w:rsidTr="00591E1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B7336">
            <w:pPr>
              <w:pStyle w:val="List"/>
              <w:rPr>
                <w:lang w:val="en-NZ"/>
              </w:rPr>
            </w:pPr>
            <w:r w:rsidRPr="00FB7336">
              <w:t>3.</w:t>
            </w:r>
            <w:r w:rsidRPr="00FB7336">
              <w:tab/>
              <w:t>Install and test pre-treatment facility.</w:t>
            </w:r>
          </w:p>
        </w:tc>
        <w:tc>
          <w:tcPr>
            <w:tcW w:w="5955" w:type="dxa"/>
            <w:tcBorders>
              <w:top w:val="nil"/>
              <w:left w:val="nil"/>
              <w:bottom w:val="nil"/>
              <w:right w:val="nil"/>
            </w:tcBorders>
            <w:tcMar>
              <w:top w:w="0" w:type="dxa"/>
              <w:left w:w="62" w:type="dxa"/>
              <w:bottom w:w="0" w:type="dxa"/>
              <w:right w:w="62" w:type="dxa"/>
            </w:tcMar>
          </w:tcPr>
          <w:p w:rsidR="00000000" w:rsidRPr="00FB7336" w:rsidP="00FB7336">
            <w:pPr>
              <w:pStyle w:val="List2"/>
            </w:pPr>
            <w:r w:rsidRPr="00FB7336">
              <w:t>3.1.</w:t>
            </w:r>
            <w:r w:rsidRPr="00FB7336">
              <w:tab/>
              <w:t>Set out is checked for compliance with plans, specifications and authorities' requirements.</w:t>
            </w:r>
          </w:p>
          <w:p w:rsidR="00000000" w:rsidRPr="00FB7336" w:rsidP="00FB7336">
            <w:pPr>
              <w:pStyle w:val="List2"/>
            </w:pPr>
            <w:r w:rsidRPr="00FB7336">
              <w:t>3.2.</w:t>
            </w:r>
            <w:r w:rsidRPr="00FB7336">
              <w:tab/>
              <w:t>Existing or required pipework is verified as compliant with relevant Australian stan</w:t>
            </w:r>
            <w:r w:rsidRPr="00FB7336">
              <w:t>dards, and manufacturer and authorities' requirements.</w:t>
            </w:r>
          </w:p>
          <w:p w:rsidR="00000000" w:rsidRPr="00FB7336" w:rsidP="00FB7336">
            <w:pPr>
              <w:pStyle w:val="List2"/>
            </w:pPr>
            <w:r w:rsidRPr="00FB7336">
              <w:t>3.3.</w:t>
            </w:r>
            <w:r w:rsidRPr="00FB7336">
              <w:tab/>
              <w:t>Pre-treatment facility is installed in accordance with authorities' requirements and manufacturer specifications.</w:t>
            </w:r>
          </w:p>
          <w:p w:rsidR="00000000" w:rsidP="00FB7336">
            <w:pPr>
              <w:pStyle w:val="List2"/>
              <w:rPr>
                <w:lang w:val="en-NZ"/>
              </w:rPr>
            </w:pPr>
            <w:r w:rsidRPr="00FB7336">
              <w:t>3.4.</w:t>
            </w:r>
            <w:r w:rsidRPr="00FB7336">
              <w:tab/>
              <w:t>Installation is tested for correct functioning and compliance with specificat</w:t>
            </w:r>
            <w:r w:rsidRPr="00FB7336">
              <w:t>ions and authorities' requirements.</w:t>
            </w:r>
          </w:p>
        </w:tc>
      </w:tr>
      <w:tr w:rsidTr="00591E1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B7336">
            <w:pPr>
              <w:pStyle w:val="List"/>
              <w:rPr>
                <w:lang w:val="en-NZ"/>
              </w:rPr>
            </w:pPr>
            <w:r w:rsidRPr="00FB7336">
              <w:t>4.</w:t>
            </w:r>
            <w:r w:rsidRPr="00FB7336">
              <w:tab/>
              <w:t>Clean up.</w:t>
            </w:r>
          </w:p>
        </w:tc>
        <w:tc>
          <w:tcPr>
            <w:tcW w:w="5955" w:type="dxa"/>
            <w:tcBorders>
              <w:top w:val="nil"/>
              <w:left w:val="nil"/>
              <w:bottom w:val="nil"/>
              <w:right w:val="nil"/>
            </w:tcBorders>
            <w:tcMar>
              <w:top w:w="0" w:type="dxa"/>
              <w:left w:w="62" w:type="dxa"/>
              <w:bottom w:w="0" w:type="dxa"/>
              <w:right w:w="62" w:type="dxa"/>
            </w:tcMar>
          </w:tcPr>
          <w:p w:rsidR="00000000" w:rsidRPr="00FB7336" w:rsidP="00FB7336">
            <w:pPr>
              <w:pStyle w:val="List2"/>
            </w:pPr>
            <w:r w:rsidRPr="00FB7336">
              <w:t>4.1.</w:t>
            </w:r>
            <w:r w:rsidRPr="00FB7336">
              <w:tab/>
              <w:t>Work area is cleared and materials disposed of, reused or recycled according to legislation, regulations, codes of practice and job specification.</w:t>
            </w:r>
          </w:p>
          <w:p w:rsidR="00000000" w:rsidRPr="00FB7336" w:rsidP="00FB7336">
            <w:pPr>
              <w:pStyle w:val="List2"/>
            </w:pPr>
            <w:r w:rsidRPr="00FB7336">
              <w:t>4.2.</w:t>
            </w:r>
            <w:r w:rsidRPr="00FB7336">
              <w:tab/>
              <w:t>Tools and equipment are cleaned, checked, maintai</w:t>
            </w:r>
            <w:r w:rsidRPr="00FB7336">
              <w:t>ned and stored in accordance with manufacturer recommendations and workplace procedures.</w:t>
            </w:r>
          </w:p>
          <w:p w:rsidR="00000000" w:rsidRPr="00FB7336" w:rsidP="00FB7336">
            <w:pPr>
              <w:pStyle w:val="List2"/>
            </w:pPr>
            <w:r w:rsidRPr="00FB7336">
              <w:t>4.3.</w:t>
            </w:r>
            <w:r w:rsidRPr="00FB7336">
              <w:tab/>
              <w:t>Documentation is completed in accordance with workplace requirements.</w:t>
            </w:r>
          </w:p>
        </w:tc>
      </w:tr>
    </w:tbl>
    <w:p w:rsidR="00591E11" w:rsidP="00FB7336">
      <w:pPr>
        <w:pStyle w:val="BodyText"/>
      </w:pPr>
    </w:p>
    <w:p w:rsidR="00591E11" w:rsidP="00FB7336">
      <w:pPr>
        <w:pStyle w:val="BodyText"/>
      </w:pPr>
    </w:p>
    <w:p w:rsidR="00000000" w:rsidRPr="00FB7336" w:rsidP="00FB7336">
      <w:pPr>
        <w:pStyle w:val="Heading1"/>
      </w:pPr>
      <w:bookmarkStart w:id="9" w:name="O_258586"/>
      <w:bookmarkEnd w:id="9"/>
      <w:r w:rsidRPr="00FB7336">
        <w:t>Required Skills and Knowledge</w:t>
      </w:r>
    </w:p>
    <w:tbl>
      <w:tblPr>
        <w:tblW w:w="0" w:type="auto"/>
        <w:tblLayout w:type="fixed"/>
        <w:tblCellMar>
          <w:left w:w="62" w:type="dxa"/>
          <w:right w:w="62" w:type="dxa"/>
        </w:tblCellMar>
        <w:tblLook w:val="0000"/>
      </w:tblPr>
      <w:tblGrid>
        <w:gridCol w:w="8522"/>
      </w:tblGrid>
      <w:tr w:rsidTr="00591E1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REQUIRED SKILLS AND KNOWLEDGE</w:t>
            </w:r>
          </w:p>
        </w:tc>
      </w:tr>
      <w:tr w:rsidTr="00591E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t>This section describes the skills and knowledge required for this unit.</w:t>
            </w:r>
          </w:p>
        </w:tc>
      </w:tr>
      <w:tr w:rsidTr="00591E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Required skills</w:t>
            </w:r>
          </w:p>
        </w:tc>
      </w:tr>
      <w:tr w:rsidTr="00591E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7336" w:rsidP="00FB7336">
            <w:pPr>
              <w:pStyle w:val="BodyText"/>
            </w:pPr>
            <w:r w:rsidRPr="00FB7336">
              <w:t>Required skills for this unit are:</w:t>
            </w:r>
          </w:p>
          <w:p w:rsidR="00000000" w:rsidRPr="00FB7336" w:rsidP="00FB7336">
            <w:pPr>
              <w:pStyle w:val="ListBullet"/>
            </w:pPr>
            <w:r w:rsidRPr="00FB7336">
              <w:t>communication skills to:</w:t>
            </w:r>
          </w:p>
          <w:p w:rsidR="00000000" w:rsidRPr="00FB7336" w:rsidP="00FB7336">
            <w:pPr>
              <w:pStyle w:val="ListBullet2"/>
            </w:pPr>
            <w:r w:rsidRPr="00FB7336">
              <w:t>access information</w:t>
            </w:r>
          </w:p>
          <w:p w:rsidR="00000000" w:rsidRPr="00FB7336" w:rsidP="00FB7336">
            <w:pPr>
              <w:pStyle w:val="ListBullet2"/>
            </w:pPr>
            <w:r w:rsidRPr="00FB7336">
              <w:t>enable clear and direct communication, using questioning to identify and confirm requirements, share information, listen and understand</w:t>
            </w:r>
          </w:p>
          <w:p w:rsidR="00000000" w:rsidRPr="00FB7336" w:rsidP="00FB7336">
            <w:pPr>
              <w:pStyle w:val="ListBullet2"/>
            </w:pPr>
            <w:r w:rsidRPr="00FB7336">
              <w:t>follow instructions</w:t>
            </w:r>
          </w:p>
          <w:p w:rsidR="00000000" w:rsidRPr="00FB7336" w:rsidP="00FB7336">
            <w:pPr>
              <w:pStyle w:val="ListBullet2"/>
            </w:pPr>
            <w:r w:rsidRPr="00FB7336">
              <w:t>identify requirements</w:t>
            </w:r>
          </w:p>
          <w:p w:rsidR="00000000" w:rsidRPr="00FB7336" w:rsidP="00FB7336">
            <w:pPr>
              <w:pStyle w:val="ListBullet2"/>
            </w:pPr>
            <w:r w:rsidRPr="00FB7336">
              <w:t>plan and sequence tasks with others</w:t>
            </w:r>
          </w:p>
          <w:p w:rsidR="00000000" w:rsidRPr="00FB7336" w:rsidP="00FB7336">
            <w:pPr>
              <w:pStyle w:val="ListBullet2"/>
            </w:pPr>
            <w:r w:rsidRPr="00FB7336">
              <w:t>read and interpret:</w:t>
            </w:r>
          </w:p>
          <w:p w:rsidR="00000000" w:rsidRPr="00FB7336" w:rsidP="00FB7336">
            <w:pPr>
              <w:pStyle w:val="ListBullet3"/>
            </w:pPr>
            <w:r w:rsidRPr="00FB7336">
              <w:t>documentation from a variety of sources</w:t>
            </w:r>
          </w:p>
          <w:p w:rsidR="00000000" w:rsidRPr="00FB7336" w:rsidP="00FB7336">
            <w:pPr>
              <w:pStyle w:val="ListBullet3"/>
            </w:pPr>
            <w:r w:rsidRPr="00FB7336">
              <w:t>drawings and specifications</w:t>
            </w:r>
          </w:p>
          <w:p w:rsidR="00000000" w:rsidRPr="00FB7336" w:rsidP="00FB7336">
            <w:pPr>
              <w:pStyle w:val="ListBullet2"/>
            </w:pPr>
            <w:r w:rsidRPr="00FB7336">
              <w:t>use language and concepts appropriate to cultural differences</w:t>
            </w:r>
          </w:p>
          <w:p w:rsidR="00000000" w:rsidRPr="00FB7336" w:rsidP="00FB7336">
            <w:pPr>
              <w:pStyle w:val="ListBullet2"/>
            </w:pPr>
            <w:r w:rsidRPr="00FB7336">
              <w:t>use and interpret non-verbal communication, such as hand signals</w:t>
            </w:r>
          </w:p>
          <w:p w:rsidR="00000000" w:rsidRPr="00FB7336" w:rsidP="00FB7336">
            <w:pPr>
              <w:pStyle w:val="ListBullet"/>
            </w:pPr>
            <w:r w:rsidRPr="00FB7336">
              <w:t>written skills to:</w:t>
            </w:r>
          </w:p>
          <w:p w:rsidR="00000000" w:rsidRPr="00FB7336" w:rsidP="00FB7336">
            <w:pPr>
              <w:pStyle w:val="ListBullet2"/>
            </w:pPr>
            <w:r w:rsidRPr="00FB7336">
              <w:t>complete workplace documentation</w:t>
            </w:r>
          </w:p>
          <w:p w:rsidR="00000000" w:rsidRPr="00FB7336" w:rsidP="00FB7336">
            <w:pPr>
              <w:pStyle w:val="ListBullet2"/>
            </w:pPr>
            <w:r w:rsidRPr="00FB7336">
              <w:t>record plans</w:t>
            </w:r>
          </w:p>
          <w:p w:rsidR="00000000" w:rsidRPr="00FB7336" w:rsidP="00FB7336">
            <w:pPr>
              <w:pStyle w:val="ListBullet"/>
            </w:pPr>
            <w:r w:rsidRPr="00FB7336">
              <w:t>identifying and accurately reporting to appropriate personnel any faults in tools, equipment or materials</w:t>
            </w:r>
          </w:p>
          <w:p w:rsidR="00000000" w:rsidRPr="00FB7336" w:rsidP="00FB7336">
            <w:pPr>
              <w:pStyle w:val="ListBullet"/>
            </w:pPr>
            <w:r w:rsidRPr="00FB7336">
              <w:t>installing pre-treatment facilities to intercept and retain prohibited discharges to the sanitary plumbing and drainage system</w:t>
            </w:r>
          </w:p>
          <w:p w:rsidR="00000000" w:rsidRPr="00FB7336" w:rsidP="00FB7336">
            <w:pPr>
              <w:pStyle w:val="ListBullet"/>
            </w:pPr>
            <w:r w:rsidRPr="00FB7336">
              <w:t xml:space="preserve">numeracy </w:t>
            </w:r>
            <w:r w:rsidRPr="00FB7336">
              <w:t>skills to apply measurements and calculations</w:t>
            </w:r>
          </w:p>
          <w:p w:rsidR="00000000" w:rsidRPr="00FB7336" w:rsidP="00FB7336">
            <w:pPr>
              <w:pStyle w:val="ListBullet"/>
            </w:pPr>
            <w:r w:rsidRPr="00FB7336">
              <w:t>organisational skills, including the ability to plan and set out work</w:t>
            </w:r>
          </w:p>
          <w:p w:rsidR="00000000" w:rsidRPr="00FB7336" w:rsidP="00FB7336">
            <w:pPr>
              <w:pStyle w:val="ListBullet"/>
            </w:pPr>
            <w:r w:rsidRPr="00FB7336">
              <w:t>teamwork skills to work with others to action tasks and relate to people from a range of cultural and ethnic backgrounds and with varying ph</w:t>
            </w:r>
            <w:r w:rsidRPr="00FB7336">
              <w:t>ysical and mental abilities</w:t>
            </w:r>
          </w:p>
          <w:p w:rsidR="00000000" w:rsidRPr="00FB7336" w:rsidP="00FB7336">
            <w:pPr>
              <w:pStyle w:val="ListBullet"/>
            </w:pPr>
            <w:r w:rsidRPr="00FB7336">
              <w:t>technological skills to:</w:t>
            </w:r>
          </w:p>
          <w:p w:rsidR="00000000" w:rsidRPr="00FB7336" w:rsidP="00FB7336">
            <w:pPr>
              <w:pStyle w:val="ListBullet2"/>
            </w:pPr>
            <w:r w:rsidRPr="00FB7336">
              <w:t>access and understand site-specific instructions in a variety of media</w:t>
            </w:r>
          </w:p>
          <w:p w:rsidR="00000000" w:rsidP="00FB7336">
            <w:pPr>
              <w:pStyle w:val="ListBullet2"/>
              <w:rPr>
                <w:lang w:val="en-NZ"/>
              </w:rPr>
            </w:pPr>
            <w:r w:rsidRPr="00FB7336">
              <w:t>use mobile communication technology.</w:t>
            </w:r>
          </w:p>
        </w:tc>
      </w:tr>
      <w:tr w:rsidTr="00591E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Required knowledge</w:t>
            </w:r>
          </w:p>
        </w:tc>
      </w:tr>
      <w:tr w:rsidTr="00591E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7336" w:rsidP="00FB7336">
            <w:pPr>
              <w:pStyle w:val="BodyText"/>
            </w:pPr>
            <w:r w:rsidRPr="00FB7336">
              <w:t>Required knowledge for this unit is:</w:t>
            </w:r>
          </w:p>
          <w:p w:rsidR="00000000" w:rsidRPr="00FB7336" w:rsidP="00FB7336">
            <w:pPr>
              <w:pStyle w:val="ListBullet"/>
            </w:pPr>
            <w:r w:rsidRPr="00FB7336">
              <w:t>accessing information and the processes for calculating material requirements</w:t>
            </w:r>
          </w:p>
          <w:p w:rsidR="00000000" w:rsidRPr="00FB7336" w:rsidP="00FB7336">
            <w:pPr>
              <w:pStyle w:val="ListBullet"/>
            </w:pPr>
            <w:r w:rsidRPr="00FB7336">
              <w:t>classification of assembly types and identification of assembly components</w:t>
            </w:r>
          </w:p>
          <w:p w:rsidR="00000000" w:rsidRPr="00FB7336" w:rsidP="00FB7336">
            <w:pPr>
              <w:pStyle w:val="ListBullet"/>
            </w:pPr>
            <w:r w:rsidRPr="00FB7336">
              <w:t>fixing and joining techniques and methods</w:t>
            </w:r>
          </w:p>
          <w:p w:rsidR="00000000" w:rsidRPr="00FB7336" w:rsidP="00FB7336">
            <w:pPr>
              <w:pStyle w:val="ListBullet"/>
            </w:pPr>
            <w:r w:rsidRPr="00FB7336">
              <w:t>job safety analysis (JSA) and safe work method statements (SW</w:t>
            </w:r>
            <w:r w:rsidRPr="00FB7336">
              <w:t>MS)</w:t>
            </w:r>
          </w:p>
          <w:p w:rsidR="00000000" w:rsidRPr="00FB7336" w:rsidP="00FB7336">
            <w:pPr>
              <w:pStyle w:val="ListBullet"/>
            </w:pPr>
            <w:r w:rsidRPr="00FB7336">
              <w:t>levelling and alignment processes</w:t>
            </w:r>
          </w:p>
          <w:p w:rsidR="00000000" w:rsidRPr="00FB7336" w:rsidP="00FB7336">
            <w:pPr>
              <w:pStyle w:val="ListBullet"/>
            </w:pPr>
            <w:r w:rsidRPr="00FB7336">
              <w:t>materials handling processes</w:t>
            </w:r>
          </w:p>
          <w:p w:rsidR="00000000" w:rsidRPr="00FB7336" w:rsidP="00FB7336">
            <w:pPr>
              <w:pStyle w:val="ListBullet"/>
            </w:pPr>
            <w:r w:rsidRPr="00FB7336">
              <w:t>process of installing pre-treatment facilities</w:t>
            </w:r>
          </w:p>
          <w:p w:rsidR="00000000" w:rsidRPr="00FB7336" w:rsidP="00FB7336">
            <w:pPr>
              <w:pStyle w:val="ListBullet"/>
            </w:pPr>
            <w:r w:rsidRPr="00FB7336">
              <w:t>prohibited waste discharges to the sewer and their properties and effects</w:t>
            </w:r>
          </w:p>
          <w:p w:rsidR="00000000" w:rsidRPr="00FB7336" w:rsidP="00FB7336">
            <w:pPr>
              <w:pStyle w:val="ListBullet"/>
            </w:pPr>
            <w:r w:rsidRPr="00FB7336">
              <w:t xml:space="preserve">relevant statutory and authority requirements related to installing </w:t>
            </w:r>
            <w:r w:rsidRPr="00FB7336">
              <w:t>pre-treatment facilities</w:t>
            </w:r>
          </w:p>
          <w:p w:rsidR="00000000" w:rsidRPr="00FB7336" w:rsidP="00FB7336">
            <w:pPr>
              <w:pStyle w:val="ListBullet"/>
            </w:pPr>
            <w:r w:rsidRPr="00FB7336">
              <w:t>SI system of measurements</w:t>
            </w:r>
          </w:p>
          <w:p w:rsidR="00000000" w:rsidRPr="00FB7336" w:rsidP="00FB7336">
            <w:pPr>
              <w:pStyle w:val="ListBullet"/>
            </w:pPr>
            <w:r w:rsidRPr="00FB7336">
              <w:t>types and purpose of pre-treatment facilities</w:t>
            </w:r>
          </w:p>
          <w:p w:rsidR="00000000" w:rsidRPr="00FB7336" w:rsidP="00FB7336">
            <w:pPr>
              <w:pStyle w:val="ListBullet"/>
            </w:pPr>
            <w:r w:rsidRPr="00FB7336">
              <w:t>workplace and equipment safety requirements.</w:t>
            </w:r>
          </w:p>
        </w:tc>
      </w:tr>
    </w:tbl>
    <w:p w:rsidR="00591E11" w:rsidP="00FB7336">
      <w:pPr>
        <w:pStyle w:val="BodyText"/>
      </w:pPr>
    </w:p>
    <w:p w:rsidR="00591E11" w:rsidP="00FB7336">
      <w:pPr>
        <w:pStyle w:val="BodyText"/>
      </w:pPr>
    </w:p>
    <w:p w:rsidR="00000000" w:rsidRPr="00FB7336" w:rsidP="00FB7336">
      <w:pPr>
        <w:pStyle w:val="AllowPageBreak"/>
      </w:pPr>
    </w:p>
    <w:p w:rsidR="00000000" w:rsidRPr="00FB7336" w:rsidP="00FB7336">
      <w:pPr>
        <w:pStyle w:val="Heading1"/>
      </w:pPr>
      <w:bookmarkStart w:id="10" w:name="O_242620"/>
      <w:bookmarkEnd w:id="10"/>
      <w:r w:rsidRPr="00FB7336">
        <w:t>Evidence Guide</w:t>
      </w:r>
    </w:p>
    <w:tbl>
      <w:tblPr>
        <w:tblW w:w="0" w:type="auto"/>
        <w:tblLayout w:type="fixed"/>
        <w:tblCellMar>
          <w:left w:w="62" w:type="dxa"/>
          <w:right w:w="62" w:type="dxa"/>
        </w:tblCellMar>
        <w:tblLook w:val="0000"/>
      </w:tblPr>
      <w:tblGrid>
        <w:gridCol w:w="3470"/>
        <w:gridCol w:w="5052"/>
      </w:tblGrid>
      <w:tr w:rsidTr="00591E1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B7336">
            <w:pPr>
              <w:pStyle w:val="BodyText"/>
              <w:rPr>
                <w:lang w:val="en-NZ"/>
              </w:rPr>
            </w:pPr>
            <w:r w:rsidRPr="00FB7336">
              <w:rPr>
                <w:rStyle w:val="SpecialBold"/>
              </w:rPr>
              <w:t>EVIDENCE GUIDE</w:t>
            </w:r>
          </w:p>
        </w:tc>
      </w:tr>
      <w:tr w:rsidTr="00591E1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B7336">
            <w:pPr>
              <w:pStyle w:val="BodyText"/>
              <w:rPr>
                <w:lang w:val="en-NZ"/>
              </w:rPr>
            </w:pPr>
            <w:r w:rsidRPr="00FB7336">
              <w:t>The evidence guide provides advice on assessment and must be read in conjunction with the performance criteria, required skills and knowledge, range statement and the Assessment Guidelines for the Training Package.</w:t>
            </w:r>
          </w:p>
        </w:tc>
      </w:tr>
      <w:tr w:rsidTr="00591E1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t>This unit of competency could be assessed in the workplace or a close simulation of the workplace environment providing that simulated or project-based assessment techniques fully replicate plumbing and services workplace conditions, materials, activities,</w:t>
            </w:r>
            <w:r w:rsidRPr="00FB7336">
              <w:t xml:space="preserve"> responsibilities and procedures. </w:t>
            </w:r>
          </w:p>
        </w:tc>
      </w:tr>
      <w:tr w:rsidTr="00591E1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FB7336" w:rsidP="00FB7336">
            <w:pPr>
              <w:pStyle w:val="BodyText"/>
            </w:pPr>
            <w:r w:rsidRPr="00FB7336">
              <w:t>A person who demonstrates competency in this unit must be able to provide evidence of:</w:t>
            </w:r>
          </w:p>
          <w:p w:rsidR="00000000" w:rsidRPr="00FB7336" w:rsidP="00FB7336">
            <w:pPr>
              <w:pStyle w:val="ListBullet"/>
            </w:pPr>
            <w:r w:rsidRPr="00FB7336">
              <w:t>locating, interpreting and applying relevant information, Australian standards and specifications to install and test pre-treatment facilities</w:t>
            </w:r>
          </w:p>
          <w:p w:rsidR="00000000" w:rsidRPr="00FB7336" w:rsidP="00FB7336">
            <w:pPr>
              <w:pStyle w:val="ListBullet"/>
            </w:pPr>
            <w:r w:rsidRPr="00FB7336">
              <w:t>applying safety requirements throughout the work sequence, including electrical requirements and the use of perso</w:t>
            </w:r>
            <w:r w:rsidRPr="00FB7336">
              <w:t>nal protective clothing and equipment</w:t>
            </w:r>
          </w:p>
          <w:p w:rsidR="00000000" w:rsidRPr="00FB7336" w:rsidP="00FB7336">
            <w:pPr>
              <w:pStyle w:val="ListBullet"/>
            </w:pPr>
            <w:r w:rsidRPr="00FB7336">
              <w:t>as a minimum the ability to, given the plans and specifications, locate, install and test two different pre-treatment facilities from a sanitary plumbing or drainage system, ensuring:</w:t>
            </w:r>
          </w:p>
          <w:p w:rsidR="00000000" w:rsidRPr="00FB7336" w:rsidP="00FB7336">
            <w:pPr>
              <w:pStyle w:val="ListBullet2"/>
            </w:pPr>
            <w:r w:rsidRPr="00FB7336">
              <w:t>correct identification of locatio</w:t>
            </w:r>
            <w:r w:rsidRPr="00FB7336">
              <w:t>n, design and details of the proposed installations</w:t>
            </w:r>
          </w:p>
          <w:p w:rsidR="00000000" w:rsidRPr="00FB7336" w:rsidP="00FB7336">
            <w:pPr>
              <w:pStyle w:val="ListBullet2"/>
            </w:pPr>
            <w:r w:rsidRPr="00FB7336">
              <w:t>correct selection and use of appropriate processes, tools and equipment</w:t>
            </w:r>
          </w:p>
          <w:p w:rsidR="00000000" w:rsidRPr="00FB7336" w:rsidP="00FB7336">
            <w:pPr>
              <w:pStyle w:val="ListBullet2"/>
            </w:pPr>
            <w:r w:rsidRPr="00FB7336">
              <w:t>completing all work to specification</w:t>
            </w:r>
          </w:p>
          <w:p w:rsidR="00000000" w:rsidRPr="00FB7336" w:rsidP="00FB7336">
            <w:pPr>
              <w:pStyle w:val="ListBullet2"/>
            </w:pPr>
            <w:r w:rsidRPr="00FB7336">
              <w:t>compliance with regulations, relevant Australian standards and organisational quality procedures and processes</w:t>
            </w:r>
          </w:p>
          <w:p w:rsidR="00000000" w:rsidRPr="00FB7336" w:rsidP="00FB7336">
            <w:pPr>
              <w:pStyle w:val="ListBullet2"/>
            </w:pPr>
            <w:r w:rsidRPr="00FB7336">
              <w:t>application of sustainability principles and concepts</w:t>
            </w:r>
          </w:p>
          <w:p w:rsidR="00000000" w:rsidP="00FB7336">
            <w:pPr>
              <w:pStyle w:val="ListBullet2"/>
              <w:rPr>
                <w:lang w:val="en-NZ"/>
              </w:rPr>
            </w:pPr>
            <w:r w:rsidRPr="00FB7336">
              <w:t>communicating and working effectively and safely with others.</w:t>
            </w:r>
          </w:p>
        </w:tc>
      </w:tr>
      <w:tr w:rsidTr="00591E1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Context of and specific reso</w:t>
            </w:r>
            <w:r w:rsidRPr="00FB7336">
              <w:rPr>
                <w:rStyle w:val="SpecialBold"/>
              </w:rPr>
              <w:t>urces for assessment</w:t>
            </w:r>
          </w:p>
        </w:tc>
        <w:tc>
          <w:tcPr>
            <w:tcW w:w="5052" w:type="dxa"/>
            <w:tcBorders>
              <w:top w:val="nil"/>
              <w:left w:val="nil"/>
              <w:bottom w:val="nil"/>
              <w:right w:val="nil"/>
            </w:tcBorders>
            <w:tcMar>
              <w:top w:w="0" w:type="dxa"/>
              <w:left w:w="62" w:type="dxa"/>
              <w:bottom w:w="0" w:type="dxa"/>
              <w:right w:w="62" w:type="dxa"/>
            </w:tcMar>
          </w:tcPr>
          <w:p w:rsidR="00000000" w:rsidRPr="00FB7336" w:rsidP="00FB7336">
            <w:pPr>
              <w:pStyle w:val="BodyText"/>
            </w:pPr>
            <w:r w:rsidRPr="00FB7336">
              <w:t>This competency is to be assessed using standard and authorised work practices, safety requirements and environmental constraints.</w:t>
            </w:r>
          </w:p>
          <w:p w:rsidR="00000000" w:rsidRPr="00FB7336" w:rsidP="00FB7336">
            <w:pPr>
              <w:pStyle w:val="BodyText"/>
            </w:pPr>
            <w:r w:rsidRPr="00FB7336">
              <w:t>Assessment of essential underpinning knowledge will usually be conducted in an off-site context.</w:t>
            </w:r>
          </w:p>
          <w:p w:rsidR="00000000" w:rsidRPr="00FB7336" w:rsidP="00FB7336">
            <w:pPr>
              <w:pStyle w:val="BodyText"/>
            </w:pPr>
            <w:r w:rsidRPr="00FB7336">
              <w:t>Assessm</w:t>
            </w:r>
            <w:r w:rsidRPr="00FB7336">
              <w:t>ent is to comply with relevant regulatory or Australian standards' requirements.</w:t>
            </w:r>
          </w:p>
          <w:p w:rsidR="00000000" w:rsidRPr="00FB7336" w:rsidP="00FB7336">
            <w:pPr>
              <w:pStyle w:val="BodyText"/>
            </w:pPr>
            <w:r w:rsidRPr="00FB7336">
              <w:t>Resource implications for assessment include:</w:t>
            </w:r>
          </w:p>
          <w:p w:rsidR="00000000" w:rsidRPr="00FB7336" w:rsidP="00FB7336">
            <w:pPr>
              <w:pStyle w:val="ListBullet"/>
            </w:pPr>
            <w:r w:rsidRPr="00FB7336">
              <w:t>an induction procedure and requirement</w:t>
            </w:r>
          </w:p>
          <w:p w:rsidR="00000000" w:rsidRPr="00FB7336" w:rsidP="00FB7336">
            <w:pPr>
              <w:pStyle w:val="ListBullet"/>
            </w:pPr>
            <w:r w:rsidRPr="00FB7336">
              <w:t>realistic tasks or simulated tasks covering the minimum task requirements</w:t>
            </w:r>
          </w:p>
          <w:p w:rsidR="00000000" w:rsidRPr="00FB7336" w:rsidP="00FB7336">
            <w:pPr>
              <w:pStyle w:val="ListBullet"/>
            </w:pPr>
            <w:r w:rsidRPr="00FB7336">
              <w:t>relevant specifications and work instructions</w:t>
            </w:r>
          </w:p>
          <w:p w:rsidR="00000000" w:rsidRPr="00FB7336" w:rsidP="00FB7336">
            <w:pPr>
              <w:pStyle w:val="ListBullet"/>
            </w:pPr>
            <w:r w:rsidRPr="00FB7336">
              <w:t>tools and equipment appropriate to applying safe work practices</w:t>
            </w:r>
          </w:p>
          <w:p w:rsidR="00000000" w:rsidRPr="00FB7336" w:rsidP="00FB7336">
            <w:pPr>
              <w:pStyle w:val="ListBullet"/>
            </w:pPr>
            <w:r w:rsidRPr="00FB7336">
              <w:t>support materials appropriate to activity</w:t>
            </w:r>
          </w:p>
          <w:p w:rsidR="00000000" w:rsidRPr="00FB7336" w:rsidP="00FB7336">
            <w:pPr>
              <w:pStyle w:val="ListBullet"/>
            </w:pPr>
            <w:r w:rsidRPr="00FB7336">
              <w:t>workplace instructions relating to safe working practices and addressing hazards and emergencies</w:t>
            </w:r>
          </w:p>
          <w:p w:rsidR="00000000" w:rsidRPr="00FB7336" w:rsidP="00FB7336">
            <w:pPr>
              <w:pStyle w:val="ListBullet"/>
            </w:pPr>
            <w:r w:rsidRPr="00FB7336">
              <w:t>materia</w:t>
            </w:r>
            <w:r w:rsidRPr="00FB7336">
              <w:t>l safety data sheets</w:t>
            </w:r>
          </w:p>
          <w:p w:rsidR="00000000" w:rsidRPr="00FB7336" w:rsidP="00FB7336">
            <w:pPr>
              <w:pStyle w:val="ListBullet"/>
            </w:pPr>
            <w:r w:rsidRPr="00FB7336">
              <w:t>research resources, including industry related systems information.</w:t>
            </w:r>
          </w:p>
          <w:p w:rsidR="00000000" w:rsidP="00FB7336">
            <w:pPr>
              <w:pStyle w:val="BodyText"/>
              <w:rPr>
                <w:lang w:val="en-NZ"/>
              </w:rPr>
            </w:pPr>
            <w:r w:rsidRPr="00FB7336">
              <w:t>Reasonable adjustments for people with disabilities must be made to assessment processes where required. This could include access to modified equipment and other phys</w:t>
            </w:r>
            <w:r w:rsidRPr="00FB7336">
              <w:t xml:space="preserve">ical resources, and the provision of appropriate assessment support. </w:t>
            </w:r>
          </w:p>
        </w:tc>
      </w:tr>
      <w:tr w:rsidTr="00591E11">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FB7336" w:rsidP="00FB7336">
            <w:pPr>
              <w:pStyle w:val="BodyText"/>
            </w:pPr>
            <w:r w:rsidRPr="00FB7336">
              <w:t>Assessment methods must:</w:t>
            </w:r>
          </w:p>
          <w:p w:rsidR="00000000" w:rsidRPr="00FB7336" w:rsidP="00FB7336">
            <w:pPr>
              <w:pStyle w:val="ListBullet"/>
            </w:pPr>
            <w:r w:rsidRPr="00FB7336">
              <w:t>satisfy the endorsed Assessment Guidelines of the Construction, Plumbing and Services Training Package</w:t>
            </w:r>
          </w:p>
          <w:p w:rsidR="00000000" w:rsidRPr="00FB7336" w:rsidP="00FB7336">
            <w:pPr>
              <w:pStyle w:val="ListBullet"/>
            </w:pPr>
            <w:r w:rsidRPr="00FB7336">
              <w:t>include direct observation of tasks</w:t>
            </w:r>
            <w:r w:rsidRPr="00FB7336">
              <w:t xml:space="preserve"> in real or simulated work conditions, with questioning to confirm the ability to consistently identify and correctly interpret the essential underpinning knowledge required for practical application</w:t>
            </w:r>
          </w:p>
          <w:p w:rsidR="00000000" w:rsidRPr="00FB7336" w:rsidP="00FB7336">
            <w:pPr>
              <w:pStyle w:val="ListBullet"/>
            </w:pPr>
            <w:r w:rsidRPr="00FB7336">
              <w:t>reinforce the integration of employability skills with w</w:t>
            </w:r>
            <w:r w:rsidRPr="00FB7336">
              <w:t>orkplace tasks and job roles</w:t>
            </w:r>
          </w:p>
          <w:p w:rsidR="00000000" w:rsidRPr="00FB7336" w:rsidP="00FB7336">
            <w:pPr>
              <w:pStyle w:val="ListBullet"/>
            </w:pPr>
            <w:r w:rsidRPr="00FB7336">
              <w:t>confirm that competency is verified and able to be transferred to other circumstances and environments.</w:t>
            </w:r>
          </w:p>
          <w:p w:rsidR="00000000" w:rsidRPr="00FB7336" w:rsidP="00FB7336">
            <w:pPr>
              <w:pStyle w:val="BodyText"/>
            </w:pPr>
            <w:r w:rsidRPr="00FB7336">
              <w:t>Validity and sufficiency of evidence requires that:</w:t>
            </w:r>
          </w:p>
          <w:p w:rsidR="00000000" w:rsidRPr="00FB7336" w:rsidP="00FB7336">
            <w:pPr>
              <w:pStyle w:val="ListBullet"/>
            </w:pPr>
            <w:r w:rsidRPr="00FB7336">
              <w:t>competency will need to be demonstrated over a period of time reflecting the scope of the role and the practical requirements of the workplace</w:t>
            </w:r>
          </w:p>
          <w:p w:rsidR="00000000" w:rsidRPr="00FB7336" w:rsidP="00FB7336">
            <w:pPr>
              <w:pStyle w:val="ListBullet"/>
            </w:pPr>
            <w:r w:rsidRPr="00FB7336">
              <w:t>where the assessment is part of a structured learning experience the evidence collected must relate to a number o</w:t>
            </w:r>
            <w:r w:rsidRPr="00FB7336">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FB7336" w:rsidP="00FB7336">
            <w:pPr>
              <w:pStyle w:val="ListBullet"/>
            </w:pPr>
            <w:r w:rsidRPr="00FB7336">
              <w:t>a</w:t>
            </w:r>
            <w:r w:rsidRPr="00FB7336">
              <w:t>ll assessment that is part of a structured learning experience must include a combination of direct, indirect and supplementary evidence.</w:t>
            </w:r>
          </w:p>
          <w:p w:rsidR="00000000" w:rsidRPr="00FB7336" w:rsidP="00FB7336">
            <w:pPr>
              <w:pStyle w:val="BodyText"/>
            </w:pPr>
            <w:r w:rsidRPr="00FB7336">
              <w:t>Assessment processes and techniques should as far as is practical take into account the language, literacy and numerac</w:t>
            </w:r>
            <w:r w:rsidRPr="00FB7336">
              <w:t>y capacity of the candidate in relation to the competency being assessed.</w:t>
            </w:r>
          </w:p>
          <w:p w:rsidR="00000000" w:rsidRPr="00FB7336" w:rsidP="00FB7336">
            <w:pPr>
              <w:pStyle w:val="BodyText"/>
            </w:pPr>
            <w:r w:rsidRPr="00FB7336">
              <w:t>Supplementary evidence of competency may be obtained from relevant authenticated documentation from third parties, such as existing supervisors, team leaders or specialist training s</w:t>
            </w:r>
            <w:r w:rsidRPr="00FB7336">
              <w:t xml:space="preserve">taff. </w:t>
            </w:r>
          </w:p>
        </w:tc>
      </w:tr>
    </w:tbl>
    <w:p w:rsidR="00591E11" w:rsidP="00FB7336">
      <w:pPr>
        <w:pStyle w:val="BodyText"/>
      </w:pPr>
    </w:p>
    <w:p w:rsidR="00591E11" w:rsidP="00FB7336">
      <w:pPr>
        <w:pStyle w:val="BodyText"/>
      </w:pPr>
    </w:p>
    <w:p w:rsidR="00000000" w:rsidRPr="00FB7336" w:rsidP="00FB7336">
      <w:pPr>
        <w:pStyle w:val="Heading1"/>
      </w:pPr>
      <w:bookmarkStart w:id="11" w:name="O_250603"/>
      <w:bookmarkEnd w:id="11"/>
      <w:r w:rsidRPr="00FB7336">
        <w:t>Range Statement</w:t>
      </w:r>
    </w:p>
    <w:tbl>
      <w:tblPr>
        <w:tblW w:w="0" w:type="auto"/>
        <w:tblLayout w:type="fixed"/>
        <w:tblCellMar>
          <w:left w:w="62" w:type="dxa"/>
          <w:right w:w="62" w:type="dxa"/>
        </w:tblCellMar>
        <w:tblLook w:val="0000"/>
      </w:tblPr>
      <w:tblGrid>
        <w:gridCol w:w="3501"/>
        <w:gridCol w:w="5021"/>
      </w:tblGrid>
      <w:tr w:rsidTr="00591E1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B7336">
            <w:pPr>
              <w:pStyle w:val="BodyText"/>
              <w:rPr>
                <w:lang w:val="en-NZ"/>
              </w:rPr>
            </w:pPr>
            <w:r w:rsidRPr="00FB7336">
              <w:rPr>
                <w:rStyle w:val="SpecialBold"/>
              </w:rPr>
              <w:t>RANGE STATEMENT</w:t>
            </w:r>
          </w:p>
        </w:tc>
      </w:tr>
      <w:tr w:rsidTr="00591E1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B7336">
            <w:pPr>
              <w:pStyle w:val="BodyText"/>
              <w:rPr>
                <w:lang w:val="en-NZ"/>
              </w:rPr>
            </w:pPr>
            <w:r w:rsidRPr="00FB7336">
              <w:t xml:space="preserve">The range statement relates to the unit of competency as a whole. It allows for different work environments and situations that may affect </w:t>
            </w:r>
            <w:r w:rsidRPr="00FB7336">
              <w:t>performance. Bold italicised wording, if used in the performance criteria, is detailed below. Essential operating conditions that may be present with training and assessment (depending on the work situation, needs of the candidate, accessibility of the ite</w:t>
            </w:r>
            <w:r w:rsidRPr="00FB7336">
              <w:t>m, and local industry and regional contexts) may also be included.</w:t>
            </w:r>
          </w:p>
        </w:tc>
      </w:tr>
      <w:tr w:rsidTr="00591E11">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BoldandItalics"/>
              </w:rPr>
              <w:t>Safety</w:t>
            </w:r>
            <w:r w:rsidRPr="00FB7336">
              <w:t xml:space="preserve"> (</w:t>
            </w:r>
            <w:r w:rsidRPr="00FB7336">
              <w:rPr>
                <w:rStyle w:val="BoldandItalics"/>
              </w:rPr>
              <w:t>OHS</w:t>
            </w:r>
            <w:r w:rsidRPr="00FB7336">
              <w:t>) is to be in accordance with commonwealth, state and territory legislation and regulations and may include:</w:t>
            </w:r>
          </w:p>
        </w:tc>
        <w:tc>
          <w:tcPr>
            <w:tcW w:w="5021" w:type="dxa"/>
            <w:tcBorders>
              <w:top w:val="nil"/>
              <w:left w:val="nil"/>
              <w:bottom w:val="nil"/>
              <w:right w:val="nil"/>
            </w:tcBorders>
            <w:tcMar>
              <w:top w:w="0" w:type="dxa"/>
              <w:left w:w="62" w:type="dxa"/>
              <w:bottom w:w="0" w:type="dxa"/>
              <w:right w:w="62" w:type="dxa"/>
            </w:tcMar>
          </w:tcPr>
          <w:p w:rsidR="00000000" w:rsidRPr="00FB7336" w:rsidP="00FB7336">
            <w:pPr>
              <w:pStyle w:val="ListBullet"/>
            </w:pPr>
            <w:r w:rsidRPr="00FB7336">
              <w:t>handling of materials</w:t>
            </w:r>
          </w:p>
          <w:p w:rsidR="00000000" w:rsidRPr="00FB7336" w:rsidP="00FB7336">
            <w:pPr>
              <w:pStyle w:val="ListBullet"/>
            </w:pPr>
            <w:r w:rsidRPr="00FB7336">
              <w:t>hazard control</w:t>
            </w:r>
          </w:p>
          <w:p w:rsidR="00000000" w:rsidRPr="00FB7336" w:rsidP="00FB7336">
            <w:pPr>
              <w:pStyle w:val="ListBullet"/>
            </w:pPr>
            <w:r w:rsidRPr="00FB7336">
              <w:t>personal protective clothing and equipment prescribed under legislation, regulations and workplace policies and practices</w:t>
            </w:r>
          </w:p>
          <w:p w:rsidR="00000000" w:rsidRPr="00FB7336" w:rsidP="00FB7336">
            <w:pPr>
              <w:pStyle w:val="ListBullet"/>
            </w:pPr>
            <w:r w:rsidRPr="00FB7336">
              <w:t>safe operating procedures, including recognising and preventing hazards associated with:</w:t>
            </w:r>
          </w:p>
          <w:p w:rsidR="00000000" w:rsidRPr="00FB7336" w:rsidP="00FB7336">
            <w:pPr>
              <w:pStyle w:val="ListBullet2"/>
            </w:pPr>
            <w:r w:rsidRPr="00FB7336">
              <w:t>dirt mounds</w:t>
            </w:r>
          </w:p>
          <w:p w:rsidR="00000000" w:rsidRPr="00FB7336" w:rsidP="00FB7336">
            <w:pPr>
              <w:pStyle w:val="ListBullet2"/>
            </w:pPr>
            <w:r w:rsidRPr="00FB7336">
              <w:t>electricity</w:t>
            </w:r>
          </w:p>
          <w:p w:rsidR="00000000" w:rsidRPr="00FB7336" w:rsidP="00FB7336">
            <w:pPr>
              <w:pStyle w:val="ListBullet2"/>
            </w:pPr>
            <w:r w:rsidRPr="00FB7336">
              <w:t xml:space="preserve">hazardous materials </w:t>
            </w:r>
            <w:r w:rsidRPr="00FB7336">
              <w:t>and substances</w:t>
            </w:r>
          </w:p>
          <w:p w:rsidR="00000000" w:rsidRPr="00FB7336" w:rsidP="00FB7336">
            <w:pPr>
              <w:pStyle w:val="ListBullet2"/>
            </w:pPr>
            <w:r w:rsidRPr="00FB7336">
              <w:t>other machines</w:t>
            </w:r>
          </w:p>
          <w:p w:rsidR="00000000" w:rsidRPr="00FB7336" w:rsidP="00FB7336">
            <w:pPr>
              <w:pStyle w:val="ListBullet2"/>
            </w:pPr>
            <w:r w:rsidRPr="00FB7336">
              <w:t>recently filled trenches</w:t>
            </w:r>
          </w:p>
          <w:p w:rsidR="00000000" w:rsidRPr="00FB7336" w:rsidP="00FB7336">
            <w:pPr>
              <w:pStyle w:val="ListBullet2"/>
            </w:pPr>
            <w:r w:rsidRPr="00FB7336">
              <w:t>surrounding structure and facilities</w:t>
            </w:r>
          </w:p>
          <w:p w:rsidR="00000000" w:rsidRPr="00FB7336" w:rsidP="00FB7336">
            <w:pPr>
              <w:pStyle w:val="ListBullet2"/>
            </w:pPr>
            <w:r w:rsidRPr="00FB7336">
              <w:t>traffic control</w:t>
            </w:r>
          </w:p>
          <w:p w:rsidR="00000000" w:rsidRPr="00FB7336" w:rsidP="00FB7336">
            <w:pPr>
              <w:pStyle w:val="ListBullet2"/>
            </w:pPr>
            <w:r w:rsidRPr="00FB7336">
              <w:t>trip hazards</w:t>
            </w:r>
          </w:p>
          <w:p w:rsidR="00000000" w:rsidRPr="00FB7336" w:rsidP="00FB7336">
            <w:pPr>
              <w:pStyle w:val="ListBullet2"/>
            </w:pPr>
            <w:r w:rsidRPr="00FB7336">
              <w:t>underground services</w:t>
            </w:r>
          </w:p>
          <w:p w:rsidR="00000000" w:rsidRPr="00FB7336" w:rsidP="00FB7336">
            <w:pPr>
              <w:pStyle w:val="ListBullet2"/>
            </w:pPr>
            <w:r w:rsidRPr="00FB7336">
              <w:t>use of tools and equipment</w:t>
            </w:r>
          </w:p>
          <w:p w:rsidR="00000000" w:rsidRPr="00FB7336" w:rsidP="00FB7336">
            <w:pPr>
              <w:pStyle w:val="ListBullet2"/>
            </w:pPr>
            <w:r w:rsidRPr="00FB7336">
              <w:t>work site visitors and the public</w:t>
            </w:r>
          </w:p>
          <w:p w:rsidR="00000000" w:rsidRPr="00FB7336" w:rsidP="00FB7336">
            <w:pPr>
              <w:pStyle w:val="ListBullet2"/>
            </w:pPr>
            <w:r w:rsidRPr="00FB7336">
              <w:t>working at heights</w:t>
            </w:r>
          </w:p>
          <w:p w:rsidR="00000000" w:rsidRPr="00FB7336" w:rsidP="00FB7336">
            <w:pPr>
              <w:pStyle w:val="ListBullet2"/>
            </w:pPr>
            <w:r w:rsidRPr="00FB7336">
              <w:t>working in confined spaces</w:t>
            </w:r>
          </w:p>
          <w:p w:rsidR="00000000" w:rsidRPr="00FB7336" w:rsidP="00FB7336">
            <w:pPr>
              <w:pStyle w:val="ListBullet2"/>
            </w:pPr>
            <w:r w:rsidRPr="00FB7336">
              <w:t>working in proximity to others</w:t>
            </w:r>
          </w:p>
          <w:p w:rsidR="00000000" w:rsidRPr="00FB7336" w:rsidP="00FB7336">
            <w:pPr>
              <w:pStyle w:val="ListBullet"/>
            </w:pPr>
            <w:r w:rsidRPr="00FB7336">
              <w:t>use of firefighting equipment</w:t>
            </w:r>
          </w:p>
          <w:p w:rsidR="00000000" w:rsidRPr="00FB7336" w:rsidP="00FB7336">
            <w:pPr>
              <w:pStyle w:val="ListBullet"/>
            </w:pPr>
            <w:r w:rsidRPr="00FB7336">
              <w:t>use of first aid equipment</w:t>
            </w:r>
          </w:p>
          <w:p w:rsidR="00000000" w:rsidP="00FB7336">
            <w:pPr>
              <w:pStyle w:val="ListBullet"/>
              <w:rPr>
                <w:lang w:val="en-NZ"/>
              </w:rPr>
            </w:pPr>
            <w:r w:rsidRPr="00FB7336">
              <w:t>workplace environment and safety.</w:t>
            </w:r>
          </w:p>
        </w:tc>
      </w:tr>
      <w:tr w:rsidTr="00591E11">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BoldandItalics"/>
              </w:rPr>
              <w:t>Environmental requirements</w:t>
            </w:r>
            <w:r w:rsidRPr="00FB7336">
              <w:t xml:space="preserve"> are to cover water quality management and may include:</w:t>
            </w:r>
          </w:p>
        </w:tc>
        <w:tc>
          <w:tcPr>
            <w:tcW w:w="5021" w:type="dxa"/>
            <w:tcBorders>
              <w:top w:val="nil"/>
              <w:left w:val="nil"/>
              <w:bottom w:val="nil"/>
              <w:right w:val="nil"/>
            </w:tcBorders>
            <w:tcMar>
              <w:top w:w="0" w:type="dxa"/>
              <w:left w:w="62" w:type="dxa"/>
              <w:bottom w:w="0" w:type="dxa"/>
              <w:right w:w="62" w:type="dxa"/>
            </w:tcMar>
          </w:tcPr>
          <w:p w:rsidR="00000000" w:rsidRPr="00FB7336" w:rsidP="00FB7336">
            <w:pPr>
              <w:pStyle w:val="ListBullet"/>
            </w:pPr>
            <w:r w:rsidRPr="00FB7336">
              <w:t>clean-up protection</w:t>
            </w:r>
          </w:p>
          <w:p w:rsidR="00000000" w:rsidP="00FB7336">
            <w:pPr>
              <w:pStyle w:val="ListBullet"/>
              <w:rPr>
                <w:lang w:val="en-NZ"/>
              </w:rPr>
            </w:pPr>
            <w:r w:rsidRPr="00FB7336">
              <w:t>waste management.</w:t>
            </w:r>
          </w:p>
        </w:tc>
      </w:tr>
      <w:tr w:rsidTr="00591E11">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BoldandItalics"/>
              </w:rPr>
              <w:t>Quality assurance</w:t>
            </w:r>
            <w:r w:rsidRPr="00FB7336">
              <w:t xml:space="preserve"> requirements may include:</w:t>
            </w:r>
          </w:p>
        </w:tc>
        <w:tc>
          <w:tcPr>
            <w:tcW w:w="5021" w:type="dxa"/>
            <w:tcBorders>
              <w:top w:val="nil"/>
              <w:left w:val="nil"/>
              <w:bottom w:val="nil"/>
              <w:right w:val="nil"/>
            </w:tcBorders>
            <w:tcMar>
              <w:top w:w="0" w:type="dxa"/>
              <w:left w:w="62" w:type="dxa"/>
              <w:bottom w:w="0" w:type="dxa"/>
              <w:right w:w="62" w:type="dxa"/>
            </w:tcMar>
          </w:tcPr>
          <w:p w:rsidR="00000000" w:rsidRPr="00FB7336" w:rsidP="00FB7336">
            <w:pPr>
              <w:pStyle w:val="ListBullet"/>
            </w:pPr>
            <w:r w:rsidRPr="00FB7336">
              <w:t>Environment Protection Authority (EPA)</w:t>
            </w:r>
          </w:p>
          <w:p w:rsidR="00000000" w:rsidRPr="00FB7336" w:rsidP="00FB7336">
            <w:pPr>
              <w:pStyle w:val="ListBullet"/>
            </w:pPr>
            <w:r w:rsidRPr="00FB7336">
              <w:t>environment policy</w:t>
            </w:r>
          </w:p>
          <w:p w:rsidR="00000000" w:rsidRPr="00FB7336" w:rsidP="00FB7336">
            <w:pPr>
              <w:pStyle w:val="ListBullet"/>
            </w:pPr>
            <w:r w:rsidRPr="00FB7336">
              <w:t>internal company quality assurance policy and risk management strategy</w:t>
            </w:r>
          </w:p>
          <w:p w:rsidR="00000000" w:rsidRPr="00FB7336" w:rsidP="00FB7336">
            <w:pPr>
              <w:pStyle w:val="ListBullet"/>
            </w:pPr>
            <w:r w:rsidRPr="00FB7336">
              <w:t>International Standards Organisation</w:t>
            </w:r>
          </w:p>
          <w:p w:rsidR="00000000" w:rsidRPr="00FB7336" w:rsidP="00FB7336">
            <w:pPr>
              <w:pStyle w:val="ListBullet"/>
            </w:pPr>
            <w:r w:rsidRPr="00FB7336">
              <w:t>site safety plan</w:t>
            </w:r>
          </w:p>
          <w:p w:rsidR="00000000" w:rsidP="00FB7336">
            <w:pPr>
              <w:pStyle w:val="ListBullet"/>
              <w:rPr>
                <w:lang w:val="en-NZ"/>
              </w:rPr>
            </w:pPr>
            <w:r w:rsidRPr="00FB7336">
              <w:t>workplace operations and pro</w:t>
            </w:r>
            <w:r w:rsidRPr="00FB7336">
              <w:t>cedures.</w:t>
            </w:r>
          </w:p>
        </w:tc>
      </w:tr>
      <w:tr w:rsidTr="00591E11">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BoldandItalics"/>
              </w:rPr>
              <w:t>Statutory and regulatory authorities</w:t>
            </w:r>
            <w:r w:rsidRPr="00FB7336">
              <w:t xml:space="preserve"> include:</w:t>
            </w:r>
          </w:p>
        </w:tc>
        <w:tc>
          <w:tcPr>
            <w:tcW w:w="5021" w:type="dxa"/>
            <w:tcBorders>
              <w:top w:val="nil"/>
              <w:left w:val="nil"/>
              <w:bottom w:val="nil"/>
              <w:right w:val="nil"/>
            </w:tcBorders>
            <w:tcMar>
              <w:top w:w="0" w:type="dxa"/>
              <w:left w:w="62" w:type="dxa"/>
              <w:bottom w:w="0" w:type="dxa"/>
              <w:right w:w="62" w:type="dxa"/>
            </w:tcMar>
          </w:tcPr>
          <w:p w:rsidR="00000000" w:rsidP="00FB7336">
            <w:pPr>
              <w:pStyle w:val="ListBullet"/>
              <w:rPr>
                <w:lang w:val="en-NZ"/>
              </w:rPr>
            </w:pPr>
            <w:r w:rsidRPr="00FB7336">
              <w:t>commonwealth, state and local authorities administering applicable Acts, regulations and codes of practice.</w:t>
            </w:r>
          </w:p>
        </w:tc>
      </w:tr>
      <w:tr w:rsidTr="00591E11">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BoldandItalics"/>
              </w:rPr>
              <w:t>Tools and equipment</w:t>
            </w:r>
            <w:r w:rsidRPr="00FB7336">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B7336" w:rsidP="00FB7336">
            <w:pPr>
              <w:pStyle w:val="ListBullet"/>
            </w:pPr>
            <w:r w:rsidRPr="00FB7336">
              <w:t>excavation tools</w:t>
            </w:r>
          </w:p>
          <w:p w:rsidR="00000000" w:rsidRPr="00FB7336" w:rsidP="00FB7336">
            <w:pPr>
              <w:pStyle w:val="ListBullet"/>
            </w:pPr>
            <w:r w:rsidRPr="00FB7336">
              <w:t>hand and power tools</w:t>
            </w:r>
          </w:p>
          <w:p w:rsidR="00000000" w:rsidRPr="00FB7336" w:rsidP="00FB7336">
            <w:pPr>
              <w:pStyle w:val="ListBullet"/>
            </w:pPr>
            <w:r w:rsidRPr="00FB7336">
              <w:t>measuring equipment</w:t>
            </w:r>
          </w:p>
          <w:p w:rsidR="00000000" w:rsidRPr="00FB7336" w:rsidP="00FB7336">
            <w:pPr>
              <w:pStyle w:val="ListBullet"/>
            </w:pPr>
            <w:r w:rsidRPr="00FB7336">
              <w:t>tools and equipment, including:</w:t>
            </w:r>
          </w:p>
          <w:p w:rsidR="00000000" w:rsidRPr="00FB7336" w:rsidP="00FB7336">
            <w:pPr>
              <w:pStyle w:val="ListBullet2"/>
            </w:pPr>
            <w:r w:rsidRPr="00FB7336">
              <w:t>lifting and load shifting equipment</w:t>
            </w:r>
          </w:p>
          <w:p w:rsidR="00000000" w:rsidRPr="00FB7336" w:rsidP="00FB7336">
            <w:pPr>
              <w:pStyle w:val="ListBullet2"/>
            </w:pPr>
            <w:r w:rsidRPr="00FB7336">
              <w:t>chain blocks</w:t>
            </w:r>
          </w:p>
          <w:p w:rsidR="00000000" w:rsidRPr="00FB7336" w:rsidP="00FB7336">
            <w:pPr>
              <w:pStyle w:val="ListBullet2"/>
            </w:pPr>
            <w:r w:rsidRPr="00FB7336">
              <w:t>forklifts</w:t>
            </w:r>
          </w:p>
          <w:p w:rsidR="00000000" w:rsidRPr="00FB7336" w:rsidP="00FB7336">
            <w:pPr>
              <w:pStyle w:val="ListBullet2"/>
            </w:pPr>
            <w:r w:rsidRPr="00FB7336">
              <w:t>hand trolleys</w:t>
            </w:r>
          </w:p>
          <w:p w:rsidR="00000000" w:rsidRPr="00FB7336" w:rsidP="00FB7336">
            <w:pPr>
              <w:pStyle w:val="ListBullet2"/>
            </w:pPr>
            <w:r w:rsidRPr="00FB7336">
              <w:t>hoists and jacks</w:t>
            </w:r>
          </w:p>
          <w:p w:rsidR="00000000" w:rsidRPr="00FB7336" w:rsidP="00FB7336">
            <w:pPr>
              <w:pStyle w:val="ListBullet2"/>
            </w:pPr>
            <w:r w:rsidRPr="00FB7336">
              <w:t>mechanical excavation equipment</w:t>
            </w:r>
          </w:p>
          <w:p w:rsidR="00000000" w:rsidRPr="00FB7336" w:rsidP="00FB7336">
            <w:pPr>
              <w:pStyle w:val="ListBullet2"/>
            </w:pPr>
            <w:r w:rsidRPr="00FB7336">
              <w:t>rollers</w:t>
            </w:r>
          </w:p>
          <w:p w:rsidR="00000000" w:rsidP="00FB7336">
            <w:pPr>
              <w:pStyle w:val="ListBullet"/>
              <w:rPr>
                <w:lang w:val="en-NZ"/>
              </w:rPr>
            </w:pPr>
            <w:r w:rsidRPr="00FB7336">
              <w:t>trench shoring equipment.</w:t>
            </w:r>
          </w:p>
        </w:tc>
      </w:tr>
      <w:tr w:rsidTr="00591E11">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BoldandItalics"/>
              </w:rPr>
              <w:t>Pre</w:t>
            </w:r>
            <w:r w:rsidRPr="00FB7336">
              <w:t>-</w:t>
            </w:r>
            <w:r w:rsidRPr="00FB7336">
              <w:rPr>
                <w:rStyle w:val="BoldandItalics"/>
              </w:rPr>
              <w:t>treatment facilities</w:t>
            </w:r>
            <w:r w:rsidRPr="00FB7336">
              <w:t>:</w:t>
            </w:r>
          </w:p>
        </w:tc>
        <w:tc>
          <w:tcPr>
            <w:tcW w:w="5021" w:type="dxa"/>
            <w:tcBorders>
              <w:top w:val="nil"/>
              <w:left w:val="nil"/>
              <w:bottom w:val="nil"/>
              <w:right w:val="nil"/>
            </w:tcBorders>
            <w:tcMar>
              <w:top w:w="0" w:type="dxa"/>
              <w:left w:w="62" w:type="dxa"/>
              <w:bottom w:w="0" w:type="dxa"/>
              <w:right w:w="62" w:type="dxa"/>
            </w:tcMar>
          </w:tcPr>
          <w:p w:rsidR="00000000" w:rsidRPr="00FB7336" w:rsidP="00FB7336">
            <w:pPr>
              <w:pStyle w:val="ListBullet"/>
            </w:pPr>
            <w:r w:rsidRPr="00FB7336">
              <w:t>may include:</w:t>
            </w:r>
          </w:p>
          <w:p w:rsidR="00000000" w:rsidRPr="00FB7336" w:rsidP="00FB7336">
            <w:pPr>
              <w:pStyle w:val="ListBullet2"/>
            </w:pPr>
            <w:r w:rsidRPr="00FB7336">
              <w:t>acid traps and neutralisers</w:t>
            </w:r>
          </w:p>
          <w:p w:rsidR="00000000" w:rsidRPr="00FB7336" w:rsidP="00FB7336">
            <w:pPr>
              <w:pStyle w:val="ListBullet2"/>
            </w:pPr>
            <w:r w:rsidRPr="00FB7336">
              <w:t>cooling interceptors</w:t>
            </w:r>
          </w:p>
          <w:p w:rsidR="00000000" w:rsidRPr="00FB7336" w:rsidP="00FB7336">
            <w:pPr>
              <w:pStyle w:val="ListBullet2"/>
            </w:pPr>
            <w:r w:rsidRPr="00FB7336">
              <w:t>grease traps</w:t>
            </w:r>
          </w:p>
          <w:p w:rsidR="00000000" w:rsidRPr="00FB7336" w:rsidP="00FB7336">
            <w:pPr>
              <w:pStyle w:val="ListBullet2"/>
            </w:pPr>
            <w:r w:rsidRPr="00FB7336">
              <w:t>plaster and clay traps</w:t>
            </w:r>
          </w:p>
          <w:p w:rsidR="00000000" w:rsidRPr="00FB7336" w:rsidP="00FB7336">
            <w:pPr>
              <w:pStyle w:val="ListBullet2"/>
            </w:pPr>
            <w:r w:rsidRPr="00FB7336">
              <w:t>silt interceptors</w:t>
            </w:r>
          </w:p>
          <w:p w:rsidR="00000000" w:rsidRPr="00FB7336" w:rsidP="00FB7336">
            <w:pPr>
              <w:pStyle w:val="ListBullet2"/>
            </w:pPr>
            <w:r w:rsidRPr="00FB7336">
              <w:t>solid traps</w:t>
            </w:r>
          </w:p>
          <w:p w:rsidR="00000000" w:rsidRPr="00FB7336" w:rsidP="00FB7336">
            <w:pPr>
              <w:pStyle w:val="ListBullet2"/>
            </w:pPr>
            <w:r w:rsidRPr="00FB7336">
              <w:t>solvent and oil interceptors</w:t>
            </w:r>
          </w:p>
          <w:p w:rsidR="00000000" w:rsidRPr="00FB7336" w:rsidP="00FB7336">
            <w:pPr>
              <w:pStyle w:val="ListBullet"/>
            </w:pPr>
            <w:r w:rsidRPr="00FB7336">
              <w:t>may be installed in such locations as:</w:t>
            </w:r>
          </w:p>
          <w:p w:rsidR="00000000" w:rsidRPr="00FB7336" w:rsidP="00FB7336">
            <w:pPr>
              <w:pStyle w:val="ListBullet2"/>
            </w:pPr>
            <w:r w:rsidRPr="00FB7336">
              <w:t>butchers</w:t>
            </w:r>
          </w:p>
          <w:p w:rsidR="00000000" w:rsidRPr="00FB7336" w:rsidP="00FB7336">
            <w:pPr>
              <w:pStyle w:val="ListBullet2"/>
            </w:pPr>
            <w:r w:rsidRPr="00FB7336">
              <w:t>carparks</w:t>
            </w:r>
          </w:p>
          <w:p w:rsidR="00000000" w:rsidRPr="00FB7336" w:rsidP="00FB7336">
            <w:pPr>
              <w:pStyle w:val="ListBullet2"/>
            </w:pPr>
            <w:r w:rsidRPr="00FB7336">
              <w:t>dental surgeries</w:t>
            </w:r>
          </w:p>
          <w:p w:rsidR="00000000" w:rsidRPr="00FB7336" w:rsidP="00FB7336">
            <w:pPr>
              <w:pStyle w:val="ListBullet2"/>
            </w:pPr>
            <w:r w:rsidRPr="00FB7336">
              <w:t>food halls and outlets</w:t>
            </w:r>
          </w:p>
          <w:p w:rsidR="00000000" w:rsidRPr="00FB7336" w:rsidP="00FB7336">
            <w:pPr>
              <w:pStyle w:val="ListBullet2"/>
            </w:pPr>
            <w:r w:rsidRPr="00FB7336">
              <w:t>hospitals</w:t>
            </w:r>
          </w:p>
          <w:p w:rsidR="00000000" w:rsidRPr="00FB7336" w:rsidP="00FB7336">
            <w:pPr>
              <w:pStyle w:val="ListBullet2"/>
            </w:pPr>
            <w:r w:rsidRPr="00FB7336">
              <w:t>kitchens</w:t>
            </w:r>
          </w:p>
          <w:p w:rsidR="00000000" w:rsidRPr="00FB7336" w:rsidP="00FB7336">
            <w:pPr>
              <w:pStyle w:val="ListBullet2"/>
            </w:pPr>
            <w:r w:rsidRPr="00FB7336">
              <w:t>laboratories</w:t>
            </w:r>
          </w:p>
          <w:p w:rsidR="00000000" w:rsidRPr="00FB7336" w:rsidP="00FB7336">
            <w:pPr>
              <w:pStyle w:val="ListBullet2"/>
            </w:pPr>
            <w:r w:rsidRPr="00FB7336">
              <w:t>mining sites</w:t>
            </w:r>
          </w:p>
          <w:p w:rsidR="00000000" w:rsidRPr="00FB7336" w:rsidP="00FB7336">
            <w:pPr>
              <w:pStyle w:val="ListBullet2"/>
            </w:pPr>
            <w:r w:rsidRPr="00FB7336">
              <w:t>processors of meat, chicken, milk and smallgoods</w:t>
            </w:r>
          </w:p>
          <w:p w:rsidR="00000000" w:rsidRPr="00FB7336" w:rsidP="00FB7336">
            <w:pPr>
              <w:pStyle w:val="ListBullet2"/>
            </w:pPr>
            <w:r w:rsidRPr="00FB7336">
              <w:t>vehicle servicing and repair establishments</w:t>
            </w:r>
          </w:p>
          <w:p w:rsidR="00000000" w:rsidP="00FB7336">
            <w:pPr>
              <w:pStyle w:val="ListBullet"/>
              <w:rPr>
                <w:lang w:val="en-NZ"/>
              </w:rPr>
            </w:pPr>
            <w:r w:rsidRPr="00FB7336">
              <w:t>may be permanent or temporary (portable).</w:t>
            </w:r>
          </w:p>
        </w:tc>
      </w:tr>
      <w:tr w:rsidTr="00591E11">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BoldandItalics"/>
              </w:rPr>
              <w:t>Information</w:t>
            </w:r>
            <w:r w:rsidRPr="00FB7336">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B7336" w:rsidP="00FB7336">
            <w:pPr>
              <w:pStyle w:val="ListBullet"/>
            </w:pPr>
            <w:r w:rsidRPr="00FB7336">
              <w:t>charts and hand drawings</w:t>
            </w:r>
          </w:p>
          <w:p w:rsidR="00000000" w:rsidRPr="00FB7336" w:rsidP="00FB7336">
            <w:pPr>
              <w:pStyle w:val="ListBullet"/>
            </w:pPr>
            <w:r w:rsidRPr="00FB7336">
              <w:t>diagrams or sketches</w:t>
            </w:r>
          </w:p>
          <w:p w:rsidR="00000000" w:rsidRPr="00FB7336" w:rsidP="00FB7336">
            <w:pPr>
              <w:pStyle w:val="ListBullet"/>
            </w:pPr>
            <w:r w:rsidRPr="00FB7336">
              <w:t>instructions issued by authorised organisational or external personnel</w:t>
            </w:r>
          </w:p>
          <w:p w:rsidR="00000000" w:rsidRPr="00FB7336" w:rsidP="00FB7336">
            <w:pPr>
              <w:pStyle w:val="ListBullet"/>
            </w:pPr>
            <w:r w:rsidRPr="00FB7336">
              <w:t>job drawings</w:t>
            </w:r>
          </w:p>
          <w:p w:rsidR="00000000" w:rsidRPr="00FB7336" w:rsidP="00FB7336">
            <w:pPr>
              <w:pStyle w:val="ListBullet"/>
            </w:pPr>
            <w:r w:rsidRPr="00FB7336">
              <w:t>manufacturer specifications and instructions</w:t>
            </w:r>
          </w:p>
          <w:p w:rsidR="00000000" w:rsidRPr="00FB7336" w:rsidP="00FB7336">
            <w:pPr>
              <w:pStyle w:val="ListBullet"/>
            </w:pPr>
            <w:r w:rsidRPr="00FB7336">
              <w:t>material safety data sheets (MSDS)</w:t>
            </w:r>
          </w:p>
          <w:p w:rsidR="00000000" w:rsidRPr="00FB7336" w:rsidP="00FB7336">
            <w:pPr>
              <w:pStyle w:val="ListBullet"/>
            </w:pPr>
            <w:r w:rsidRPr="00FB7336">
              <w:t>memos</w:t>
            </w:r>
          </w:p>
          <w:p w:rsidR="00000000" w:rsidRPr="00FB7336" w:rsidP="00FB7336">
            <w:pPr>
              <w:pStyle w:val="ListBullet"/>
            </w:pPr>
            <w:r w:rsidRPr="00FB7336">
              <w:t>organisation work specifications and requirements</w:t>
            </w:r>
          </w:p>
          <w:p w:rsidR="00000000" w:rsidRPr="00FB7336" w:rsidP="00FB7336">
            <w:pPr>
              <w:pStyle w:val="ListBullet"/>
            </w:pPr>
            <w:r w:rsidRPr="00FB7336">
              <w:t>regulatory and legislative requireme</w:t>
            </w:r>
            <w:r w:rsidRPr="00FB7336">
              <w:t>nts, particularly those pertaining to:</w:t>
            </w:r>
          </w:p>
          <w:p w:rsidR="00000000" w:rsidRPr="00FB7336" w:rsidP="00FB7336">
            <w:pPr>
              <w:pStyle w:val="ListBullet2"/>
            </w:pPr>
            <w:r w:rsidRPr="00FB7336">
              <w:t>building codes</w:t>
            </w:r>
          </w:p>
          <w:p w:rsidR="00000000" w:rsidRPr="00FB7336" w:rsidP="00FB7336">
            <w:pPr>
              <w:pStyle w:val="ListBullet2"/>
            </w:pPr>
            <w:r w:rsidRPr="00FB7336">
              <w:t>OHS and environmental requirements</w:t>
            </w:r>
          </w:p>
          <w:p w:rsidR="00000000" w:rsidRPr="00FB7336" w:rsidP="00FB7336">
            <w:pPr>
              <w:pStyle w:val="ListBullet2"/>
            </w:pPr>
            <w:r w:rsidRPr="00FB7336">
              <w:t>plumbing regulations</w:t>
            </w:r>
          </w:p>
          <w:p w:rsidR="00000000" w:rsidRPr="00FB7336" w:rsidP="00FB7336">
            <w:pPr>
              <w:pStyle w:val="ListBullet"/>
            </w:pPr>
            <w:r w:rsidRPr="00FB7336">
              <w:t>relevant Australian standards</w:t>
            </w:r>
          </w:p>
          <w:p w:rsidR="00000000" w:rsidRPr="00FB7336" w:rsidP="00FB7336">
            <w:pPr>
              <w:pStyle w:val="ListBullet"/>
            </w:pPr>
            <w:r w:rsidRPr="00FB7336">
              <w:t>safe work procedures relating to installing pre-treatment facilities</w:t>
            </w:r>
          </w:p>
          <w:p w:rsidR="00000000" w:rsidRPr="00FB7336" w:rsidP="00FB7336">
            <w:pPr>
              <w:pStyle w:val="ListBullet"/>
            </w:pPr>
            <w:r w:rsidRPr="00FB7336">
              <w:t>signage</w:t>
            </w:r>
          </w:p>
          <w:p w:rsidR="00000000" w:rsidRPr="00FB7336" w:rsidP="00FB7336">
            <w:pPr>
              <w:pStyle w:val="ListBullet"/>
            </w:pPr>
            <w:r w:rsidRPr="00FB7336">
              <w:t>verbal, written and graphical instructions</w:t>
            </w:r>
          </w:p>
          <w:p w:rsidR="00000000" w:rsidRPr="00FB7336" w:rsidP="00FB7336">
            <w:pPr>
              <w:pStyle w:val="ListBullet"/>
            </w:pPr>
            <w:r w:rsidRPr="00FB7336">
              <w:t>work bulletins</w:t>
            </w:r>
          </w:p>
          <w:p w:rsidR="00000000" w:rsidP="00FB7336">
            <w:pPr>
              <w:pStyle w:val="ListBullet"/>
              <w:rPr>
                <w:lang w:val="en-NZ"/>
              </w:rPr>
            </w:pPr>
            <w:r w:rsidRPr="00FB7336">
              <w:t>work schedules, plans and specifications.</w:t>
            </w:r>
          </w:p>
        </w:tc>
      </w:tr>
      <w:tr w:rsidTr="00591E11">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BoldandItalics"/>
              </w:rPr>
              <w:t>Sustainability principles and concepts</w:t>
            </w:r>
            <w:r w:rsidRPr="00FB7336">
              <w:t>:</w:t>
            </w:r>
          </w:p>
        </w:tc>
        <w:tc>
          <w:tcPr>
            <w:tcW w:w="5021" w:type="dxa"/>
            <w:tcBorders>
              <w:top w:val="nil"/>
              <w:left w:val="nil"/>
              <w:bottom w:val="nil"/>
              <w:right w:val="nil"/>
            </w:tcBorders>
            <w:tcMar>
              <w:top w:w="0" w:type="dxa"/>
              <w:left w:w="62" w:type="dxa"/>
              <w:bottom w:w="0" w:type="dxa"/>
              <w:right w:w="62" w:type="dxa"/>
            </w:tcMar>
          </w:tcPr>
          <w:p w:rsidR="00000000" w:rsidRPr="00FB7336" w:rsidP="00FB7336">
            <w:pPr>
              <w:pStyle w:val="ListBullet"/>
            </w:pPr>
            <w:r w:rsidRPr="00FB7336">
              <w:t>cover the current and future social, economic and environmental use of resources</w:t>
            </w:r>
          </w:p>
          <w:p w:rsidR="00000000" w:rsidRPr="00FB7336" w:rsidP="00FB7336">
            <w:pPr>
              <w:pStyle w:val="ListBullet"/>
            </w:pPr>
            <w:r w:rsidRPr="00FB7336">
              <w:t>may include:</w:t>
            </w:r>
          </w:p>
          <w:p w:rsidR="00000000" w:rsidRPr="00FB7336" w:rsidP="00FB7336">
            <w:pPr>
              <w:pStyle w:val="ListBullet3"/>
            </w:pPr>
            <w:r w:rsidRPr="00FB7336">
              <w:t>appropriate compone</w:t>
            </w:r>
            <w:r w:rsidRPr="00FB7336">
              <w:t>nt selection that has minimal environmental impact</w:t>
            </w:r>
          </w:p>
          <w:p w:rsidR="00000000" w:rsidRPr="00FB7336" w:rsidP="00FB7336">
            <w:pPr>
              <w:pStyle w:val="ListBullet3"/>
            </w:pPr>
            <w:r w:rsidRPr="00FB7336">
              <w:t>efficient energy and water use</w:t>
            </w:r>
          </w:p>
          <w:p w:rsidR="00000000" w:rsidRPr="00FB7336" w:rsidP="00FB7336">
            <w:pPr>
              <w:pStyle w:val="ListBullet3"/>
            </w:pPr>
            <w:r w:rsidRPr="00FB7336">
              <w:t>efficient use and recycling of material</w:t>
            </w:r>
          </w:p>
          <w:p w:rsidR="00000000" w:rsidRPr="00FB7336" w:rsidP="00FB7336">
            <w:pPr>
              <w:pStyle w:val="ListBullet3"/>
            </w:pPr>
            <w:r w:rsidRPr="00FB7336">
              <w:t>correct handling of hazardous materials</w:t>
            </w:r>
          </w:p>
          <w:p w:rsidR="00000000" w:rsidRPr="00FB7336" w:rsidP="00FB7336">
            <w:pPr>
              <w:pStyle w:val="ListBullet3"/>
            </w:pPr>
            <w:r w:rsidRPr="00FB7336">
              <w:t>disposal of waste material to ensure minimal environmental impact.</w:t>
            </w:r>
          </w:p>
        </w:tc>
      </w:tr>
    </w:tbl>
    <w:p w:rsidR="00591E11" w:rsidP="00FB7336">
      <w:pPr>
        <w:pStyle w:val="BodyText"/>
      </w:pPr>
    </w:p>
    <w:p w:rsidR="00591E11" w:rsidP="00FB7336">
      <w:pPr>
        <w:pStyle w:val="BodyText"/>
      </w:pPr>
    </w:p>
    <w:p w:rsidR="00000000" w:rsidRPr="00FB7336" w:rsidP="00FB7336">
      <w:pPr>
        <w:pStyle w:val="Heading1"/>
      </w:pPr>
      <w:bookmarkStart w:id="12" w:name="O_200242"/>
      <w:bookmarkEnd w:id="12"/>
      <w:r w:rsidRPr="00FB7336">
        <w:t>Unit Sector(s)</w:t>
      </w:r>
    </w:p>
    <w:tbl>
      <w:tblPr>
        <w:tblW w:w="0" w:type="auto"/>
        <w:tblLayout w:type="fixed"/>
        <w:tblCellMar>
          <w:left w:w="62" w:type="dxa"/>
          <w:right w:w="62" w:type="dxa"/>
        </w:tblCellMar>
        <w:tblLook w:val="0000"/>
      </w:tblPr>
      <w:tblGrid>
        <w:gridCol w:w="2550"/>
        <w:gridCol w:w="5972"/>
      </w:tblGrid>
      <w:tr w:rsidTr="00591E11">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FB7336" w:rsidP="00FB7336">
            <w:pPr>
              <w:pStyle w:val="BodyText"/>
            </w:pPr>
            <w:r w:rsidRPr="00FB7336">
              <w:t>Plumbing and services</w:t>
            </w:r>
          </w:p>
        </w:tc>
      </w:tr>
    </w:tbl>
    <w:p w:rsidR="00591E11" w:rsidP="00FB7336">
      <w:pPr>
        <w:pStyle w:val="BodyText"/>
      </w:pPr>
    </w:p>
    <w:p w:rsidR="00591E11" w:rsidP="00FB7336">
      <w:pPr>
        <w:pStyle w:val="BodyText"/>
      </w:pPr>
    </w:p>
    <w:p w:rsidR="00000000" w:rsidRPr="00FB7336" w:rsidP="00FB7336">
      <w:pPr>
        <w:pStyle w:val="Heading1"/>
      </w:pPr>
      <w:bookmarkStart w:id="13" w:name="O_200239"/>
      <w:bookmarkEnd w:id="13"/>
      <w:r w:rsidRPr="00FB7336">
        <w:t>Co-requisite units</w:t>
      </w:r>
    </w:p>
    <w:tbl>
      <w:tblPr>
        <w:tblW w:w="0" w:type="auto"/>
        <w:tblLayout w:type="fixed"/>
        <w:tblCellMar>
          <w:left w:w="62" w:type="dxa"/>
          <w:right w:w="62" w:type="dxa"/>
        </w:tblCellMar>
        <w:tblLook w:val="0000"/>
      </w:tblPr>
      <w:tblGrid>
        <w:gridCol w:w="2556"/>
        <w:gridCol w:w="1679"/>
        <w:gridCol w:w="4287"/>
      </w:tblGrid>
      <w:tr w:rsidTr="00591E11">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Co-requisite units</w:t>
            </w:r>
          </w:p>
        </w:tc>
        <w:tc>
          <w:tcPr>
            <w:tcW w:w="5966" w:type="dxa"/>
            <w:gridSpan w:val="2"/>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t>Nil</w:t>
            </w:r>
          </w:p>
        </w:tc>
      </w:tr>
      <w:tr w:rsidTr="00591E11">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p>
        </w:tc>
      </w:tr>
      <w:tr w:rsidTr="00591E11">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RPr="00FB7336" w:rsidP="00FB7336">
            <w:pPr>
              <w:pStyle w:val="BodyText"/>
            </w:pPr>
          </w:p>
        </w:tc>
      </w:tr>
    </w:tbl>
    <w:p w:rsidR="00591E11" w:rsidP="00FB7336">
      <w:pPr>
        <w:pStyle w:val="BodyText"/>
      </w:pPr>
    </w:p>
    <w:p w:rsidR="00591E11" w:rsidP="00FB7336">
      <w:pPr>
        <w:pStyle w:val="BodyText"/>
      </w:pPr>
    </w:p>
    <w:p w:rsidR="00000000" w:rsidRPr="00FB7336" w:rsidP="00FB7336">
      <w:pPr>
        <w:pStyle w:val="Heading1"/>
      </w:pPr>
      <w:bookmarkStart w:id="14" w:name="O_200241"/>
      <w:bookmarkEnd w:id="14"/>
      <w:r w:rsidRPr="00FB7336">
        <w:t>Functional area</w:t>
      </w:r>
    </w:p>
    <w:tbl>
      <w:tblPr>
        <w:tblW w:w="0" w:type="auto"/>
        <w:tblLayout w:type="fixed"/>
        <w:tblCellMar>
          <w:left w:w="62" w:type="dxa"/>
          <w:right w:w="62" w:type="dxa"/>
        </w:tblCellMar>
        <w:tblLook w:val="0000"/>
      </w:tblPr>
      <w:tblGrid>
        <w:gridCol w:w="2645"/>
        <w:gridCol w:w="5877"/>
      </w:tblGrid>
      <w:tr w:rsidTr="00591E11">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FB7336">
            <w:pPr>
              <w:pStyle w:val="BodyText"/>
              <w:rPr>
                <w:lang w:val="en-NZ"/>
              </w:rPr>
            </w:pPr>
            <w:r w:rsidRPr="00FB7336">
              <w:rPr>
                <w:rStyle w:val="SpecialBold"/>
              </w:rPr>
              <w:t>Functional area</w:t>
            </w:r>
          </w:p>
        </w:tc>
        <w:tc>
          <w:tcPr>
            <w:tcW w:w="5877" w:type="dxa"/>
            <w:tcBorders>
              <w:top w:val="nil"/>
              <w:left w:val="nil"/>
              <w:bottom w:val="nil"/>
              <w:right w:val="nil"/>
            </w:tcBorders>
            <w:tcMar>
              <w:top w:w="0" w:type="dxa"/>
              <w:left w:w="62" w:type="dxa"/>
              <w:bottom w:w="0" w:type="dxa"/>
              <w:right w:w="62" w:type="dxa"/>
            </w:tcMar>
          </w:tcPr>
          <w:p w:rsidR="00000000" w:rsidRPr="00FB7336" w:rsidP="00FB7336">
            <w:pPr>
              <w:pStyle w:val="BodyText"/>
            </w:pPr>
          </w:p>
        </w:tc>
      </w:tr>
    </w:tbl>
    <w:p w:rsidR="00591E11" w:rsidP="00FB7336">
      <w:pPr>
        <w:pStyle w:val="BodyText"/>
      </w:pPr>
    </w:p>
    <w:p w:rsidR="00591E11" w:rsidP="00FB7336">
      <w:pPr>
        <w:pStyle w:val="BodyText"/>
      </w:pPr>
    </w:p>
    <w:p w:rsidR="00000000" w:rsidRPr="00FB7336" w:rsidP="00FB7336"/>
    <w:sectPr w:rsidSect="00FB73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1E11" w:rsidP="00591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E11" w:rsidP="00FB7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91E11" w:rsidP="00FB73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1E11" w:rsidP="00FB73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1E11" w:rsidP="00591E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E11" w:rsidP="00FB7336">
    <w:pPr>
      <w:pStyle w:val="Header"/>
      <w:framePr w:wrap="around"/>
    </w:pPr>
    <w:r>
      <w:fldChar w:fldCharType="begin"/>
    </w:r>
    <w:r>
      <w:instrText xml:space="preserve"> TITLE   \* MERGEFORMAT </w:instrText>
    </w:r>
    <w:r>
      <w:fldChar w:fldCharType="separate"/>
    </w:r>
    <w:r>
      <w:t>CPCPSN3015A Install pre-treatment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1E11" w:rsidP="00FB73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3E3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5E59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B89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3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7336"/>
    <w:pPr>
      <w:spacing w:before="360" w:after="60"/>
      <w:outlineLvl w:val="0"/>
    </w:pPr>
    <w:rPr>
      <w:sz w:val="32"/>
    </w:rPr>
  </w:style>
  <w:style w:type="paragraph" w:styleId="Heading2">
    <w:name w:val="heading 2"/>
    <w:basedOn w:val="HeadingBase"/>
    <w:next w:val="BodyText"/>
    <w:link w:val="Heading2Char"/>
    <w:qFormat/>
    <w:rsid w:val="00FB7336"/>
    <w:pPr>
      <w:keepLines/>
      <w:spacing w:before="240" w:after="120"/>
      <w:outlineLvl w:val="1"/>
    </w:pPr>
    <w:rPr>
      <w:sz w:val="28"/>
      <w:szCs w:val="40"/>
    </w:rPr>
  </w:style>
  <w:style w:type="paragraph" w:styleId="Heading3">
    <w:name w:val="heading 3"/>
    <w:basedOn w:val="HeadingBase"/>
    <w:next w:val="BodyText"/>
    <w:link w:val="Heading3Char"/>
    <w:qFormat/>
    <w:rsid w:val="00FB7336"/>
    <w:pPr>
      <w:spacing w:before="180" w:after="120"/>
      <w:outlineLvl w:val="2"/>
    </w:pPr>
    <w:rPr>
      <w:spacing w:val="-10"/>
      <w:kern w:val="32"/>
    </w:rPr>
  </w:style>
  <w:style w:type="paragraph" w:styleId="Heading4">
    <w:name w:val="heading 4"/>
    <w:basedOn w:val="HeadingBase"/>
    <w:next w:val="BodyText"/>
    <w:link w:val="Heading4Char"/>
    <w:qFormat/>
    <w:rsid w:val="00FB7336"/>
    <w:pPr>
      <w:spacing w:before="160" w:after="120"/>
      <w:outlineLvl w:val="3"/>
    </w:pPr>
    <w:rPr>
      <w:sz w:val="22"/>
    </w:rPr>
  </w:style>
  <w:style w:type="paragraph" w:styleId="Heading5">
    <w:name w:val="heading 5"/>
    <w:basedOn w:val="HeadingBase"/>
    <w:next w:val="Normal"/>
    <w:link w:val="Heading5Char"/>
    <w:qFormat/>
    <w:rsid w:val="00FB7336"/>
    <w:pPr>
      <w:spacing w:before="80"/>
      <w:outlineLvl w:val="4"/>
    </w:pPr>
    <w:rPr>
      <w:color w:val="918585"/>
      <w:sz w:val="20"/>
    </w:rPr>
  </w:style>
  <w:style w:type="paragraph" w:styleId="Heading6">
    <w:name w:val="heading 6"/>
    <w:basedOn w:val="HeadingBase"/>
    <w:next w:val="Normal"/>
    <w:link w:val="Heading6Char"/>
    <w:qFormat/>
    <w:rsid w:val="00FB7336"/>
    <w:pPr>
      <w:spacing w:before="60"/>
      <w:outlineLvl w:val="5"/>
    </w:pPr>
    <w:rPr>
      <w:color w:val="918585"/>
      <w:sz w:val="20"/>
    </w:rPr>
  </w:style>
  <w:style w:type="paragraph" w:styleId="Heading7">
    <w:name w:val="heading 7"/>
    <w:basedOn w:val="Normal"/>
    <w:next w:val="Normal"/>
    <w:link w:val="Heading7Char"/>
    <w:qFormat/>
    <w:rsid w:val="00FB7336"/>
    <w:pPr>
      <w:ind w:left="720"/>
      <w:outlineLvl w:val="6"/>
    </w:pPr>
    <w:rPr>
      <w:i/>
    </w:rPr>
  </w:style>
  <w:style w:type="paragraph" w:styleId="Heading8">
    <w:name w:val="heading 8"/>
    <w:basedOn w:val="Normal"/>
    <w:next w:val="Normal"/>
    <w:link w:val="Heading8Char"/>
    <w:qFormat/>
    <w:rsid w:val="00FB7336"/>
    <w:pPr>
      <w:ind w:left="720"/>
      <w:outlineLvl w:val="7"/>
    </w:pPr>
    <w:rPr>
      <w:i/>
    </w:rPr>
  </w:style>
  <w:style w:type="paragraph" w:styleId="Heading9">
    <w:name w:val="heading 9"/>
    <w:basedOn w:val="Normal"/>
    <w:next w:val="Normal"/>
    <w:link w:val="Heading9Char"/>
    <w:qFormat/>
    <w:rsid w:val="00FB7336"/>
    <w:pPr>
      <w:ind w:left="720"/>
      <w:outlineLvl w:val="8"/>
    </w:pPr>
    <w:rPr>
      <w:i/>
    </w:rPr>
  </w:style>
  <w:style w:type="character" w:default="1" w:styleId="DefaultParagraphFont">
    <w:name w:val="Default Paragraph Font"/>
    <w:uiPriority w:val="1"/>
    <w:unhideWhenUsed/>
    <w:rsid w:val="00FB7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336"/>
  </w:style>
  <w:style w:type="character" w:customStyle="1" w:styleId="Heading1Char">
    <w:name w:val="Heading 1 Char"/>
    <w:link w:val="Heading1"/>
    <w:rsid w:val="00FB7336"/>
    <w:rPr>
      <w:rFonts w:ascii="Times New Roman" w:eastAsia="Times New Roman" w:hAnsi="Times New Roman" w:cs="Times New Roman"/>
      <w:b/>
      <w:sz w:val="32"/>
      <w:szCs w:val="20"/>
      <w:lang w:eastAsia="en-US"/>
    </w:rPr>
  </w:style>
  <w:style w:type="paragraph" w:styleId="BodyText">
    <w:name w:val="Body Text"/>
    <w:basedOn w:val="Normal"/>
    <w:link w:val="BodyTextChar"/>
    <w:rsid w:val="00FB7336"/>
    <w:pPr>
      <w:spacing w:before="120" w:after="120"/>
      <w:contextualSpacing/>
    </w:pPr>
    <w:rPr>
      <w:rFonts w:ascii="Times New Roman" w:hAnsi="Times New Roman"/>
      <w:sz w:val="24"/>
      <w:szCs w:val="22"/>
    </w:rPr>
  </w:style>
  <w:style w:type="character" w:customStyle="1" w:styleId="BodyTextChar">
    <w:name w:val="Body Text Char"/>
    <w:link w:val="BodyText"/>
    <w:rsid w:val="00FB7336"/>
    <w:rPr>
      <w:rFonts w:ascii="Times New Roman" w:eastAsia="Times New Roman" w:hAnsi="Times New Roman" w:cs="Times New Roman"/>
      <w:sz w:val="24"/>
      <w:lang w:val="en-US" w:eastAsia="en-US"/>
    </w:rPr>
  </w:style>
  <w:style w:type="paragraph" w:styleId="Footer">
    <w:name w:val="footer"/>
    <w:basedOn w:val="Normal"/>
    <w:link w:val="FooterChar"/>
    <w:rsid w:val="00FB7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B7336"/>
    <w:rPr>
      <w:rFonts w:ascii="Times New Roman" w:eastAsia="Times New Roman" w:hAnsi="Times New Roman" w:cs="Times New Roman"/>
      <w:sz w:val="16"/>
      <w:lang w:val="en-US" w:eastAsia="en-US"/>
    </w:rPr>
  </w:style>
  <w:style w:type="paragraph" w:styleId="List">
    <w:name w:val="List"/>
    <w:basedOn w:val="BodyText"/>
    <w:next w:val="BodyText"/>
    <w:rsid w:val="00FB7336"/>
    <w:pPr>
      <w:tabs>
        <w:tab w:val="left" w:pos="340"/>
      </w:tabs>
      <w:spacing w:before="60" w:after="60"/>
      <w:ind w:left="340" w:hanging="340"/>
    </w:pPr>
  </w:style>
  <w:style w:type="paragraph" w:styleId="ListBullet">
    <w:name w:val="List Bullet"/>
    <w:basedOn w:val="List"/>
    <w:rsid w:val="00FB7336"/>
    <w:pPr>
      <w:numPr>
        <w:numId w:val="14"/>
      </w:numPr>
      <w:tabs>
        <w:tab w:val="clear" w:pos="340"/>
      </w:tabs>
      <w:spacing w:before="40" w:after="40"/>
    </w:pPr>
  </w:style>
  <w:style w:type="character" w:customStyle="1" w:styleId="SpecialBold">
    <w:name w:val="Special Bold"/>
    <w:rsid w:val="00FB7336"/>
    <w:rPr>
      <w:b/>
      <w:spacing w:val="0"/>
    </w:rPr>
  </w:style>
  <w:style w:type="paragraph" w:styleId="ListBullet2">
    <w:name w:val="List Bullet 2"/>
    <w:basedOn w:val="List2"/>
    <w:rsid w:val="00FB7336"/>
    <w:pPr>
      <w:numPr>
        <w:numId w:val="15"/>
      </w:numPr>
      <w:tabs>
        <w:tab w:val="clear" w:pos="680"/>
      </w:tabs>
    </w:pPr>
  </w:style>
  <w:style w:type="paragraph" w:styleId="Header">
    <w:name w:val="header"/>
    <w:basedOn w:val="Normal"/>
    <w:link w:val="HeaderChar"/>
    <w:rsid w:val="00FB7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B73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7336"/>
    <w:pPr>
      <w:spacing w:before="240" w:after="120"/>
      <w:outlineLvl w:val="0"/>
    </w:pPr>
    <w:rPr>
      <w:rFonts w:ascii="Times New Roman" w:hAnsi="Times New Roman"/>
      <w:b/>
      <w:sz w:val="28"/>
    </w:rPr>
  </w:style>
  <w:style w:type="paragraph" w:customStyle="1" w:styleId="AllowPageBreak">
    <w:name w:val="AllowPageBreak"/>
    <w:rsid w:val="00FB73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7336"/>
    <w:pPr>
      <w:tabs>
        <w:tab w:val="left" w:pos="680"/>
      </w:tabs>
      <w:spacing w:before="60" w:after="60"/>
      <w:ind w:left="680" w:hanging="340"/>
    </w:pPr>
  </w:style>
  <w:style w:type="paragraph" w:styleId="ListBullet3">
    <w:name w:val="List Bullet 3"/>
    <w:basedOn w:val="List3"/>
    <w:rsid w:val="00FB7336"/>
    <w:pPr>
      <w:numPr>
        <w:numId w:val="3"/>
      </w:numPr>
      <w:tabs>
        <w:tab w:val="clear" w:pos="1021"/>
      </w:tabs>
      <w:ind w:left="1037" w:hanging="357"/>
    </w:pPr>
  </w:style>
  <w:style w:type="character" w:customStyle="1" w:styleId="BoldandItalics">
    <w:name w:val="Bold and Italics"/>
    <w:qFormat/>
    <w:rsid w:val="00FB7336"/>
    <w:rPr>
      <w:b/>
      <w:i/>
      <w:u w:val="none"/>
    </w:rPr>
  </w:style>
  <w:style w:type="character" w:customStyle="1" w:styleId="Heading2Char">
    <w:name w:val="Heading 2 Char"/>
    <w:link w:val="Heading2"/>
    <w:rsid w:val="00FB7336"/>
    <w:rPr>
      <w:rFonts w:ascii="Times New Roman" w:eastAsia="Times New Roman" w:hAnsi="Times New Roman" w:cs="Times New Roman"/>
      <w:b/>
      <w:sz w:val="28"/>
      <w:szCs w:val="40"/>
      <w:lang w:eastAsia="en-US"/>
    </w:rPr>
  </w:style>
  <w:style w:type="character" w:customStyle="1" w:styleId="Heading3Char">
    <w:name w:val="Heading 3 Char"/>
    <w:link w:val="Heading3"/>
    <w:rsid w:val="00FB733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B7336"/>
    <w:rPr>
      <w:rFonts w:ascii="Times New Roman" w:eastAsia="Times New Roman" w:hAnsi="Times New Roman" w:cs="Times New Roman"/>
      <w:b/>
      <w:szCs w:val="20"/>
      <w:lang w:eastAsia="en-US"/>
    </w:rPr>
  </w:style>
  <w:style w:type="character" w:customStyle="1" w:styleId="Heading5Char">
    <w:name w:val="Heading 5 Char"/>
    <w:link w:val="Heading5"/>
    <w:rsid w:val="00FB733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B7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3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73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7336"/>
    <w:rPr>
      <w:rFonts w:ascii="Courier New" w:eastAsia="Times New Roman" w:hAnsi="Courier New" w:cs="Times New Roman"/>
      <w:i/>
      <w:szCs w:val="20"/>
      <w:lang w:val="en-US" w:eastAsia="en-US"/>
    </w:rPr>
  </w:style>
  <w:style w:type="paragraph" w:customStyle="1" w:styleId="HeadingBase">
    <w:name w:val="Heading Base"/>
    <w:rsid w:val="00FB7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336"/>
    <w:pPr>
      <w:tabs>
        <w:tab w:val="right" w:leader="dot" w:pos="9072"/>
      </w:tabs>
      <w:ind w:left="567"/>
    </w:pPr>
    <w:rPr>
      <w:szCs w:val="22"/>
    </w:rPr>
  </w:style>
  <w:style w:type="paragraph" w:customStyle="1" w:styleId="TOCBase">
    <w:name w:val="TOC Base"/>
    <w:rsid w:val="00FB7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336"/>
    <w:pPr>
      <w:tabs>
        <w:tab w:val="right" w:leader="dot" w:pos="9072"/>
      </w:tabs>
      <w:spacing w:before="40" w:after="40"/>
      <w:ind w:left="284"/>
    </w:pPr>
    <w:rPr>
      <w:rFonts w:ascii="Times New Roman" w:hAnsi="Times New Roman"/>
    </w:rPr>
  </w:style>
  <w:style w:type="paragraph" w:styleId="TOC1">
    <w:name w:val="toc 1"/>
    <w:basedOn w:val="TOCBase"/>
    <w:next w:val="Normal"/>
    <w:rsid w:val="00FB73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336"/>
    <w:pPr>
      <w:spacing w:before="5040"/>
      <w:jc w:val="center"/>
    </w:pPr>
    <w:rPr>
      <w:sz w:val="48"/>
      <w:szCs w:val="72"/>
      <w:lang w:val="en-US"/>
    </w:rPr>
  </w:style>
  <w:style w:type="character" w:customStyle="1" w:styleId="TitleChar">
    <w:name w:val="Title Char"/>
    <w:link w:val="Title"/>
    <w:rsid w:val="00FB7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336"/>
    <w:pPr>
      <w:tabs>
        <w:tab w:val="left" w:pos="3600"/>
        <w:tab w:val="left" w:pos="3958"/>
      </w:tabs>
    </w:pPr>
  </w:style>
  <w:style w:type="paragraph" w:customStyle="1" w:styleId="Note">
    <w:name w:val="Note"/>
    <w:basedOn w:val="BodyText"/>
    <w:rsid w:val="00FB7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336"/>
    <w:pPr>
      <w:framePr w:wrap="auto" w:hAnchor="text" w:y="6049"/>
    </w:pPr>
    <w:rPr>
      <w:color w:val="000000"/>
      <w:sz w:val="40"/>
    </w:rPr>
  </w:style>
  <w:style w:type="paragraph" w:customStyle="1" w:styleId="TOCTitle">
    <w:name w:val="TOCTitle"/>
    <w:basedOn w:val="Heading1"/>
    <w:rsid w:val="00FB7336"/>
    <w:pPr>
      <w:spacing w:after="240"/>
      <w:jc w:val="center"/>
      <w:outlineLvl w:val="9"/>
    </w:pPr>
    <w:rPr>
      <w:caps/>
    </w:rPr>
  </w:style>
  <w:style w:type="paragraph" w:customStyle="1" w:styleId="Version">
    <w:name w:val="Version"/>
    <w:rsid w:val="00FB7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336"/>
    <w:pPr>
      <w:keepNext w:val="0"/>
      <w:tabs>
        <w:tab w:val="right" w:pos="4176"/>
      </w:tabs>
      <w:ind w:left="198" w:hanging="198"/>
    </w:pPr>
    <w:rPr>
      <w:rFonts w:ascii="Garamond" w:hAnsi="Garamond"/>
    </w:rPr>
  </w:style>
  <w:style w:type="paragraph" w:styleId="IndexHeading">
    <w:name w:val="index heading"/>
    <w:basedOn w:val="Normal"/>
    <w:next w:val="Index1"/>
    <w:semiHidden/>
    <w:rsid w:val="00FB7336"/>
    <w:pPr>
      <w:spacing w:before="120" w:after="120"/>
    </w:pPr>
    <w:rPr>
      <w:rFonts w:ascii="Arial" w:hAnsi="Arial"/>
      <w:b/>
      <w:color w:val="918585"/>
      <w:sz w:val="24"/>
    </w:rPr>
  </w:style>
  <w:style w:type="paragraph" w:customStyle="1" w:styleId="Chapter">
    <w:name w:val="Chapter"/>
    <w:basedOn w:val="Normal"/>
    <w:rsid w:val="00FB7336"/>
    <w:pPr>
      <w:spacing w:before="240"/>
    </w:pPr>
    <w:rPr>
      <w:rFonts w:ascii="Times New Roman" w:hAnsi="Times New Roman"/>
      <w:smallCaps/>
      <w:spacing w:val="80"/>
      <w:sz w:val="28"/>
    </w:rPr>
  </w:style>
  <w:style w:type="paragraph" w:customStyle="1" w:styleId="InChapter">
    <w:name w:val="InChapter"/>
    <w:basedOn w:val="Heading3"/>
    <w:rsid w:val="00FB7336"/>
    <w:pPr>
      <w:spacing w:after="240"/>
      <w:outlineLvl w:val="9"/>
    </w:pPr>
    <w:rPr>
      <w:noProof/>
    </w:rPr>
  </w:style>
  <w:style w:type="paragraph" w:styleId="Index2">
    <w:name w:val="index 2"/>
    <w:basedOn w:val="Normal"/>
    <w:next w:val="Normal"/>
    <w:semiHidden/>
    <w:rsid w:val="00FB7336"/>
    <w:pPr>
      <w:tabs>
        <w:tab w:val="right" w:pos="4176"/>
      </w:tabs>
      <w:ind w:left="568" w:hanging="284"/>
    </w:pPr>
    <w:rPr>
      <w:rFonts w:ascii="Garamond" w:hAnsi="Garamond"/>
    </w:rPr>
  </w:style>
  <w:style w:type="paragraph" w:customStyle="1" w:styleId="Byline">
    <w:name w:val="Byline"/>
    <w:rsid w:val="00FB7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336"/>
    <w:pPr>
      <w:tabs>
        <w:tab w:val="clear" w:pos="3600"/>
        <w:tab w:val="clear" w:pos="3958"/>
      </w:tabs>
      <w:jc w:val="right"/>
    </w:pPr>
  </w:style>
  <w:style w:type="character" w:styleId="Emphasis">
    <w:name w:val="Emphasis"/>
    <w:qFormat/>
    <w:rsid w:val="00FB7336"/>
    <w:rPr>
      <w:i/>
    </w:rPr>
  </w:style>
  <w:style w:type="paragraph" w:styleId="Caption">
    <w:name w:val="caption"/>
    <w:basedOn w:val="BodyText"/>
    <w:next w:val="Normal"/>
    <w:qFormat/>
    <w:rsid w:val="00FB7336"/>
    <w:pPr>
      <w:framePr w:w="2268" w:hSpace="181" w:vSpace="181" w:wrap="around" w:vAnchor="text" w:hAnchor="page" w:x="1135" w:y="285" w:anchorLock="1"/>
    </w:pPr>
    <w:rPr>
      <w:i/>
    </w:rPr>
  </w:style>
  <w:style w:type="paragraph" w:customStyle="1" w:styleId="MiniTOCTitle">
    <w:name w:val="MiniTOCTitle"/>
    <w:basedOn w:val="Heading4"/>
    <w:rsid w:val="00FB7336"/>
    <w:pPr>
      <w:spacing w:before="240"/>
      <w:outlineLvl w:val="9"/>
    </w:pPr>
    <w:rPr>
      <w:noProof/>
      <w:sz w:val="24"/>
    </w:rPr>
  </w:style>
  <w:style w:type="paragraph" w:customStyle="1" w:styleId="MiniTOCItem">
    <w:name w:val="MiniTOCItem"/>
    <w:basedOn w:val="ListBullet"/>
    <w:rsid w:val="00FB7336"/>
    <w:pPr>
      <w:numPr>
        <w:numId w:val="0"/>
      </w:numPr>
      <w:tabs>
        <w:tab w:val="right" w:leader="dot" w:pos="6521"/>
      </w:tabs>
      <w:spacing w:before="0" w:after="0"/>
    </w:pPr>
  </w:style>
  <w:style w:type="paragraph" w:customStyle="1" w:styleId="TOFTitle">
    <w:name w:val="TOFTitle"/>
    <w:basedOn w:val="TOCTitle"/>
    <w:rsid w:val="00FB7336"/>
  </w:style>
  <w:style w:type="paragraph" w:styleId="TableofFigures">
    <w:name w:val="table of figures"/>
    <w:basedOn w:val="Normal"/>
    <w:next w:val="Normal"/>
    <w:semiHidden/>
    <w:rsid w:val="00FB7336"/>
    <w:pPr>
      <w:tabs>
        <w:tab w:val="right" w:leader="dot" w:pos="9072"/>
      </w:tabs>
      <w:ind w:left="970" w:hanging="403"/>
    </w:pPr>
    <w:rPr>
      <w:rFonts w:ascii="Times New Roman" w:hAnsi="Times New Roman"/>
      <w:b/>
    </w:rPr>
  </w:style>
  <w:style w:type="paragraph" w:styleId="ListNumber">
    <w:name w:val="List Number"/>
    <w:basedOn w:val="List"/>
    <w:rsid w:val="00FB7336"/>
    <w:pPr>
      <w:numPr>
        <w:numId w:val="12"/>
      </w:numPr>
    </w:pPr>
  </w:style>
  <w:style w:type="character" w:customStyle="1" w:styleId="WingdingSymbols">
    <w:name w:val="Wingding Symbols"/>
    <w:rsid w:val="00FB7336"/>
    <w:rPr>
      <w:rFonts w:ascii="Wingdings" w:hAnsi="Wingdings"/>
    </w:rPr>
  </w:style>
  <w:style w:type="paragraph" w:customStyle="1" w:styleId="TableHeading">
    <w:name w:val="Table Heading"/>
    <w:basedOn w:val="HeadingBase"/>
    <w:rsid w:val="00FB7336"/>
    <w:pPr>
      <w:keepLines/>
      <w:pBdr>
        <w:bottom w:val="single" w:sz="6" w:space="1" w:color="918585"/>
      </w:pBdr>
      <w:spacing w:before="240"/>
    </w:pPr>
  </w:style>
  <w:style w:type="character" w:customStyle="1" w:styleId="HotSpot">
    <w:name w:val="HotSpot"/>
    <w:rsid w:val="00FB7336"/>
    <w:rPr>
      <w:color w:val="0033CC"/>
      <w:u w:val="none"/>
    </w:rPr>
  </w:style>
  <w:style w:type="paragraph" w:customStyle="1" w:styleId="BodyTextRight">
    <w:name w:val="Body Text Right"/>
    <w:basedOn w:val="BodyText"/>
    <w:rsid w:val="00FB7336"/>
    <w:pPr>
      <w:spacing w:before="0" w:after="0"/>
      <w:jc w:val="right"/>
    </w:pPr>
  </w:style>
  <w:style w:type="paragraph" w:styleId="Index3">
    <w:name w:val="index 3"/>
    <w:basedOn w:val="ListNumber2"/>
    <w:next w:val="Normal"/>
    <w:semiHidden/>
    <w:rsid w:val="00FB7336"/>
    <w:pPr>
      <w:numPr>
        <w:numId w:val="0"/>
      </w:numPr>
      <w:tabs>
        <w:tab w:val="right" w:leader="dot" w:pos="4176"/>
      </w:tabs>
    </w:pPr>
  </w:style>
  <w:style w:type="paragraph" w:styleId="ListNumber2">
    <w:name w:val="List Number 2"/>
    <w:basedOn w:val="List2"/>
    <w:rsid w:val="00FB7336"/>
    <w:pPr>
      <w:numPr>
        <w:numId w:val="11"/>
      </w:numPr>
      <w:tabs>
        <w:tab w:val="clear" w:pos="1060"/>
      </w:tabs>
    </w:pPr>
  </w:style>
  <w:style w:type="paragraph" w:customStyle="1" w:styleId="MarginNote">
    <w:name w:val="Margin Note"/>
    <w:basedOn w:val="BodyText"/>
    <w:rsid w:val="00FB7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B73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7336"/>
    <w:rPr>
      <w:sz w:val="32"/>
    </w:rPr>
  </w:style>
  <w:style w:type="paragraph" w:customStyle="1" w:styleId="HeadingProcedure">
    <w:name w:val="Heading Procedure"/>
    <w:basedOn w:val="HeadingBase"/>
    <w:next w:val="Normal"/>
    <w:rsid w:val="00FB7336"/>
    <w:pPr>
      <w:tabs>
        <w:tab w:val="left" w:pos="0"/>
      </w:tabs>
      <w:spacing w:before="120" w:after="60"/>
    </w:pPr>
    <w:rPr>
      <w:i/>
      <w:color w:val="918585"/>
      <w:sz w:val="22"/>
    </w:rPr>
  </w:style>
  <w:style w:type="paragraph" w:customStyle="1" w:styleId="TableBodyText">
    <w:name w:val="Table Body Text"/>
    <w:basedOn w:val="BodyText"/>
    <w:rsid w:val="00FB7336"/>
    <w:pPr>
      <w:spacing w:before="60" w:after="60"/>
    </w:pPr>
  </w:style>
  <w:style w:type="paragraph" w:styleId="ListContinue">
    <w:name w:val="List Continue"/>
    <w:basedOn w:val="List"/>
    <w:rsid w:val="00FB7336"/>
    <w:pPr>
      <w:ind w:firstLine="0"/>
    </w:pPr>
  </w:style>
  <w:style w:type="paragraph" w:customStyle="1" w:styleId="ListNote">
    <w:name w:val="List Note"/>
    <w:basedOn w:val="List"/>
    <w:rsid w:val="00FB7336"/>
    <w:pPr>
      <w:pBdr>
        <w:top w:val="single" w:sz="6" w:space="2" w:color="918585"/>
        <w:bottom w:val="single" w:sz="6" w:space="2" w:color="918585"/>
      </w:pBdr>
      <w:tabs>
        <w:tab w:val="left" w:pos="1021"/>
      </w:tabs>
      <w:ind w:firstLine="0"/>
    </w:pPr>
  </w:style>
  <w:style w:type="paragraph" w:customStyle="1" w:styleId="Warning">
    <w:name w:val="Warning"/>
    <w:basedOn w:val="BodyText"/>
    <w:rsid w:val="00FB7336"/>
    <w:pPr>
      <w:shd w:val="clear" w:color="auto" w:fill="D9D9D9"/>
      <w:tabs>
        <w:tab w:val="left" w:pos="992"/>
      </w:tabs>
      <w:ind w:left="119" w:right="119"/>
    </w:pPr>
    <w:rPr>
      <w:sz w:val="20"/>
    </w:rPr>
  </w:style>
  <w:style w:type="paragraph" w:customStyle="1" w:styleId="MarginIcons">
    <w:name w:val="Margin Icons"/>
    <w:basedOn w:val="BodyText"/>
    <w:rsid w:val="00FB733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B7336"/>
    <w:rPr>
      <w:rFonts w:ascii="Courier New" w:hAnsi="Courier New"/>
    </w:rPr>
  </w:style>
  <w:style w:type="paragraph" w:customStyle="1" w:styleId="NoteBullet">
    <w:name w:val="Note Bullet"/>
    <w:basedOn w:val="Note"/>
    <w:rsid w:val="00FB7336"/>
    <w:pPr>
      <w:tabs>
        <w:tab w:val="clear" w:pos="680"/>
      </w:tabs>
      <w:spacing w:before="60" w:after="60"/>
    </w:pPr>
  </w:style>
  <w:style w:type="paragraph" w:customStyle="1" w:styleId="SubHeading2">
    <w:name w:val="SubHeading2"/>
    <w:basedOn w:val="HeadingBase"/>
    <w:rsid w:val="00FB7336"/>
    <w:pPr>
      <w:spacing w:before="240" w:after="60"/>
    </w:pPr>
    <w:rPr>
      <w:sz w:val="20"/>
    </w:rPr>
  </w:style>
  <w:style w:type="paragraph" w:customStyle="1" w:styleId="SubHeading1">
    <w:name w:val="SubHeading1"/>
    <w:basedOn w:val="HeadingBase"/>
    <w:rsid w:val="00FB7336"/>
    <w:pPr>
      <w:spacing w:before="240" w:after="60"/>
    </w:pPr>
    <w:rPr>
      <w:color w:val="918585"/>
      <w:sz w:val="22"/>
    </w:rPr>
  </w:style>
  <w:style w:type="paragraph" w:customStyle="1" w:styleId="SideHeading">
    <w:name w:val="Side Heading"/>
    <w:basedOn w:val="HeadingBase"/>
    <w:rsid w:val="00FB7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336"/>
    <w:pPr>
      <w:numPr>
        <w:numId w:val="13"/>
      </w:numPr>
    </w:pPr>
  </w:style>
  <w:style w:type="paragraph" w:styleId="PlainText">
    <w:name w:val="Plain Text"/>
    <w:basedOn w:val="Normal"/>
    <w:link w:val="PlainTextChar"/>
    <w:rsid w:val="00FB7336"/>
    <w:rPr>
      <w:sz w:val="20"/>
    </w:rPr>
  </w:style>
  <w:style w:type="character" w:customStyle="1" w:styleId="PlainTextChar">
    <w:name w:val="Plain Text Char"/>
    <w:basedOn w:val="DefaultParagraphFont"/>
    <w:link w:val="PlainText"/>
    <w:rsid w:val="00FB7336"/>
    <w:rPr>
      <w:rFonts w:ascii="Courier New" w:eastAsia="Times New Roman" w:hAnsi="Courier New" w:cs="Times New Roman"/>
      <w:sz w:val="20"/>
      <w:szCs w:val="20"/>
      <w:lang w:val="en-US" w:eastAsia="en-US"/>
    </w:rPr>
  </w:style>
  <w:style w:type="character" w:customStyle="1" w:styleId="MenuOption">
    <w:name w:val="Menu Option"/>
    <w:rsid w:val="00FB7336"/>
    <w:rPr>
      <w:b/>
      <w:smallCaps/>
    </w:rPr>
  </w:style>
  <w:style w:type="paragraph" w:customStyle="1" w:styleId="TableListNumber">
    <w:name w:val="Table List Number"/>
    <w:basedOn w:val="ListNumber"/>
    <w:rsid w:val="00FB7336"/>
    <w:pPr>
      <w:numPr>
        <w:numId w:val="0"/>
      </w:numPr>
    </w:pPr>
  </w:style>
  <w:style w:type="paragraph" w:styleId="TOC4">
    <w:name w:val="toc 4"/>
    <w:basedOn w:val="TOCBase"/>
    <w:next w:val="Normal"/>
    <w:semiHidden/>
    <w:rsid w:val="00FB7336"/>
    <w:pPr>
      <w:tabs>
        <w:tab w:val="right" w:leader="dot" w:pos="9071"/>
      </w:tabs>
      <w:ind w:left="1701"/>
    </w:pPr>
  </w:style>
  <w:style w:type="paragraph" w:customStyle="1" w:styleId="ListAlpha">
    <w:name w:val="List Alpha"/>
    <w:basedOn w:val="List"/>
    <w:rsid w:val="00FB7336"/>
    <w:pPr>
      <w:numPr>
        <w:numId w:val="10"/>
      </w:numPr>
    </w:pPr>
  </w:style>
  <w:style w:type="paragraph" w:customStyle="1" w:styleId="ListAlpha2">
    <w:name w:val="List Alpha 2"/>
    <w:basedOn w:val="List2"/>
    <w:rsid w:val="00FB7336"/>
    <w:pPr>
      <w:numPr>
        <w:numId w:val="9"/>
      </w:numPr>
    </w:pPr>
  </w:style>
  <w:style w:type="paragraph" w:styleId="List3">
    <w:name w:val="List 3"/>
    <w:basedOn w:val="BodyText"/>
    <w:rsid w:val="00FB7336"/>
    <w:pPr>
      <w:tabs>
        <w:tab w:val="left" w:pos="1021"/>
      </w:tabs>
      <w:spacing w:before="60" w:after="60"/>
      <w:ind w:left="1020" w:hanging="340"/>
    </w:pPr>
  </w:style>
  <w:style w:type="paragraph" w:styleId="List4">
    <w:name w:val="List 4"/>
    <w:basedOn w:val="BodyText"/>
    <w:rsid w:val="00FB7336"/>
    <w:pPr>
      <w:tabs>
        <w:tab w:val="left" w:pos="1361"/>
      </w:tabs>
      <w:spacing w:before="60" w:after="60"/>
      <w:ind w:left="1361" w:hanging="340"/>
    </w:pPr>
  </w:style>
  <w:style w:type="paragraph" w:styleId="List5">
    <w:name w:val="List 5"/>
    <w:basedOn w:val="BodyText"/>
    <w:rsid w:val="00FB7336"/>
    <w:pPr>
      <w:tabs>
        <w:tab w:val="left" w:pos="1701"/>
      </w:tabs>
      <w:spacing w:before="60" w:after="60"/>
      <w:ind w:left="1701" w:hanging="340"/>
    </w:pPr>
  </w:style>
  <w:style w:type="paragraph" w:styleId="ListBullet4">
    <w:name w:val="List Bullet 4"/>
    <w:basedOn w:val="List4"/>
    <w:rsid w:val="00FB7336"/>
    <w:pPr>
      <w:numPr>
        <w:numId w:val="4"/>
      </w:numPr>
    </w:pPr>
  </w:style>
  <w:style w:type="paragraph" w:styleId="ListBullet5">
    <w:name w:val="List Bullet 5"/>
    <w:basedOn w:val="List5"/>
    <w:rsid w:val="00FB7336"/>
    <w:pPr>
      <w:numPr>
        <w:numId w:val="5"/>
      </w:numPr>
    </w:pPr>
  </w:style>
  <w:style w:type="paragraph" w:styleId="ListContinue2">
    <w:name w:val="List Continue 2"/>
    <w:basedOn w:val="List2"/>
    <w:rsid w:val="00FB7336"/>
    <w:pPr>
      <w:ind w:firstLine="0"/>
    </w:pPr>
  </w:style>
  <w:style w:type="paragraph" w:styleId="ListContinue3">
    <w:name w:val="List Continue 3"/>
    <w:basedOn w:val="List3"/>
    <w:rsid w:val="00FB7336"/>
    <w:pPr>
      <w:ind w:left="1021" w:firstLine="0"/>
    </w:pPr>
  </w:style>
  <w:style w:type="paragraph" w:styleId="ListContinue4">
    <w:name w:val="List Continue 4"/>
    <w:basedOn w:val="List4"/>
    <w:rsid w:val="00FB7336"/>
    <w:pPr>
      <w:ind w:firstLine="0"/>
    </w:pPr>
  </w:style>
  <w:style w:type="paragraph" w:styleId="ListContinue5">
    <w:name w:val="List Continue 5"/>
    <w:basedOn w:val="List5"/>
    <w:rsid w:val="00FB7336"/>
    <w:pPr>
      <w:ind w:firstLine="0"/>
    </w:pPr>
  </w:style>
  <w:style w:type="paragraph" w:styleId="ListNumber3">
    <w:name w:val="List Number 3"/>
    <w:basedOn w:val="List3"/>
    <w:rsid w:val="00FB7336"/>
    <w:pPr>
      <w:numPr>
        <w:numId w:val="6"/>
      </w:numPr>
    </w:pPr>
  </w:style>
  <w:style w:type="paragraph" w:styleId="ListNumber4">
    <w:name w:val="List Number 4"/>
    <w:basedOn w:val="List4"/>
    <w:rsid w:val="00FB7336"/>
    <w:pPr>
      <w:numPr>
        <w:numId w:val="7"/>
      </w:numPr>
    </w:pPr>
  </w:style>
  <w:style w:type="paragraph" w:styleId="ListNumber5">
    <w:name w:val="List Number 5"/>
    <w:basedOn w:val="List5"/>
    <w:rsid w:val="00FB7336"/>
    <w:pPr>
      <w:numPr>
        <w:numId w:val="8"/>
      </w:numPr>
    </w:pPr>
  </w:style>
  <w:style w:type="paragraph" w:styleId="BlockText">
    <w:name w:val="Block Text"/>
    <w:basedOn w:val="Normal"/>
    <w:rsid w:val="00FB7336"/>
    <w:pPr>
      <w:spacing w:after="120"/>
      <w:ind w:left="1440" w:right="1440"/>
    </w:pPr>
  </w:style>
  <w:style w:type="character" w:customStyle="1" w:styleId="Subscript">
    <w:name w:val="Subscript"/>
    <w:rsid w:val="00FB7336"/>
    <w:rPr>
      <w:sz w:val="16"/>
      <w:vertAlign w:val="subscript"/>
    </w:rPr>
  </w:style>
  <w:style w:type="character" w:customStyle="1" w:styleId="Superscript">
    <w:name w:val="Superscript"/>
    <w:rsid w:val="00FB7336"/>
    <w:rPr>
      <w:sz w:val="16"/>
      <w:vertAlign w:val="superscript"/>
    </w:rPr>
  </w:style>
  <w:style w:type="character" w:customStyle="1" w:styleId="Symbols">
    <w:name w:val="Symbols"/>
    <w:rsid w:val="00FB7336"/>
    <w:rPr>
      <w:rFonts w:ascii="Symbol" w:hAnsi="Symbol"/>
    </w:rPr>
  </w:style>
  <w:style w:type="character" w:customStyle="1" w:styleId="MenuOptions">
    <w:name w:val="Menu Options"/>
    <w:rsid w:val="00FB7336"/>
    <w:rPr>
      <w:rFonts w:ascii="Arial Narrow" w:hAnsi="Arial Narrow"/>
      <w:smallCaps/>
    </w:rPr>
  </w:style>
  <w:style w:type="character" w:customStyle="1" w:styleId="Buttons">
    <w:name w:val="Buttons"/>
    <w:rsid w:val="00FB7336"/>
    <w:rPr>
      <w:b/>
    </w:rPr>
  </w:style>
  <w:style w:type="character" w:customStyle="1" w:styleId="Underlined">
    <w:name w:val="Underlined"/>
    <w:rsid w:val="00FB7336"/>
    <w:rPr>
      <w:u w:val="single"/>
    </w:rPr>
  </w:style>
  <w:style w:type="paragraph" w:customStyle="1" w:styleId="TableBodyTextRight">
    <w:name w:val="Table Body Text Right"/>
    <w:basedOn w:val="TableBodyText"/>
    <w:rsid w:val="00FB7336"/>
    <w:pPr>
      <w:widowControl w:val="0"/>
      <w:autoSpaceDE w:val="0"/>
      <w:autoSpaceDN w:val="0"/>
      <w:adjustRightInd w:val="0"/>
      <w:jc w:val="right"/>
    </w:pPr>
    <w:rPr>
      <w:rFonts w:cs="Arial"/>
      <w:szCs w:val="18"/>
    </w:rPr>
  </w:style>
  <w:style w:type="paragraph" w:customStyle="1" w:styleId="CopyrightText">
    <w:name w:val="Copyright Text"/>
    <w:basedOn w:val="BodyText"/>
    <w:rsid w:val="00FB7336"/>
    <w:rPr>
      <w:sz w:val="18"/>
    </w:rPr>
  </w:style>
  <w:style w:type="paragraph" w:customStyle="1" w:styleId="BodySmallRight">
    <w:name w:val="Body Small Right"/>
    <w:basedOn w:val="BodyTextRight"/>
    <w:rsid w:val="00FB7336"/>
    <w:rPr>
      <w:sz w:val="18"/>
      <w:szCs w:val="18"/>
    </w:rPr>
  </w:style>
  <w:style w:type="paragraph" w:customStyle="1" w:styleId="MarginEdition">
    <w:name w:val="Margin Edition"/>
    <w:basedOn w:val="MarginNote"/>
    <w:rsid w:val="00FB7336"/>
    <w:pPr>
      <w:spacing w:before="0" w:after="0"/>
    </w:pPr>
    <w:rPr>
      <w:rFonts w:ascii="Times New Roman" w:hAnsi="Times New Roman"/>
      <w:color w:val="999999"/>
    </w:rPr>
  </w:style>
  <w:style w:type="paragraph" w:customStyle="1" w:styleId="Spacer">
    <w:name w:val="Spacer"/>
    <w:basedOn w:val="Normal"/>
    <w:rsid w:val="00FB7336"/>
    <w:rPr>
      <w:sz w:val="2"/>
      <w:szCs w:val="2"/>
    </w:rPr>
  </w:style>
  <w:style w:type="character" w:customStyle="1" w:styleId="Small">
    <w:name w:val="Small"/>
    <w:rsid w:val="00FB7336"/>
    <w:rPr>
      <w:sz w:val="16"/>
    </w:rPr>
  </w:style>
  <w:style w:type="paragraph" w:customStyle="1" w:styleId="WideTable">
    <w:name w:val="Wide Table"/>
    <w:basedOn w:val="Normal"/>
    <w:rsid w:val="00FB7336"/>
    <w:pPr>
      <w:ind w:left="-1418"/>
    </w:pPr>
    <w:rPr>
      <w:sz w:val="2"/>
      <w:szCs w:val="2"/>
    </w:rPr>
  </w:style>
  <w:style w:type="character" w:styleId="PageNumber">
    <w:name w:val="page number"/>
    <w:rsid w:val="00FB7336"/>
  </w:style>
  <w:style w:type="paragraph" w:styleId="Quote">
    <w:name w:val="Quote"/>
    <w:basedOn w:val="Heading1"/>
    <w:link w:val="QuoteChar"/>
    <w:qFormat/>
    <w:rsid w:val="00FB7336"/>
    <w:rPr>
      <w:b w:val="0"/>
      <w:sz w:val="72"/>
      <w:szCs w:val="72"/>
      <w:lang w:val="en-NZ"/>
    </w:rPr>
  </w:style>
  <w:style w:type="character" w:customStyle="1" w:styleId="QuoteChar">
    <w:name w:val="Quote Char"/>
    <w:link w:val="Quote"/>
    <w:rsid w:val="00FB7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336"/>
    <w:pPr>
      <w:pageBreakBefore/>
    </w:pPr>
  </w:style>
  <w:style w:type="paragraph" w:customStyle="1" w:styleId="Border">
    <w:name w:val="Border"/>
    <w:basedOn w:val="Normal"/>
    <w:qFormat/>
    <w:rsid w:val="00FB7336"/>
    <w:pPr>
      <w:pBdr>
        <w:top w:val="single" w:sz="18" w:space="1" w:color="auto"/>
      </w:pBdr>
    </w:pPr>
    <w:rPr>
      <w:rFonts w:ascii="Times New Roman" w:hAnsi="Times New Roman"/>
      <w:color w:val="FFFFFF"/>
      <w:sz w:val="2"/>
    </w:rPr>
  </w:style>
  <w:style w:type="character" w:styleId="IntenseEmphasis">
    <w:name w:val="Intense Emphasis"/>
    <w:uiPriority w:val="21"/>
    <w:qFormat/>
    <w:rsid w:val="00FB7336"/>
    <w:rPr>
      <w:b/>
      <w:bCs/>
      <w:i/>
      <w:iCs/>
      <w:color w:val="auto"/>
    </w:rPr>
  </w:style>
  <w:style w:type="paragraph" w:styleId="IntenseQuote">
    <w:name w:val="Intense Quote"/>
    <w:basedOn w:val="Normal"/>
    <w:next w:val="Normal"/>
    <w:link w:val="IntenseQuoteChar"/>
    <w:uiPriority w:val="30"/>
    <w:qFormat/>
    <w:rsid w:val="00FB733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B7336"/>
    <w:rPr>
      <w:rFonts w:ascii="Courier New" w:eastAsia="Times New Roman" w:hAnsi="Courier New" w:cs="Times New Roman"/>
      <w:b/>
      <w:bCs/>
      <w:i/>
      <w:iCs/>
      <w:szCs w:val="20"/>
      <w:lang w:val="en-US" w:eastAsia="en-US"/>
    </w:rPr>
  </w:style>
  <w:style w:type="character" w:styleId="SubtleReference">
    <w:name w:val="Subtle Reference"/>
    <w:uiPriority w:val="31"/>
    <w:qFormat/>
    <w:rsid w:val="00FB7336"/>
    <w:rPr>
      <w:smallCaps/>
      <w:color w:val="auto"/>
      <w:u w:val="single"/>
    </w:rPr>
  </w:style>
  <w:style w:type="character" w:styleId="IntenseReference">
    <w:name w:val="Intense Reference"/>
    <w:uiPriority w:val="32"/>
    <w:qFormat/>
    <w:rsid w:val="00FB7336"/>
    <w:rPr>
      <w:b/>
      <w:bCs/>
      <w:smallCaps/>
      <w:color w:val="auto"/>
      <w:spacing w:val="5"/>
      <w:u w:val="single"/>
    </w:rPr>
  </w:style>
  <w:style w:type="paragraph" w:customStyle="1" w:styleId="2ColumnHeading">
    <w:name w:val="2Column Heading"/>
    <w:basedOn w:val="BodyText"/>
    <w:qFormat/>
    <w:rsid w:val="00FB7336"/>
    <w:pPr>
      <w:spacing w:after="60"/>
      <w:ind w:left="-2268"/>
    </w:pPr>
    <w:rPr>
      <w:b/>
    </w:rPr>
  </w:style>
  <w:style w:type="paragraph" w:customStyle="1" w:styleId="Heading1TOC">
    <w:name w:val="Heading1 TOC"/>
    <w:basedOn w:val="Normal"/>
    <w:qFormat/>
    <w:rsid w:val="00FB7336"/>
    <w:pPr>
      <w:spacing w:before="240" w:after="120"/>
    </w:pPr>
    <w:rPr>
      <w:rFonts w:ascii="Times New Roman" w:hAnsi="Times New Roman"/>
      <w:b/>
      <w:sz w:val="32"/>
    </w:rPr>
  </w:style>
  <w:style w:type="paragraph" w:customStyle="1" w:styleId="Heading2TOC">
    <w:name w:val="Heading2 TOC"/>
    <w:basedOn w:val="Normal"/>
    <w:qFormat/>
    <w:rsid w:val="00FB7336"/>
    <w:pPr>
      <w:spacing w:before="240" w:after="60"/>
    </w:pPr>
    <w:rPr>
      <w:rFonts w:ascii="Times New Roman" w:hAnsi="Times New Roman"/>
      <w:b/>
      <w:sz w:val="28"/>
    </w:rPr>
  </w:style>
  <w:style w:type="character" w:customStyle="1" w:styleId="Underline">
    <w:name w:val="Underline"/>
    <w:qFormat/>
    <w:rsid w:val="00FB7336"/>
    <w:rPr>
      <w:u w:val="single"/>
    </w:rPr>
  </w:style>
  <w:style w:type="paragraph" w:styleId="BalloonText">
    <w:name w:val="Balloon Text"/>
    <w:basedOn w:val="Normal"/>
    <w:link w:val="BalloonTextChar"/>
    <w:rsid w:val="00FB7336"/>
    <w:rPr>
      <w:rFonts w:ascii="Tahoma" w:hAnsi="Tahoma" w:cs="Tahoma"/>
      <w:sz w:val="16"/>
      <w:szCs w:val="16"/>
    </w:rPr>
  </w:style>
  <w:style w:type="character" w:customStyle="1" w:styleId="BalloonTextChar">
    <w:name w:val="Balloon Text Char"/>
    <w:link w:val="BalloonText"/>
    <w:rsid w:val="00FB73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733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B733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1806</Words>
  <Characters>11980</Characters>
  <Application>Microsoft Office Word</Application>
  <DocSecurity>0</DocSecurity>
  <Lines>429</Lines>
  <Paragraphs>236</Paragraphs>
  <ScaleCrop>false</ScaleCrop>
  <Company>Author-it Software Corporation Ltd.</Company>
  <LinksUpToDate>false</LinksUpToDate>
  <CharactersWithSpaces>13704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CPCPSN3015A Install pre-treatment facilities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2012-05-26T05:53:00Z</dcterms:created>
  <dcterms:modified xsi:type="dcterms:W3CDTF">2012-05-26T05:53:00Z</dcterms:modified>
</cp:coreProperties>
</file>