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529" w:rsidP="00462529">
      <w:pPr>
        <w:pStyle w:val="Title"/>
      </w:pPr>
      <w:r>
        <w:fldChar w:fldCharType="begin"/>
      </w:r>
      <w:r>
        <w:instrText xml:space="preserve"> TITLE   \* MERGEFORMAT </w:instrText>
      </w:r>
      <w:r>
        <w:fldChar w:fldCharType="separate"/>
      </w:r>
      <w:r>
        <w:t>CPCPRF3024A Install roof components</w:t>
      </w:r>
      <w:r>
        <w:fldChar w:fldCharType="end"/>
      </w:r>
    </w:p>
    <w:p w:rsidR="00462529" w:rsidP="00462529">
      <w:pPr>
        <w:pStyle w:val="Version"/>
        <w:sectPr w:rsidSect="00D47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49B" w:rsidP="00D4749B">
      <w:pPr>
        <w:pStyle w:val="SuperHeading"/>
      </w:pPr>
      <w:r w:rsidRPr="00D4749B">
        <w:t>CPCPRF3024A Install roof components</w:t>
      </w:r>
    </w:p>
    <w:p w:rsidR="00000000" w:rsidRPr="00D4749B" w:rsidP="00D4749B">
      <w:pPr>
        <w:pStyle w:val="Heading1"/>
      </w:pPr>
      <w:bookmarkStart w:id="1" w:name="O_513546"/>
      <w:bookmarkEnd w:id="1"/>
      <w:r w:rsidRPr="00D4749B">
        <w:t>Modification History</w:t>
      </w:r>
    </w:p>
    <w:p w:rsidR="00000000" w:rsidRPr="00D4749B" w:rsidP="00D4749B">
      <w:pPr>
        <w:pStyle w:val="BodyText"/>
      </w:pPr>
      <w:r w:rsidRPr="00D4749B">
        <w:t xml:space="preserve">Prerequisite unit updated </w:t>
      </w:r>
    </w:p>
    <w:p w:rsidR="00000000" w:rsidRPr="00D4749B" w:rsidP="00D4749B">
      <w:pPr>
        <w:pStyle w:val="BodyText"/>
      </w:pPr>
      <w:r w:rsidRPr="00D4749B">
        <w:t>Minor changes throughout unit, including addition of photovoltaic (solar) panels to range statement</w:t>
      </w:r>
    </w:p>
    <w:p w:rsidR="00000000" w:rsidRPr="00D4749B" w:rsidP="00D4749B">
      <w:pPr>
        <w:pStyle w:val="BodyText"/>
      </w:pPr>
      <w:r w:rsidRPr="00D4749B">
        <w:t>Not equivalent to CPCPRF3014A</w:t>
      </w:r>
    </w:p>
    <w:p w:rsidR="00000000" w:rsidRPr="00D4749B" w:rsidP="00D4749B">
      <w:pPr>
        <w:pStyle w:val="AllowPageBreak"/>
      </w:pPr>
    </w:p>
    <w:p w:rsidR="00000000" w:rsidRPr="00D4749B" w:rsidP="00D4749B">
      <w:pPr>
        <w:pStyle w:val="Heading1"/>
      </w:pPr>
      <w:bookmarkStart w:id="2" w:name="O_513544"/>
      <w:bookmarkEnd w:id="2"/>
      <w:r w:rsidRPr="00D4749B">
        <w:t>Unit Descriptor</w:t>
      </w:r>
    </w:p>
    <w:p w:rsidR="00000000" w:rsidRPr="00D4749B" w:rsidP="00D4749B">
      <w:pPr>
        <w:pStyle w:val="BodyText"/>
      </w:pPr>
      <w:r w:rsidRPr="00D4749B">
        <w:t>This unit of competency specifies the outcome</w:t>
      </w:r>
      <w:r w:rsidRPr="00D4749B">
        <w:t>s required to select and install industrial type roofing components in roofs.</w:t>
      </w:r>
    </w:p>
    <w:p w:rsidR="00000000" w:rsidRPr="00D4749B" w:rsidP="00D4749B">
      <w:pPr>
        <w:pStyle w:val="AllowPageBreak"/>
      </w:pPr>
    </w:p>
    <w:p w:rsidR="00000000" w:rsidRPr="00D4749B" w:rsidP="00D4749B">
      <w:pPr>
        <w:pStyle w:val="Heading1"/>
      </w:pPr>
      <w:bookmarkStart w:id="3" w:name="O_513533"/>
      <w:bookmarkEnd w:id="3"/>
      <w:r w:rsidRPr="00D4749B">
        <w:t>Application of the Unit</w:t>
      </w:r>
    </w:p>
    <w:p w:rsidR="00000000" w:rsidRPr="00D4749B" w:rsidP="00D4749B">
      <w:pPr>
        <w:pStyle w:val="BodyText"/>
      </w:pPr>
      <w:r w:rsidRPr="00D4749B">
        <w:t>Site location for work application may be either domestic or commercial and may be a new work site or an existing structure being renovat</w:t>
      </w:r>
      <w:r w:rsidRPr="00D4749B">
        <w:t xml:space="preserve">ed, extended, restored or maintained. </w:t>
      </w:r>
    </w:p>
    <w:p w:rsidR="00000000" w:rsidRPr="00D4749B" w:rsidP="00D4749B">
      <w:pPr>
        <w:pStyle w:val="AllowPageBreak"/>
      </w:pPr>
    </w:p>
    <w:p w:rsidR="00000000" w:rsidRPr="00D4749B" w:rsidP="00D4749B">
      <w:pPr>
        <w:pStyle w:val="Heading1"/>
      </w:pPr>
      <w:bookmarkStart w:id="4" w:name="O_513540"/>
      <w:bookmarkEnd w:id="4"/>
      <w:r w:rsidRPr="00D4749B">
        <w:t>Licensing/Regulatory Information</w:t>
      </w:r>
    </w:p>
    <w:p w:rsidR="00000000" w:rsidRPr="00D4749B" w:rsidP="00D4749B">
      <w:pPr>
        <w:pStyle w:val="BodyText"/>
      </w:pPr>
      <w:r w:rsidRPr="00D4749B">
        <w:t>In some jurisdictions, this unit of competency may form part of accreditation, licensing, legislative, regulatory or certification requirements.</w:t>
      </w:r>
    </w:p>
    <w:p w:rsidR="00000000" w:rsidRPr="00D4749B" w:rsidP="00D4749B">
      <w:pPr>
        <w:pStyle w:val="AllowPageBreak"/>
      </w:pPr>
    </w:p>
    <w:p w:rsidR="00000000" w:rsidRPr="00D4749B" w:rsidP="00D4749B">
      <w:pPr>
        <w:pStyle w:val="Heading1"/>
      </w:pPr>
      <w:bookmarkStart w:id="5" w:name="O_513541"/>
      <w:bookmarkEnd w:id="5"/>
      <w:r w:rsidRPr="00D4749B">
        <w:t>Pre-R</w:t>
      </w:r>
      <w:r w:rsidRPr="00D4749B">
        <w:t>equisites</w:t>
      </w:r>
    </w:p>
    <w:tbl>
      <w:tblPr>
        <w:tblW w:w="0" w:type="auto"/>
        <w:tblLayout w:type="fixed"/>
        <w:tblCellMar>
          <w:left w:w="62" w:type="dxa"/>
          <w:right w:w="62" w:type="dxa"/>
        </w:tblCellMar>
        <w:tblLook w:val="0000"/>
      </w:tblPr>
      <w:tblGrid>
        <w:gridCol w:w="2201"/>
        <w:gridCol w:w="6870"/>
      </w:tblGrid>
      <w:tr w:rsidTr="00D4749B">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CPCPCM2043A</w:t>
            </w:r>
          </w:p>
        </w:tc>
        <w:tc>
          <w:tcPr>
            <w:tcW w:w="6870"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Carry out WHS requirements</w:t>
            </w:r>
          </w:p>
        </w:tc>
      </w:tr>
    </w:tbl>
    <w:p w:rsidR="00000000" w:rsidRPr="00D4749B" w:rsidP="00D4749B">
      <w:pPr>
        <w:pStyle w:val="BodyText"/>
      </w:pPr>
    </w:p>
    <w:p w:rsidR="00000000" w:rsidRPr="00D4749B" w:rsidP="00D4749B">
      <w:pPr>
        <w:pStyle w:val="AllowPageBreak"/>
      </w:pPr>
    </w:p>
    <w:p w:rsidR="00000000" w:rsidRPr="00D4749B" w:rsidP="00D4749B">
      <w:pPr>
        <w:pStyle w:val="Heading1"/>
      </w:pPr>
      <w:bookmarkStart w:id="6" w:name="O_513537"/>
      <w:bookmarkEnd w:id="6"/>
      <w:r w:rsidRPr="00D4749B">
        <w:t>Employability Skills Information</w:t>
      </w:r>
    </w:p>
    <w:p w:rsidR="00000000" w:rsidRPr="00D4749B" w:rsidP="00D4749B">
      <w:pPr>
        <w:pStyle w:val="BodyText"/>
      </w:pPr>
      <w:r w:rsidRPr="00D4749B">
        <w:t>This unit contains employability skills.</w:t>
      </w:r>
    </w:p>
    <w:p w:rsidR="00000000" w:rsidRPr="00D4749B" w:rsidP="00D4749B">
      <w:pPr>
        <w:pStyle w:val="AllowPageBreak"/>
      </w:pPr>
    </w:p>
    <w:p w:rsidR="00000000" w:rsidRPr="00D4749B" w:rsidP="00D4749B">
      <w:pPr>
        <w:pStyle w:val="Heading1"/>
      </w:pPr>
      <w:bookmarkStart w:id="7" w:name="O_513536"/>
      <w:bookmarkEnd w:id="7"/>
      <w:r w:rsidRPr="00D4749B">
        <w:t>Elements and Performance Criteria Pre-Content</w:t>
      </w:r>
    </w:p>
    <w:tbl>
      <w:tblPr>
        <w:tblW w:w="0" w:type="auto"/>
        <w:tblLayout w:type="fixed"/>
        <w:tblCellMar>
          <w:left w:w="62" w:type="dxa"/>
          <w:right w:w="62" w:type="dxa"/>
        </w:tblCellMar>
        <w:tblLook w:val="0000"/>
      </w:tblPr>
      <w:tblGrid>
        <w:gridCol w:w="2838"/>
        <w:gridCol w:w="5842"/>
      </w:tblGrid>
      <w:tr w:rsidTr="00D4749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 xml:space="preserve">Performance criteria describe the required performance needed to demonstrate achievement of the element. Where </w:t>
            </w:r>
            <w:r w:rsidRPr="00D4749B">
              <w:rPr>
                <w:rStyle w:val="BoldandItalics"/>
              </w:rPr>
              <w:t>bold italicised</w:t>
            </w:r>
            <w:r w:rsidRPr="00D4749B">
              <w:t xml:space="preserve"> text is used, further information is detailed in the required s</w:t>
            </w:r>
            <w:r w:rsidRPr="00D4749B">
              <w:t>kills and knowledge and/or the range statement. Assessment of performance is to be consistent with the evidence guide.</w:t>
            </w:r>
          </w:p>
        </w:tc>
      </w:tr>
    </w:tbl>
    <w:p w:rsidR="00000000" w:rsidRPr="00D4749B" w:rsidP="00D4749B">
      <w:pPr>
        <w:pStyle w:val="BodyText"/>
      </w:pPr>
    </w:p>
    <w:p w:rsidR="00000000" w:rsidRPr="00D4749B" w:rsidP="00D4749B">
      <w:pPr>
        <w:pStyle w:val="AllowPageBreak"/>
      </w:pPr>
    </w:p>
    <w:p w:rsidR="00000000" w:rsidRPr="00D4749B" w:rsidP="00D4749B">
      <w:pPr>
        <w:pStyle w:val="Heading1"/>
      </w:pPr>
      <w:bookmarkStart w:id="8" w:name="O_513535"/>
      <w:bookmarkEnd w:id="8"/>
      <w:r w:rsidRPr="00D4749B">
        <w:t>Elements and Performance Criteria</w:t>
      </w:r>
    </w:p>
    <w:p w:rsidR="00000000" w:rsidRPr="00D4749B" w:rsidP="00D4749B">
      <w:pPr>
        <w:pStyle w:val="BodyText"/>
      </w:pPr>
    </w:p>
    <w:tbl>
      <w:tblPr>
        <w:tblW w:w="0" w:type="auto"/>
        <w:tblLayout w:type="fixed"/>
        <w:tblCellMar>
          <w:left w:w="62" w:type="dxa"/>
          <w:right w:w="62" w:type="dxa"/>
        </w:tblCellMar>
        <w:tblLook w:val="0000"/>
      </w:tblPr>
      <w:tblGrid>
        <w:gridCol w:w="678"/>
        <w:gridCol w:w="1962"/>
        <w:gridCol w:w="770"/>
        <w:gridCol w:w="5610"/>
      </w:tblGrid>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1.1</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Plans and specifications are obtained.</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1.2</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 xml:space="preserve">Work health </w:t>
            </w:r>
            <w:r w:rsidRPr="00D4749B">
              <w:rPr>
                <w:rStyle w:val="BoldandItalics"/>
              </w:rPr>
              <w:t xml:space="preserve">and safety </w:t>
            </w:r>
            <w:r w:rsidRPr="00D4749B">
              <w:t>(WHS) and</w:t>
            </w:r>
            <w:r w:rsidRPr="00D4749B">
              <w:rPr>
                <w:rStyle w:val="SpecialBold"/>
              </w:rPr>
              <w:t xml:space="preserve"> </w:t>
            </w:r>
            <w:r w:rsidRPr="00D4749B">
              <w:rPr>
                <w:rStyle w:val="BoldandItalics"/>
              </w:rPr>
              <w:t xml:space="preserve">environmental requirements </w:t>
            </w:r>
            <w:r w:rsidRPr="00D4749B">
              <w:t>associated with selecting and installing industrial roof components</w:t>
            </w:r>
            <w:r w:rsidRPr="00D4749B">
              <w:rPr>
                <w:rStyle w:val="BoldandItalics"/>
              </w:rPr>
              <w:t xml:space="preserve"> </w:t>
            </w:r>
            <w:r w:rsidRPr="00D4749B">
              <w:t xml:space="preserve">are adhered to throughout the work. </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1.3</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Quality assurance requirements</w:t>
            </w:r>
            <w:r w:rsidRPr="00D4749B">
              <w:t xml:space="preserve"> are identified and adhered to according to workplace requirements</w:t>
            </w:r>
            <w:r w:rsidRPr="00D4749B">
              <w:t xml:space="preserve">. </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1.4</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 xml:space="preserve">Tasks are planned and sequenced in conjunction with others involved in or affected by the work and </w:t>
            </w:r>
            <w:r w:rsidRPr="00D4749B">
              <w:rPr>
                <w:rStyle w:val="BoldandItalics"/>
              </w:rPr>
              <w:t xml:space="preserve">statutory and regulatory authorities’ </w:t>
            </w:r>
            <w:r w:rsidRPr="00D4749B">
              <w:t xml:space="preserve">requirements. </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1.5</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Tools and equipment</w:t>
            </w:r>
            <w:r w:rsidRPr="00D4749B">
              <w:t xml:space="preserve">, including personal protective equipment, are selected and checked for serviceability. </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1.6</w:t>
            </w:r>
          </w:p>
        </w:tc>
        <w:tc>
          <w:tcPr>
            <w:tcW w:w="5610"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 xml:space="preserve">Work area is prepared to support efficient selection and installation of </w:t>
            </w:r>
            <w:r w:rsidRPr="00D4749B">
              <w:rPr>
                <w:rStyle w:val="BoldandItalics"/>
              </w:rPr>
              <w:t>industrial roof components</w:t>
            </w:r>
            <w:r w:rsidRPr="00D4749B">
              <w:t xml:space="preserve">. </w:t>
            </w:r>
          </w:p>
        </w:tc>
      </w:tr>
    </w:tbl>
    <w:p w:rsidR="00000000" w:rsidRPr="00D4749B" w:rsidP="00D4749B">
      <w:pPr>
        <w:pStyle w:val="BodyText"/>
      </w:pPr>
    </w:p>
    <w:tbl>
      <w:tblPr>
        <w:tblW w:w="0" w:type="auto"/>
        <w:tblLayout w:type="fixed"/>
        <w:tblCellMar>
          <w:left w:w="62" w:type="dxa"/>
          <w:right w:w="62" w:type="dxa"/>
        </w:tblCellMar>
        <w:tblLook w:val="0000"/>
      </w:tblPr>
      <w:tblGrid>
        <w:gridCol w:w="678"/>
        <w:gridCol w:w="1962"/>
        <w:gridCol w:w="770"/>
        <w:gridCol w:w="5610"/>
      </w:tblGrid>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2.1</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Industrial roo</w:t>
            </w:r>
            <w:r w:rsidRPr="00D4749B">
              <w:t xml:space="preserve">f components are identified from plans and specifications and are compatible with adjacent materials and other relevant </w:t>
            </w:r>
            <w:r w:rsidRPr="00D4749B">
              <w:rPr>
                <w:rStyle w:val="BoldandItalics"/>
              </w:rPr>
              <w:t>information</w:t>
            </w:r>
            <w:r w:rsidRPr="00D4749B">
              <w:t xml:space="preserve">. </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2.2</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Proposed sealant, fixing materials, and roofing and flashing materials are selected and checked for compliance with plans, specifications and relevant Australian standards.</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2.3</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Materials</w:t>
            </w:r>
            <w:r w:rsidRPr="00D4749B">
              <w:rPr>
                <w:rStyle w:val="SpecialBold"/>
              </w:rPr>
              <w:t xml:space="preserve"> </w:t>
            </w:r>
            <w:r w:rsidRPr="00D4749B">
              <w:t>are identified, ordered and collected according to workplace proce</w:t>
            </w:r>
            <w:r w:rsidRPr="00D4749B">
              <w:t xml:space="preserve">dures. </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2.4</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 xml:space="preserve">Materials and equipment are checked for compliance </w:t>
            </w:r>
            <w:r w:rsidRPr="00D4749B">
              <w:t xml:space="preserve">with docket and order form and for acceptable condition, and </w:t>
            </w:r>
            <w:r w:rsidRPr="00D4749B">
              <w:rPr>
                <w:rStyle w:val="BoldandItalics"/>
              </w:rPr>
              <w:t>faults are reported</w:t>
            </w:r>
            <w:r w:rsidRPr="00D4749B">
              <w:t xml:space="preserve">. </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2.5</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Sustainability principles and concepts</w:t>
            </w:r>
            <w:r w:rsidRPr="00D4749B">
              <w:t xml:space="preserve"> are observed when preparing for and undertaking work process.</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2.6</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Location of installation and opening size are identified from plans and manufacturer specifications.</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2.7</w:t>
            </w:r>
          </w:p>
        </w:tc>
        <w:tc>
          <w:tcPr>
            <w:tcW w:w="5610"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Location is checked for obstructions that may affect the installation.</w:t>
            </w:r>
          </w:p>
        </w:tc>
      </w:tr>
    </w:tbl>
    <w:p w:rsidR="00000000" w:rsidRPr="00D4749B" w:rsidP="00D4749B">
      <w:pPr>
        <w:pStyle w:val="BodyText"/>
      </w:pPr>
    </w:p>
    <w:tbl>
      <w:tblPr>
        <w:tblW w:w="0" w:type="auto"/>
        <w:tblLayout w:type="fixed"/>
        <w:tblCellMar>
          <w:left w:w="62" w:type="dxa"/>
          <w:right w:w="62" w:type="dxa"/>
        </w:tblCellMar>
        <w:tblLook w:val="0000"/>
      </w:tblPr>
      <w:tblGrid>
        <w:gridCol w:w="678"/>
        <w:gridCol w:w="1962"/>
        <w:gridCol w:w="770"/>
        <w:gridCol w:w="5610"/>
      </w:tblGrid>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Install roof components.</w:t>
            </w: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3.1</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Where required, the industrial compo</w:t>
            </w:r>
            <w:r w:rsidRPr="00D4749B">
              <w:t>nent is erected to comply with manufacturer recommendations.</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3.2</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Industrial roof component is set out to comply with plans, specifications and site measurements.</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3.3</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Structural supports are installed to comply with plans and specifications.</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3.4</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Openings are prepared to comply with plans, specifications and relevant Australian standards.</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3.5</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Mullions, frames, baffles, sheeting and louvre blades are located and fixed to comply with manufacturer recommendations.</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3.6</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Component is installed to comply with plans, specifications and manufacturer requirements.</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3.7</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Flashing and waterproofing, including proprietary or purpose-made flashing, are installed to comply with relevant Australian standards, plans, specifications,</w:t>
            </w:r>
            <w:r w:rsidRPr="00D4749B">
              <w:t xml:space="preserve"> manufacturer recommendations and regulatory authorities' requirements.</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3.8</w:t>
            </w:r>
          </w:p>
        </w:tc>
        <w:tc>
          <w:tcPr>
            <w:tcW w:w="5610"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Installation is performance tested and remedied as required.</w:t>
            </w:r>
          </w:p>
        </w:tc>
      </w:tr>
    </w:tbl>
    <w:p w:rsidR="00000000" w:rsidRPr="00D4749B" w:rsidP="00D4749B">
      <w:pPr>
        <w:pStyle w:val="BodyText"/>
      </w:pPr>
    </w:p>
    <w:tbl>
      <w:tblPr>
        <w:tblW w:w="0" w:type="auto"/>
        <w:tblLayout w:type="fixed"/>
        <w:tblCellMar>
          <w:left w:w="62" w:type="dxa"/>
          <w:right w:w="62" w:type="dxa"/>
        </w:tblCellMar>
        <w:tblLook w:val="0000"/>
      </w:tblPr>
      <w:tblGrid>
        <w:gridCol w:w="678"/>
        <w:gridCol w:w="1962"/>
        <w:gridCol w:w="770"/>
        <w:gridCol w:w="5610"/>
      </w:tblGrid>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4.1</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Work area is cleared and materials disposed of, reused or recycled according to legislation, regulations, codes of practice and job specification.</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4.2</w:t>
            </w:r>
          </w:p>
        </w:tc>
        <w:tc>
          <w:tcPr>
            <w:tcW w:w="561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Tools and equipment are cleaned, checked, maintained and stored according to manufacturer recommendati</w:t>
            </w:r>
            <w:r w:rsidRPr="00D4749B">
              <w:t>ons and workplace procedures.</w:t>
            </w:r>
          </w:p>
        </w:tc>
      </w:tr>
      <w:tr w:rsidTr="00D47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4.3</w:t>
            </w:r>
          </w:p>
        </w:tc>
        <w:tc>
          <w:tcPr>
            <w:tcW w:w="5610"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Documentation is completed according to workplace requirements.</w:t>
            </w:r>
          </w:p>
        </w:tc>
      </w:tr>
    </w:tbl>
    <w:p w:rsidR="00462529" w:rsidP="00D4749B">
      <w:pPr>
        <w:pStyle w:val="BodyText"/>
      </w:pPr>
    </w:p>
    <w:p w:rsidR="00462529" w:rsidP="00D4749B">
      <w:pPr>
        <w:pStyle w:val="BodyText"/>
      </w:pPr>
    </w:p>
    <w:p w:rsidR="00000000" w:rsidRPr="00D4749B" w:rsidP="00D4749B">
      <w:pPr>
        <w:pStyle w:val="Heading1"/>
      </w:pPr>
      <w:bookmarkStart w:id="9" w:name="O_513543"/>
      <w:bookmarkEnd w:id="9"/>
      <w:r w:rsidRPr="00D4749B">
        <w:t>Required Skills and Knowledge</w:t>
      </w:r>
    </w:p>
    <w:tbl>
      <w:tblPr>
        <w:tblW w:w="0" w:type="auto"/>
        <w:tblLayout w:type="fixed"/>
        <w:tblCellMar>
          <w:left w:w="62" w:type="dxa"/>
          <w:right w:w="62" w:type="dxa"/>
        </w:tblCellMar>
        <w:tblLook w:val="0000"/>
      </w:tblPr>
      <w:tblGrid>
        <w:gridCol w:w="9179"/>
      </w:tblGrid>
      <w:tr w:rsidTr="00D4749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t>This section describes the skills and knowledge required for this unit.</w:t>
            </w:r>
          </w:p>
        </w:tc>
      </w:tr>
      <w:tr w:rsidTr="00D4749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Required skills</w:t>
            </w:r>
          </w:p>
        </w:tc>
      </w:tr>
      <w:tr w:rsidTr="00D4749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communication skills to:</w:t>
            </w:r>
          </w:p>
          <w:p w:rsidR="00000000" w:rsidRPr="00D4749B" w:rsidP="00D4749B">
            <w:pPr>
              <w:pStyle w:val="ListBullet2"/>
            </w:pPr>
            <w:r w:rsidRPr="00D4749B">
              <w:t>access information</w:t>
            </w:r>
          </w:p>
          <w:p w:rsidR="00000000" w:rsidRPr="00D4749B" w:rsidP="00D4749B">
            <w:pPr>
              <w:pStyle w:val="ListBullet2"/>
            </w:pPr>
            <w:r w:rsidRPr="00D4749B">
              <w:t>determine requirements</w:t>
            </w:r>
          </w:p>
          <w:p w:rsidR="00000000" w:rsidRPr="00D4749B" w:rsidP="00D4749B">
            <w:pPr>
              <w:pStyle w:val="ListBullet2"/>
            </w:pPr>
            <w:r w:rsidRPr="00D4749B">
              <w:t>enable clear and direct communication, using questioning to identify and confirm requirements, share information, listen and understand</w:t>
            </w:r>
          </w:p>
          <w:p w:rsidR="00000000" w:rsidRPr="00D4749B" w:rsidP="00D4749B">
            <w:pPr>
              <w:pStyle w:val="ListBullet2"/>
            </w:pPr>
            <w:r w:rsidRPr="00D4749B">
              <w:t>follow instructions</w:t>
            </w:r>
          </w:p>
          <w:p w:rsidR="00000000" w:rsidRPr="00D4749B" w:rsidP="00D4749B">
            <w:pPr>
              <w:pStyle w:val="ListBullet2"/>
            </w:pPr>
            <w:r w:rsidRPr="00D4749B">
              <w:t>report faults</w:t>
            </w:r>
          </w:p>
          <w:p w:rsidR="00000000" w:rsidRPr="00D4749B" w:rsidP="00D4749B">
            <w:pPr>
              <w:pStyle w:val="ListBullet2"/>
            </w:pPr>
            <w:r w:rsidRPr="00D4749B">
              <w:t>use language and concepts appropriate to cultural differences</w:t>
            </w:r>
          </w:p>
          <w:p w:rsidR="00000000" w:rsidRPr="00D4749B" w:rsidP="00D4749B">
            <w:pPr>
              <w:pStyle w:val="ListBullet2"/>
            </w:pPr>
            <w:r w:rsidRPr="00D4749B">
              <w:t>use and interpret non-verbal communication, such as hand signals</w:t>
            </w:r>
          </w:p>
          <w:p w:rsidR="00000000" w:rsidRPr="00D4749B" w:rsidP="00D4749B">
            <w:pPr>
              <w:pStyle w:val="ListBullet"/>
            </w:pPr>
            <w:r w:rsidRPr="00D4749B">
              <w:t>literacy skills to:</w:t>
            </w:r>
          </w:p>
          <w:p w:rsidR="00000000" w:rsidRPr="00D4749B" w:rsidP="00D4749B">
            <w:pPr>
              <w:pStyle w:val="ListBullet2"/>
            </w:pPr>
            <w:r w:rsidRPr="00D4749B">
              <w:t>complete written workplace documentation</w:t>
            </w:r>
          </w:p>
          <w:p w:rsidR="00000000" w:rsidRPr="00D4749B" w:rsidP="00D4749B">
            <w:pPr>
              <w:pStyle w:val="ListBullet2"/>
            </w:pPr>
            <w:r w:rsidRPr="00D4749B">
              <w:t>read and interpret:</w:t>
            </w:r>
          </w:p>
          <w:p w:rsidR="00000000" w:rsidRPr="00D4749B" w:rsidP="00D4749B">
            <w:pPr>
              <w:pStyle w:val="ListBullet3"/>
            </w:pPr>
            <w:r w:rsidRPr="00D4749B">
              <w:t>documentation from a variety of sources</w:t>
            </w:r>
          </w:p>
          <w:p w:rsidR="00000000" w:rsidRPr="00D4749B" w:rsidP="00D4749B">
            <w:pPr>
              <w:pStyle w:val="ListBullet3"/>
            </w:pPr>
            <w:r w:rsidRPr="00D4749B">
              <w:t>plans and specifications</w:t>
            </w:r>
          </w:p>
          <w:p w:rsidR="00000000" w:rsidRPr="00D4749B" w:rsidP="00D4749B">
            <w:pPr>
              <w:pStyle w:val="ListBullet"/>
            </w:pPr>
            <w:r w:rsidRPr="00D4749B">
              <w:t>numeracy skills to apply measurements and calculations</w:t>
            </w:r>
          </w:p>
          <w:p w:rsidR="00000000" w:rsidRPr="00D4749B" w:rsidP="00D4749B">
            <w:pPr>
              <w:pStyle w:val="ListBullet"/>
            </w:pPr>
            <w:r w:rsidRPr="00D4749B">
              <w:t>planning and organising skills to:</w:t>
            </w:r>
          </w:p>
          <w:p w:rsidR="00000000" w:rsidRPr="00D4749B" w:rsidP="00D4749B">
            <w:pPr>
              <w:pStyle w:val="ListBullet2"/>
            </w:pPr>
            <w:r w:rsidRPr="00D4749B">
              <w:t>plan and sequence tasks with others</w:t>
            </w:r>
          </w:p>
          <w:p w:rsidR="00000000" w:rsidRPr="00D4749B" w:rsidP="00D4749B">
            <w:pPr>
              <w:pStyle w:val="ListBullet2"/>
            </w:pPr>
            <w:r w:rsidRPr="00D4749B">
              <w:t>plan and set out work</w:t>
            </w:r>
          </w:p>
          <w:p w:rsidR="00000000" w:rsidRPr="00D4749B" w:rsidP="00D4749B">
            <w:pPr>
              <w:pStyle w:val="ListBullet"/>
            </w:pPr>
            <w:r w:rsidRPr="00D4749B">
              <w:t xml:space="preserve">teamwork skills to work with others to action tasks and relate to people from a </w:t>
            </w:r>
            <w:r w:rsidRPr="00D4749B">
              <w:t>range of cultural and ethnic backgrounds and with varying physical and mental abilities</w:t>
            </w:r>
          </w:p>
          <w:p w:rsidR="00000000" w:rsidRPr="00D4749B" w:rsidP="00D4749B">
            <w:pPr>
              <w:pStyle w:val="ListBullet"/>
            </w:pPr>
            <w:r w:rsidRPr="00D4749B">
              <w:t>technical skills to identify and accurately report to appropriate personnel any faults in tools, equipment or materials</w:t>
            </w:r>
          </w:p>
          <w:p w:rsidR="00000000" w:rsidRPr="00D4749B" w:rsidP="00D4749B">
            <w:pPr>
              <w:pStyle w:val="ListBullet"/>
            </w:pPr>
            <w:r w:rsidRPr="00D4749B">
              <w:t>technology skills to:</w:t>
            </w:r>
          </w:p>
          <w:p w:rsidR="00000000" w:rsidRPr="00D4749B" w:rsidP="00D4749B">
            <w:pPr>
              <w:pStyle w:val="ListBullet2"/>
            </w:pPr>
            <w:r w:rsidRPr="00D4749B">
              <w:t>access and understand sit</w:t>
            </w:r>
            <w:r w:rsidRPr="00D4749B">
              <w:t>e-specific instructions in a variety of media</w:t>
            </w:r>
          </w:p>
          <w:p w:rsidR="00000000" w:rsidRPr="00D4749B" w:rsidP="00D4749B">
            <w:pPr>
              <w:pStyle w:val="ListBullet2"/>
            </w:pPr>
            <w:r w:rsidRPr="00D4749B">
              <w:t>use mobile communication technology</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Required knowledge</w:t>
            </w:r>
          </w:p>
        </w:tc>
      </w:tr>
      <w:tr w:rsidTr="00D4749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capillary action, thermal expansion and fabrication techniques to prevent leaking installations</w:t>
            </w:r>
          </w:p>
          <w:p w:rsidR="00000000" w:rsidRPr="00D4749B" w:rsidP="00D4749B">
            <w:pPr>
              <w:pStyle w:val="ListBullet"/>
            </w:pPr>
            <w:r w:rsidRPr="00D4749B">
              <w:t>corrosion prevention treatment requirements of cut sheets</w:t>
            </w:r>
          </w:p>
          <w:p w:rsidR="00000000" w:rsidRPr="00D4749B" w:rsidP="00D4749B">
            <w:pPr>
              <w:pStyle w:val="ListBullet"/>
            </w:pPr>
            <w:r w:rsidRPr="00D4749B">
              <w:t>electrolysis and problems associated with the use of dissimilar metals</w:t>
            </w:r>
          </w:p>
          <w:p w:rsidR="00000000" w:rsidRPr="00D4749B" w:rsidP="00D4749B">
            <w:pPr>
              <w:pStyle w:val="ListBullet"/>
            </w:pPr>
            <w:r w:rsidRPr="00D4749B">
              <w:t>job safety analysis (JSA) and safe work method statements (SWMS)</w:t>
            </w:r>
          </w:p>
          <w:p w:rsidR="00000000" w:rsidRPr="00D4749B" w:rsidP="00D4749B">
            <w:pPr>
              <w:pStyle w:val="ListBullet"/>
            </w:pPr>
            <w:r w:rsidRPr="00D4749B">
              <w:t>processes of erecting and installing industrial roof component</w:t>
            </w:r>
            <w:r w:rsidRPr="00D4749B">
              <w:t>s</w:t>
            </w:r>
          </w:p>
          <w:p w:rsidR="00000000" w:rsidRPr="00D4749B" w:rsidP="00D4749B">
            <w:pPr>
              <w:pStyle w:val="ListBullet"/>
            </w:pPr>
            <w:r w:rsidRPr="00D4749B">
              <w:t>relevant WHS regulations and fall protection codes and requirements</w:t>
            </w:r>
          </w:p>
          <w:p w:rsidR="00000000" w:rsidRPr="00D4749B" w:rsidP="00D4749B">
            <w:pPr>
              <w:pStyle w:val="ListBullet"/>
            </w:pPr>
            <w:r w:rsidRPr="00D4749B">
              <w:t>relevant statutory requirements related to installing roof components</w:t>
            </w:r>
          </w:p>
          <w:p w:rsidR="00000000" w:rsidRPr="00D4749B" w:rsidP="00D4749B">
            <w:pPr>
              <w:pStyle w:val="ListBullet"/>
            </w:pPr>
            <w:r w:rsidRPr="00D4749B">
              <w:t>SI system of measurement</w:t>
            </w:r>
          </w:p>
          <w:p w:rsidR="00000000" w:rsidRPr="00D4749B" w:rsidP="00D4749B">
            <w:pPr>
              <w:pStyle w:val="ListBullet"/>
            </w:pPr>
            <w:r w:rsidRPr="00D4749B">
              <w:t xml:space="preserve">types of fasteners, fixings and sealants and their application to the installation of roof </w:t>
            </w:r>
            <w:r w:rsidRPr="00D4749B">
              <w:t>components</w:t>
            </w:r>
          </w:p>
        </w:tc>
      </w:tr>
    </w:tbl>
    <w:p w:rsidR="00000000" w:rsidRPr="00D4749B" w:rsidP="00D4749B">
      <w:pPr>
        <w:pStyle w:val="BodyText"/>
      </w:pPr>
    </w:p>
    <w:p w:rsidR="00000000" w:rsidRPr="00D4749B" w:rsidP="00D4749B">
      <w:pPr>
        <w:pStyle w:val="AllowPageBreak"/>
      </w:pPr>
    </w:p>
    <w:p w:rsidR="00000000" w:rsidRPr="00D4749B" w:rsidP="00D4749B">
      <w:pPr>
        <w:pStyle w:val="Heading1"/>
      </w:pPr>
      <w:bookmarkStart w:id="10" w:name="O_513538"/>
      <w:bookmarkEnd w:id="10"/>
      <w:r w:rsidRPr="00D4749B">
        <w:t>Evidence Guide</w:t>
      </w:r>
    </w:p>
    <w:tbl>
      <w:tblPr>
        <w:tblW w:w="0" w:type="auto"/>
        <w:tblLayout w:type="fixed"/>
        <w:tblCellMar>
          <w:left w:w="62" w:type="dxa"/>
          <w:right w:w="62" w:type="dxa"/>
        </w:tblCellMar>
        <w:tblLook w:val="0000"/>
      </w:tblPr>
      <w:tblGrid>
        <w:gridCol w:w="3675"/>
        <w:gridCol w:w="5504"/>
      </w:tblGrid>
      <w:tr w:rsidTr="00D4749B">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D4749B">
            <w:pPr>
              <w:pStyle w:val="BodyText"/>
              <w:rPr>
                <w:lang w:val="en-NZ"/>
              </w:rPr>
            </w:pPr>
            <w:r w:rsidRPr="00D4749B">
              <w:t xml:space="preserve">The evidence guide provides advice on assessment and must be read in conjunction with the performance criteria, required skills and knowledge, </w:t>
            </w:r>
            <w:r w:rsidRPr="00D4749B">
              <w:t>range statement and the Assessment Guidelines for the Training Package.</w:t>
            </w:r>
          </w:p>
        </w:tc>
      </w:tr>
      <w:tr w:rsidTr="00D4749B">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Overview of assessment</w:t>
            </w:r>
          </w:p>
        </w:tc>
        <w:tc>
          <w:tcPr>
            <w:tcW w:w="5504"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This unit of competency could be assessed in the workplace or a close simulation of the workplace environment providing that simulated or project-based assessm</w:t>
            </w:r>
            <w:r w:rsidRPr="00D4749B">
              <w:t xml:space="preserve">ent techniques fully replicate plumbing and services workplace conditions, materials, activities, responsibilities and procedures. </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Critical aspects for assessment and evidence required to demonstrate competency in this unit</w:t>
            </w:r>
          </w:p>
        </w:tc>
        <w:tc>
          <w:tcPr>
            <w:tcW w:w="5504"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A person who demonstrates com</w:t>
            </w:r>
            <w:r w:rsidRPr="00D4749B">
              <w:t>petency in this unit must be able to provide evidence of:</w:t>
            </w:r>
          </w:p>
          <w:p w:rsidR="00000000" w:rsidRPr="00D4749B" w:rsidP="00D4749B">
            <w:pPr>
              <w:pStyle w:val="ListBullet"/>
            </w:pPr>
            <w:r w:rsidRPr="00D4749B">
              <w:t>locating, interpreting and applying relevant information, relevant Australian standards and specifications to determine requirements, plan and install industrial components in roofs</w:t>
            </w:r>
          </w:p>
          <w:p w:rsidR="00000000" w:rsidRPr="00D4749B" w:rsidP="00D4749B">
            <w:pPr>
              <w:pStyle w:val="ListBullet"/>
            </w:pPr>
            <w:r w:rsidRPr="00D4749B">
              <w:t>applying safety requirements throughout the work sequence, including electrical safety requirements and the use of personal protective clothing and equipment</w:t>
            </w:r>
          </w:p>
          <w:p w:rsidR="00000000" w:rsidRPr="00D4749B" w:rsidP="00D4749B">
            <w:pPr>
              <w:pStyle w:val="ListBullet"/>
            </w:pPr>
            <w:r w:rsidRPr="00D4749B">
              <w:t>given the plans and specifications of an industrial roof, determine the material requirements, sel</w:t>
            </w:r>
            <w:r w:rsidRPr="00D4749B">
              <w:t>ecting and installing two of the following components in a roof (one on a ridge line and another in roof sheeting, which may include insulation):</w:t>
            </w:r>
          </w:p>
          <w:p w:rsidR="00000000" w:rsidRPr="00D4749B" w:rsidP="00D4749B">
            <w:pPr>
              <w:pStyle w:val="ListBullet2"/>
            </w:pPr>
            <w:r w:rsidRPr="00D4749B">
              <w:t>thermal vent or a skylight</w:t>
            </w:r>
          </w:p>
          <w:p w:rsidR="00000000" w:rsidRPr="00D4749B" w:rsidP="00D4749B">
            <w:pPr>
              <w:pStyle w:val="ListBullet2"/>
            </w:pPr>
            <w:r w:rsidRPr="00D4749B">
              <w:t>non-mechanised ventilator unit</w:t>
            </w:r>
          </w:p>
          <w:p w:rsidR="00000000" w:rsidRPr="00D4749B" w:rsidP="00D4749B">
            <w:pPr>
              <w:pStyle w:val="ListBullet2"/>
            </w:pPr>
            <w:r w:rsidRPr="00D4749B">
              <w:t>manual box-type louvre unit</w:t>
            </w:r>
          </w:p>
          <w:p w:rsidR="00000000" w:rsidRPr="00D4749B" w:rsidP="00D4749B">
            <w:pPr>
              <w:pStyle w:val="ListBullet2"/>
            </w:pPr>
            <w:r w:rsidRPr="00D4749B">
              <w:t>continuous roof ventila</w:t>
            </w:r>
            <w:r w:rsidRPr="00D4749B">
              <w:t>tor (ridge or slope mounted), ensuring:</w:t>
            </w:r>
          </w:p>
          <w:p w:rsidR="00000000" w:rsidRPr="00D4749B" w:rsidP="00D4749B">
            <w:pPr>
              <w:pStyle w:val="ListBullet3"/>
            </w:pPr>
            <w:r w:rsidRPr="00D4749B">
              <w:t>application of sustainability principles and concepts</w:t>
            </w:r>
          </w:p>
          <w:p w:rsidR="00000000" w:rsidRPr="00D4749B" w:rsidP="00D4749B">
            <w:pPr>
              <w:pStyle w:val="ListBullet3"/>
            </w:pPr>
            <w:r w:rsidRPr="00D4749B">
              <w:t>correct identification of requirements and details of proposed installations</w:t>
            </w:r>
          </w:p>
          <w:p w:rsidR="00000000" w:rsidRPr="00D4749B" w:rsidP="00D4749B">
            <w:pPr>
              <w:pStyle w:val="ListBullet3"/>
            </w:pPr>
            <w:r w:rsidRPr="00D4749B">
              <w:t>completed installation must fit</w:t>
            </w:r>
          </w:p>
          <w:p w:rsidR="00000000" w:rsidRPr="00D4749B" w:rsidP="00D4749B">
            <w:pPr>
              <w:pStyle w:val="ListBullet3"/>
            </w:pPr>
            <w:r w:rsidRPr="00D4749B">
              <w:t>correct selection and use of appropriate processes, tools and equipment</w:t>
            </w:r>
          </w:p>
          <w:p w:rsidR="00000000" w:rsidRPr="00D4749B" w:rsidP="00D4749B">
            <w:pPr>
              <w:pStyle w:val="ListBullet3"/>
            </w:pPr>
            <w:r w:rsidRPr="00D4749B">
              <w:t>completing all work to specification</w:t>
            </w:r>
          </w:p>
          <w:p w:rsidR="00000000" w:rsidRPr="00D4749B" w:rsidP="00D4749B">
            <w:pPr>
              <w:pStyle w:val="ListBullet3"/>
            </w:pPr>
            <w:r w:rsidRPr="00D4749B">
              <w:t>compliance with regulations, relevant Australian standards and organisational quality procedures and processes</w:t>
            </w:r>
          </w:p>
          <w:p w:rsidR="00000000" w:rsidRPr="00D4749B" w:rsidP="00D4749B">
            <w:pPr>
              <w:pStyle w:val="ListBullet3"/>
            </w:pPr>
            <w:r w:rsidRPr="00D4749B">
              <w:t>communicating and working effectivel</w:t>
            </w:r>
            <w:r w:rsidRPr="00D4749B">
              <w:t>y and safely with others.</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Context of and specific resources for assessment</w:t>
            </w:r>
          </w:p>
        </w:tc>
        <w:tc>
          <w:tcPr>
            <w:tcW w:w="5504"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This competency is to be assessed using standard and authorised work practices, safety requirements and environmental constraints.</w:t>
            </w:r>
          </w:p>
          <w:p w:rsidR="00000000" w:rsidRPr="00D4749B" w:rsidP="00D4749B">
            <w:pPr>
              <w:pStyle w:val="BodyText"/>
            </w:pPr>
            <w:r w:rsidRPr="00D4749B">
              <w:t>Assessment of essential underpinning knowledge w</w:t>
            </w:r>
            <w:r w:rsidRPr="00D4749B">
              <w:t>ill usually be conducted in an off-site context.</w:t>
            </w:r>
          </w:p>
          <w:p w:rsidR="00000000" w:rsidRPr="00D4749B" w:rsidP="00D4749B">
            <w:pPr>
              <w:pStyle w:val="BodyText"/>
            </w:pPr>
            <w:r w:rsidRPr="00D4749B">
              <w:t>Assessment is to comply with relevant regulatory or Australian standards’ requirements.</w:t>
            </w:r>
          </w:p>
          <w:p w:rsidR="00000000" w:rsidRPr="00D4749B" w:rsidP="00D4749B">
            <w:pPr>
              <w:pStyle w:val="BodyText"/>
            </w:pPr>
            <w:r w:rsidRPr="00D4749B">
              <w:t>Resource implications for assessment include:</w:t>
            </w:r>
          </w:p>
          <w:p w:rsidR="00000000" w:rsidRPr="00D4749B" w:rsidP="00D4749B">
            <w:pPr>
              <w:pStyle w:val="ListBullet"/>
            </w:pPr>
            <w:r w:rsidRPr="00D4749B">
              <w:t>an induction procedure and requirement</w:t>
            </w:r>
          </w:p>
          <w:p w:rsidR="00000000" w:rsidRPr="00D4749B" w:rsidP="00D4749B">
            <w:pPr>
              <w:pStyle w:val="ListBullet"/>
            </w:pPr>
            <w:r w:rsidRPr="00D4749B">
              <w:t>realistic tasks or simulated tasks covering the minimum task requirements</w:t>
            </w:r>
          </w:p>
          <w:p w:rsidR="00000000" w:rsidRPr="00D4749B" w:rsidP="00D4749B">
            <w:pPr>
              <w:pStyle w:val="ListBullet"/>
            </w:pPr>
            <w:r w:rsidRPr="00D4749B">
              <w:t>relevant specifications and work instructions</w:t>
            </w:r>
          </w:p>
          <w:p w:rsidR="00000000" w:rsidRPr="00D4749B" w:rsidP="00D4749B">
            <w:pPr>
              <w:pStyle w:val="ListBullet"/>
            </w:pPr>
            <w:r w:rsidRPr="00D4749B">
              <w:t>tools and equipment appropriate to applying safe work practices</w:t>
            </w:r>
          </w:p>
          <w:p w:rsidR="00000000" w:rsidRPr="00D4749B" w:rsidP="00D4749B">
            <w:pPr>
              <w:pStyle w:val="ListBullet"/>
            </w:pPr>
            <w:r w:rsidRPr="00D4749B">
              <w:t>support materials appropriate to activity</w:t>
            </w:r>
          </w:p>
          <w:p w:rsidR="00000000" w:rsidRPr="00D4749B" w:rsidP="00D4749B">
            <w:pPr>
              <w:pStyle w:val="ListBullet"/>
            </w:pPr>
            <w:r w:rsidRPr="00D4749B">
              <w:t>workplace instructions relatin</w:t>
            </w:r>
            <w:r w:rsidRPr="00D4749B">
              <w:t>g to safe working practices and addressing hazards and emergencies</w:t>
            </w:r>
          </w:p>
          <w:p w:rsidR="00000000" w:rsidRPr="00D4749B" w:rsidP="00D4749B">
            <w:pPr>
              <w:pStyle w:val="ListBullet"/>
            </w:pPr>
            <w:r w:rsidRPr="00D4749B">
              <w:t>material safety data sheets</w:t>
            </w:r>
          </w:p>
          <w:p w:rsidR="00000000" w:rsidRPr="00D4749B" w:rsidP="00D4749B">
            <w:pPr>
              <w:pStyle w:val="ListBullet"/>
            </w:pPr>
            <w:r w:rsidRPr="00D4749B">
              <w:t>research resources, including industry-related systems information.</w:t>
            </w:r>
          </w:p>
          <w:p w:rsidR="00000000" w:rsidRPr="00D4749B" w:rsidP="00D4749B">
            <w:pPr>
              <w:pStyle w:val="BodyText"/>
            </w:pPr>
            <w:r w:rsidRPr="00D4749B">
              <w:t>Reasonable adjustments for people with disabilities must be made to assessment processes wher</w:t>
            </w:r>
            <w:r w:rsidRPr="00D4749B">
              <w:t xml:space="preserve">e required. This could include access to modified equipment and other physical resources, and the provision of appropriate assessment support. </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Method of assessment</w:t>
            </w:r>
          </w:p>
        </w:tc>
        <w:tc>
          <w:tcPr>
            <w:tcW w:w="5504"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Assessment methods must:</w:t>
            </w:r>
          </w:p>
          <w:p w:rsidR="00000000" w:rsidRPr="00D4749B" w:rsidP="00D4749B">
            <w:pPr>
              <w:pStyle w:val="ListBullet"/>
            </w:pPr>
            <w:r w:rsidRPr="00D4749B">
              <w:t>satisfy the endorsed Assessment Guidelines of the Construction,</w:t>
            </w:r>
            <w:r w:rsidRPr="00D4749B">
              <w:t xml:space="preserve"> Plumbing and Services Training Package</w:t>
            </w:r>
          </w:p>
          <w:p w:rsidR="00000000" w:rsidRPr="00D4749B" w:rsidP="00D4749B">
            <w:pPr>
              <w:pStyle w:val="ListBullet"/>
            </w:pPr>
            <w:r w:rsidRPr="00D4749B">
              <w:t>include direct observation of tasks in real or simulated work conditions, with questioning to confirm the ability to consistently identify and correctly interpret the essential underpinning knowledge required for pra</w:t>
            </w:r>
            <w:r w:rsidRPr="00D4749B">
              <w:t>ctical application</w:t>
            </w:r>
          </w:p>
          <w:p w:rsidR="00000000" w:rsidRPr="00D4749B" w:rsidP="00D4749B">
            <w:pPr>
              <w:pStyle w:val="ListBullet"/>
            </w:pPr>
            <w:r w:rsidRPr="00D4749B">
              <w:t>reinforce the integration of employability skills with workplace tasks and job roles</w:t>
            </w:r>
          </w:p>
          <w:p w:rsidR="00000000" w:rsidRPr="00D4749B" w:rsidP="00D4749B">
            <w:pPr>
              <w:pStyle w:val="ListBullet"/>
            </w:pPr>
            <w:r w:rsidRPr="00D4749B">
              <w:t xml:space="preserve">confirm that competency is verified and able to be </w:t>
            </w:r>
            <w:r w:rsidRPr="00D4749B">
              <w:t>transferred to other circumstances and environments.</w:t>
            </w:r>
          </w:p>
          <w:p w:rsidR="00000000" w:rsidRPr="00D4749B" w:rsidP="00D4749B">
            <w:pPr>
              <w:pStyle w:val="BodyText"/>
            </w:pPr>
            <w:r w:rsidRPr="00D4749B">
              <w:t>Validity and sufficiency of evidence requires that:</w:t>
            </w:r>
          </w:p>
          <w:p w:rsidR="00000000" w:rsidRPr="00D4749B" w:rsidP="00D4749B">
            <w:pPr>
              <w:pStyle w:val="ListBullet"/>
            </w:pPr>
            <w:r w:rsidRPr="00D4749B">
              <w:t>competency will need to be demonstrated over a period of time reflecting the scope of the role and the practical requirements of the workplace</w:t>
            </w:r>
          </w:p>
          <w:p w:rsidR="00000000" w:rsidRPr="00D4749B" w:rsidP="00D4749B">
            <w:pPr>
              <w:pStyle w:val="ListBullet"/>
            </w:pPr>
            <w:r w:rsidRPr="00D4749B">
              <w:t>where the assessment is part of a structured learning experi</w:t>
            </w:r>
            <w:r w:rsidRPr="00D4749B">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D4749B">
              <w:t>person's demonstrated ability and applied knowledge</w:t>
            </w:r>
          </w:p>
          <w:p w:rsidR="00000000" w:rsidRPr="00D4749B" w:rsidP="00D4749B">
            <w:pPr>
              <w:pStyle w:val="ListBullet"/>
            </w:pPr>
            <w:r w:rsidRPr="00D4749B">
              <w:t>all assessment that is part of a structured learning experience must include a combination of direct, indirect and supplementary evidence.</w:t>
            </w:r>
          </w:p>
          <w:p w:rsidR="00000000" w:rsidRPr="00D4749B" w:rsidP="00D4749B">
            <w:pPr>
              <w:pStyle w:val="BodyText"/>
            </w:pPr>
            <w:r w:rsidRPr="00D4749B">
              <w:t>Assessment processes and techniques should as far as is practical</w:t>
            </w:r>
            <w:r w:rsidRPr="00D4749B">
              <w:t xml:space="preserve"> take into account the language, literacy and numeracy capacity of the candidate in relation to the competency being assessed.</w:t>
            </w:r>
          </w:p>
          <w:p w:rsidR="00000000" w:rsidRPr="00D4749B" w:rsidP="00D4749B">
            <w:pPr>
              <w:pStyle w:val="BodyText"/>
            </w:pPr>
            <w:r w:rsidRPr="00D4749B">
              <w:t>Supplementary evidence of competency may be obtained from relevant authenticated documentation from third parties, such as existi</w:t>
            </w:r>
            <w:r w:rsidRPr="00D4749B">
              <w:t xml:space="preserve">ng supervisors, team leaders or specialist training staff. </w:t>
            </w:r>
          </w:p>
        </w:tc>
      </w:tr>
    </w:tbl>
    <w:p w:rsidR="00462529" w:rsidP="00D4749B">
      <w:pPr>
        <w:pStyle w:val="BodyText"/>
      </w:pPr>
    </w:p>
    <w:p w:rsidR="00462529" w:rsidP="00D4749B">
      <w:pPr>
        <w:pStyle w:val="BodyText"/>
      </w:pPr>
    </w:p>
    <w:p w:rsidR="00000000" w:rsidRPr="00D4749B" w:rsidP="00D4749B">
      <w:pPr>
        <w:pStyle w:val="Heading1"/>
      </w:pPr>
      <w:bookmarkStart w:id="11" w:name="O_513542"/>
      <w:bookmarkEnd w:id="11"/>
      <w:r w:rsidRPr="00D4749B">
        <w:t>Range Statement</w:t>
      </w:r>
    </w:p>
    <w:tbl>
      <w:tblPr>
        <w:tblW w:w="0" w:type="auto"/>
        <w:tblLayout w:type="fixed"/>
        <w:tblCellMar>
          <w:left w:w="62" w:type="dxa"/>
          <w:right w:w="62" w:type="dxa"/>
        </w:tblCellMar>
        <w:tblLook w:val="0000"/>
      </w:tblPr>
      <w:tblGrid>
        <w:gridCol w:w="3702"/>
        <w:gridCol w:w="5477"/>
      </w:tblGrid>
      <w:tr w:rsidTr="00D4749B">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D4749B">
            <w:pPr>
              <w:pStyle w:val="BodyText"/>
              <w:rPr>
                <w:lang w:val="en-NZ"/>
              </w:rPr>
            </w:pPr>
            <w:r w:rsidRPr="00D4749B">
              <w:t xml:space="preserve">The range statement relates to the unit of competency as a whole. It allows for different work environments and situations that may affect performance. </w:t>
            </w:r>
            <w:r w:rsidRPr="00D4749B">
              <w:rPr>
                <w:rStyle w:val="BoldandItalics"/>
              </w:rPr>
              <w:t>Bold ita</w:t>
            </w:r>
            <w:r w:rsidRPr="00D4749B">
              <w:rPr>
                <w:rStyle w:val="BoldandItalics"/>
              </w:rPr>
              <w:t>licised</w:t>
            </w:r>
            <w:r w:rsidRPr="00D4749B">
              <w:t xml:space="preserve"> wording, if used in the performance criteria, is detailed below. Essential operating conditions that may be present with training and assessment (depending on the work situation, needs of the candidate, accessibility of the item, and local industry</w:t>
            </w:r>
            <w:r w:rsidRPr="00D4749B">
              <w:t xml:space="preserve"> and regional contexts) may also be included.</w:t>
            </w:r>
          </w:p>
        </w:tc>
      </w:tr>
      <w:tr w:rsidTr="00D4749B">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Work health and safety</w:t>
            </w:r>
            <w:r w:rsidRPr="00D4749B">
              <w:t xml:space="preserve"> is to be according to commonwealth, state and territory legislation and regulations and may include:</w:t>
            </w:r>
          </w:p>
        </w:tc>
        <w:tc>
          <w:tcPr>
            <w:tcW w:w="5477"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handling of materials</w:t>
            </w:r>
          </w:p>
          <w:p w:rsidR="00000000" w:rsidRPr="00D4749B" w:rsidP="00D4749B">
            <w:pPr>
              <w:pStyle w:val="ListBullet"/>
            </w:pPr>
            <w:r w:rsidRPr="00D4749B">
              <w:t>hazard control</w:t>
            </w:r>
          </w:p>
          <w:p w:rsidR="00000000" w:rsidRPr="00D4749B" w:rsidP="00D4749B">
            <w:pPr>
              <w:pStyle w:val="ListBullet"/>
            </w:pPr>
            <w:r w:rsidRPr="00D4749B">
              <w:t>personal protective clothing and equipment prescribed under legislation, regulations and workplace policies and practices</w:t>
            </w:r>
          </w:p>
          <w:p w:rsidR="00000000" w:rsidRPr="00D4749B" w:rsidP="00D4749B">
            <w:pPr>
              <w:pStyle w:val="ListBullet"/>
            </w:pPr>
            <w:r w:rsidRPr="00D4749B">
              <w:t>safe operating procedures, including recognising and preventing hazards associated with:</w:t>
            </w:r>
          </w:p>
          <w:p w:rsidR="00000000" w:rsidRPr="00D4749B" w:rsidP="00D4749B">
            <w:pPr>
              <w:pStyle w:val="ListBullet2"/>
            </w:pPr>
            <w:r w:rsidRPr="00D4749B">
              <w:t>electricity</w:t>
            </w:r>
          </w:p>
          <w:p w:rsidR="00000000" w:rsidRPr="00D4749B" w:rsidP="00D4749B">
            <w:pPr>
              <w:pStyle w:val="ListBullet2"/>
            </w:pPr>
            <w:r w:rsidRPr="00D4749B">
              <w:t>hazardous materials and substances</w:t>
            </w:r>
          </w:p>
          <w:p w:rsidR="00000000" w:rsidRPr="00D4749B" w:rsidP="00D4749B">
            <w:pPr>
              <w:pStyle w:val="ListBullet2"/>
            </w:pPr>
            <w:r w:rsidRPr="00D4749B">
              <w:t>photovoltaic (solar) panels</w:t>
            </w:r>
          </w:p>
          <w:p w:rsidR="00000000" w:rsidRPr="00D4749B" w:rsidP="00D4749B">
            <w:pPr>
              <w:pStyle w:val="ListBullet2"/>
            </w:pPr>
            <w:r w:rsidRPr="00D4749B">
              <w:t>service lines</w:t>
            </w:r>
          </w:p>
          <w:p w:rsidR="00000000" w:rsidRPr="00D4749B" w:rsidP="00D4749B">
            <w:pPr>
              <w:pStyle w:val="ListBullet2"/>
            </w:pPr>
            <w:r w:rsidRPr="00D4749B">
              <w:t>surrounding structures and facilities</w:t>
            </w:r>
          </w:p>
          <w:p w:rsidR="00000000" w:rsidRPr="00D4749B" w:rsidP="00D4749B">
            <w:pPr>
              <w:pStyle w:val="ListBullet2"/>
            </w:pPr>
            <w:r w:rsidRPr="00D4749B">
              <w:t>trip hazards</w:t>
            </w:r>
          </w:p>
          <w:p w:rsidR="00000000" w:rsidRPr="00D4749B" w:rsidP="00D4749B">
            <w:pPr>
              <w:pStyle w:val="ListBullet2"/>
            </w:pPr>
            <w:r w:rsidRPr="00D4749B">
              <w:t>use of tools and equipment</w:t>
            </w:r>
          </w:p>
          <w:p w:rsidR="00000000" w:rsidRPr="00D4749B" w:rsidP="00D4749B">
            <w:pPr>
              <w:pStyle w:val="ListBullet2"/>
            </w:pPr>
            <w:r w:rsidRPr="00D4749B">
              <w:t>work site visitors and the public</w:t>
            </w:r>
          </w:p>
          <w:p w:rsidR="00000000" w:rsidRPr="00D4749B" w:rsidP="00D4749B">
            <w:pPr>
              <w:pStyle w:val="ListBullet2"/>
            </w:pPr>
            <w:r w:rsidRPr="00D4749B">
              <w:t>working at heights</w:t>
            </w:r>
          </w:p>
          <w:p w:rsidR="00000000" w:rsidRPr="00D4749B" w:rsidP="00D4749B">
            <w:pPr>
              <w:pStyle w:val="ListBullet2"/>
            </w:pPr>
            <w:r w:rsidRPr="00D4749B">
              <w:t>working in proximity to others</w:t>
            </w:r>
          </w:p>
          <w:p w:rsidR="00000000" w:rsidRPr="00D4749B" w:rsidP="00D4749B">
            <w:pPr>
              <w:pStyle w:val="ListBullet"/>
            </w:pPr>
            <w:r w:rsidRPr="00D4749B">
              <w:t>use of firefight</w:t>
            </w:r>
            <w:r w:rsidRPr="00D4749B">
              <w:t>ing equipment</w:t>
            </w:r>
          </w:p>
          <w:p w:rsidR="00000000" w:rsidRPr="00D4749B" w:rsidP="00D4749B">
            <w:pPr>
              <w:pStyle w:val="ListBullet"/>
            </w:pPr>
            <w:r w:rsidRPr="00D4749B">
              <w:t>use of first aid equipment</w:t>
            </w:r>
          </w:p>
          <w:p w:rsidR="00000000" w:rsidRPr="00D4749B" w:rsidP="00D4749B">
            <w:pPr>
              <w:pStyle w:val="ListBullet"/>
            </w:pPr>
            <w:r w:rsidRPr="00D4749B">
              <w:t>workplace environment and safety.</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Environmental requirements</w:t>
            </w:r>
            <w:r w:rsidRPr="00D4749B">
              <w:t xml:space="preserve"> cover water quality management and may include:</w:t>
            </w:r>
          </w:p>
        </w:tc>
        <w:tc>
          <w:tcPr>
            <w:tcW w:w="5477"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clean-up protection</w:t>
            </w:r>
          </w:p>
          <w:p w:rsidR="00000000" w:rsidRPr="00D4749B" w:rsidP="00D4749B">
            <w:pPr>
              <w:pStyle w:val="ListBullet"/>
            </w:pPr>
            <w:r w:rsidRPr="00D4749B">
              <w:t>stormwater protection</w:t>
            </w:r>
          </w:p>
          <w:p w:rsidR="00000000" w:rsidRPr="00D4749B" w:rsidP="00D4749B">
            <w:pPr>
              <w:pStyle w:val="ListBullet"/>
            </w:pPr>
            <w:r w:rsidRPr="00D4749B">
              <w:t>waste management.</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Quality assurance requirements</w:t>
            </w:r>
            <w:r w:rsidRPr="00D4749B">
              <w:t xml:space="preserve"> may include:</w:t>
            </w:r>
          </w:p>
        </w:tc>
        <w:tc>
          <w:tcPr>
            <w:tcW w:w="5477"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environment policy</w:t>
            </w:r>
          </w:p>
          <w:p w:rsidR="00000000" w:rsidRPr="00D4749B" w:rsidP="00D4749B">
            <w:pPr>
              <w:pStyle w:val="ListBullet"/>
            </w:pPr>
            <w:r w:rsidRPr="00D4749B">
              <w:t>Environment Protection Authority (EPA)</w:t>
            </w:r>
          </w:p>
          <w:p w:rsidR="00000000" w:rsidRPr="00D4749B" w:rsidP="00D4749B">
            <w:pPr>
              <w:pStyle w:val="ListBullet"/>
            </w:pPr>
            <w:r w:rsidRPr="00D4749B">
              <w:t>internal company quality assurance policy and risk management strategy</w:t>
            </w:r>
          </w:p>
          <w:p w:rsidR="00000000" w:rsidRPr="00D4749B" w:rsidP="00D4749B">
            <w:pPr>
              <w:pStyle w:val="ListBullet"/>
            </w:pPr>
            <w:r w:rsidRPr="00D4749B">
              <w:t>International Standards Organisation</w:t>
            </w:r>
          </w:p>
          <w:p w:rsidR="00000000" w:rsidRPr="00D4749B" w:rsidP="00D4749B">
            <w:pPr>
              <w:pStyle w:val="ListBullet"/>
            </w:pPr>
            <w:r w:rsidRPr="00D4749B">
              <w:t>site safety plan</w:t>
            </w:r>
          </w:p>
          <w:p w:rsidR="00000000" w:rsidRPr="00D4749B" w:rsidP="00D4749B">
            <w:pPr>
              <w:pStyle w:val="ListBullet"/>
            </w:pPr>
            <w:r w:rsidRPr="00D4749B">
              <w:t>workplace operations and procedures.</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Statutory and regulatory authorities</w:t>
            </w:r>
            <w:r w:rsidRPr="00D4749B">
              <w:t xml:space="preserve"> include:</w:t>
            </w:r>
          </w:p>
        </w:tc>
        <w:tc>
          <w:tcPr>
            <w:tcW w:w="5477"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commonwealth, state or territory, and local authorities administering applicable Acts, regulations and codes of practice.</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Tools and equipment</w:t>
            </w:r>
            <w:r w:rsidRPr="00D4749B">
              <w:t xml:space="preserve"> may include:</w:t>
            </w:r>
          </w:p>
        </w:tc>
        <w:tc>
          <w:tcPr>
            <w:tcW w:w="5477"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cranes</w:t>
            </w:r>
          </w:p>
          <w:p w:rsidR="00000000" w:rsidRPr="00D4749B" w:rsidP="00D4749B">
            <w:pPr>
              <w:pStyle w:val="ListBullet"/>
            </w:pPr>
            <w:r w:rsidRPr="00D4749B">
              <w:t>fall protection equipment</w:t>
            </w:r>
          </w:p>
          <w:p w:rsidR="00000000" w:rsidRPr="00D4749B" w:rsidP="00D4749B">
            <w:pPr>
              <w:pStyle w:val="ListBullet"/>
            </w:pPr>
            <w:r w:rsidRPr="00D4749B">
              <w:t>hand and power too</w:t>
            </w:r>
            <w:r w:rsidRPr="00D4749B">
              <w:t>ls</w:t>
            </w:r>
          </w:p>
          <w:p w:rsidR="00000000" w:rsidRPr="00D4749B" w:rsidP="00D4749B">
            <w:pPr>
              <w:pStyle w:val="ListBullet"/>
            </w:pPr>
            <w:r w:rsidRPr="00D4749B">
              <w:t>ladders</w:t>
            </w:r>
          </w:p>
          <w:p w:rsidR="00000000" w:rsidRPr="00D4749B" w:rsidP="00D4749B">
            <w:pPr>
              <w:pStyle w:val="ListBullet"/>
            </w:pPr>
            <w:r w:rsidRPr="00D4749B">
              <w:t>levelling equipment</w:t>
            </w:r>
          </w:p>
          <w:p w:rsidR="00000000" w:rsidRPr="00D4749B" w:rsidP="00D4749B">
            <w:pPr>
              <w:pStyle w:val="ListBullet"/>
            </w:pPr>
            <w:r w:rsidRPr="00D4749B">
              <w:t>lifting and load shifting equipment, including:</w:t>
            </w:r>
          </w:p>
          <w:p w:rsidR="00000000" w:rsidRPr="00D4749B" w:rsidP="00D4749B">
            <w:pPr>
              <w:pStyle w:val="ListBullet2"/>
            </w:pPr>
            <w:r w:rsidRPr="00D4749B">
              <w:t>chain blocks</w:t>
            </w:r>
          </w:p>
          <w:p w:rsidR="00000000" w:rsidRPr="00D4749B" w:rsidP="00D4749B">
            <w:pPr>
              <w:pStyle w:val="ListBullet2"/>
            </w:pPr>
            <w:r w:rsidRPr="00D4749B">
              <w:t>elevated work platforms</w:t>
            </w:r>
          </w:p>
          <w:p w:rsidR="00000000" w:rsidRPr="00D4749B" w:rsidP="00D4749B">
            <w:pPr>
              <w:pStyle w:val="ListBullet2"/>
            </w:pPr>
            <w:r w:rsidRPr="00D4749B">
              <w:t>forklifts</w:t>
            </w:r>
          </w:p>
          <w:p w:rsidR="00000000" w:rsidRPr="00D4749B" w:rsidP="00D4749B">
            <w:pPr>
              <w:pStyle w:val="ListBullet2"/>
            </w:pPr>
            <w:r w:rsidRPr="00D4749B">
              <w:t>hand trolleys</w:t>
            </w:r>
          </w:p>
          <w:p w:rsidR="00000000" w:rsidRPr="00D4749B" w:rsidP="00D4749B">
            <w:pPr>
              <w:pStyle w:val="ListBullet2"/>
            </w:pPr>
            <w:r w:rsidRPr="00D4749B">
              <w:t>hoists and jacks</w:t>
            </w:r>
          </w:p>
          <w:p w:rsidR="00000000" w:rsidRPr="00D4749B" w:rsidP="00D4749B">
            <w:pPr>
              <w:pStyle w:val="ListBullet2"/>
            </w:pPr>
            <w:r w:rsidRPr="00D4749B">
              <w:t>restricted height scaffolds</w:t>
            </w:r>
          </w:p>
          <w:p w:rsidR="00000000" w:rsidRPr="00D4749B" w:rsidP="00D4749B">
            <w:pPr>
              <w:pStyle w:val="ListBullet2"/>
            </w:pPr>
            <w:r w:rsidRPr="00D4749B">
              <w:t>rollers</w:t>
            </w:r>
          </w:p>
          <w:p w:rsidR="00000000" w:rsidRPr="00D4749B" w:rsidP="00D4749B">
            <w:pPr>
              <w:pStyle w:val="ListBullet"/>
            </w:pPr>
            <w:r w:rsidRPr="00D4749B">
              <w:t>measuring equipment</w:t>
            </w:r>
          </w:p>
          <w:p w:rsidR="00000000" w:rsidRPr="00D4749B" w:rsidP="00D4749B">
            <w:pPr>
              <w:pStyle w:val="ListBullet"/>
            </w:pPr>
            <w:r w:rsidRPr="00D4749B">
              <w:t>perimeter guard rails.</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Industri</w:t>
            </w:r>
            <w:r w:rsidRPr="00D4749B">
              <w:rPr>
                <w:rStyle w:val="BoldandItalics"/>
              </w:rPr>
              <w:t>al roof components</w:t>
            </w:r>
            <w:r w:rsidRPr="00D4749B">
              <w:t xml:space="preserve"> may be:</w:t>
            </w:r>
          </w:p>
        </w:tc>
        <w:tc>
          <w:tcPr>
            <w:tcW w:w="5477"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continuous frame sheet type ridge or slope mounted ventilators</w:t>
            </w:r>
          </w:p>
          <w:p w:rsidR="00000000" w:rsidRPr="00D4749B" w:rsidP="00D4749B">
            <w:pPr>
              <w:pStyle w:val="ListBullet"/>
            </w:pPr>
            <w:r w:rsidRPr="00D4749B">
              <w:t>continuous louvre blades, including single, double or triple pass blades</w:t>
            </w:r>
          </w:p>
          <w:p w:rsidR="00000000" w:rsidRPr="00D4749B" w:rsidP="00D4749B">
            <w:pPr>
              <w:pStyle w:val="ListBullet"/>
            </w:pPr>
            <w:r w:rsidRPr="00D4749B">
              <w:t>dome lights and thermal vents</w:t>
            </w:r>
          </w:p>
          <w:p w:rsidR="00000000" w:rsidRPr="00D4749B" w:rsidP="00D4749B">
            <w:pPr>
              <w:pStyle w:val="ListBullet"/>
            </w:pPr>
            <w:r w:rsidRPr="00D4749B">
              <w:t>manual and automated box type louvre units</w:t>
            </w:r>
          </w:p>
          <w:p w:rsidR="00000000" w:rsidRPr="00D4749B" w:rsidP="00D4749B">
            <w:pPr>
              <w:pStyle w:val="ListBullet"/>
            </w:pPr>
            <w:r w:rsidRPr="00D4749B">
              <w:t>non-mechanical roof</w:t>
            </w:r>
            <w:r w:rsidRPr="00D4749B">
              <w:t xml:space="preserve"> ventilator units</w:t>
            </w:r>
          </w:p>
          <w:p w:rsidR="00000000" w:rsidRPr="00D4749B" w:rsidP="00D4749B">
            <w:pPr>
              <w:pStyle w:val="ListBullet"/>
            </w:pPr>
            <w:r w:rsidRPr="00D4749B">
              <w:t>ridge vents.</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Information</w:t>
            </w:r>
            <w:r w:rsidRPr="00D4749B">
              <w:t xml:space="preserve"> may include:</w:t>
            </w:r>
          </w:p>
        </w:tc>
        <w:tc>
          <w:tcPr>
            <w:tcW w:w="5477"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charts and hand drawings</w:t>
            </w:r>
          </w:p>
          <w:p w:rsidR="00000000" w:rsidRPr="00D4749B" w:rsidP="00D4749B">
            <w:pPr>
              <w:pStyle w:val="ListBullet"/>
            </w:pPr>
            <w:r w:rsidRPr="00D4749B">
              <w:t>instructions issued by authorised organisational or external personnel</w:t>
            </w:r>
          </w:p>
          <w:p w:rsidR="00000000" w:rsidRPr="00D4749B" w:rsidP="00D4749B">
            <w:pPr>
              <w:pStyle w:val="ListBullet"/>
            </w:pPr>
            <w:r w:rsidRPr="00D4749B">
              <w:t>manufacturer specifications and instructions</w:t>
            </w:r>
          </w:p>
          <w:p w:rsidR="00000000" w:rsidRPr="00D4749B" w:rsidP="00D4749B">
            <w:pPr>
              <w:pStyle w:val="ListBullet"/>
            </w:pPr>
            <w:r w:rsidRPr="00D4749B">
              <w:t>material safety data sheets (MSDS)</w:t>
            </w:r>
          </w:p>
          <w:p w:rsidR="00000000" w:rsidRPr="00D4749B" w:rsidP="00D4749B">
            <w:pPr>
              <w:pStyle w:val="ListBullet"/>
            </w:pPr>
            <w:r w:rsidRPr="00D4749B">
              <w:t>memos</w:t>
            </w:r>
          </w:p>
          <w:p w:rsidR="00000000" w:rsidRPr="00D4749B" w:rsidP="00D4749B">
            <w:pPr>
              <w:pStyle w:val="ListBullet"/>
            </w:pPr>
            <w:r w:rsidRPr="00D4749B">
              <w:t>organisation work specifications and requirements</w:t>
            </w:r>
          </w:p>
          <w:p w:rsidR="00000000" w:rsidRPr="00D4749B" w:rsidP="00D4749B">
            <w:pPr>
              <w:pStyle w:val="ListBullet"/>
            </w:pPr>
            <w:r w:rsidRPr="00D4749B">
              <w:t xml:space="preserve">plans and sketches </w:t>
            </w:r>
          </w:p>
          <w:p w:rsidR="00000000" w:rsidRPr="00D4749B" w:rsidP="00D4749B">
            <w:pPr>
              <w:pStyle w:val="ListBullet"/>
            </w:pPr>
            <w:r w:rsidRPr="00D4749B">
              <w:t>regulatory and legislative requirements, particularly those pertaining to:</w:t>
            </w:r>
          </w:p>
          <w:p w:rsidR="00000000" w:rsidRPr="00D4749B" w:rsidP="00D4749B">
            <w:pPr>
              <w:pStyle w:val="ListBullet2"/>
            </w:pPr>
            <w:r w:rsidRPr="00D4749B">
              <w:t>building codes</w:t>
            </w:r>
          </w:p>
          <w:p w:rsidR="00000000" w:rsidRPr="00D4749B" w:rsidP="00D4749B">
            <w:pPr>
              <w:pStyle w:val="ListBullet2"/>
            </w:pPr>
            <w:r w:rsidRPr="00D4749B">
              <w:t>WHS and environmental requirements</w:t>
            </w:r>
          </w:p>
          <w:p w:rsidR="00000000" w:rsidRPr="00D4749B" w:rsidP="00D4749B">
            <w:pPr>
              <w:pStyle w:val="ListBullet2"/>
            </w:pPr>
            <w:r w:rsidRPr="00D4749B">
              <w:t>plumbing regulations</w:t>
            </w:r>
          </w:p>
          <w:p w:rsidR="00000000" w:rsidRPr="00D4749B" w:rsidP="00D4749B">
            <w:pPr>
              <w:pStyle w:val="ListBullet"/>
            </w:pPr>
            <w:r w:rsidRPr="00D4749B">
              <w:t>relevant Australian standards</w:t>
            </w:r>
          </w:p>
          <w:p w:rsidR="00000000" w:rsidRPr="00D4749B" w:rsidP="00D4749B">
            <w:pPr>
              <w:pStyle w:val="ListBullet"/>
            </w:pPr>
            <w:r w:rsidRPr="00D4749B">
              <w:t>safe wor</w:t>
            </w:r>
            <w:r w:rsidRPr="00D4749B">
              <w:t>k procedures relating to selecting and installing industrial components in roofs</w:t>
            </w:r>
          </w:p>
          <w:p w:rsidR="00000000" w:rsidRPr="00D4749B" w:rsidP="00D4749B">
            <w:pPr>
              <w:pStyle w:val="ListBullet"/>
            </w:pPr>
            <w:r w:rsidRPr="00D4749B">
              <w:t>signage</w:t>
            </w:r>
          </w:p>
          <w:p w:rsidR="00000000" w:rsidRPr="00D4749B" w:rsidP="00D4749B">
            <w:pPr>
              <w:pStyle w:val="ListBullet"/>
            </w:pPr>
            <w:r w:rsidRPr="00D4749B">
              <w:t>verbal, written and graphical instructions</w:t>
            </w:r>
          </w:p>
          <w:p w:rsidR="00000000" w:rsidRPr="00D4749B" w:rsidP="00D4749B">
            <w:pPr>
              <w:pStyle w:val="ListBullet"/>
            </w:pPr>
            <w:r w:rsidRPr="00D4749B">
              <w:t>work bulletins</w:t>
            </w:r>
          </w:p>
          <w:p w:rsidR="00000000" w:rsidRPr="00D4749B" w:rsidP="00D4749B">
            <w:pPr>
              <w:pStyle w:val="ListBullet"/>
            </w:pPr>
            <w:r w:rsidRPr="00D4749B">
              <w:t>work schedules, plans and specifications.</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Materials</w:t>
            </w:r>
            <w:r w:rsidRPr="00D4749B">
              <w:t xml:space="preserve"> for installing industrial components in roofs are to include:</w:t>
            </w:r>
          </w:p>
        </w:tc>
        <w:tc>
          <w:tcPr>
            <w:tcW w:w="5477"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cappings</w:t>
            </w:r>
          </w:p>
          <w:p w:rsidR="00000000" w:rsidRPr="00D4749B" w:rsidP="00D4749B">
            <w:pPr>
              <w:pStyle w:val="ListBullet"/>
            </w:pPr>
            <w:r w:rsidRPr="00D4749B">
              <w:t>fixings and fasteners</w:t>
            </w:r>
          </w:p>
          <w:p w:rsidR="00000000" w:rsidRPr="00D4749B" w:rsidP="00D4749B">
            <w:pPr>
              <w:pStyle w:val="ListBullet"/>
            </w:pPr>
            <w:r w:rsidRPr="00D4749B">
              <w:t>flashings</w:t>
            </w:r>
          </w:p>
          <w:p w:rsidR="00000000" w:rsidRPr="00D4749B" w:rsidP="00D4749B">
            <w:pPr>
              <w:pStyle w:val="ListBullet"/>
            </w:pPr>
            <w:r w:rsidRPr="00D4749B">
              <w:t>insulation, including:</w:t>
            </w:r>
          </w:p>
          <w:p w:rsidR="00000000" w:rsidRPr="00D4749B" w:rsidP="00D4749B">
            <w:pPr>
              <w:pStyle w:val="ListBullet2"/>
            </w:pPr>
            <w:r w:rsidRPr="00D4749B">
              <w:t>batt types</w:t>
            </w:r>
          </w:p>
          <w:p w:rsidR="00000000" w:rsidRPr="00D4749B" w:rsidP="00D4749B">
            <w:pPr>
              <w:pStyle w:val="ListBullet2"/>
            </w:pPr>
            <w:r w:rsidRPr="00D4749B">
              <w:t>blanket</w:t>
            </w:r>
          </w:p>
          <w:p w:rsidR="00000000" w:rsidRPr="00D4749B" w:rsidP="00D4749B">
            <w:pPr>
              <w:pStyle w:val="ListBullet2"/>
            </w:pPr>
            <w:r w:rsidRPr="00D4749B">
              <w:t>foil laminate</w:t>
            </w:r>
          </w:p>
          <w:p w:rsidR="00000000" w:rsidRPr="00D4749B" w:rsidP="00D4749B">
            <w:pPr>
              <w:pStyle w:val="ListBullet"/>
            </w:pPr>
            <w:r w:rsidRPr="00D4749B">
              <w:t>metal rainwater goods</w:t>
            </w:r>
          </w:p>
          <w:p w:rsidR="00000000" w:rsidRPr="00D4749B" w:rsidP="00D4749B">
            <w:pPr>
              <w:pStyle w:val="ListBullet"/>
            </w:pPr>
            <w:r w:rsidRPr="00D4749B">
              <w:t>moulds</w:t>
            </w:r>
          </w:p>
          <w:p w:rsidR="00000000" w:rsidRPr="00D4749B" w:rsidP="00D4749B">
            <w:pPr>
              <w:pStyle w:val="ListBullet"/>
            </w:pPr>
            <w:r w:rsidRPr="00D4749B">
              <w:t>pop rivets and sealants</w:t>
            </w:r>
          </w:p>
          <w:p w:rsidR="00000000" w:rsidRPr="00D4749B" w:rsidP="00D4749B">
            <w:pPr>
              <w:pStyle w:val="ListBullet"/>
            </w:pPr>
            <w:r w:rsidRPr="00D4749B">
              <w:t>roofing materials, including:</w:t>
            </w:r>
          </w:p>
          <w:p w:rsidR="00000000" w:rsidRPr="00D4749B" w:rsidP="00D4749B">
            <w:pPr>
              <w:pStyle w:val="ListBullet2"/>
            </w:pPr>
            <w:r w:rsidRPr="00D4749B">
              <w:t>aluminium</w:t>
            </w:r>
          </w:p>
          <w:p w:rsidR="00000000" w:rsidRPr="00D4749B" w:rsidP="00D4749B">
            <w:pPr>
              <w:pStyle w:val="ListBullet2"/>
            </w:pPr>
            <w:r w:rsidRPr="00D4749B">
              <w:t>colour coated steel</w:t>
            </w:r>
          </w:p>
          <w:p w:rsidR="00000000" w:rsidRPr="00D4749B" w:rsidP="00D4749B">
            <w:pPr>
              <w:pStyle w:val="ListBullet2"/>
            </w:pPr>
            <w:r w:rsidRPr="00D4749B">
              <w:t>copper</w:t>
            </w:r>
          </w:p>
          <w:p w:rsidR="00000000" w:rsidRPr="00D4749B" w:rsidP="00D4749B">
            <w:pPr>
              <w:pStyle w:val="ListBullet2"/>
            </w:pPr>
            <w:r w:rsidRPr="00D4749B">
              <w:t>fibreglass</w:t>
            </w:r>
          </w:p>
          <w:p w:rsidR="00000000" w:rsidRPr="00D4749B" w:rsidP="00D4749B">
            <w:pPr>
              <w:pStyle w:val="ListBullet2"/>
            </w:pPr>
            <w:r w:rsidRPr="00D4749B">
              <w:t>polycarbonate</w:t>
            </w:r>
          </w:p>
          <w:p w:rsidR="00000000" w:rsidRPr="00D4749B" w:rsidP="00D4749B">
            <w:pPr>
              <w:pStyle w:val="ListBullet2"/>
            </w:pPr>
            <w:r w:rsidRPr="00D4749B">
              <w:t>stainless steel</w:t>
            </w:r>
          </w:p>
          <w:p w:rsidR="00000000" w:rsidRPr="00D4749B" w:rsidP="00D4749B">
            <w:pPr>
              <w:pStyle w:val="ListBullet2"/>
            </w:pPr>
            <w:r w:rsidRPr="00D4749B">
              <w:t>steel</w:t>
            </w:r>
          </w:p>
          <w:p w:rsidR="00000000" w:rsidRPr="00D4749B" w:rsidP="00D4749B">
            <w:pPr>
              <w:pStyle w:val="ListBullet2"/>
            </w:pPr>
            <w:r w:rsidRPr="00D4749B">
              <w:t>zincalume</w:t>
            </w:r>
          </w:p>
          <w:p w:rsidR="00000000" w:rsidRPr="00D4749B" w:rsidP="00D4749B">
            <w:pPr>
              <w:pStyle w:val="ListBullet"/>
            </w:pPr>
            <w:r w:rsidRPr="00D4749B">
              <w:t>self drilling and tapping screws</w:t>
            </w:r>
          </w:p>
          <w:p w:rsidR="00000000" w:rsidRPr="00D4749B" w:rsidP="00D4749B">
            <w:pPr>
              <w:pStyle w:val="ListBullet"/>
            </w:pPr>
            <w:r w:rsidRPr="00D4749B">
              <w:t>trims.</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Fault reporting</w:t>
            </w:r>
            <w:r w:rsidRPr="00D4749B">
              <w:t>:</w:t>
            </w:r>
          </w:p>
        </w:tc>
        <w:tc>
          <w:tcPr>
            <w:tcW w:w="5477"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may be written or verbal</w:t>
            </w:r>
          </w:p>
          <w:p w:rsidR="00000000" w:rsidRPr="00D4749B" w:rsidP="00D4749B">
            <w:pPr>
              <w:pStyle w:val="ListBullet"/>
            </w:pPr>
            <w:r w:rsidRPr="00D4749B">
              <w:t>is to be according to company's workplace procedures.</w:t>
            </w:r>
          </w:p>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BoldandItalics"/>
              </w:rPr>
              <w:t>Sustainability principles and concepts</w:t>
            </w:r>
            <w:r w:rsidRPr="00D4749B">
              <w:t>:</w:t>
            </w:r>
          </w:p>
        </w:tc>
        <w:tc>
          <w:tcPr>
            <w:tcW w:w="5477" w:type="dxa"/>
            <w:tcBorders>
              <w:top w:val="nil"/>
              <w:left w:val="nil"/>
              <w:bottom w:val="nil"/>
              <w:right w:val="nil"/>
            </w:tcBorders>
            <w:tcMar>
              <w:top w:w="0" w:type="dxa"/>
              <w:left w:w="62" w:type="dxa"/>
              <w:bottom w:w="0" w:type="dxa"/>
              <w:right w:w="62" w:type="dxa"/>
            </w:tcMar>
          </w:tcPr>
          <w:p w:rsidR="00000000" w:rsidRPr="00D4749B" w:rsidP="00D4749B">
            <w:pPr>
              <w:pStyle w:val="ListBullet"/>
            </w:pPr>
            <w:r w:rsidRPr="00D4749B">
              <w:t>cover the current and future social, economic and environmental use of resources</w:t>
            </w:r>
          </w:p>
          <w:p w:rsidR="00000000" w:rsidRPr="00D4749B" w:rsidP="00D4749B">
            <w:pPr>
              <w:pStyle w:val="ListBullet"/>
            </w:pPr>
            <w:r w:rsidRPr="00D4749B">
              <w:t>may include:</w:t>
            </w:r>
          </w:p>
          <w:p w:rsidR="00000000" w:rsidRPr="00D4749B" w:rsidP="00D4749B">
            <w:pPr>
              <w:pStyle w:val="ListBullet2"/>
            </w:pPr>
            <w:r w:rsidRPr="00D4749B">
              <w:t>efficient energy use</w:t>
            </w:r>
          </w:p>
          <w:p w:rsidR="00000000" w:rsidRPr="00D4749B" w:rsidP="00D4749B">
            <w:pPr>
              <w:pStyle w:val="ListBullet2"/>
            </w:pPr>
            <w:r w:rsidRPr="00D4749B">
              <w:t>efficient use and recycling of material</w:t>
            </w:r>
          </w:p>
          <w:p w:rsidR="00000000" w:rsidRPr="00D4749B" w:rsidP="00D4749B">
            <w:pPr>
              <w:pStyle w:val="ListBullet2"/>
            </w:pPr>
            <w:r w:rsidRPr="00D4749B">
              <w:t>correct handling of hazardous materials</w:t>
            </w:r>
          </w:p>
          <w:p w:rsidR="00000000" w:rsidRPr="00D4749B" w:rsidP="00D4749B">
            <w:pPr>
              <w:pStyle w:val="ListBullet2"/>
            </w:pPr>
            <w:r w:rsidRPr="00D4749B">
              <w:t>disposing of waste material to ensure minimal environmental impact</w:t>
            </w:r>
          </w:p>
          <w:p w:rsidR="00000000" w:rsidRPr="00D4749B" w:rsidP="00D4749B">
            <w:pPr>
              <w:pStyle w:val="ListBullet2"/>
            </w:pPr>
            <w:r w:rsidRPr="00D4749B">
              <w:t>selecting appropriate components to ensure minimal environmental impact.</w:t>
            </w:r>
          </w:p>
        </w:tc>
      </w:tr>
    </w:tbl>
    <w:p w:rsidR="00000000" w:rsidRPr="00D4749B" w:rsidP="00D4749B">
      <w:pPr>
        <w:pStyle w:val="BodyText"/>
      </w:pPr>
    </w:p>
    <w:p w:rsidR="00000000" w:rsidRPr="00D4749B" w:rsidP="00D4749B">
      <w:pPr>
        <w:pStyle w:val="AllowPageBreak"/>
      </w:pPr>
    </w:p>
    <w:p w:rsidR="00000000" w:rsidRPr="00D4749B" w:rsidP="00D4749B">
      <w:pPr>
        <w:pStyle w:val="Heading1"/>
      </w:pPr>
      <w:bookmarkStart w:id="12" w:name="O_513545"/>
      <w:bookmarkEnd w:id="12"/>
      <w:r w:rsidRPr="00D4749B">
        <w:t>Unit Sector(s)</w:t>
      </w:r>
    </w:p>
    <w:tbl>
      <w:tblPr>
        <w:tblW w:w="0" w:type="auto"/>
        <w:tblLayout w:type="fixed"/>
        <w:tblCellMar>
          <w:left w:w="62" w:type="dxa"/>
          <w:right w:w="62" w:type="dxa"/>
        </w:tblCellMar>
        <w:tblLook w:val="0000"/>
      </w:tblPr>
      <w:tblGrid>
        <w:gridCol w:w="2201"/>
        <w:gridCol w:w="6870"/>
      </w:tblGrid>
      <w:tr w:rsidTr="00D4749B">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p>
        </w:tc>
      </w:tr>
      <w:tr w:rsidTr="00D4749B">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D4749B">
            <w:pPr>
              <w:pStyle w:val="BodyText"/>
              <w:rPr>
                <w:lang w:val="en-NZ"/>
              </w:rPr>
            </w:pPr>
            <w:r w:rsidRPr="00D4749B">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D4749B" w:rsidP="00D4749B">
            <w:pPr>
              <w:pStyle w:val="BodyText"/>
            </w:pPr>
            <w:r w:rsidRPr="00D4749B">
              <w:t>Plumbing and services</w:t>
            </w:r>
          </w:p>
        </w:tc>
      </w:tr>
    </w:tbl>
    <w:p w:rsidR="00000000" w:rsidRPr="00D4749B" w:rsidP="00D4749B">
      <w:pPr>
        <w:pStyle w:val="BodyText"/>
      </w:pPr>
    </w:p>
    <w:p w:rsidR="00000000" w:rsidRPr="00D4749B" w:rsidP="00D4749B">
      <w:pPr>
        <w:pStyle w:val="AllowPageBreak"/>
      </w:pPr>
    </w:p>
    <w:p w:rsidR="00000000" w:rsidRPr="00D4749B" w:rsidP="00D4749B">
      <w:pPr>
        <w:pStyle w:val="Heading1"/>
      </w:pPr>
      <w:bookmarkStart w:id="13" w:name="O_513534"/>
      <w:bookmarkEnd w:id="13"/>
      <w:r w:rsidRPr="00D4749B">
        <w:t>Custom Content Section</w:t>
      </w:r>
    </w:p>
    <w:p w:rsidR="00000000" w:rsidRPr="00D4749B" w:rsidP="00D4749B">
      <w:pPr>
        <w:pStyle w:val="BodyText"/>
      </w:pPr>
      <w:r w:rsidRPr="00D4749B">
        <w:t>Not applicable.</w:t>
      </w:r>
    </w:p>
    <w:p w:rsidR="00000000" w:rsidRPr="00D4749B" w:rsidP="00D4749B"/>
    <w:sectPr w:rsidSect="00D47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9B" w:rsidRPr="00462529" w:rsidP="00462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29" w:rsidP="00D47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2529" w:rsidP="00D474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62529" w:rsidP="00D47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9B" w:rsidRPr="00462529" w:rsidP="004625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29" w:rsidRPr="002D2AF8" w:rsidP="00D4749B">
    <w:pPr>
      <w:pStyle w:val="Header"/>
      <w:framePr w:wrap="around"/>
    </w:pPr>
    <w:r>
      <w:fldChar w:fldCharType="begin"/>
    </w:r>
    <w:r>
      <w:instrText xml:space="preserve"> TITLE   \* MERGEFORMAT </w:instrText>
    </w:r>
    <w:r>
      <w:fldChar w:fldCharType="separate"/>
    </w:r>
    <w:r>
      <w:t>CPCPRF3024A Install roof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462529" w:rsidP="00D47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9C0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24A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EAB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49B"/>
    <w:pPr>
      <w:spacing w:before="360" w:after="60"/>
      <w:outlineLvl w:val="0"/>
    </w:pPr>
    <w:rPr>
      <w:sz w:val="32"/>
    </w:rPr>
  </w:style>
  <w:style w:type="paragraph" w:styleId="Heading2">
    <w:name w:val="heading 2"/>
    <w:basedOn w:val="HeadingBase"/>
    <w:next w:val="BodyText"/>
    <w:link w:val="Heading2Char"/>
    <w:qFormat/>
    <w:rsid w:val="00D4749B"/>
    <w:pPr>
      <w:keepLines/>
      <w:spacing w:before="240" w:after="120"/>
      <w:outlineLvl w:val="1"/>
    </w:pPr>
    <w:rPr>
      <w:sz w:val="28"/>
      <w:szCs w:val="40"/>
    </w:rPr>
  </w:style>
  <w:style w:type="paragraph" w:styleId="Heading3">
    <w:name w:val="heading 3"/>
    <w:basedOn w:val="HeadingBase"/>
    <w:next w:val="BodyText"/>
    <w:link w:val="Heading3Char"/>
    <w:qFormat/>
    <w:rsid w:val="00D4749B"/>
    <w:pPr>
      <w:spacing w:before="180" w:after="120"/>
      <w:outlineLvl w:val="2"/>
    </w:pPr>
    <w:rPr>
      <w:spacing w:val="-10"/>
      <w:kern w:val="32"/>
    </w:rPr>
  </w:style>
  <w:style w:type="paragraph" w:styleId="Heading4">
    <w:name w:val="heading 4"/>
    <w:basedOn w:val="HeadingBase"/>
    <w:next w:val="BodyText"/>
    <w:link w:val="Heading4Char"/>
    <w:qFormat/>
    <w:rsid w:val="00D4749B"/>
    <w:pPr>
      <w:spacing w:before="160" w:after="120"/>
      <w:outlineLvl w:val="3"/>
    </w:pPr>
    <w:rPr>
      <w:sz w:val="22"/>
    </w:rPr>
  </w:style>
  <w:style w:type="paragraph" w:styleId="Heading5">
    <w:name w:val="heading 5"/>
    <w:basedOn w:val="HeadingBase"/>
    <w:next w:val="Normal"/>
    <w:link w:val="Heading5Char"/>
    <w:qFormat/>
    <w:rsid w:val="00D4749B"/>
    <w:pPr>
      <w:spacing w:before="80"/>
      <w:outlineLvl w:val="4"/>
    </w:pPr>
    <w:rPr>
      <w:color w:val="918585"/>
      <w:sz w:val="20"/>
    </w:rPr>
  </w:style>
  <w:style w:type="paragraph" w:styleId="Heading6">
    <w:name w:val="heading 6"/>
    <w:basedOn w:val="HeadingBase"/>
    <w:next w:val="Normal"/>
    <w:link w:val="Heading6Char"/>
    <w:qFormat/>
    <w:rsid w:val="00D4749B"/>
    <w:pPr>
      <w:spacing w:before="60"/>
      <w:outlineLvl w:val="5"/>
    </w:pPr>
    <w:rPr>
      <w:color w:val="918585"/>
      <w:sz w:val="20"/>
    </w:rPr>
  </w:style>
  <w:style w:type="paragraph" w:styleId="Heading7">
    <w:name w:val="heading 7"/>
    <w:basedOn w:val="Normal"/>
    <w:next w:val="Normal"/>
    <w:link w:val="Heading7Char"/>
    <w:qFormat/>
    <w:rsid w:val="00D4749B"/>
    <w:pPr>
      <w:ind w:left="720"/>
      <w:outlineLvl w:val="6"/>
    </w:pPr>
    <w:rPr>
      <w:i/>
    </w:rPr>
  </w:style>
  <w:style w:type="paragraph" w:styleId="Heading8">
    <w:name w:val="heading 8"/>
    <w:basedOn w:val="Normal"/>
    <w:next w:val="Normal"/>
    <w:link w:val="Heading8Char"/>
    <w:qFormat/>
    <w:rsid w:val="00D4749B"/>
    <w:pPr>
      <w:ind w:left="720"/>
      <w:outlineLvl w:val="7"/>
    </w:pPr>
    <w:rPr>
      <w:i/>
    </w:rPr>
  </w:style>
  <w:style w:type="paragraph" w:styleId="Heading9">
    <w:name w:val="heading 9"/>
    <w:basedOn w:val="Normal"/>
    <w:next w:val="Normal"/>
    <w:link w:val="Heading9Char"/>
    <w:qFormat/>
    <w:rsid w:val="00D4749B"/>
    <w:pPr>
      <w:ind w:left="720"/>
      <w:outlineLvl w:val="8"/>
    </w:pPr>
    <w:rPr>
      <w:i/>
    </w:rPr>
  </w:style>
  <w:style w:type="character" w:default="1" w:styleId="DefaultParagraphFont">
    <w:name w:val="Default Paragraph Font"/>
    <w:uiPriority w:val="1"/>
    <w:unhideWhenUsed/>
    <w:rsid w:val="00D47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49B"/>
  </w:style>
  <w:style w:type="character" w:customStyle="1" w:styleId="Heading1Char">
    <w:name w:val="Heading 1 Char"/>
    <w:basedOn w:val="DefaultParagraphFont"/>
    <w:link w:val="Heading1"/>
    <w:rsid w:val="00D4749B"/>
    <w:rPr>
      <w:rFonts w:ascii="Times New Roman" w:eastAsia="Times New Roman" w:hAnsi="Times New Roman" w:cs="Times New Roman"/>
      <w:b/>
      <w:sz w:val="32"/>
      <w:szCs w:val="20"/>
      <w:lang w:eastAsia="en-US"/>
    </w:rPr>
  </w:style>
  <w:style w:type="paragraph" w:styleId="BodyText">
    <w:name w:val="Body Text"/>
    <w:basedOn w:val="Normal"/>
    <w:link w:val="BodyTextChar"/>
    <w:rsid w:val="00D474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749B"/>
    <w:rPr>
      <w:rFonts w:ascii="Times New Roman" w:eastAsia="Times New Roman" w:hAnsi="Times New Roman" w:cs="Times New Roman"/>
      <w:sz w:val="24"/>
      <w:lang w:eastAsia="en-US"/>
    </w:rPr>
  </w:style>
  <w:style w:type="paragraph" w:styleId="ListBullet">
    <w:name w:val="List Bullet"/>
    <w:basedOn w:val="List"/>
    <w:rsid w:val="00D4749B"/>
    <w:pPr>
      <w:numPr>
        <w:numId w:val="14"/>
      </w:numPr>
      <w:tabs>
        <w:tab w:val="clear" w:pos="340"/>
      </w:tabs>
      <w:spacing w:before="40" w:after="40"/>
    </w:pPr>
  </w:style>
  <w:style w:type="character" w:customStyle="1" w:styleId="SpecialBold">
    <w:name w:val="Special Bold"/>
    <w:basedOn w:val="DefaultParagraphFont"/>
    <w:rsid w:val="00D4749B"/>
    <w:rPr>
      <w:b/>
      <w:spacing w:val="0"/>
    </w:rPr>
  </w:style>
  <w:style w:type="paragraph" w:styleId="ListBullet2">
    <w:name w:val="List Bullet 2"/>
    <w:basedOn w:val="List2"/>
    <w:rsid w:val="00D4749B"/>
    <w:pPr>
      <w:numPr>
        <w:numId w:val="15"/>
      </w:numPr>
      <w:tabs>
        <w:tab w:val="clear" w:pos="680"/>
      </w:tabs>
    </w:pPr>
  </w:style>
  <w:style w:type="paragraph" w:customStyle="1" w:styleId="SuperHeading">
    <w:name w:val="SuperHeading"/>
    <w:basedOn w:val="Normal"/>
    <w:rsid w:val="00D4749B"/>
    <w:pPr>
      <w:spacing w:before="240" w:after="120"/>
      <w:outlineLvl w:val="0"/>
    </w:pPr>
    <w:rPr>
      <w:rFonts w:ascii="Times New Roman" w:hAnsi="Times New Roman"/>
      <w:b/>
      <w:sz w:val="32"/>
    </w:rPr>
  </w:style>
  <w:style w:type="paragraph" w:customStyle="1" w:styleId="AllowPageBreak">
    <w:name w:val="AllowPageBreak"/>
    <w:rsid w:val="00D474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749B"/>
    <w:pPr>
      <w:numPr>
        <w:numId w:val="3"/>
      </w:numPr>
      <w:tabs>
        <w:tab w:val="clear" w:pos="1021"/>
      </w:tabs>
      <w:ind w:left="1037" w:hanging="357"/>
    </w:pPr>
  </w:style>
  <w:style w:type="character" w:customStyle="1" w:styleId="BoldandItalics">
    <w:name w:val="Bold and Italics"/>
    <w:qFormat/>
    <w:rsid w:val="00D4749B"/>
    <w:rPr>
      <w:b/>
      <w:i/>
      <w:u w:val="none"/>
    </w:rPr>
  </w:style>
  <w:style w:type="character" w:customStyle="1" w:styleId="Heading2Char">
    <w:name w:val="Heading 2 Char"/>
    <w:basedOn w:val="DefaultParagraphFont"/>
    <w:link w:val="Heading2"/>
    <w:rsid w:val="00D47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49B"/>
    <w:rPr>
      <w:rFonts w:ascii="Courier New" w:eastAsia="Times New Roman" w:hAnsi="Courier New" w:cs="Times New Roman"/>
      <w:i/>
      <w:szCs w:val="20"/>
      <w:lang w:eastAsia="en-US"/>
    </w:rPr>
  </w:style>
  <w:style w:type="paragraph" w:customStyle="1" w:styleId="HeadingBase">
    <w:name w:val="Heading Base"/>
    <w:rsid w:val="00D47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49B"/>
    <w:pPr>
      <w:tabs>
        <w:tab w:val="right" w:leader="dot" w:pos="9072"/>
      </w:tabs>
      <w:ind w:left="567"/>
    </w:pPr>
    <w:rPr>
      <w:szCs w:val="22"/>
    </w:rPr>
  </w:style>
  <w:style w:type="paragraph" w:customStyle="1" w:styleId="TOCBase">
    <w:name w:val="TOC Base"/>
    <w:rsid w:val="00D47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49B"/>
    <w:pPr>
      <w:tabs>
        <w:tab w:val="right" w:leader="dot" w:pos="9072"/>
      </w:tabs>
      <w:spacing w:before="40" w:after="40"/>
      <w:ind w:left="284"/>
    </w:pPr>
    <w:rPr>
      <w:rFonts w:ascii="Times New Roman" w:hAnsi="Times New Roman"/>
    </w:rPr>
  </w:style>
  <w:style w:type="paragraph" w:styleId="TOC1">
    <w:name w:val="toc 1"/>
    <w:basedOn w:val="TOCBase"/>
    <w:next w:val="Normal"/>
    <w:rsid w:val="00D47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49B"/>
    <w:rPr>
      <w:rFonts w:ascii="Times New Roman" w:eastAsia="Times New Roman" w:hAnsi="Times New Roman" w:cs="Times New Roman"/>
      <w:sz w:val="16"/>
      <w:lang w:eastAsia="en-US"/>
    </w:rPr>
  </w:style>
  <w:style w:type="paragraph" w:styleId="Title">
    <w:name w:val="Title"/>
    <w:basedOn w:val="HeadingBase"/>
    <w:link w:val="TitleChar"/>
    <w:qFormat/>
    <w:rsid w:val="00D4749B"/>
    <w:pPr>
      <w:spacing w:before="5040"/>
      <w:jc w:val="center"/>
    </w:pPr>
    <w:rPr>
      <w:sz w:val="48"/>
      <w:szCs w:val="72"/>
      <w:lang w:val="en-US"/>
    </w:rPr>
  </w:style>
  <w:style w:type="character" w:customStyle="1" w:styleId="TitleChar">
    <w:name w:val="Title Char"/>
    <w:basedOn w:val="DefaultParagraphFont"/>
    <w:link w:val="Title"/>
    <w:rsid w:val="00D47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49B"/>
    <w:pPr>
      <w:tabs>
        <w:tab w:val="left" w:pos="3600"/>
        <w:tab w:val="left" w:pos="3958"/>
      </w:tabs>
    </w:pPr>
  </w:style>
  <w:style w:type="paragraph" w:styleId="List">
    <w:name w:val="List"/>
    <w:basedOn w:val="BodyText"/>
    <w:next w:val="BodyText"/>
    <w:rsid w:val="00D4749B"/>
    <w:pPr>
      <w:tabs>
        <w:tab w:val="left" w:pos="340"/>
      </w:tabs>
      <w:spacing w:before="60" w:after="60"/>
      <w:ind w:left="340" w:hanging="340"/>
    </w:pPr>
  </w:style>
  <w:style w:type="paragraph" w:customStyle="1" w:styleId="Note">
    <w:name w:val="Note"/>
    <w:basedOn w:val="BodyText"/>
    <w:rsid w:val="00D47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49B"/>
    <w:pPr>
      <w:framePr w:wrap="auto" w:hAnchor="text" w:y="6049"/>
    </w:pPr>
    <w:rPr>
      <w:color w:val="000000"/>
      <w:sz w:val="40"/>
    </w:rPr>
  </w:style>
  <w:style w:type="paragraph" w:customStyle="1" w:styleId="TOCTitle">
    <w:name w:val="TOCTitle"/>
    <w:basedOn w:val="Heading1"/>
    <w:rsid w:val="00D4749B"/>
    <w:pPr>
      <w:spacing w:after="240"/>
      <w:jc w:val="center"/>
      <w:outlineLvl w:val="9"/>
    </w:pPr>
    <w:rPr>
      <w:caps/>
    </w:rPr>
  </w:style>
  <w:style w:type="paragraph" w:customStyle="1" w:styleId="Version">
    <w:name w:val="Version"/>
    <w:rsid w:val="00D47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749B"/>
    <w:pPr>
      <w:keepNext w:val="0"/>
      <w:tabs>
        <w:tab w:val="right" w:pos="4176"/>
      </w:tabs>
      <w:ind w:left="198" w:hanging="198"/>
    </w:pPr>
    <w:rPr>
      <w:rFonts w:ascii="Garamond" w:hAnsi="Garamond"/>
    </w:rPr>
  </w:style>
  <w:style w:type="paragraph" w:styleId="IndexHeading">
    <w:name w:val="index heading"/>
    <w:basedOn w:val="Normal"/>
    <w:next w:val="Index1"/>
    <w:semiHidden/>
    <w:rsid w:val="00D4749B"/>
    <w:pPr>
      <w:spacing w:before="120" w:after="120"/>
    </w:pPr>
    <w:rPr>
      <w:rFonts w:ascii="Arial" w:hAnsi="Arial"/>
      <w:b/>
      <w:color w:val="918585"/>
      <w:sz w:val="24"/>
    </w:rPr>
  </w:style>
  <w:style w:type="paragraph" w:styleId="Header">
    <w:name w:val="header"/>
    <w:basedOn w:val="Normal"/>
    <w:link w:val="HeaderChar"/>
    <w:rsid w:val="00D47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49B"/>
    <w:rPr>
      <w:rFonts w:ascii="Times New Roman" w:eastAsia="Times New Roman" w:hAnsi="Times New Roman" w:cs="Times New Roman"/>
      <w:sz w:val="16"/>
      <w:szCs w:val="20"/>
      <w:lang w:val="en-GB" w:eastAsia="en-US"/>
    </w:rPr>
  </w:style>
  <w:style w:type="paragraph" w:customStyle="1" w:styleId="Chapter">
    <w:name w:val="Chapter"/>
    <w:basedOn w:val="Normal"/>
    <w:rsid w:val="00D4749B"/>
    <w:pPr>
      <w:spacing w:before="240"/>
    </w:pPr>
    <w:rPr>
      <w:rFonts w:ascii="Times New Roman" w:hAnsi="Times New Roman"/>
      <w:smallCaps/>
      <w:spacing w:val="80"/>
      <w:sz w:val="28"/>
    </w:rPr>
  </w:style>
  <w:style w:type="paragraph" w:customStyle="1" w:styleId="InChapter">
    <w:name w:val="InChapter"/>
    <w:basedOn w:val="Heading3"/>
    <w:rsid w:val="00D4749B"/>
    <w:pPr>
      <w:spacing w:after="240"/>
      <w:outlineLvl w:val="9"/>
    </w:pPr>
    <w:rPr>
      <w:noProof/>
    </w:rPr>
  </w:style>
  <w:style w:type="paragraph" w:styleId="Index2">
    <w:name w:val="index 2"/>
    <w:basedOn w:val="Normal"/>
    <w:next w:val="Normal"/>
    <w:semiHidden/>
    <w:rsid w:val="00D4749B"/>
    <w:pPr>
      <w:tabs>
        <w:tab w:val="right" w:pos="4176"/>
      </w:tabs>
      <w:ind w:left="568" w:hanging="284"/>
    </w:pPr>
    <w:rPr>
      <w:rFonts w:ascii="Garamond" w:hAnsi="Garamond"/>
    </w:rPr>
  </w:style>
  <w:style w:type="paragraph" w:customStyle="1" w:styleId="Byline">
    <w:name w:val="Byline"/>
    <w:rsid w:val="00D47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49B"/>
    <w:pPr>
      <w:tabs>
        <w:tab w:val="clear" w:pos="3600"/>
        <w:tab w:val="clear" w:pos="3958"/>
      </w:tabs>
      <w:jc w:val="right"/>
    </w:pPr>
  </w:style>
  <w:style w:type="character" w:styleId="Emphasis">
    <w:name w:val="Emphasis"/>
    <w:basedOn w:val="DefaultParagraphFont"/>
    <w:qFormat/>
    <w:rsid w:val="00D4749B"/>
    <w:rPr>
      <w:i/>
    </w:rPr>
  </w:style>
  <w:style w:type="paragraph" w:styleId="Caption">
    <w:name w:val="caption"/>
    <w:basedOn w:val="BodyText"/>
    <w:next w:val="Normal"/>
    <w:qFormat/>
    <w:rsid w:val="00D4749B"/>
    <w:pPr>
      <w:framePr w:w="2268" w:hSpace="181" w:vSpace="181" w:wrap="around" w:vAnchor="text" w:hAnchor="page" w:x="1135" w:y="285" w:anchorLock="1"/>
    </w:pPr>
    <w:rPr>
      <w:i/>
    </w:rPr>
  </w:style>
  <w:style w:type="paragraph" w:customStyle="1" w:styleId="MiniTOCTitle">
    <w:name w:val="MiniTOCTitle"/>
    <w:basedOn w:val="Heading4"/>
    <w:rsid w:val="00D4749B"/>
    <w:pPr>
      <w:spacing w:before="240"/>
      <w:outlineLvl w:val="9"/>
    </w:pPr>
    <w:rPr>
      <w:noProof/>
      <w:sz w:val="24"/>
    </w:rPr>
  </w:style>
  <w:style w:type="paragraph" w:customStyle="1" w:styleId="MiniTOCItem">
    <w:name w:val="MiniTOCItem"/>
    <w:basedOn w:val="ListBullet"/>
    <w:rsid w:val="00D4749B"/>
    <w:pPr>
      <w:numPr>
        <w:numId w:val="0"/>
      </w:numPr>
      <w:tabs>
        <w:tab w:val="right" w:leader="dot" w:pos="6521"/>
      </w:tabs>
      <w:spacing w:before="0" w:after="0"/>
    </w:pPr>
  </w:style>
  <w:style w:type="paragraph" w:customStyle="1" w:styleId="TOFTitle">
    <w:name w:val="TOFTitle"/>
    <w:basedOn w:val="TOCTitle"/>
    <w:rsid w:val="00D4749B"/>
  </w:style>
  <w:style w:type="paragraph" w:styleId="TableofFigures">
    <w:name w:val="table of figures"/>
    <w:basedOn w:val="Normal"/>
    <w:next w:val="Normal"/>
    <w:semiHidden/>
    <w:rsid w:val="00D4749B"/>
    <w:pPr>
      <w:tabs>
        <w:tab w:val="right" w:leader="dot" w:pos="9072"/>
      </w:tabs>
      <w:ind w:left="970" w:hanging="403"/>
    </w:pPr>
    <w:rPr>
      <w:rFonts w:ascii="Times New Roman" w:hAnsi="Times New Roman"/>
      <w:b/>
    </w:rPr>
  </w:style>
  <w:style w:type="paragraph" w:styleId="ListNumber">
    <w:name w:val="List Number"/>
    <w:basedOn w:val="List"/>
    <w:rsid w:val="00D4749B"/>
    <w:pPr>
      <w:numPr>
        <w:numId w:val="12"/>
      </w:numPr>
    </w:pPr>
  </w:style>
  <w:style w:type="character" w:customStyle="1" w:styleId="WingdingSymbols">
    <w:name w:val="Wingding Symbols"/>
    <w:rsid w:val="00D4749B"/>
    <w:rPr>
      <w:rFonts w:ascii="Wingdings" w:hAnsi="Wingdings"/>
    </w:rPr>
  </w:style>
  <w:style w:type="paragraph" w:customStyle="1" w:styleId="TableHeading">
    <w:name w:val="Table Heading"/>
    <w:basedOn w:val="HeadingBase"/>
    <w:rsid w:val="00D4749B"/>
    <w:pPr>
      <w:keepLines/>
      <w:pBdr>
        <w:bottom w:val="single" w:sz="6" w:space="1" w:color="918585"/>
      </w:pBdr>
      <w:spacing w:before="240"/>
    </w:pPr>
  </w:style>
  <w:style w:type="character" w:customStyle="1" w:styleId="HotSpot">
    <w:name w:val="HotSpot"/>
    <w:rsid w:val="00D4749B"/>
    <w:rPr>
      <w:color w:val="0033CC"/>
      <w:u w:val="none"/>
    </w:rPr>
  </w:style>
  <w:style w:type="paragraph" w:customStyle="1" w:styleId="BodyTextRight">
    <w:name w:val="Body Text Right"/>
    <w:basedOn w:val="BodyText"/>
    <w:rsid w:val="00D4749B"/>
    <w:pPr>
      <w:spacing w:before="0" w:after="0"/>
      <w:jc w:val="right"/>
    </w:pPr>
  </w:style>
  <w:style w:type="paragraph" w:styleId="Index3">
    <w:name w:val="index 3"/>
    <w:basedOn w:val="ListNumber2"/>
    <w:next w:val="Normal"/>
    <w:semiHidden/>
    <w:rsid w:val="00D4749B"/>
    <w:pPr>
      <w:numPr>
        <w:numId w:val="0"/>
      </w:numPr>
      <w:tabs>
        <w:tab w:val="right" w:leader="dot" w:pos="4176"/>
      </w:tabs>
    </w:pPr>
  </w:style>
  <w:style w:type="paragraph" w:styleId="ListNumber2">
    <w:name w:val="List Number 2"/>
    <w:basedOn w:val="List2"/>
    <w:rsid w:val="00D4749B"/>
    <w:pPr>
      <w:numPr>
        <w:numId w:val="11"/>
      </w:numPr>
      <w:tabs>
        <w:tab w:val="clear" w:pos="1060"/>
      </w:tabs>
    </w:pPr>
  </w:style>
  <w:style w:type="paragraph" w:customStyle="1" w:styleId="MarginNote">
    <w:name w:val="Margin Note"/>
    <w:basedOn w:val="BodyText"/>
    <w:rsid w:val="00D47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49B"/>
    <w:rPr>
      <w:sz w:val="32"/>
    </w:rPr>
  </w:style>
  <w:style w:type="paragraph" w:customStyle="1" w:styleId="HeadingProcedure">
    <w:name w:val="Heading Procedure"/>
    <w:basedOn w:val="HeadingBase"/>
    <w:next w:val="Normal"/>
    <w:rsid w:val="00D4749B"/>
    <w:pPr>
      <w:tabs>
        <w:tab w:val="left" w:pos="0"/>
      </w:tabs>
      <w:spacing w:before="120" w:after="60"/>
    </w:pPr>
    <w:rPr>
      <w:i/>
      <w:color w:val="918585"/>
      <w:sz w:val="22"/>
    </w:rPr>
  </w:style>
  <w:style w:type="paragraph" w:customStyle="1" w:styleId="TableBodyText">
    <w:name w:val="Table Body Text"/>
    <w:basedOn w:val="BodyText"/>
    <w:rsid w:val="00D4749B"/>
    <w:pPr>
      <w:spacing w:before="60" w:after="60"/>
    </w:pPr>
  </w:style>
  <w:style w:type="paragraph" w:styleId="ListContinue">
    <w:name w:val="List Continue"/>
    <w:basedOn w:val="List"/>
    <w:rsid w:val="00D4749B"/>
    <w:pPr>
      <w:ind w:firstLine="0"/>
    </w:pPr>
  </w:style>
  <w:style w:type="paragraph" w:customStyle="1" w:styleId="ListNote">
    <w:name w:val="List Note"/>
    <w:basedOn w:val="List"/>
    <w:rsid w:val="00D4749B"/>
    <w:pPr>
      <w:pBdr>
        <w:top w:val="single" w:sz="6" w:space="2" w:color="918585"/>
        <w:bottom w:val="single" w:sz="6" w:space="2" w:color="918585"/>
      </w:pBdr>
      <w:tabs>
        <w:tab w:val="left" w:pos="1021"/>
      </w:tabs>
      <w:ind w:firstLine="0"/>
    </w:pPr>
  </w:style>
  <w:style w:type="paragraph" w:customStyle="1" w:styleId="Warning">
    <w:name w:val="Warning"/>
    <w:basedOn w:val="BodyText"/>
    <w:rsid w:val="00D4749B"/>
    <w:pPr>
      <w:shd w:val="clear" w:color="auto" w:fill="D9D9D9"/>
      <w:tabs>
        <w:tab w:val="left" w:pos="992"/>
      </w:tabs>
      <w:ind w:left="119" w:right="119"/>
    </w:pPr>
    <w:rPr>
      <w:sz w:val="20"/>
    </w:rPr>
  </w:style>
  <w:style w:type="paragraph" w:customStyle="1" w:styleId="MarginIcons">
    <w:name w:val="Margin Icons"/>
    <w:basedOn w:val="BodyText"/>
    <w:rsid w:val="00D47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49B"/>
    <w:rPr>
      <w:rFonts w:ascii="Courier New" w:hAnsi="Courier New"/>
    </w:rPr>
  </w:style>
  <w:style w:type="paragraph" w:customStyle="1" w:styleId="NoteBullet">
    <w:name w:val="Note Bullet"/>
    <w:basedOn w:val="Note"/>
    <w:rsid w:val="00D4749B"/>
    <w:pPr>
      <w:tabs>
        <w:tab w:val="clear" w:pos="680"/>
      </w:tabs>
      <w:spacing w:before="60" w:after="60"/>
    </w:pPr>
  </w:style>
  <w:style w:type="paragraph" w:customStyle="1" w:styleId="SubHeading2">
    <w:name w:val="SubHeading2"/>
    <w:basedOn w:val="HeadingBase"/>
    <w:rsid w:val="00D4749B"/>
    <w:pPr>
      <w:spacing w:before="240" w:after="60"/>
    </w:pPr>
    <w:rPr>
      <w:sz w:val="20"/>
    </w:rPr>
  </w:style>
  <w:style w:type="paragraph" w:customStyle="1" w:styleId="SubHeading1">
    <w:name w:val="SubHeading1"/>
    <w:basedOn w:val="HeadingBase"/>
    <w:rsid w:val="00D4749B"/>
    <w:pPr>
      <w:spacing w:before="240" w:after="60"/>
    </w:pPr>
    <w:rPr>
      <w:color w:val="918585"/>
      <w:sz w:val="22"/>
    </w:rPr>
  </w:style>
  <w:style w:type="paragraph" w:customStyle="1" w:styleId="SideHeading">
    <w:name w:val="Side Heading"/>
    <w:basedOn w:val="HeadingBase"/>
    <w:rsid w:val="00D47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49B"/>
    <w:pPr>
      <w:numPr>
        <w:numId w:val="13"/>
      </w:numPr>
    </w:pPr>
  </w:style>
  <w:style w:type="paragraph" w:styleId="PlainText">
    <w:name w:val="Plain Text"/>
    <w:basedOn w:val="Normal"/>
    <w:link w:val="PlainTextChar"/>
    <w:rsid w:val="00D4749B"/>
    <w:rPr>
      <w:sz w:val="20"/>
    </w:rPr>
  </w:style>
  <w:style w:type="character" w:customStyle="1" w:styleId="PlainTextChar">
    <w:name w:val="Plain Text Char"/>
    <w:basedOn w:val="DefaultParagraphFont"/>
    <w:link w:val="PlainText"/>
    <w:rsid w:val="00D4749B"/>
    <w:rPr>
      <w:rFonts w:ascii="Courier New" w:eastAsia="Times New Roman" w:hAnsi="Courier New" w:cs="Times New Roman"/>
      <w:sz w:val="20"/>
      <w:szCs w:val="20"/>
      <w:lang w:eastAsia="en-US"/>
    </w:rPr>
  </w:style>
  <w:style w:type="character" w:customStyle="1" w:styleId="MenuOption">
    <w:name w:val="Menu Option"/>
    <w:basedOn w:val="DefaultParagraphFont"/>
    <w:rsid w:val="00D4749B"/>
    <w:rPr>
      <w:b/>
      <w:smallCaps/>
    </w:rPr>
  </w:style>
  <w:style w:type="paragraph" w:customStyle="1" w:styleId="TableListNumber">
    <w:name w:val="Table List Number"/>
    <w:basedOn w:val="ListNumber"/>
    <w:rsid w:val="00D4749B"/>
    <w:pPr>
      <w:numPr>
        <w:numId w:val="0"/>
      </w:numPr>
    </w:pPr>
  </w:style>
  <w:style w:type="paragraph" w:styleId="TOC4">
    <w:name w:val="toc 4"/>
    <w:basedOn w:val="TOCBase"/>
    <w:next w:val="Normal"/>
    <w:semiHidden/>
    <w:rsid w:val="00D4749B"/>
    <w:pPr>
      <w:tabs>
        <w:tab w:val="right" w:leader="dot" w:pos="9071"/>
      </w:tabs>
      <w:ind w:left="1701"/>
    </w:pPr>
  </w:style>
  <w:style w:type="paragraph" w:customStyle="1" w:styleId="ListAlpha">
    <w:name w:val="List Alpha"/>
    <w:basedOn w:val="List"/>
    <w:rsid w:val="00D4749B"/>
    <w:pPr>
      <w:numPr>
        <w:numId w:val="10"/>
      </w:numPr>
    </w:pPr>
  </w:style>
  <w:style w:type="paragraph" w:customStyle="1" w:styleId="ListAlpha2">
    <w:name w:val="List Alpha 2"/>
    <w:basedOn w:val="List2"/>
    <w:rsid w:val="00D4749B"/>
    <w:pPr>
      <w:numPr>
        <w:numId w:val="9"/>
      </w:numPr>
    </w:pPr>
  </w:style>
  <w:style w:type="paragraph" w:styleId="List2">
    <w:name w:val="List 2"/>
    <w:basedOn w:val="BodyText"/>
    <w:rsid w:val="00D4749B"/>
    <w:pPr>
      <w:tabs>
        <w:tab w:val="left" w:pos="680"/>
      </w:tabs>
      <w:spacing w:before="60" w:after="60"/>
      <w:ind w:left="680" w:hanging="340"/>
    </w:pPr>
  </w:style>
  <w:style w:type="paragraph" w:styleId="List3">
    <w:name w:val="List 3"/>
    <w:basedOn w:val="BodyText"/>
    <w:rsid w:val="00D4749B"/>
    <w:pPr>
      <w:tabs>
        <w:tab w:val="left" w:pos="1021"/>
      </w:tabs>
      <w:spacing w:before="60" w:after="60"/>
      <w:ind w:left="1020" w:hanging="340"/>
    </w:pPr>
  </w:style>
  <w:style w:type="paragraph" w:styleId="List4">
    <w:name w:val="List 4"/>
    <w:basedOn w:val="BodyText"/>
    <w:rsid w:val="00D4749B"/>
    <w:pPr>
      <w:tabs>
        <w:tab w:val="left" w:pos="1361"/>
      </w:tabs>
      <w:spacing w:before="60" w:after="60"/>
      <w:ind w:left="1361" w:hanging="340"/>
    </w:pPr>
  </w:style>
  <w:style w:type="paragraph" w:styleId="List5">
    <w:name w:val="List 5"/>
    <w:basedOn w:val="BodyText"/>
    <w:rsid w:val="00D4749B"/>
    <w:pPr>
      <w:tabs>
        <w:tab w:val="left" w:pos="1701"/>
      </w:tabs>
      <w:spacing w:before="60" w:after="60"/>
      <w:ind w:left="1701" w:hanging="340"/>
    </w:pPr>
  </w:style>
  <w:style w:type="paragraph" w:styleId="ListBullet4">
    <w:name w:val="List Bullet 4"/>
    <w:basedOn w:val="List4"/>
    <w:rsid w:val="00D4749B"/>
    <w:pPr>
      <w:numPr>
        <w:numId w:val="4"/>
      </w:numPr>
    </w:pPr>
  </w:style>
  <w:style w:type="paragraph" w:styleId="ListBullet5">
    <w:name w:val="List Bullet 5"/>
    <w:basedOn w:val="List5"/>
    <w:rsid w:val="00D4749B"/>
    <w:pPr>
      <w:numPr>
        <w:numId w:val="5"/>
      </w:numPr>
    </w:pPr>
  </w:style>
  <w:style w:type="paragraph" w:styleId="ListContinue2">
    <w:name w:val="List Continue 2"/>
    <w:basedOn w:val="List2"/>
    <w:rsid w:val="00D4749B"/>
    <w:pPr>
      <w:ind w:firstLine="0"/>
    </w:pPr>
  </w:style>
  <w:style w:type="paragraph" w:styleId="ListContinue3">
    <w:name w:val="List Continue 3"/>
    <w:basedOn w:val="List3"/>
    <w:rsid w:val="00D4749B"/>
    <w:pPr>
      <w:ind w:left="1021" w:firstLine="0"/>
    </w:pPr>
  </w:style>
  <w:style w:type="paragraph" w:styleId="ListContinue4">
    <w:name w:val="List Continue 4"/>
    <w:basedOn w:val="List4"/>
    <w:rsid w:val="00D4749B"/>
    <w:pPr>
      <w:ind w:firstLine="0"/>
    </w:pPr>
  </w:style>
  <w:style w:type="paragraph" w:styleId="ListContinue5">
    <w:name w:val="List Continue 5"/>
    <w:basedOn w:val="List5"/>
    <w:rsid w:val="00D4749B"/>
    <w:pPr>
      <w:ind w:firstLine="0"/>
    </w:pPr>
  </w:style>
  <w:style w:type="paragraph" w:styleId="ListNumber3">
    <w:name w:val="List Number 3"/>
    <w:basedOn w:val="List3"/>
    <w:rsid w:val="00D4749B"/>
    <w:pPr>
      <w:numPr>
        <w:numId w:val="6"/>
      </w:numPr>
    </w:pPr>
  </w:style>
  <w:style w:type="paragraph" w:styleId="ListNumber4">
    <w:name w:val="List Number 4"/>
    <w:basedOn w:val="List4"/>
    <w:rsid w:val="00D4749B"/>
    <w:pPr>
      <w:numPr>
        <w:numId w:val="7"/>
      </w:numPr>
    </w:pPr>
  </w:style>
  <w:style w:type="paragraph" w:styleId="ListNumber5">
    <w:name w:val="List Number 5"/>
    <w:basedOn w:val="List5"/>
    <w:rsid w:val="00D4749B"/>
    <w:pPr>
      <w:numPr>
        <w:numId w:val="8"/>
      </w:numPr>
    </w:pPr>
  </w:style>
  <w:style w:type="paragraph" w:styleId="BlockText">
    <w:name w:val="Block Text"/>
    <w:basedOn w:val="Normal"/>
    <w:rsid w:val="00D4749B"/>
    <w:pPr>
      <w:spacing w:after="120"/>
      <w:ind w:left="1440" w:right="1440"/>
    </w:pPr>
  </w:style>
  <w:style w:type="character" w:customStyle="1" w:styleId="Subscript">
    <w:name w:val="Subscript"/>
    <w:basedOn w:val="DefaultParagraphFont"/>
    <w:rsid w:val="00D4749B"/>
    <w:rPr>
      <w:sz w:val="16"/>
      <w:vertAlign w:val="subscript"/>
    </w:rPr>
  </w:style>
  <w:style w:type="character" w:customStyle="1" w:styleId="Superscript">
    <w:name w:val="Superscript"/>
    <w:basedOn w:val="DefaultParagraphFont"/>
    <w:rsid w:val="00D4749B"/>
    <w:rPr>
      <w:sz w:val="16"/>
      <w:vertAlign w:val="superscript"/>
    </w:rPr>
  </w:style>
  <w:style w:type="character" w:customStyle="1" w:styleId="Symbols">
    <w:name w:val="Symbols"/>
    <w:basedOn w:val="DefaultParagraphFont"/>
    <w:rsid w:val="00D4749B"/>
    <w:rPr>
      <w:rFonts w:ascii="Symbol" w:hAnsi="Symbol"/>
    </w:rPr>
  </w:style>
  <w:style w:type="character" w:customStyle="1" w:styleId="MenuOptions">
    <w:name w:val="Menu Options"/>
    <w:basedOn w:val="DefaultParagraphFont"/>
    <w:rsid w:val="00D4749B"/>
    <w:rPr>
      <w:rFonts w:ascii="Arial Narrow" w:hAnsi="Arial Narrow"/>
      <w:smallCaps/>
    </w:rPr>
  </w:style>
  <w:style w:type="character" w:customStyle="1" w:styleId="Buttons">
    <w:name w:val="Buttons"/>
    <w:basedOn w:val="DefaultParagraphFont"/>
    <w:rsid w:val="00D4749B"/>
    <w:rPr>
      <w:b/>
    </w:rPr>
  </w:style>
  <w:style w:type="character" w:customStyle="1" w:styleId="Underlined">
    <w:name w:val="Underlined"/>
    <w:basedOn w:val="DefaultParagraphFont"/>
    <w:rsid w:val="00D4749B"/>
    <w:rPr>
      <w:u w:val="single"/>
    </w:rPr>
  </w:style>
  <w:style w:type="paragraph" w:customStyle="1" w:styleId="TableBodyTextRight">
    <w:name w:val="Table Body Text Right"/>
    <w:basedOn w:val="TableBodyText"/>
    <w:rsid w:val="00D4749B"/>
    <w:pPr>
      <w:widowControl w:val="0"/>
      <w:autoSpaceDE w:val="0"/>
      <w:autoSpaceDN w:val="0"/>
      <w:adjustRightInd w:val="0"/>
      <w:jc w:val="right"/>
    </w:pPr>
    <w:rPr>
      <w:rFonts w:cs="Arial"/>
      <w:szCs w:val="18"/>
    </w:rPr>
  </w:style>
  <w:style w:type="paragraph" w:customStyle="1" w:styleId="CopyrightText">
    <w:name w:val="Copyright Text"/>
    <w:basedOn w:val="BodyText"/>
    <w:rsid w:val="00D4749B"/>
    <w:rPr>
      <w:sz w:val="18"/>
    </w:rPr>
  </w:style>
  <w:style w:type="paragraph" w:customStyle="1" w:styleId="BodySmallRight">
    <w:name w:val="Body Small Right"/>
    <w:basedOn w:val="BodyTextRight"/>
    <w:rsid w:val="00D4749B"/>
    <w:rPr>
      <w:sz w:val="18"/>
      <w:szCs w:val="18"/>
    </w:rPr>
  </w:style>
  <w:style w:type="paragraph" w:customStyle="1" w:styleId="MarginEdition">
    <w:name w:val="Margin Edition"/>
    <w:basedOn w:val="MarginNote"/>
    <w:rsid w:val="00D4749B"/>
    <w:pPr>
      <w:spacing w:before="0" w:after="0"/>
    </w:pPr>
    <w:rPr>
      <w:rFonts w:ascii="Times New Roman" w:hAnsi="Times New Roman"/>
      <w:color w:val="999999"/>
    </w:rPr>
  </w:style>
  <w:style w:type="paragraph" w:customStyle="1" w:styleId="Spacer">
    <w:name w:val="Spacer"/>
    <w:basedOn w:val="Normal"/>
    <w:rsid w:val="00D4749B"/>
    <w:rPr>
      <w:sz w:val="2"/>
      <w:szCs w:val="2"/>
    </w:rPr>
  </w:style>
  <w:style w:type="character" w:customStyle="1" w:styleId="Small">
    <w:name w:val="Small"/>
    <w:basedOn w:val="DefaultParagraphFont"/>
    <w:rsid w:val="00D4749B"/>
    <w:rPr>
      <w:sz w:val="16"/>
    </w:rPr>
  </w:style>
  <w:style w:type="paragraph" w:customStyle="1" w:styleId="WideTable">
    <w:name w:val="Wide Table"/>
    <w:basedOn w:val="Normal"/>
    <w:rsid w:val="00D4749B"/>
    <w:pPr>
      <w:ind w:left="-1418"/>
    </w:pPr>
    <w:rPr>
      <w:sz w:val="2"/>
      <w:szCs w:val="2"/>
    </w:rPr>
  </w:style>
  <w:style w:type="character" w:styleId="PageNumber">
    <w:name w:val="page number"/>
    <w:basedOn w:val="DefaultParagraphFont"/>
    <w:rsid w:val="00D4749B"/>
  </w:style>
  <w:style w:type="paragraph" w:styleId="Quote">
    <w:name w:val="Quote"/>
    <w:basedOn w:val="Heading1"/>
    <w:link w:val="QuoteChar"/>
    <w:qFormat/>
    <w:rsid w:val="00D4749B"/>
    <w:rPr>
      <w:b w:val="0"/>
      <w:sz w:val="72"/>
      <w:szCs w:val="72"/>
      <w:lang w:val="en-NZ"/>
    </w:rPr>
  </w:style>
  <w:style w:type="character" w:customStyle="1" w:styleId="QuoteChar">
    <w:name w:val="Quote Char"/>
    <w:basedOn w:val="DefaultParagraphFont"/>
    <w:link w:val="Quote"/>
    <w:rsid w:val="00D47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49B"/>
    <w:pPr>
      <w:pageBreakBefore/>
    </w:pPr>
  </w:style>
  <w:style w:type="paragraph" w:customStyle="1" w:styleId="Border">
    <w:name w:val="Border"/>
    <w:basedOn w:val="Normal"/>
    <w:qFormat/>
    <w:rsid w:val="00D47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49B"/>
    <w:rPr>
      <w:b/>
      <w:bCs/>
      <w:i/>
      <w:iCs/>
      <w:color w:val="auto"/>
    </w:rPr>
  </w:style>
  <w:style w:type="paragraph" w:styleId="IntenseQuote">
    <w:name w:val="Intense Quote"/>
    <w:basedOn w:val="Normal"/>
    <w:next w:val="Normal"/>
    <w:link w:val="IntenseQuoteChar"/>
    <w:uiPriority w:val="30"/>
    <w:qFormat/>
    <w:rsid w:val="00D47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49B"/>
    <w:rPr>
      <w:smallCaps/>
      <w:color w:val="auto"/>
      <w:u w:val="single"/>
    </w:rPr>
  </w:style>
  <w:style w:type="character" w:styleId="IntenseReference">
    <w:name w:val="Intense Reference"/>
    <w:basedOn w:val="DefaultParagraphFont"/>
    <w:uiPriority w:val="32"/>
    <w:qFormat/>
    <w:rsid w:val="00D4749B"/>
    <w:rPr>
      <w:b/>
      <w:bCs/>
      <w:smallCaps/>
      <w:color w:val="auto"/>
      <w:spacing w:val="5"/>
      <w:u w:val="single"/>
    </w:rPr>
  </w:style>
  <w:style w:type="paragraph" w:customStyle="1" w:styleId="2ColumnHeading">
    <w:name w:val="2Column Heading"/>
    <w:basedOn w:val="BodyText"/>
    <w:qFormat/>
    <w:rsid w:val="00D4749B"/>
    <w:pPr>
      <w:spacing w:after="60"/>
      <w:ind w:left="-2268"/>
    </w:pPr>
    <w:rPr>
      <w:b/>
    </w:rPr>
  </w:style>
  <w:style w:type="paragraph" w:customStyle="1" w:styleId="Heading1TOC">
    <w:name w:val="Heading1 TOC"/>
    <w:basedOn w:val="Normal"/>
    <w:qFormat/>
    <w:rsid w:val="00D4749B"/>
    <w:pPr>
      <w:spacing w:before="240" w:after="120"/>
    </w:pPr>
    <w:rPr>
      <w:rFonts w:ascii="Times New Roman" w:hAnsi="Times New Roman"/>
      <w:b/>
      <w:sz w:val="32"/>
    </w:rPr>
  </w:style>
  <w:style w:type="paragraph" w:customStyle="1" w:styleId="Heading2TOC">
    <w:name w:val="Heading2 TOC"/>
    <w:basedOn w:val="Normal"/>
    <w:qFormat/>
    <w:rsid w:val="00D4749B"/>
    <w:pPr>
      <w:spacing w:before="240" w:after="60"/>
    </w:pPr>
    <w:rPr>
      <w:rFonts w:ascii="Times New Roman" w:hAnsi="Times New Roman"/>
      <w:b/>
      <w:sz w:val="28"/>
    </w:rPr>
  </w:style>
  <w:style w:type="character" w:customStyle="1" w:styleId="Underline">
    <w:name w:val="Underline"/>
    <w:basedOn w:val="DefaultParagraphFont"/>
    <w:qFormat/>
    <w:rsid w:val="00D4749B"/>
    <w:rPr>
      <w:u w:val="single"/>
    </w:rPr>
  </w:style>
  <w:style w:type="paragraph" w:styleId="BalloonText">
    <w:name w:val="Balloon Text"/>
    <w:basedOn w:val="Normal"/>
    <w:link w:val="BalloonTextChar"/>
    <w:rsid w:val="00D4749B"/>
    <w:rPr>
      <w:rFonts w:ascii="Tahoma" w:hAnsi="Tahoma" w:cs="Tahoma"/>
      <w:sz w:val="16"/>
      <w:szCs w:val="16"/>
    </w:rPr>
  </w:style>
  <w:style w:type="character" w:customStyle="1" w:styleId="BalloonTextChar">
    <w:name w:val="Balloon Text Char"/>
    <w:basedOn w:val="DefaultParagraphFont"/>
    <w:link w:val="BalloonText"/>
    <w:rsid w:val="00D47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4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7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49B"/>
    <w:rPr>
      <w:b/>
      <w:color w:val="660033"/>
      <w:spacing w:val="0"/>
    </w:rPr>
  </w:style>
  <w:style w:type="paragraph" w:customStyle="1" w:styleId="Nameditemlist">
    <w:name w:val="Named item list"/>
    <w:basedOn w:val="BodyText"/>
    <w:qFormat/>
    <w:rsid w:val="00D474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1970</Words>
  <Characters>12888</Characters>
  <Application>Microsoft Office Word</Application>
  <DocSecurity>0</DocSecurity>
  <Lines>501</Lines>
  <Paragraphs>272</Paragraphs>
  <ScaleCrop>false</ScaleCrop>
  <Company>Author-it Software Corporation Ltd.</Company>
  <LinksUpToDate>false</LinksUpToDate>
  <CharactersWithSpaces>14755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CPCPRF3024A Install roof components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2013-02-06T06:26:00Z</dcterms:created>
  <dcterms:modified xsi:type="dcterms:W3CDTF">2013-02-06T06:26:00Z</dcterms:modified>
</cp:coreProperties>
</file>