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36E" w:rsidP="0004236E">
      <w:pPr>
        <w:pStyle w:val="Title"/>
      </w:pPr>
      <w:r>
        <w:fldChar w:fldCharType="begin"/>
      </w:r>
      <w:r>
        <w:instrText xml:space="preserve"> TITLE   \* MERGEFORMAT </w:instrText>
      </w:r>
      <w:r>
        <w:fldChar w:fldCharType="separate"/>
      </w:r>
      <w:r>
        <w:t>CPCPRF3012A Fabricate and install roof drainage components</w:t>
      </w:r>
      <w:r>
        <w:fldChar w:fldCharType="end"/>
      </w:r>
    </w:p>
    <w:p w:rsidR="0004236E" w:rsidP="0004236E">
      <w:pPr>
        <w:pStyle w:val="Version"/>
        <w:sectPr w:rsidSect="00164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EA1" w:rsidP="00164EA1">
      <w:pPr>
        <w:pStyle w:val="SuperHeading"/>
      </w:pPr>
      <w:r w:rsidRPr="00164EA1">
        <w:t>CPCPRF3012A Fabricate and install roof drainage components</w:t>
      </w:r>
    </w:p>
    <w:p w:rsidR="00000000" w:rsidRPr="00164EA1" w:rsidP="00164EA1">
      <w:pPr>
        <w:pStyle w:val="Heading1"/>
      </w:pPr>
      <w:bookmarkStart w:id="1" w:name="O_269913"/>
      <w:bookmarkEnd w:id="1"/>
      <w:r w:rsidRPr="00164EA1">
        <w:t>Modification History</w:t>
      </w:r>
    </w:p>
    <w:p w:rsidR="00000000" w:rsidRPr="00164EA1" w:rsidP="00164EA1">
      <w:pPr>
        <w:pStyle w:val="BodyText"/>
      </w:pPr>
      <w:r w:rsidRPr="00164EA1">
        <w:t>Not Applicable</w:t>
      </w:r>
    </w:p>
    <w:p w:rsidR="00000000" w:rsidRPr="00164EA1" w:rsidP="00164EA1">
      <w:pPr>
        <w:pStyle w:val="AllowPageBreak"/>
      </w:pPr>
    </w:p>
    <w:p w:rsidR="00000000" w:rsidRPr="00164EA1" w:rsidP="00164EA1">
      <w:pPr>
        <w:pStyle w:val="Heading1"/>
      </w:pPr>
      <w:bookmarkStart w:id="2" w:name="O_200166"/>
      <w:bookmarkEnd w:id="2"/>
      <w:r w:rsidRPr="00164EA1">
        <w:t>Unit Descriptor</w:t>
      </w:r>
    </w:p>
    <w:tbl>
      <w:tblPr>
        <w:tblW w:w="0" w:type="auto"/>
        <w:tblLayout w:type="fixed"/>
        <w:tblCellMar>
          <w:left w:w="62" w:type="dxa"/>
          <w:right w:w="62" w:type="dxa"/>
        </w:tblCellMar>
        <w:tblLook w:val="0000"/>
      </w:tblPr>
      <w:tblGrid>
        <w:gridCol w:w="2580"/>
        <w:gridCol w:w="5942"/>
      </w:tblGrid>
      <w:tr w:rsidTr="0004236E">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This unit of competency specifies the outcomes required to fabricate and install roof draina</w:t>
            </w:r>
            <w:r w:rsidRPr="00164EA1">
              <w:t>ge components and rainwater goods for commercial and residential roof systems.</w:t>
            </w:r>
          </w:p>
        </w:tc>
      </w:tr>
    </w:tbl>
    <w:p w:rsidR="0004236E" w:rsidP="00164EA1">
      <w:pPr>
        <w:pStyle w:val="BodyText"/>
      </w:pPr>
    </w:p>
    <w:p w:rsidR="0004236E" w:rsidP="00164EA1">
      <w:pPr>
        <w:pStyle w:val="BodyText"/>
      </w:pPr>
    </w:p>
    <w:p w:rsidR="00000000" w:rsidRPr="00164EA1" w:rsidP="00164EA1">
      <w:pPr>
        <w:pStyle w:val="Heading1"/>
      </w:pPr>
      <w:bookmarkStart w:id="3" w:name="O_200170"/>
      <w:bookmarkEnd w:id="3"/>
      <w:r w:rsidRPr="00164EA1">
        <w:t>Application of the Unit</w:t>
      </w:r>
    </w:p>
    <w:tbl>
      <w:tblPr>
        <w:tblW w:w="0" w:type="auto"/>
        <w:tblLayout w:type="fixed"/>
        <w:tblCellMar>
          <w:left w:w="62" w:type="dxa"/>
          <w:right w:w="62" w:type="dxa"/>
        </w:tblCellMar>
        <w:tblLook w:val="0000"/>
      </w:tblPr>
      <w:tblGrid>
        <w:gridCol w:w="2647"/>
        <w:gridCol w:w="5875"/>
      </w:tblGrid>
      <w:tr w:rsidTr="0004236E">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 xml:space="preserve">Site location for work application may be either domestic or commercial and may be a new work site or an existing structure being renovated, extended, restored or maintained. </w:t>
            </w:r>
          </w:p>
        </w:tc>
      </w:tr>
    </w:tbl>
    <w:p w:rsidR="0004236E" w:rsidP="00164EA1">
      <w:pPr>
        <w:pStyle w:val="BodyText"/>
      </w:pPr>
    </w:p>
    <w:p w:rsidR="0004236E" w:rsidP="00164EA1">
      <w:pPr>
        <w:pStyle w:val="BodyText"/>
      </w:pPr>
    </w:p>
    <w:p w:rsidR="00000000" w:rsidRPr="00164EA1" w:rsidP="00164EA1">
      <w:pPr>
        <w:pStyle w:val="Heading1"/>
      </w:pPr>
      <w:bookmarkStart w:id="4" w:name="O_278173"/>
      <w:bookmarkEnd w:id="4"/>
      <w:r w:rsidRPr="00164EA1">
        <w:t>Licensing/Regulatory Information</w:t>
      </w:r>
    </w:p>
    <w:p w:rsidR="00000000" w:rsidRPr="00164EA1" w:rsidP="00164EA1">
      <w:pPr>
        <w:pStyle w:val="BodyText"/>
      </w:pPr>
      <w:r w:rsidRPr="00164EA1">
        <w:t>Not Applicable</w:t>
      </w:r>
    </w:p>
    <w:p w:rsidR="00000000" w:rsidRPr="00164EA1" w:rsidP="00164EA1">
      <w:pPr>
        <w:pStyle w:val="AllowPageBreak"/>
      </w:pPr>
    </w:p>
    <w:p w:rsidR="00000000" w:rsidRPr="00164EA1" w:rsidP="00164EA1">
      <w:pPr>
        <w:pStyle w:val="Heading1"/>
      </w:pPr>
      <w:bookmarkStart w:id="5" w:name="O_200168"/>
      <w:bookmarkEnd w:id="5"/>
      <w:r w:rsidRPr="00164EA1">
        <w:t>Pre-Requisites</w:t>
      </w:r>
    </w:p>
    <w:tbl>
      <w:tblPr>
        <w:tblW w:w="0" w:type="auto"/>
        <w:tblLayout w:type="fixed"/>
        <w:tblCellMar>
          <w:left w:w="62" w:type="dxa"/>
          <w:right w:w="62" w:type="dxa"/>
        </w:tblCellMar>
        <w:tblLook w:val="0000"/>
      </w:tblPr>
      <w:tblGrid>
        <w:gridCol w:w="2573"/>
        <w:gridCol w:w="2604"/>
        <w:gridCol w:w="3345"/>
      </w:tblGrid>
      <w:tr w:rsidTr="0004236E">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164EA1">
            <w:pPr>
              <w:pStyle w:val="BodyText"/>
              <w:rPr>
                <w:lang w:val="en-NZ"/>
              </w:rPr>
            </w:pPr>
          </w:p>
        </w:tc>
      </w:tr>
      <w:tr w:rsidTr="0004236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t>CPCPCM2023A</w:t>
            </w:r>
          </w:p>
        </w:tc>
        <w:tc>
          <w:tcPr>
            <w:tcW w:w="3345"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t>Carry out OHS requirements</w:t>
            </w:r>
          </w:p>
        </w:tc>
      </w:tr>
      <w:tr w:rsidTr="0004236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164EA1" w:rsidP="00164EA1">
            <w:pPr>
              <w:pStyle w:val="BodyText"/>
            </w:pPr>
          </w:p>
        </w:tc>
      </w:tr>
    </w:tbl>
    <w:p w:rsidR="0004236E" w:rsidP="00164EA1">
      <w:pPr>
        <w:pStyle w:val="BodyText"/>
      </w:pPr>
    </w:p>
    <w:p w:rsidR="0004236E" w:rsidP="00164EA1">
      <w:pPr>
        <w:pStyle w:val="BodyText"/>
      </w:pPr>
    </w:p>
    <w:p w:rsidR="00000000" w:rsidRPr="00164EA1" w:rsidP="00164EA1">
      <w:pPr>
        <w:pStyle w:val="Heading1"/>
      </w:pPr>
      <w:bookmarkStart w:id="6" w:name="O_200167"/>
      <w:bookmarkEnd w:id="6"/>
      <w:r w:rsidRPr="00164EA1">
        <w:t>Employability Skills Information</w:t>
      </w:r>
    </w:p>
    <w:tbl>
      <w:tblPr>
        <w:tblW w:w="0" w:type="auto"/>
        <w:tblLayout w:type="fixed"/>
        <w:tblCellMar>
          <w:left w:w="62" w:type="dxa"/>
          <w:right w:w="62" w:type="dxa"/>
        </w:tblCellMar>
        <w:tblLook w:val="0000"/>
      </w:tblPr>
      <w:tblGrid>
        <w:gridCol w:w="2681"/>
        <w:gridCol w:w="5841"/>
      </w:tblGrid>
      <w:tr w:rsidTr="0004236E">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This unit contains employability skills.</w:t>
            </w:r>
          </w:p>
        </w:tc>
      </w:tr>
    </w:tbl>
    <w:p w:rsidR="0004236E" w:rsidP="00164EA1">
      <w:pPr>
        <w:pStyle w:val="BodyText"/>
      </w:pPr>
    </w:p>
    <w:p w:rsidR="0004236E" w:rsidP="00164EA1">
      <w:pPr>
        <w:pStyle w:val="BodyText"/>
      </w:pPr>
    </w:p>
    <w:p w:rsidR="00000000" w:rsidRPr="00164EA1" w:rsidP="00164EA1">
      <w:pPr>
        <w:pStyle w:val="Heading1"/>
      </w:pPr>
      <w:bookmarkStart w:id="7" w:name="O_287959"/>
      <w:bookmarkEnd w:id="7"/>
      <w:r w:rsidRPr="00164EA1">
        <w:t>Elements and Performance Criteria Pre-Content</w:t>
      </w:r>
    </w:p>
    <w:tbl>
      <w:tblPr>
        <w:tblW w:w="0" w:type="auto"/>
        <w:tblLayout w:type="fixed"/>
        <w:tblCellMar>
          <w:left w:w="62" w:type="dxa"/>
          <w:right w:w="62" w:type="dxa"/>
        </w:tblCellMar>
        <w:tblLook w:val="0000"/>
      </w:tblPr>
      <w:tblGrid>
        <w:gridCol w:w="2567"/>
        <w:gridCol w:w="5955"/>
      </w:tblGrid>
      <w:tr w:rsidTr="0004236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64EA1">
            <w:pPr>
              <w:pStyle w:val="BodyText"/>
              <w:rPr>
                <w:lang w:val="en-NZ"/>
              </w:rPr>
            </w:pPr>
            <w:r w:rsidRPr="00164EA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64EA1" w:rsidP="00164EA1">
            <w:pPr>
              <w:pStyle w:val="BodyText"/>
            </w:pPr>
            <w:r w:rsidRPr="00164EA1">
              <w:t>Performance criteria describe the performance needed to demonstrate achievement of the element. Where bold italicised text is used, further info</w:t>
            </w:r>
            <w:r w:rsidRPr="00164EA1">
              <w:t>rmation is detailed in the required skills and knowledge section and the range statement. Assessment of performance is to be consistent with the evidence guide.</w:t>
            </w:r>
          </w:p>
        </w:tc>
      </w:tr>
    </w:tbl>
    <w:p w:rsidR="00000000" w:rsidRPr="00164EA1" w:rsidP="00164EA1">
      <w:pPr>
        <w:pStyle w:val="BodyText"/>
      </w:pPr>
    </w:p>
    <w:p w:rsidR="00000000" w:rsidRPr="00164EA1" w:rsidP="00164EA1">
      <w:pPr>
        <w:pStyle w:val="AllowPageBreak"/>
      </w:pPr>
    </w:p>
    <w:p w:rsidR="00000000" w:rsidRPr="00164EA1" w:rsidP="00164EA1">
      <w:pPr>
        <w:pStyle w:val="Heading1"/>
      </w:pPr>
      <w:bookmarkStart w:id="8" w:name="O_234626"/>
      <w:bookmarkEnd w:id="8"/>
      <w:r w:rsidRPr="00164EA1">
        <w:t>Elements and Performance Criteria</w:t>
      </w:r>
    </w:p>
    <w:tbl>
      <w:tblPr>
        <w:tblW w:w="0" w:type="auto"/>
        <w:tblLayout w:type="fixed"/>
        <w:tblCellMar>
          <w:left w:w="62" w:type="dxa"/>
          <w:right w:w="62" w:type="dxa"/>
        </w:tblCellMar>
        <w:tblLook w:val="0000"/>
      </w:tblPr>
      <w:tblGrid>
        <w:gridCol w:w="2567"/>
        <w:gridCol w:w="5955"/>
      </w:tblGrid>
      <w:tr w:rsidTr="0004236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64EA1" w:rsidP="00164EA1">
            <w:pPr>
              <w:pStyle w:val="BodyText"/>
            </w:pPr>
            <w:r w:rsidRPr="00164EA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64EA1">
            <w:pPr>
              <w:pStyle w:val="BodyText"/>
              <w:rPr>
                <w:lang w:val="en-NZ"/>
              </w:rPr>
            </w:pPr>
            <w:r w:rsidRPr="00164EA1">
              <w:rPr>
                <w:rStyle w:val="SpecialBold"/>
              </w:rPr>
              <w:t>PERFORMANCE CRITERIA</w:t>
            </w:r>
          </w:p>
        </w:tc>
      </w:tr>
      <w:tr w:rsidTr="0004236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64EA1">
            <w:pPr>
              <w:pStyle w:val="List"/>
              <w:rPr>
                <w:lang w:val="en-NZ"/>
              </w:rPr>
            </w:pPr>
            <w:r w:rsidRPr="00164EA1">
              <w:t>1.</w:t>
            </w:r>
            <w:r w:rsidRPr="00164EA1">
              <w:tab/>
            </w:r>
            <w:r w:rsidRPr="00164EA1">
              <w:t>Prepare for work.</w:t>
            </w:r>
          </w:p>
        </w:tc>
        <w:tc>
          <w:tcPr>
            <w:tcW w:w="5955" w:type="dxa"/>
            <w:tcBorders>
              <w:top w:val="nil"/>
              <w:left w:val="nil"/>
              <w:bottom w:val="nil"/>
              <w:right w:val="nil"/>
            </w:tcBorders>
            <w:tcMar>
              <w:top w:w="0" w:type="dxa"/>
              <w:left w:w="62" w:type="dxa"/>
              <w:bottom w:w="0" w:type="dxa"/>
              <w:right w:w="62" w:type="dxa"/>
            </w:tcMar>
          </w:tcPr>
          <w:p w:rsidR="00000000" w:rsidRPr="00164EA1" w:rsidP="00164EA1">
            <w:pPr>
              <w:pStyle w:val="List2"/>
            </w:pPr>
            <w:r w:rsidRPr="00164EA1">
              <w:t>1.1.</w:t>
            </w:r>
            <w:r w:rsidRPr="00164EA1">
              <w:tab/>
              <w:t>Drawings and specifications are obtained and confirmed by site inspection.</w:t>
            </w:r>
          </w:p>
          <w:p w:rsidR="00000000" w:rsidRPr="00164EA1" w:rsidP="00164EA1">
            <w:pPr>
              <w:pStyle w:val="List2"/>
            </w:pPr>
            <w:r w:rsidRPr="00164EA1">
              <w:t>1.2.</w:t>
            </w:r>
            <w:r w:rsidRPr="00164EA1">
              <w:tab/>
            </w:r>
            <w:r w:rsidRPr="00164EA1">
              <w:rPr>
                <w:rStyle w:val="BoldandItalics"/>
              </w:rPr>
              <w:t>Safety</w:t>
            </w:r>
            <w:r w:rsidRPr="00164EA1">
              <w:t xml:space="preserve"> (</w:t>
            </w:r>
            <w:r w:rsidRPr="00164EA1">
              <w:rPr>
                <w:rStyle w:val="BoldandItalics"/>
              </w:rPr>
              <w:t>OHS</w:t>
            </w:r>
            <w:r w:rsidRPr="00164EA1">
              <w:t xml:space="preserve">) requirements associated with fabricating and installing roof drainage components, and workplace </w:t>
            </w:r>
            <w:r w:rsidRPr="00164EA1">
              <w:rPr>
                <w:rStyle w:val="BoldandItalics"/>
              </w:rPr>
              <w:t>environmental requirements</w:t>
            </w:r>
            <w:r w:rsidRPr="00164EA1">
              <w:t>, are adhered to t</w:t>
            </w:r>
            <w:r w:rsidRPr="00164EA1">
              <w:t xml:space="preserve">hroughout the work. </w:t>
            </w:r>
          </w:p>
          <w:p w:rsidR="00000000" w:rsidRPr="00164EA1" w:rsidP="00164EA1">
            <w:pPr>
              <w:pStyle w:val="List2"/>
            </w:pPr>
            <w:r w:rsidRPr="00164EA1">
              <w:t>1.3.</w:t>
            </w:r>
            <w:r w:rsidRPr="00164EA1">
              <w:tab/>
            </w:r>
            <w:r w:rsidRPr="00164EA1">
              <w:rPr>
                <w:rStyle w:val="BoldandItalics"/>
              </w:rPr>
              <w:t>Quality assurance</w:t>
            </w:r>
            <w:r w:rsidRPr="00164EA1">
              <w:t xml:space="preserve"> requirements are identified and adhered to in accordance with workplace requirements. </w:t>
            </w:r>
          </w:p>
          <w:p w:rsidR="00000000" w:rsidRPr="00164EA1" w:rsidP="00164EA1">
            <w:pPr>
              <w:pStyle w:val="List2"/>
            </w:pPr>
            <w:r w:rsidRPr="00164EA1">
              <w:t>1.4.</w:t>
            </w:r>
            <w:r w:rsidRPr="00164EA1">
              <w:tab/>
              <w:t xml:space="preserve">Tasks are planned and sequenced in conjunction with others involved in or affected by the work and </w:t>
            </w:r>
            <w:r w:rsidRPr="00164EA1">
              <w:rPr>
                <w:rStyle w:val="BoldandItalics"/>
              </w:rPr>
              <w:t>statutory and regulat</w:t>
            </w:r>
            <w:r w:rsidRPr="00164EA1">
              <w:rPr>
                <w:rStyle w:val="BoldandItalics"/>
              </w:rPr>
              <w:t>ory authority</w:t>
            </w:r>
            <w:r w:rsidRPr="00164EA1">
              <w:t xml:space="preserve"> requirements. </w:t>
            </w:r>
          </w:p>
          <w:p w:rsidR="00000000" w:rsidRPr="00164EA1" w:rsidP="00164EA1">
            <w:pPr>
              <w:pStyle w:val="List2"/>
            </w:pPr>
            <w:r w:rsidRPr="00164EA1">
              <w:t>1.5.</w:t>
            </w:r>
            <w:r w:rsidRPr="00164EA1">
              <w:tab/>
            </w:r>
            <w:r w:rsidRPr="00164EA1">
              <w:rPr>
                <w:rStyle w:val="BoldandItalics"/>
              </w:rPr>
              <w:t>Tools and equipment</w:t>
            </w:r>
            <w:r w:rsidRPr="00164EA1">
              <w:t xml:space="preserve">, including personal protective equipment, are selected and checked for serviceability. </w:t>
            </w:r>
          </w:p>
          <w:p w:rsidR="00000000" w:rsidP="00164EA1">
            <w:pPr>
              <w:pStyle w:val="List2"/>
              <w:rPr>
                <w:lang w:val="en-NZ"/>
              </w:rPr>
            </w:pPr>
            <w:r w:rsidRPr="00164EA1">
              <w:t>1.6.</w:t>
            </w:r>
            <w:r w:rsidRPr="00164EA1">
              <w:tab/>
              <w:t>Work area is prepared to support the fabrication and installation of roof drainage components.</w:t>
            </w:r>
          </w:p>
        </w:tc>
      </w:tr>
      <w:tr w:rsidTr="0004236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64EA1">
            <w:pPr>
              <w:pStyle w:val="List"/>
              <w:rPr>
                <w:lang w:val="en-NZ"/>
              </w:rPr>
            </w:pPr>
            <w:r w:rsidRPr="00164EA1">
              <w:t>2.</w:t>
            </w:r>
            <w:r w:rsidRPr="00164EA1">
              <w:tab/>
              <w:t>Identify i</w:t>
            </w:r>
            <w:r w:rsidRPr="00164EA1">
              <w:t>nstallation requirements.</w:t>
            </w:r>
          </w:p>
        </w:tc>
        <w:tc>
          <w:tcPr>
            <w:tcW w:w="5955" w:type="dxa"/>
            <w:tcBorders>
              <w:top w:val="nil"/>
              <w:left w:val="nil"/>
              <w:bottom w:val="nil"/>
              <w:right w:val="nil"/>
            </w:tcBorders>
            <w:tcMar>
              <w:top w:w="0" w:type="dxa"/>
              <w:left w:w="62" w:type="dxa"/>
              <w:bottom w:w="0" w:type="dxa"/>
              <w:right w:w="62" w:type="dxa"/>
            </w:tcMar>
          </w:tcPr>
          <w:p w:rsidR="00000000" w:rsidRPr="00164EA1" w:rsidP="00164EA1">
            <w:pPr>
              <w:pStyle w:val="List2"/>
            </w:pPr>
            <w:r w:rsidRPr="00164EA1">
              <w:t>2.1.</w:t>
            </w:r>
            <w:r w:rsidRPr="00164EA1">
              <w:tab/>
              <w:t>Rainwater management system is identified as suitable for preventing rainwater penetration into building structure.</w:t>
            </w:r>
          </w:p>
          <w:p w:rsidR="00000000" w:rsidRPr="00164EA1" w:rsidP="00164EA1">
            <w:pPr>
              <w:pStyle w:val="List2"/>
            </w:pPr>
            <w:r w:rsidRPr="00164EA1">
              <w:t>2.2.</w:t>
            </w:r>
            <w:r w:rsidRPr="00164EA1">
              <w:tab/>
            </w:r>
            <w:r w:rsidRPr="00164EA1">
              <w:rPr>
                <w:rStyle w:val="BoldandItalics"/>
              </w:rPr>
              <w:t>Roof drainage components</w:t>
            </w:r>
            <w:r w:rsidRPr="00164EA1">
              <w:t xml:space="preserve"> required for installation are identified from drawings and specifications. </w:t>
            </w:r>
          </w:p>
          <w:p w:rsidR="00000000" w:rsidRPr="00164EA1" w:rsidP="00164EA1">
            <w:pPr>
              <w:pStyle w:val="List2"/>
            </w:pPr>
            <w:r w:rsidRPr="00164EA1">
              <w:t>2.3.</w:t>
            </w:r>
            <w:r w:rsidRPr="00164EA1">
              <w:tab/>
            </w:r>
            <w:r w:rsidRPr="00164EA1">
              <w:rPr>
                <w:rStyle w:val="BoldandItalics"/>
              </w:rPr>
              <w:t>Fabrication patterns</w:t>
            </w:r>
            <w:r w:rsidRPr="00164EA1">
              <w:t xml:space="preserve"> are drawn based on design and freehand sketch of roof drainage. </w:t>
            </w:r>
          </w:p>
          <w:p w:rsidR="00000000" w:rsidRPr="00164EA1" w:rsidP="00164EA1">
            <w:pPr>
              <w:pStyle w:val="List2"/>
            </w:pPr>
            <w:r w:rsidRPr="00164EA1">
              <w:t>2.4.</w:t>
            </w:r>
            <w:r w:rsidRPr="00164EA1">
              <w:tab/>
              <w:t>Quantity, type and sizing of drainage components, rainwater materials and accessories required are calculated from drawings and specifications in compliance wit</w:t>
            </w:r>
            <w:r w:rsidRPr="00164EA1">
              <w:t xml:space="preserve">h relevant Australian standards and local authorities' requirements and relevant </w:t>
            </w:r>
            <w:r w:rsidRPr="00164EA1">
              <w:rPr>
                <w:rStyle w:val="BoldandItalics"/>
              </w:rPr>
              <w:t>information</w:t>
            </w:r>
            <w:r w:rsidRPr="00164EA1">
              <w:t xml:space="preserve">. </w:t>
            </w:r>
          </w:p>
          <w:p w:rsidR="00000000" w:rsidRPr="00164EA1" w:rsidP="00164EA1">
            <w:pPr>
              <w:pStyle w:val="List2"/>
            </w:pPr>
            <w:r w:rsidRPr="00164EA1">
              <w:t>2.5.</w:t>
            </w:r>
            <w:r w:rsidRPr="00164EA1">
              <w:tab/>
              <w:t>Box gutter support system is fabricated according to relevant Australian standard.</w:t>
            </w:r>
          </w:p>
          <w:p w:rsidR="00000000" w:rsidRPr="00164EA1" w:rsidP="00164EA1">
            <w:pPr>
              <w:pStyle w:val="List2"/>
            </w:pPr>
            <w:r w:rsidRPr="00164EA1">
              <w:t>2.6.</w:t>
            </w:r>
            <w:r w:rsidRPr="00164EA1">
              <w:tab/>
            </w:r>
            <w:r w:rsidRPr="00164EA1">
              <w:rPr>
                <w:rStyle w:val="BoldandItalics"/>
              </w:rPr>
              <w:t>Materials</w:t>
            </w:r>
            <w:r w:rsidRPr="00164EA1">
              <w:t xml:space="preserve"> are identified from drawings, specifications, patterns and</w:t>
            </w:r>
            <w:r w:rsidRPr="00164EA1">
              <w:t xml:space="preserve">/or calculations and ordered and collected in accordance with workplace procedures. </w:t>
            </w:r>
          </w:p>
          <w:p w:rsidR="00000000" w:rsidP="00164EA1">
            <w:pPr>
              <w:pStyle w:val="List2"/>
              <w:rPr>
                <w:lang w:val="en-NZ"/>
              </w:rPr>
            </w:pPr>
            <w:r w:rsidRPr="00164EA1">
              <w:t>2.7.</w:t>
            </w:r>
            <w:r w:rsidRPr="00164EA1">
              <w:tab/>
              <w:t xml:space="preserve">Materials and equipment are checked for compliance with docket and order form and for acceptable condition, and </w:t>
            </w:r>
            <w:r w:rsidRPr="00164EA1">
              <w:rPr>
                <w:rStyle w:val="BoldandItalics"/>
              </w:rPr>
              <w:t>faults are reported</w:t>
            </w:r>
            <w:r w:rsidRPr="00164EA1">
              <w:t xml:space="preserve">. </w:t>
            </w:r>
          </w:p>
        </w:tc>
      </w:tr>
      <w:tr w:rsidTr="0004236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64EA1">
            <w:pPr>
              <w:pStyle w:val="List"/>
              <w:rPr>
                <w:lang w:val="en-NZ"/>
              </w:rPr>
            </w:pPr>
            <w:r w:rsidRPr="00164EA1">
              <w:t>3.</w:t>
            </w:r>
            <w:r w:rsidRPr="00164EA1">
              <w:tab/>
              <w:t xml:space="preserve">Fabricate roof drainage </w:t>
            </w:r>
            <w:r w:rsidRPr="00164EA1">
              <w:t>comp</w:t>
            </w:r>
            <w:r w:rsidRPr="00164EA1">
              <w:t>onents.</w:t>
            </w:r>
          </w:p>
        </w:tc>
        <w:tc>
          <w:tcPr>
            <w:tcW w:w="5955" w:type="dxa"/>
            <w:tcBorders>
              <w:top w:val="nil"/>
              <w:left w:val="nil"/>
              <w:bottom w:val="nil"/>
              <w:right w:val="nil"/>
            </w:tcBorders>
            <w:tcMar>
              <w:top w:w="0" w:type="dxa"/>
              <w:left w:w="62" w:type="dxa"/>
              <w:bottom w:w="0" w:type="dxa"/>
              <w:right w:w="62" w:type="dxa"/>
            </w:tcMar>
          </w:tcPr>
          <w:p w:rsidR="00000000" w:rsidRPr="00164EA1" w:rsidP="00164EA1">
            <w:pPr>
              <w:pStyle w:val="List2"/>
            </w:pPr>
            <w:r w:rsidRPr="00164EA1">
              <w:t>3.1.</w:t>
            </w:r>
            <w:r w:rsidRPr="00164EA1">
              <w:tab/>
              <w:t>Method of fabrication, tools and machinery requirements are determined to suit job requirements.</w:t>
            </w:r>
          </w:p>
          <w:p w:rsidR="00000000" w:rsidRPr="00164EA1" w:rsidP="00164EA1">
            <w:pPr>
              <w:pStyle w:val="List2"/>
            </w:pPr>
            <w:r w:rsidRPr="00164EA1">
              <w:t>3.2.</w:t>
            </w:r>
            <w:r w:rsidRPr="00164EA1">
              <w:tab/>
              <w:t>Materials are marked out from drawings to fabricate roof drainage components.</w:t>
            </w:r>
          </w:p>
          <w:p w:rsidR="00000000" w:rsidRPr="00164EA1" w:rsidP="00164EA1">
            <w:pPr>
              <w:pStyle w:val="List2"/>
            </w:pPr>
            <w:r w:rsidRPr="00164EA1">
              <w:t>3.3.</w:t>
            </w:r>
            <w:r w:rsidRPr="00164EA1">
              <w:tab/>
              <w:t>Roof drainage components are fabricated in compliance with</w:t>
            </w:r>
            <w:r w:rsidRPr="00164EA1">
              <w:t xml:space="preserve"> relevant Australian standards, drawings, specifications and site measurements.</w:t>
            </w:r>
          </w:p>
          <w:p w:rsidR="00000000" w:rsidP="00164EA1">
            <w:pPr>
              <w:pStyle w:val="List2"/>
              <w:rPr>
                <w:lang w:val="en-NZ"/>
              </w:rPr>
            </w:pPr>
            <w:r w:rsidRPr="00164EA1">
              <w:t>3.4.</w:t>
            </w:r>
            <w:r w:rsidRPr="00164EA1">
              <w:tab/>
              <w:t>Components are marked, packaged and prepared for delivery and installation in accordance with workplace procedures.</w:t>
            </w:r>
          </w:p>
        </w:tc>
      </w:tr>
      <w:tr w:rsidTr="0004236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64EA1">
            <w:pPr>
              <w:pStyle w:val="List"/>
              <w:rPr>
                <w:lang w:val="en-NZ"/>
              </w:rPr>
            </w:pPr>
            <w:r w:rsidRPr="00164EA1">
              <w:t>4.</w:t>
            </w:r>
            <w:r w:rsidRPr="00164EA1">
              <w:tab/>
              <w:t>Set out and install roof drainage components.</w:t>
            </w:r>
          </w:p>
        </w:tc>
        <w:tc>
          <w:tcPr>
            <w:tcW w:w="5955" w:type="dxa"/>
            <w:tcBorders>
              <w:top w:val="nil"/>
              <w:left w:val="nil"/>
              <w:bottom w:val="nil"/>
              <w:right w:val="nil"/>
            </w:tcBorders>
            <w:tcMar>
              <w:top w:w="0" w:type="dxa"/>
              <w:left w:w="62" w:type="dxa"/>
              <w:bottom w:w="0" w:type="dxa"/>
              <w:right w:w="62" w:type="dxa"/>
            </w:tcMar>
          </w:tcPr>
          <w:p w:rsidR="00000000" w:rsidRPr="00164EA1" w:rsidP="00164EA1">
            <w:pPr>
              <w:pStyle w:val="List2"/>
            </w:pPr>
            <w:r w:rsidRPr="00164EA1">
              <w:t>4.1.</w:t>
            </w:r>
            <w:r w:rsidRPr="00164EA1">
              <w:tab/>
            </w:r>
            <w:r w:rsidRPr="00164EA1">
              <w:t>Components are checked for compliance with docket and order form and for acceptable condition, and arranged in order of installation.</w:t>
            </w:r>
          </w:p>
          <w:p w:rsidR="00000000" w:rsidRPr="00164EA1" w:rsidP="00164EA1">
            <w:pPr>
              <w:pStyle w:val="List2"/>
            </w:pPr>
            <w:r w:rsidRPr="00164EA1">
              <w:t>4.2.</w:t>
            </w:r>
            <w:r w:rsidRPr="00164EA1">
              <w:tab/>
              <w:t>Roof drainage components are set out to comply with job specifications and site measurements.</w:t>
            </w:r>
          </w:p>
          <w:p w:rsidR="00000000" w:rsidRPr="00164EA1" w:rsidP="00164EA1">
            <w:pPr>
              <w:pStyle w:val="List2"/>
            </w:pPr>
            <w:r w:rsidRPr="00164EA1">
              <w:t>4.3.</w:t>
            </w:r>
            <w:r w:rsidRPr="00164EA1">
              <w:tab/>
              <w:t>Structural support</w:t>
            </w:r>
            <w:r w:rsidRPr="00164EA1">
              <w:t>s are installed in compliance with job specifications.</w:t>
            </w:r>
          </w:p>
          <w:p w:rsidR="00000000" w:rsidRPr="00164EA1" w:rsidP="00164EA1">
            <w:pPr>
              <w:pStyle w:val="List2"/>
            </w:pPr>
            <w:r w:rsidRPr="00164EA1">
              <w:t>4.4.</w:t>
            </w:r>
            <w:r w:rsidRPr="00164EA1">
              <w:tab/>
              <w:t>Roof drainage components are jointed in compliance with job specifications and relevant Australian standards.</w:t>
            </w:r>
          </w:p>
          <w:p w:rsidR="00000000" w:rsidRPr="00164EA1" w:rsidP="00164EA1">
            <w:pPr>
              <w:pStyle w:val="List2"/>
            </w:pPr>
            <w:r w:rsidRPr="00164EA1">
              <w:t>4.5.</w:t>
            </w:r>
            <w:r w:rsidRPr="00164EA1">
              <w:tab/>
            </w:r>
            <w:r w:rsidRPr="00164EA1">
              <w:t>Roof drainage system is installed in accordance with relevant Australian standards and job specifications.</w:t>
            </w:r>
          </w:p>
          <w:p w:rsidR="00000000" w:rsidRPr="00164EA1" w:rsidP="00164EA1">
            <w:pPr>
              <w:pStyle w:val="List2"/>
            </w:pPr>
            <w:r w:rsidRPr="00164EA1">
              <w:t>4.6.</w:t>
            </w:r>
            <w:r w:rsidRPr="00164EA1">
              <w:tab/>
            </w:r>
            <w:r w:rsidRPr="00164EA1">
              <w:rPr>
                <w:rStyle w:val="BoldandItalics"/>
              </w:rPr>
              <w:t>Sustainability principles and concepts</w:t>
            </w:r>
            <w:r w:rsidRPr="00164EA1">
              <w:t xml:space="preserve"> are applied throughout the installation</w:t>
            </w:r>
          </w:p>
          <w:p w:rsidR="00000000" w:rsidP="00164EA1">
            <w:pPr>
              <w:pStyle w:val="List2"/>
              <w:rPr>
                <w:lang w:val="en-NZ"/>
              </w:rPr>
            </w:pPr>
            <w:r w:rsidRPr="00164EA1">
              <w:t>4.7.</w:t>
            </w:r>
            <w:r w:rsidRPr="00164EA1">
              <w:tab/>
              <w:t>System is performance tested for satisfactory installation a</w:t>
            </w:r>
            <w:r w:rsidRPr="00164EA1">
              <w:t>nd remedied.</w:t>
            </w:r>
          </w:p>
        </w:tc>
      </w:tr>
      <w:tr w:rsidTr="0004236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64EA1">
            <w:pPr>
              <w:pStyle w:val="List"/>
              <w:rPr>
                <w:lang w:val="en-NZ"/>
              </w:rPr>
            </w:pPr>
            <w:r w:rsidRPr="00164EA1">
              <w:t>5.</w:t>
            </w:r>
            <w:r w:rsidRPr="00164EA1">
              <w:tab/>
              <w:t>Clean up.</w:t>
            </w:r>
          </w:p>
        </w:tc>
        <w:tc>
          <w:tcPr>
            <w:tcW w:w="5955" w:type="dxa"/>
            <w:tcBorders>
              <w:top w:val="nil"/>
              <w:left w:val="nil"/>
              <w:bottom w:val="nil"/>
              <w:right w:val="nil"/>
            </w:tcBorders>
            <w:tcMar>
              <w:top w:w="0" w:type="dxa"/>
              <w:left w:w="62" w:type="dxa"/>
              <w:bottom w:w="0" w:type="dxa"/>
              <w:right w:w="62" w:type="dxa"/>
            </w:tcMar>
          </w:tcPr>
          <w:p w:rsidR="00000000" w:rsidRPr="00164EA1" w:rsidP="00164EA1">
            <w:pPr>
              <w:pStyle w:val="List2"/>
            </w:pPr>
            <w:r w:rsidRPr="00164EA1">
              <w:t>5.1.</w:t>
            </w:r>
            <w:r w:rsidRPr="00164EA1">
              <w:tab/>
              <w:t>Work area is cleared and materials disposed of, reused or recycled according to legislation, regulations, codes of practice and job specification.</w:t>
            </w:r>
          </w:p>
          <w:p w:rsidR="00000000" w:rsidRPr="00164EA1" w:rsidP="00164EA1">
            <w:pPr>
              <w:pStyle w:val="List2"/>
            </w:pPr>
            <w:r w:rsidRPr="00164EA1">
              <w:t>5.2.</w:t>
            </w:r>
            <w:r w:rsidRPr="00164EA1">
              <w:tab/>
              <w:t>Tools and equipment are cleaned, checked, maintained and stored in accor</w:t>
            </w:r>
            <w:r w:rsidRPr="00164EA1">
              <w:t>dance with manufacturer recommendations and workplace procedures.</w:t>
            </w:r>
          </w:p>
          <w:p w:rsidR="00000000" w:rsidRPr="00164EA1" w:rsidP="00164EA1">
            <w:pPr>
              <w:pStyle w:val="List2"/>
            </w:pPr>
            <w:r w:rsidRPr="00164EA1">
              <w:t>5.3.</w:t>
            </w:r>
            <w:r w:rsidRPr="00164EA1">
              <w:tab/>
              <w:t>Documentation is completed in accordance with workplace requirements.</w:t>
            </w:r>
          </w:p>
        </w:tc>
      </w:tr>
    </w:tbl>
    <w:p w:rsidR="0004236E" w:rsidP="00164EA1">
      <w:pPr>
        <w:pStyle w:val="BodyText"/>
      </w:pPr>
    </w:p>
    <w:p w:rsidR="0004236E" w:rsidP="00164EA1">
      <w:pPr>
        <w:pStyle w:val="BodyText"/>
      </w:pPr>
    </w:p>
    <w:p w:rsidR="00000000" w:rsidRPr="00164EA1" w:rsidP="00164EA1">
      <w:pPr>
        <w:pStyle w:val="Heading1"/>
      </w:pPr>
      <w:bookmarkStart w:id="9" w:name="O_258576"/>
      <w:bookmarkEnd w:id="9"/>
      <w:r w:rsidRPr="00164EA1">
        <w:t>Required Skills and Knowledge</w:t>
      </w:r>
    </w:p>
    <w:tbl>
      <w:tblPr>
        <w:tblW w:w="0" w:type="auto"/>
        <w:tblLayout w:type="fixed"/>
        <w:tblCellMar>
          <w:left w:w="62" w:type="dxa"/>
          <w:right w:w="62" w:type="dxa"/>
        </w:tblCellMar>
        <w:tblLook w:val="0000"/>
      </w:tblPr>
      <w:tblGrid>
        <w:gridCol w:w="8522"/>
      </w:tblGrid>
      <w:tr w:rsidTr="0004236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REQUIRED SKILLS AND KNOWLEDGE</w:t>
            </w:r>
          </w:p>
        </w:tc>
      </w:tr>
      <w:tr w:rsidTr="00042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t>This section describes the skills and knowledge required for this unit.</w:t>
            </w:r>
          </w:p>
        </w:tc>
      </w:tr>
      <w:tr w:rsidTr="00042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Required skills</w:t>
            </w:r>
          </w:p>
        </w:tc>
      </w:tr>
      <w:tr w:rsidTr="00042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Required skills for this unit are:</w:t>
            </w:r>
          </w:p>
          <w:p w:rsidR="00000000" w:rsidRPr="00164EA1" w:rsidP="00164EA1">
            <w:pPr>
              <w:pStyle w:val="ListBullet"/>
            </w:pPr>
            <w:r w:rsidRPr="00164EA1">
              <w:t>communication skills to:</w:t>
            </w:r>
          </w:p>
          <w:p w:rsidR="00000000" w:rsidRPr="00164EA1" w:rsidP="00164EA1">
            <w:pPr>
              <w:pStyle w:val="ListBullet2"/>
            </w:pPr>
            <w:r w:rsidRPr="00164EA1">
              <w:t>access information</w:t>
            </w:r>
          </w:p>
          <w:p w:rsidR="00000000" w:rsidRPr="00164EA1" w:rsidP="00164EA1">
            <w:pPr>
              <w:pStyle w:val="ListBullet2"/>
            </w:pPr>
            <w:r w:rsidRPr="00164EA1">
              <w:t>complete workplace documentation</w:t>
            </w:r>
          </w:p>
          <w:p w:rsidR="00000000" w:rsidRPr="00164EA1" w:rsidP="00164EA1">
            <w:pPr>
              <w:pStyle w:val="ListBullet2"/>
            </w:pPr>
            <w:r w:rsidRPr="00164EA1">
              <w:t>determine requirements</w:t>
            </w:r>
          </w:p>
          <w:p w:rsidR="00000000" w:rsidRPr="00164EA1" w:rsidP="00164EA1">
            <w:pPr>
              <w:pStyle w:val="ListBullet2"/>
            </w:pPr>
            <w:r w:rsidRPr="00164EA1">
              <w:t>enable clear and direct communication, using questioning to identify and confirm requirements, share information, listen and understand</w:t>
            </w:r>
          </w:p>
          <w:p w:rsidR="00000000" w:rsidRPr="00164EA1" w:rsidP="00164EA1">
            <w:pPr>
              <w:pStyle w:val="ListBullet2"/>
            </w:pPr>
            <w:r w:rsidRPr="00164EA1">
              <w:t>follow instructions</w:t>
            </w:r>
          </w:p>
          <w:p w:rsidR="00000000" w:rsidRPr="00164EA1" w:rsidP="00164EA1">
            <w:pPr>
              <w:pStyle w:val="ListBullet2"/>
            </w:pPr>
            <w:r w:rsidRPr="00164EA1">
              <w:t>plan and sequence tasks with others</w:t>
            </w:r>
          </w:p>
          <w:p w:rsidR="00000000" w:rsidRPr="00164EA1" w:rsidP="00164EA1">
            <w:pPr>
              <w:pStyle w:val="ListBullet2"/>
            </w:pPr>
            <w:r w:rsidRPr="00164EA1">
              <w:t>read and interpret:</w:t>
            </w:r>
          </w:p>
          <w:p w:rsidR="00000000" w:rsidRPr="00164EA1" w:rsidP="00164EA1">
            <w:pPr>
              <w:pStyle w:val="ListBullet3"/>
            </w:pPr>
            <w:r w:rsidRPr="00164EA1">
              <w:t>documentation from a variety of sources</w:t>
            </w:r>
          </w:p>
          <w:p w:rsidR="00000000" w:rsidRPr="00164EA1" w:rsidP="00164EA1">
            <w:pPr>
              <w:pStyle w:val="ListBullet3"/>
            </w:pPr>
            <w:r w:rsidRPr="00164EA1">
              <w:t>d</w:t>
            </w:r>
            <w:r w:rsidRPr="00164EA1">
              <w:t>rawings and specifications</w:t>
            </w:r>
          </w:p>
          <w:p w:rsidR="00000000" w:rsidRPr="00164EA1" w:rsidP="00164EA1">
            <w:pPr>
              <w:pStyle w:val="ListBullet2"/>
            </w:pPr>
            <w:r w:rsidRPr="00164EA1">
              <w:t>use language and concepts appropriate to cultural differences</w:t>
            </w:r>
          </w:p>
          <w:p w:rsidR="00000000" w:rsidRPr="00164EA1" w:rsidP="00164EA1">
            <w:pPr>
              <w:pStyle w:val="ListBullet2"/>
            </w:pPr>
            <w:r w:rsidRPr="00164EA1">
              <w:t>use and interpret non-verbal communication, such as hand signals</w:t>
            </w:r>
          </w:p>
          <w:p w:rsidR="00000000" w:rsidRPr="00164EA1" w:rsidP="00164EA1">
            <w:pPr>
              <w:pStyle w:val="ListBullet"/>
            </w:pPr>
            <w:r w:rsidRPr="00164EA1">
              <w:t>identifying and accurately reporting to appropriate personnel any faults in tools, equipment or mate</w:t>
            </w:r>
            <w:r w:rsidRPr="00164EA1">
              <w:t>rials</w:t>
            </w:r>
          </w:p>
          <w:p w:rsidR="00000000" w:rsidRPr="00164EA1" w:rsidP="00164EA1">
            <w:pPr>
              <w:pStyle w:val="ListBullet"/>
            </w:pPr>
            <w:r w:rsidRPr="00164EA1">
              <w:t>numeracy skills to apply measurements and calculations</w:t>
            </w:r>
          </w:p>
          <w:p w:rsidR="00000000" w:rsidRPr="00164EA1" w:rsidP="00164EA1">
            <w:pPr>
              <w:pStyle w:val="ListBullet"/>
            </w:pPr>
            <w:r w:rsidRPr="00164EA1">
              <w:t>organisational skills, including the ability to plan and set out work</w:t>
            </w:r>
          </w:p>
          <w:p w:rsidR="00000000" w:rsidRPr="00164EA1" w:rsidP="00164EA1">
            <w:pPr>
              <w:pStyle w:val="ListBullet"/>
            </w:pPr>
            <w:r w:rsidRPr="00164EA1">
              <w:t>selecting, fabricating, jointing and installing gutter and downpipe systems to effectively drain a roof to an authorised discharge point</w:t>
            </w:r>
          </w:p>
          <w:p w:rsidR="00000000" w:rsidRPr="00164EA1" w:rsidP="00164EA1">
            <w:pPr>
              <w:pStyle w:val="ListBullet"/>
            </w:pPr>
            <w:r w:rsidRPr="00164EA1">
              <w:t>teamwork skills to work with others to action tasks and relate to people from a range of cultural and ethnic background</w:t>
            </w:r>
            <w:r w:rsidRPr="00164EA1">
              <w:t>s and with varying physical and mental abilities</w:t>
            </w:r>
          </w:p>
          <w:p w:rsidR="00000000" w:rsidRPr="00164EA1" w:rsidP="00164EA1">
            <w:pPr>
              <w:pStyle w:val="ListBullet"/>
            </w:pPr>
            <w:r w:rsidRPr="00164EA1">
              <w:t>technological skills to:</w:t>
            </w:r>
          </w:p>
          <w:p w:rsidR="00000000" w:rsidRPr="00164EA1" w:rsidP="00164EA1">
            <w:pPr>
              <w:pStyle w:val="ListBullet2"/>
            </w:pPr>
            <w:r w:rsidRPr="00164EA1">
              <w:t>access and understand site-specific instructions in a variety of media</w:t>
            </w:r>
          </w:p>
          <w:p w:rsidR="00000000" w:rsidP="00164EA1">
            <w:pPr>
              <w:pStyle w:val="ListBullet2"/>
              <w:rPr>
                <w:lang w:val="en-NZ"/>
              </w:rPr>
            </w:pPr>
            <w:r w:rsidRPr="00164EA1">
              <w:t>use mobile communication technology.</w:t>
            </w:r>
          </w:p>
        </w:tc>
      </w:tr>
      <w:tr w:rsidTr="00042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Required knowledge</w:t>
            </w:r>
          </w:p>
        </w:tc>
      </w:tr>
      <w:tr w:rsidTr="00042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Required knowledge for this unit is:</w:t>
            </w:r>
          </w:p>
          <w:p w:rsidR="00000000" w:rsidRPr="00164EA1" w:rsidP="00164EA1">
            <w:pPr>
              <w:pStyle w:val="ListBullet"/>
            </w:pPr>
            <w:r w:rsidRPr="00164EA1">
              <w:t>capacity of fabrication machinery involved in the production of roof drainage components</w:t>
            </w:r>
          </w:p>
          <w:p w:rsidR="00000000" w:rsidRPr="00164EA1" w:rsidP="00164EA1">
            <w:pPr>
              <w:pStyle w:val="ListBullet"/>
            </w:pPr>
            <w:r w:rsidRPr="00164EA1">
              <w:t>capillary action, thermal expansion and fabrication techniques to prevent leaking installations</w:t>
            </w:r>
          </w:p>
          <w:p w:rsidR="00000000" w:rsidRPr="00164EA1" w:rsidP="00164EA1">
            <w:pPr>
              <w:pStyle w:val="ListBullet"/>
            </w:pPr>
            <w:r w:rsidRPr="00164EA1">
              <w:t>characteristics of various metals and finishes</w:t>
            </w:r>
          </w:p>
          <w:p w:rsidR="00000000" w:rsidRPr="00164EA1" w:rsidP="00164EA1">
            <w:pPr>
              <w:pStyle w:val="ListBullet"/>
            </w:pPr>
            <w:r w:rsidRPr="00164EA1">
              <w:t>corrosion prevention tre</w:t>
            </w:r>
            <w:r w:rsidRPr="00164EA1">
              <w:t>atment requirements of cut sheets</w:t>
            </w:r>
          </w:p>
          <w:p w:rsidR="00000000" w:rsidRPr="00164EA1" w:rsidP="00164EA1">
            <w:pPr>
              <w:pStyle w:val="ListBullet"/>
            </w:pPr>
            <w:r w:rsidRPr="00164EA1">
              <w:t>design concepts and performance measures for roof drainage components</w:t>
            </w:r>
          </w:p>
          <w:p w:rsidR="00000000" w:rsidRPr="00164EA1" w:rsidP="00164EA1">
            <w:pPr>
              <w:pStyle w:val="ListBullet"/>
            </w:pPr>
            <w:r w:rsidRPr="00164EA1">
              <w:t>electrolysis and problems associated with the use of dissimilar metals</w:t>
            </w:r>
          </w:p>
          <w:p w:rsidR="00000000" w:rsidRPr="00164EA1" w:rsidP="00164EA1">
            <w:pPr>
              <w:pStyle w:val="ListBullet"/>
            </w:pPr>
            <w:r w:rsidRPr="00164EA1">
              <w:t>job safety analysis (JSA) and safe work method statements (SWMS)</w:t>
            </w:r>
          </w:p>
          <w:p w:rsidR="00000000" w:rsidRPr="00164EA1" w:rsidP="00164EA1">
            <w:pPr>
              <w:pStyle w:val="ListBullet"/>
            </w:pPr>
            <w:r w:rsidRPr="00164EA1">
              <w:t>joining of mater</w:t>
            </w:r>
            <w:r w:rsidRPr="00164EA1">
              <w:t>ials</w:t>
            </w:r>
          </w:p>
          <w:p w:rsidR="00000000" w:rsidRPr="00164EA1" w:rsidP="00164EA1">
            <w:pPr>
              <w:pStyle w:val="ListBullet"/>
            </w:pPr>
            <w:r w:rsidRPr="00164EA1">
              <w:t>processes of fabricating, jointing and fixing roof drainage components</w:t>
            </w:r>
          </w:p>
          <w:p w:rsidR="00000000" w:rsidRPr="00164EA1" w:rsidP="00164EA1">
            <w:pPr>
              <w:pStyle w:val="ListBullet"/>
            </w:pPr>
            <w:r w:rsidRPr="00164EA1">
              <w:t>relevant OHS regulations and fall protection codes and requirements</w:t>
            </w:r>
          </w:p>
          <w:p w:rsidR="00000000" w:rsidRPr="00164EA1" w:rsidP="00164EA1">
            <w:pPr>
              <w:pStyle w:val="ListBullet"/>
            </w:pPr>
            <w:r w:rsidRPr="00164EA1">
              <w:t>relevant statutory and authority requirements related to fabricating and installing roof drainage components</w:t>
            </w:r>
          </w:p>
          <w:p w:rsidR="00000000" w:rsidRPr="00164EA1" w:rsidP="00164EA1">
            <w:pPr>
              <w:pStyle w:val="ListBullet"/>
            </w:pPr>
            <w:r w:rsidRPr="00164EA1">
              <w:t xml:space="preserve">SI </w:t>
            </w:r>
            <w:r w:rsidRPr="00164EA1">
              <w:t>system of measurement</w:t>
            </w:r>
          </w:p>
          <w:p w:rsidR="00000000" w:rsidRPr="00164EA1" w:rsidP="00164EA1">
            <w:pPr>
              <w:pStyle w:val="ListBullet"/>
            </w:pPr>
            <w:r w:rsidRPr="00164EA1">
              <w:t>types of fasteners, fixings and sealants and their application to the fabrication and installation of roof coverings.</w:t>
            </w:r>
          </w:p>
        </w:tc>
      </w:tr>
    </w:tbl>
    <w:p w:rsidR="0004236E" w:rsidP="00164EA1">
      <w:pPr>
        <w:pStyle w:val="BodyText"/>
      </w:pPr>
    </w:p>
    <w:p w:rsidR="0004236E" w:rsidP="00164EA1">
      <w:pPr>
        <w:pStyle w:val="BodyText"/>
      </w:pPr>
    </w:p>
    <w:p w:rsidR="00000000" w:rsidRPr="00164EA1" w:rsidP="00164EA1">
      <w:pPr>
        <w:pStyle w:val="AllowPageBreak"/>
      </w:pPr>
    </w:p>
    <w:p w:rsidR="00000000" w:rsidRPr="00164EA1" w:rsidP="00164EA1">
      <w:pPr>
        <w:pStyle w:val="Heading1"/>
      </w:pPr>
      <w:bookmarkStart w:id="10" w:name="O_242610"/>
      <w:bookmarkEnd w:id="10"/>
      <w:r w:rsidRPr="00164EA1">
        <w:t>Evidence Guide</w:t>
      </w:r>
    </w:p>
    <w:tbl>
      <w:tblPr>
        <w:tblW w:w="0" w:type="auto"/>
        <w:tblLayout w:type="fixed"/>
        <w:tblCellMar>
          <w:left w:w="62" w:type="dxa"/>
          <w:right w:w="62" w:type="dxa"/>
        </w:tblCellMar>
        <w:tblLook w:val="0000"/>
      </w:tblPr>
      <w:tblGrid>
        <w:gridCol w:w="3470"/>
        <w:gridCol w:w="5052"/>
      </w:tblGrid>
      <w:tr w:rsidTr="0004236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64EA1">
            <w:pPr>
              <w:pStyle w:val="BodyText"/>
              <w:rPr>
                <w:lang w:val="en-NZ"/>
              </w:rPr>
            </w:pPr>
            <w:r w:rsidRPr="00164EA1">
              <w:rPr>
                <w:rStyle w:val="SpecialBold"/>
              </w:rPr>
              <w:t>EVIDENCE GUIDE</w:t>
            </w:r>
          </w:p>
        </w:tc>
      </w:tr>
      <w:tr w:rsidTr="0004236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64EA1">
            <w:pPr>
              <w:pStyle w:val="BodyText"/>
              <w:rPr>
                <w:lang w:val="en-NZ"/>
              </w:rPr>
            </w:pPr>
            <w:r w:rsidRPr="00164EA1">
              <w:t>The evidence guide provides advice on assessment and must be read in conjunction with the performance criteria, required skills and knowledge, range statement and the Assessment Guidelines for the Training Package.</w:t>
            </w:r>
          </w:p>
        </w:tc>
      </w:tr>
      <w:tr w:rsidTr="0004236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t>This unit of competency could be assessed in the workplace or a close simulation of the workplace environment providing that simulated or project-based assessment techniques fully replicate plumbing and services workplace conditions, materials, activities,</w:t>
            </w:r>
            <w:r w:rsidRPr="00164EA1">
              <w:t xml:space="preserve"> responsibilities and procedures. </w:t>
            </w:r>
          </w:p>
        </w:tc>
      </w:tr>
      <w:tr w:rsidTr="0004236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A person who demonstrates competency in this unit must be able to provide evidence of:</w:t>
            </w:r>
          </w:p>
          <w:p w:rsidR="00000000" w:rsidRPr="00164EA1" w:rsidP="00164EA1">
            <w:pPr>
              <w:pStyle w:val="ListBullet"/>
            </w:pPr>
            <w:r w:rsidRPr="00164EA1">
              <w:t>locating, interpreting and applying rel</w:t>
            </w:r>
            <w:r w:rsidRPr="00164EA1">
              <w:t>evant information, relevant Australian standards and specifications to the fabrication and installation of roof drainage components</w:t>
            </w:r>
          </w:p>
          <w:p w:rsidR="00000000" w:rsidRPr="00164EA1" w:rsidP="00164EA1">
            <w:pPr>
              <w:pStyle w:val="ListBullet"/>
            </w:pPr>
            <w:r w:rsidRPr="00164EA1">
              <w:t>applying safety requirements throughout the work sequence, including electrical requirements and the use of personal protect</w:t>
            </w:r>
            <w:r w:rsidRPr="00164EA1">
              <w:t>ive clothing and equipment</w:t>
            </w:r>
          </w:p>
          <w:p w:rsidR="00000000" w:rsidRPr="00164EA1" w:rsidP="00164EA1">
            <w:pPr>
              <w:pStyle w:val="ListBullet"/>
            </w:pPr>
            <w:r w:rsidRPr="00164EA1">
              <w:t>as a minimum the ability to, given the plans and specifications of a roof management system for a roofed area of at least 4 square metres, determine the requirements, select, fabricate and install:</w:t>
            </w:r>
          </w:p>
          <w:p w:rsidR="00000000" w:rsidRPr="00164EA1" w:rsidP="00164EA1">
            <w:pPr>
              <w:pStyle w:val="ListBullet3"/>
            </w:pPr>
            <w:r w:rsidRPr="00164EA1">
              <w:t>valley gutter</w:t>
            </w:r>
          </w:p>
          <w:p w:rsidR="00000000" w:rsidRPr="00164EA1" w:rsidP="00164EA1">
            <w:pPr>
              <w:pStyle w:val="ListBullet3"/>
            </w:pPr>
            <w:r w:rsidRPr="00164EA1">
              <w:t>box gutter, to include a sump or rainhead and overflow</w:t>
            </w:r>
          </w:p>
          <w:p w:rsidR="00000000" w:rsidRPr="00164EA1" w:rsidP="00164EA1">
            <w:pPr>
              <w:pStyle w:val="ListBullet3"/>
            </w:pPr>
            <w:r w:rsidRPr="00164EA1">
              <w:t>eaves gutter and downpipe system, complete with gutter supports, expansion joints and caps</w:t>
            </w:r>
          </w:p>
          <w:p w:rsidR="00000000" w:rsidRPr="00164EA1" w:rsidP="00164EA1">
            <w:pPr>
              <w:pStyle w:val="ListBullet"/>
            </w:pPr>
            <w:r w:rsidRPr="00164EA1">
              <w:t>ensuring:</w:t>
            </w:r>
          </w:p>
          <w:p w:rsidR="00000000" w:rsidRPr="00164EA1" w:rsidP="00164EA1">
            <w:pPr>
              <w:pStyle w:val="ListBullet2"/>
            </w:pPr>
            <w:r w:rsidRPr="00164EA1">
              <w:t>application of sustainability principles and concepts throughout the installation</w:t>
            </w:r>
          </w:p>
          <w:p w:rsidR="00000000" w:rsidRPr="00164EA1" w:rsidP="00164EA1">
            <w:pPr>
              <w:pStyle w:val="ListBullet2"/>
            </w:pPr>
            <w:r w:rsidRPr="00164EA1">
              <w:t>correct identification of requirements and details of proposed installation</w:t>
            </w:r>
          </w:p>
          <w:p w:rsidR="00000000" w:rsidRPr="00164EA1" w:rsidP="00164EA1">
            <w:pPr>
              <w:pStyle w:val="ListBullet2"/>
            </w:pPr>
            <w:r w:rsidRPr="00164EA1">
              <w:t>correct fit of the completed installation</w:t>
            </w:r>
          </w:p>
          <w:p w:rsidR="00000000" w:rsidRPr="00164EA1" w:rsidP="00164EA1">
            <w:pPr>
              <w:pStyle w:val="ListBullet2"/>
            </w:pPr>
            <w:r w:rsidRPr="00164EA1">
              <w:t>correct selection and use of appropriate processes, tools and equipment</w:t>
            </w:r>
          </w:p>
          <w:p w:rsidR="00000000" w:rsidRPr="00164EA1" w:rsidP="00164EA1">
            <w:pPr>
              <w:pStyle w:val="ListBullet2"/>
            </w:pPr>
            <w:r w:rsidRPr="00164EA1">
              <w:t>completing all work to specification</w:t>
            </w:r>
          </w:p>
          <w:p w:rsidR="00000000" w:rsidRPr="00164EA1" w:rsidP="00164EA1">
            <w:pPr>
              <w:pStyle w:val="ListBullet2"/>
            </w:pPr>
            <w:r w:rsidRPr="00164EA1">
              <w:t xml:space="preserve">compliance with regulations, </w:t>
            </w:r>
            <w:r w:rsidRPr="00164EA1">
              <w:t>relevant Australian standards and organisational quality procedures and processes</w:t>
            </w:r>
          </w:p>
          <w:p w:rsidR="00000000" w:rsidP="00164EA1">
            <w:pPr>
              <w:pStyle w:val="ListBullet2"/>
              <w:rPr>
                <w:lang w:val="en-NZ"/>
              </w:rPr>
            </w:pPr>
            <w:r w:rsidRPr="00164EA1">
              <w:t>communicating and working effectively and safely with others.</w:t>
            </w:r>
          </w:p>
        </w:tc>
      </w:tr>
      <w:tr w:rsidTr="0004236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This competency is to be assessed using standard and authorise</w:t>
            </w:r>
            <w:r w:rsidRPr="00164EA1">
              <w:t>d work practices, safety requirements and environmental constraints.</w:t>
            </w:r>
          </w:p>
          <w:p w:rsidR="00000000" w:rsidRPr="00164EA1" w:rsidP="00164EA1">
            <w:pPr>
              <w:pStyle w:val="BodyText"/>
            </w:pPr>
            <w:r w:rsidRPr="00164EA1">
              <w:t>Assessment of essential underpinning knowledge will usually be conducted in an off-site context.</w:t>
            </w:r>
          </w:p>
          <w:p w:rsidR="00000000" w:rsidRPr="00164EA1" w:rsidP="00164EA1">
            <w:pPr>
              <w:pStyle w:val="BodyText"/>
            </w:pPr>
            <w:r w:rsidRPr="00164EA1">
              <w:t>Assessment is to comply with relevant regulatory or Australian standards' requirements.</w:t>
            </w:r>
          </w:p>
          <w:p w:rsidR="00000000" w:rsidRPr="00164EA1" w:rsidP="00164EA1">
            <w:pPr>
              <w:pStyle w:val="BodyText"/>
            </w:pPr>
            <w:r w:rsidRPr="00164EA1">
              <w:t>Re</w:t>
            </w:r>
            <w:r w:rsidRPr="00164EA1">
              <w:t>source implications for assessment include:</w:t>
            </w:r>
          </w:p>
          <w:p w:rsidR="00000000" w:rsidRPr="00164EA1" w:rsidP="00164EA1">
            <w:pPr>
              <w:pStyle w:val="ListBullet"/>
            </w:pPr>
            <w:r w:rsidRPr="00164EA1">
              <w:t>an induction procedure and requirement</w:t>
            </w:r>
          </w:p>
          <w:p w:rsidR="00000000" w:rsidRPr="00164EA1" w:rsidP="00164EA1">
            <w:pPr>
              <w:pStyle w:val="ListBullet"/>
            </w:pPr>
            <w:r w:rsidRPr="00164EA1">
              <w:t>realistic tasks or simulated tasks covering the minimum task requirements</w:t>
            </w:r>
          </w:p>
          <w:p w:rsidR="00000000" w:rsidRPr="00164EA1" w:rsidP="00164EA1">
            <w:pPr>
              <w:pStyle w:val="ListBullet"/>
            </w:pPr>
            <w:r w:rsidRPr="00164EA1">
              <w:t>relevant specifications and work instructions</w:t>
            </w:r>
          </w:p>
          <w:p w:rsidR="00000000" w:rsidRPr="00164EA1" w:rsidP="00164EA1">
            <w:pPr>
              <w:pStyle w:val="ListBullet"/>
            </w:pPr>
            <w:r w:rsidRPr="00164EA1">
              <w:t>tools and equipment appropriate to applying safe work practices</w:t>
            </w:r>
          </w:p>
          <w:p w:rsidR="00000000" w:rsidRPr="00164EA1" w:rsidP="00164EA1">
            <w:pPr>
              <w:pStyle w:val="ListBullet"/>
            </w:pPr>
            <w:r w:rsidRPr="00164EA1">
              <w:t>support materials appropriate to activity</w:t>
            </w:r>
          </w:p>
          <w:p w:rsidR="00000000" w:rsidRPr="00164EA1" w:rsidP="00164EA1">
            <w:pPr>
              <w:pStyle w:val="ListBullet"/>
            </w:pPr>
            <w:r w:rsidRPr="00164EA1">
              <w:t>workplace instructions relating to safe working practices and addressing hazards and emergencies</w:t>
            </w:r>
          </w:p>
          <w:p w:rsidR="00000000" w:rsidRPr="00164EA1" w:rsidP="00164EA1">
            <w:pPr>
              <w:pStyle w:val="ListBullet"/>
            </w:pPr>
            <w:r w:rsidRPr="00164EA1">
              <w:t>material safety data sheets</w:t>
            </w:r>
          </w:p>
          <w:p w:rsidR="00000000" w:rsidRPr="00164EA1" w:rsidP="00164EA1">
            <w:pPr>
              <w:pStyle w:val="ListBullet"/>
            </w:pPr>
            <w:r w:rsidRPr="00164EA1">
              <w:t>research resources, inclu</w:t>
            </w:r>
            <w:r w:rsidRPr="00164EA1">
              <w:t>ding industry related systems information.</w:t>
            </w:r>
          </w:p>
          <w:p w:rsidR="00000000" w:rsidP="00164EA1">
            <w:pPr>
              <w:pStyle w:val="BodyText"/>
              <w:rPr>
                <w:lang w:val="en-NZ"/>
              </w:rPr>
            </w:pPr>
            <w:r w:rsidRPr="00164EA1">
              <w:t>Reasonable adjustments for people with disabilities must be made to assessment processes where required. This could include access to modified equipment and other physical resources, and the provision of appropria</w:t>
            </w:r>
            <w:r w:rsidRPr="00164EA1">
              <w:t xml:space="preserve">te assessment support. </w:t>
            </w:r>
          </w:p>
        </w:tc>
      </w:tr>
      <w:tr w:rsidTr="0004236E">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Assessment methods must:</w:t>
            </w:r>
          </w:p>
          <w:p w:rsidR="00000000" w:rsidRPr="00164EA1" w:rsidP="00164EA1">
            <w:pPr>
              <w:pStyle w:val="ListBullet"/>
            </w:pPr>
            <w:r w:rsidRPr="00164EA1">
              <w:t>satisfy the endorsed Assessment Guidelines of the Construction, Plumbing and Services Training Package</w:t>
            </w:r>
          </w:p>
          <w:p w:rsidR="00000000" w:rsidRPr="00164EA1" w:rsidP="00164EA1">
            <w:pPr>
              <w:pStyle w:val="ListBullet"/>
            </w:pPr>
            <w:r w:rsidRPr="00164EA1">
              <w:t>include direct observation of tasks in real or simulated work conditions, with qu</w:t>
            </w:r>
            <w:r w:rsidRPr="00164EA1">
              <w:t>estioning to confirm the ability to consistently identify and correctly interpret the essential underpinning knowledge required for practical application</w:t>
            </w:r>
          </w:p>
          <w:p w:rsidR="00000000" w:rsidRPr="00164EA1" w:rsidP="00164EA1">
            <w:pPr>
              <w:pStyle w:val="ListBullet"/>
            </w:pPr>
            <w:r w:rsidRPr="00164EA1">
              <w:t>reinforce the integration of employability skills with workplace tasks and job roles</w:t>
            </w:r>
          </w:p>
          <w:p w:rsidR="00000000" w:rsidRPr="00164EA1" w:rsidP="00164EA1">
            <w:pPr>
              <w:pStyle w:val="ListBullet"/>
            </w:pPr>
            <w:r w:rsidRPr="00164EA1">
              <w:t>confirm that comp</w:t>
            </w:r>
            <w:r w:rsidRPr="00164EA1">
              <w:t>etency is verified and able to be transferred to other circumstances and environments.</w:t>
            </w:r>
          </w:p>
          <w:p w:rsidR="00000000" w:rsidRPr="00164EA1" w:rsidP="00164EA1">
            <w:pPr>
              <w:pStyle w:val="BodyText"/>
            </w:pPr>
            <w:r w:rsidRPr="00164EA1">
              <w:t>Validity and sufficiency of evidence requires that:</w:t>
            </w:r>
          </w:p>
          <w:p w:rsidR="00000000" w:rsidRPr="00164EA1" w:rsidP="00164EA1">
            <w:pPr>
              <w:pStyle w:val="ListBullet"/>
            </w:pPr>
            <w:r w:rsidRPr="00164EA1">
              <w:t xml:space="preserve">competency will need to be demonstrated over a period of time reflecting the scope </w:t>
            </w:r>
            <w:r w:rsidRPr="00164EA1">
              <w:t>of the role and the practical requirements of the workplace</w:t>
            </w:r>
          </w:p>
          <w:p w:rsidR="00000000" w:rsidRPr="00164EA1" w:rsidP="00164EA1">
            <w:pPr>
              <w:pStyle w:val="ListBullet"/>
            </w:pPr>
            <w:r w:rsidRPr="00164EA1">
              <w:t>where the assessment is part of a structured learning experience the evidence collected must relate to a number of performances assessed at different points in time and separated by further learni</w:t>
            </w:r>
            <w:r w:rsidRPr="00164EA1">
              <w:t>ng and practice, with a decision on competency only taken at the point when the assessor has complete confidence in the person's demonstrated ability and applied knowledge</w:t>
            </w:r>
          </w:p>
          <w:p w:rsidR="00000000" w:rsidRPr="00164EA1" w:rsidP="00164EA1">
            <w:pPr>
              <w:pStyle w:val="ListBullet"/>
            </w:pPr>
            <w:r w:rsidRPr="00164EA1">
              <w:t>all assessment that is part of a structured learning experience must include a combi</w:t>
            </w:r>
            <w:r w:rsidRPr="00164EA1">
              <w:t>nation of direct, indirect and supplementary evidence.</w:t>
            </w:r>
          </w:p>
          <w:p w:rsidR="00000000" w:rsidRPr="00164EA1" w:rsidP="00164EA1">
            <w:pPr>
              <w:pStyle w:val="BodyText"/>
            </w:pPr>
            <w:r w:rsidRPr="00164EA1">
              <w:t>Assessment processes and techniques should as far as is practical take into account the language, literacy and numeracy capacity of the candidate in relation to the competency being assessed.</w:t>
            </w:r>
          </w:p>
          <w:p w:rsidR="00000000" w:rsidRPr="00164EA1" w:rsidP="00164EA1">
            <w:pPr>
              <w:pStyle w:val="BodyText"/>
            </w:pPr>
            <w:r w:rsidRPr="00164EA1">
              <w:t>Supplemen</w:t>
            </w:r>
            <w:r w:rsidRPr="00164EA1">
              <w:t xml:space="preserve">tary evidence of competency may be obtained from relevant authenticated documentation from third parties, such as existing supervisors, team leaders or specialist training staff. </w:t>
            </w:r>
          </w:p>
        </w:tc>
      </w:tr>
    </w:tbl>
    <w:p w:rsidR="0004236E" w:rsidP="00164EA1">
      <w:pPr>
        <w:pStyle w:val="BodyText"/>
      </w:pPr>
    </w:p>
    <w:p w:rsidR="0004236E" w:rsidP="00164EA1">
      <w:pPr>
        <w:pStyle w:val="BodyText"/>
      </w:pPr>
    </w:p>
    <w:p w:rsidR="00000000" w:rsidRPr="00164EA1" w:rsidP="00164EA1">
      <w:pPr>
        <w:pStyle w:val="Heading1"/>
      </w:pPr>
      <w:bookmarkStart w:id="11" w:name="O_250593"/>
      <w:bookmarkEnd w:id="11"/>
      <w:r w:rsidRPr="00164EA1">
        <w:t>Range Statement</w:t>
      </w:r>
    </w:p>
    <w:tbl>
      <w:tblPr>
        <w:tblW w:w="0" w:type="auto"/>
        <w:tblLayout w:type="fixed"/>
        <w:tblCellMar>
          <w:left w:w="62" w:type="dxa"/>
          <w:right w:w="62" w:type="dxa"/>
        </w:tblCellMar>
        <w:tblLook w:val="0000"/>
      </w:tblPr>
      <w:tblGrid>
        <w:gridCol w:w="3483"/>
        <w:gridCol w:w="5039"/>
      </w:tblGrid>
      <w:tr w:rsidTr="0004236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64EA1">
            <w:pPr>
              <w:pStyle w:val="BodyText"/>
              <w:rPr>
                <w:lang w:val="en-NZ"/>
              </w:rPr>
            </w:pPr>
            <w:r w:rsidRPr="00164EA1">
              <w:rPr>
                <w:rStyle w:val="SpecialBold"/>
              </w:rPr>
              <w:t>RANGE STATEMENT</w:t>
            </w:r>
          </w:p>
        </w:tc>
      </w:tr>
      <w:tr w:rsidTr="0004236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64EA1">
            <w:pPr>
              <w:pStyle w:val="BodyText"/>
              <w:rPr>
                <w:lang w:val="en-NZ"/>
              </w:rPr>
            </w:pPr>
            <w:r w:rsidRPr="00164EA1">
              <w:t>The range statement relates to the unit of competency as a whole. It allows for different work environments and situations that may affect performance. Bold italicised wording, if used in the performance criteria, is detailed below. Essential operating con</w:t>
            </w:r>
            <w:r w:rsidRPr="00164EA1">
              <w:t>ditions that may be present with training and assessment (depending on the work situation, needs of the candidate, accessibility of the item, and local industry and regional contexts) may also be included.</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Safety</w:t>
            </w:r>
            <w:r w:rsidRPr="00164EA1">
              <w:t xml:space="preserve"> (</w:t>
            </w:r>
            <w:r w:rsidRPr="00164EA1">
              <w:rPr>
                <w:rStyle w:val="BoldandItalics"/>
              </w:rPr>
              <w:t>OHS</w:t>
            </w:r>
            <w:r w:rsidRPr="00164EA1">
              <w:t>) is to be in accordance with commonw</w:t>
            </w:r>
            <w:r w:rsidRPr="00164EA1">
              <w:t>ealth, state and territory legislation and regulations and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handling of materials</w:t>
            </w:r>
          </w:p>
          <w:p w:rsidR="00000000" w:rsidRPr="00164EA1" w:rsidP="00164EA1">
            <w:pPr>
              <w:pStyle w:val="ListBullet"/>
            </w:pPr>
            <w:r w:rsidRPr="00164EA1">
              <w:t>hazard control</w:t>
            </w:r>
          </w:p>
          <w:p w:rsidR="00000000" w:rsidRPr="00164EA1" w:rsidP="00164EA1">
            <w:pPr>
              <w:pStyle w:val="ListBullet"/>
            </w:pPr>
            <w:r w:rsidRPr="00164EA1">
              <w:t>personal protective clothing and equipment prescribed under legislation, regulations and workplace policies and practices</w:t>
            </w:r>
          </w:p>
          <w:p w:rsidR="00000000" w:rsidRPr="00164EA1" w:rsidP="00164EA1">
            <w:pPr>
              <w:pStyle w:val="ListBullet"/>
            </w:pPr>
            <w:r w:rsidRPr="00164EA1">
              <w:t>safe operating procedures, including recognising and preventing hazards associated with:</w:t>
            </w:r>
          </w:p>
          <w:p w:rsidR="00000000" w:rsidRPr="00164EA1" w:rsidP="00164EA1">
            <w:pPr>
              <w:pStyle w:val="ListBullet2"/>
            </w:pPr>
            <w:r w:rsidRPr="00164EA1">
              <w:t>electricity</w:t>
            </w:r>
          </w:p>
          <w:p w:rsidR="00000000" w:rsidRPr="00164EA1" w:rsidP="00164EA1">
            <w:pPr>
              <w:pStyle w:val="ListBullet2"/>
            </w:pPr>
            <w:r w:rsidRPr="00164EA1">
              <w:t>hazardous materials and substances</w:t>
            </w:r>
          </w:p>
          <w:p w:rsidR="00000000" w:rsidRPr="00164EA1" w:rsidP="00164EA1">
            <w:pPr>
              <w:pStyle w:val="ListBullet2"/>
            </w:pPr>
            <w:r w:rsidRPr="00164EA1">
              <w:t>service lines</w:t>
            </w:r>
          </w:p>
          <w:p w:rsidR="00000000" w:rsidRPr="00164EA1" w:rsidP="00164EA1">
            <w:pPr>
              <w:pStyle w:val="ListBullet2"/>
            </w:pPr>
            <w:r w:rsidRPr="00164EA1">
              <w:t>surrounding structures and facilities</w:t>
            </w:r>
          </w:p>
          <w:p w:rsidR="00000000" w:rsidRPr="00164EA1" w:rsidP="00164EA1">
            <w:pPr>
              <w:pStyle w:val="ListBullet2"/>
            </w:pPr>
            <w:r w:rsidRPr="00164EA1">
              <w:t>trip hazards</w:t>
            </w:r>
          </w:p>
          <w:p w:rsidR="00000000" w:rsidRPr="00164EA1" w:rsidP="00164EA1">
            <w:pPr>
              <w:pStyle w:val="ListBullet2"/>
            </w:pPr>
            <w:r w:rsidRPr="00164EA1">
              <w:t>use of tools and equipment</w:t>
            </w:r>
          </w:p>
          <w:p w:rsidR="00000000" w:rsidRPr="00164EA1" w:rsidP="00164EA1">
            <w:pPr>
              <w:pStyle w:val="ListBullet2"/>
            </w:pPr>
            <w:r w:rsidRPr="00164EA1">
              <w:t xml:space="preserve">work site visitors and the </w:t>
            </w:r>
            <w:r w:rsidRPr="00164EA1">
              <w:t>public</w:t>
            </w:r>
          </w:p>
          <w:p w:rsidR="00000000" w:rsidRPr="00164EA1" w:rsidP="00164EA1">
            <w:pPr>
              <w:pStyle w:val="ListBullet2"/>
            </w:pPr>
            <w:r w:rsidRPr="00164EA1">
              <w:t>working at heights</w:t>
            </w:r>
          </w:p>
          <w:p w:rsidR="00000000" w:rsidRPr="00164EA1" w:rsidP="00164EA1">
            <w:pPr>
              <w:pStyle w:val="ListBullet2"/>
            </w:pPr>
            <w:r w:rsidRPr="00164EA1">
              <w:t>working in proximity to others</w:t>
            </w:r>
          </w:p>
          <w:p w:rsidR="00000000" w:rsidRPr="00164EA1" w:rsidP="00164EA1">
            <w:pPr>
              <w:pStyle w:val="ListBullet"/>
            </w:pPr>
            <w:r w:rsidRPr="00164EA1">
              <w:t>use of firefighting equipment</w:t>
            </w:r>
          </w:p>
          <w:p w:rsidR="00000000" w:rsidRPr="00164EA1" w:rsidP="00164EA1">
            <w:pPr>
              <w:pStyle w:val="ListBullet"/>
            </w:pPr>
            <w:r w:rsidRPr="00164EA1">
              <w:t>use of first aid equipment</w:t>
            </w:r>
          </w:p>
          <w:p w:rsidR="00000000" w:rsidP="00164EA1">
            <w:pPr>
              <w:pStyle w:val="ListBullet"/>
              <w:rPr>
                <w:lang w:val="en-NZ"/>
              </w:rPr>
            </w:pPr>
            <w:r w:rsidRPr="00164EA1">
              <w:t>workplace environment and safety.</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Environmental requirements</w:t>
            </w:r>
            <w:r w:rsidRPr="00164EA1">
              <w:t xml:space="preserve"> cover water quality management and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clean-up protection</w:t>
            </w:r>
          </w:p>
          <w:p w:rsidR="00000000" w:rsidRPr="00164EA1" w:rsidP="00164EA1">
            <w:pPr>
              <w:pStyle w:val="ListBullet"/>
            </w:pPr>
            <w:r w:rsidRPr="00164EA1">
              <w:t>stormwater protection</w:t>
            </w:r>
          </w:p>
          <w:p w:rsidR="00000000" w:rsidP="00164EA1">
            <w:pPr>
              <w:pStyle w:val="ListBullet"/>
              <w:rPr>
                <w:lang w:val="en-NZ"/>
              </w:rPr>
            </w:pPr>
            <w:r w:rsidRPr="00164EA1">
              <w:t>waste management.</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Quality assurance</w:t>
            </w:r>
            <w:r w:rsidRPr="00164EA1">
              <w:t xml:space="preserve"> requirements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Environment Protection Authority (EPA)</w:t>
            </w:r>
          </w:p>
          <w:p w:rsidR="00000000" w:rsidRPr="00164EA1" w:rsidP="00164EA1">
            <w:pPr>
              <w:pStyle w:val="ListBullet"/>
            </w:pPr>
            <w:r w:rsidRPr="00164EA1">
              <w:t>environment policy</w:t>
            </w:r>
          </w:p>
          <w:p w:rsidR="00000000" w:rsidRPr="00164EA1" w:rsidP="00164EA1">
            <w:pPr>
              <w:pStyle w:val="ListBullet"/>
            </w:pPr>
            <w:r w:rsidRPr="00164EA1">
              <w:t>internal company quality assurance policy and risk management strategy</w:t>
            </w:r>
          </w:p>
          <w:p w:rsidR="00000000" w:rsidRPr="00164EA1" w:rsidP="00164EA1">
            <w:pPr>
              <w:pStyle w:val="ListBullet"/>
            </w:pPr>
            <w:r w:rsidRPr="00164EA1">
              <w:t>International Standards Organisation</w:t>
            </w:r>
          </w:p>
          <w:p w:rsidR="00000000" w:rsidRPr="00164EA1" w:rsidP="00164EA1">
            <w:pPr>
              <w:pStyle w:val="ListBullet"/>
            </w:pPr>
            <w:r w:rsidRPr="00164EA1">
              <w:t>site</w:t>
            </w:r>
            <w:r w:rsidRPr="00164EA1">
              <w:t xml:space="preserve"> safety plan</w:t>
            </w:r>
          </w:p>
          <w:p w:rsidR="00000000" w:rsidP="00164EA1">
            <w:pPr>
              <w:pStyle w:val="ListBullet"/>
              <w:rPr>
                <w:lang w:val="en-NZ"/>
              </w:rPr>
            </w:pPr>
            <w:r w:rsidRPr="00164EA1">
              <w:t>workplace operations and procedures.</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Statutory and regulatory authorities</w:t>
            </w:r>
            <w:r w:rsidRPr="00164EA1">
              <w:t xml:space="preserve"> include:</w:t>
            </w:r>
          </w:p>
        </w:tc>
        <w:tc>
          <w:tcPr>
            <w:tcW w:w="5039" w:type="dxa"/>
            <w:tcBorders>
              <w:top w:val="nil"/>
              <w:left w:val="nil"/>
              <w:bottom w:val="nil"/>
              <w:right w:val="nil"/>
            </w:tcBorders>
            <w:tcMar>
              <w:top w:w="0" w:type="dxa"/>
              <w:left w:w="62" w:type="dxa"/>
              <w:bottom w:w="0" w:type="dxa"/>
              <w:right w:w="62" w:type="dxa"/>
            </w:tcMar>
          </w:tcPr>
          <w:p w:rsidR="00000000" w:rsidP="00164EA1">
            <w:pPr>
              <w:pStyle w:val="ListBullet"/>
              <w:rPr>
                <w:lang w:val="en-NZ"/>
              </w:rPr>
            </w:pPr>
            <w:r w:rsidRPr="00164EA1">
              <w:t>commonwealth, state and local authorities administering applicable Acts, regulations and codes of practice.</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Tools and equipment</w:t>
            </w:r>
            <w:r w:rsidRPr="00164EA1">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drawing equipment</w:t>
            </w:r>
          </w:p>
          <w:p w:rsidR="00000000" w:rsidRPr="00164EA1" w:rsidP="00164EA1">
            <w:pPr>
              <w:pStyle w:val="ListBullet"/>
            </w:pPr>
            <w:r w:rsidRPr="00164EA1">
              <w:t>fall protection equipment</w:t>
            </w:r>
          </w:p>
          <w:p w:rsidR="00000000" w:rsidRPr="00164EA1" w:rsidP="00164EA1">
            <w:pPr>
              <w:pStyle w:val="ListBullet"/>
            </w:pPr>
            <w:r w:rsidRPr="00164EA1">
              <w:t>hand and power tools</w:t>
            </w:r>
          </w:p>
          <w:p w:rsidR="00000000" w:rsidRPr="00164EA1" w:rsidP="00164EA1">
            <w:pPr>
              <w:pStyle w:val="ListBullet"/>
            </w:pPr>
            <w:r w:rsidRPr="00164EA1">
              <w:t>ladders</w:t>
            </w:r>
          </w:p>
          <w:p w:rsidR="00000000" w:rsidRPr="00164EA1" w:rsidP="00164EA1">
            <w:pPr>
              <w:pStyle w:val="ListBullet"/>
            </w:pPr>
            <w:r w:rsidRPr="00164EA1">
              <w:t>lifting and load shifting equipment, including:</w:t>
            </w:r>
          </w:p>
          <w:p w:rsidR="00000000" w:rsidRPr="00164EA1" w:rsidP="00164EA1">
            <w:pPr>
              <w:pStyle w:val="ListBullet2"/>
            </w:pPr>
            <w:r w:rsidRPr="00164EA1">
              <w:t>chain blocks</w:t>
            </w:r>
          </w:p>
          <w:p w:rsidR="00000000" w:rsidRPr="00164EA1" w:rsidP="00164EA1">
            <w:pPr>
              <w:pStyle w:val="ListBullet2"/>
            </w:pPr>
            <w:r w:rsidRPr="00164EA1">
              <w:t>cranes</w:t>
            </w:r>
          </w:p>
          <w:p w:rsidR="00000000" w:rsidRPr="00164EA1" w:rsidP="00164EA1">
            <w:pPr>
              <w:pStyle w:val="ListBullet2"/>
            </w:pPr>
            <w:r w:rsidRPr="00164EA1">
              <w:t>elevated work platforms</w:t>
            </w:r>
          </w:p>
          <w:p w:rsidR="00000000" w:rsidRPr="00164EA1" w:rsidP="00164EA1">
            <w:pPr>
              <w:pStyle w:val="ListBullet2"/>
            </w:pPr>
            <w:r w:rsidRPr="00164EA1">
              <w:t>forklifts</w:t>
            </w:r>
          </w:p>
          <w:p w:rsidR="00000000" w:rsidRPr="00164EA1" w:rsidP="00164EA1">
            <w:pPr>
              <w:pStyle w:val="ListBullet2"/>
            </w:pPr>
            <w:r w:rsidRPr="00164EA1">
              <w:t>hand trolleys</w:t>
            </w:r>
          </w:p>
          <w:p w:rsidR="00000000" w:rsidRPr="00164EA1" w:rsidP="00164EA1">
            <w:pPr>
              <w:pStyle w:val="ListBullet2"/>
            </w:pPr>
            <w:r w:rsidRPr="00164EA1">
              <w:t>hoists and jacks</w:t>
            </w:r>
          </w:p>
          <w:p w:rsidR="00000000" w:rsidRPr="00164EA1" w:rsidP="00164EA1">
            <w:pPr>
              <w:pStyle w:val="ListBullet2"/>
            </w:pPr>
            <w:r w:rsidRPr="00164EA1">
              <w:t>restricted height scaffolds</w:t>
            </w:r>
          </w:p>
          <w:p w:rsidR="00000000" w:rsidRPr="00164EA1" w:rsidP="00164EA1">
            <w:pPr>
              <w:pStyle w:val="ListBullet2"/>
            </w:pPr>
            <w:r w:rsidRPr="00164EA1">
              <w:t>rollers</w:t>
            </w:r>
          </w:p>
          <w:p w:rsidR="00000000" w:rsidP="00164EA1">
            <w:pPr>
              <w:pStyle w:val="ListBullet"/>
              <w:rPr>
                <w:lang w:val="en-NZ"/>
              </w:rPr>
            </w:pPr>
            <w:r w:rsidRPr="00164EA1">
              <w:t>measuring equipment.</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Roof drainage components</w:t>
            </w:r>
            <w:r w:rsidRPr="00164EA1">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box gutters</w:t>
            </w:r>
          </w:p>
          <w:p w:rsidR="00000000" w:rsidRPr="00164EA1" w:rsidP="00164EA1">
            <w:pPr>
              <w:pStyle w:val="ListBullet"/>
            </w:pPr>
            <w:r w:rsidRPr="00164EA1">
              <w:t>downpipes</w:t>
            </w:r>
          </w:p>
          <w:p w:rsidR="00000000" w:rsidRPr="00164EA1" w:rsidP="00164EA1">
            <w:pPr>
              <w:pStyle w:val="ListBullet"/>
            </w:pPr>
            <w:r w:rsidRPr="00164EA1">
              <w:t>eaves gutters</w:t>
            </w:r>
          </w:p>
          <w:p w:rsidR="00000000" w:rsidRPr="00164EA1" w:rsidP="00164EA1">
            <w:pPr>
              <w:pStyle w:val="ListBullet"/>
            </w:pPr>
            <w:r w:rsidRPr="00164EA1">
              <w:t>gutter support system</w:t>
            </w:r>
          </w:p>
          <w:p w:rsidR="00000000" w:rsidRPr="00164EA1" w:rsidP="00164EA1">
            <w:pPr>
              <w:pStyle w:val="ListBullet"/>
            </w:pPr>
            <w:r w:rsidRPr="00164EA1">
              <w:t>parapet gutters</w:t>
            </w:r>
          </w:p>
          <w:p w:rsidR="00000000" w:rsidRPr="00164EA1" w:rsidP="00164EA1">
            <w:pPr>
              <w:pStyle w:val="ListBullet"/>
            </w:pPr>
            <w:r w:rsidRPr="00164EA1">
              <w:t>rainwater heads</w:t>
            </w:r>
          </w:p>
          <w:p w:rsidR="00000000" w:rsidRPr="00164EA1" w:rsidP="00164EA1">
            <w:pPr>
              <w:pStyle w:val="ListBullet"/>
            </w:pPr>
            <w:r w:rsidRPr="00164EA1">
              <w:t>siphonic drainage downpipe systems and materials</w:t>
            </w:r>
          </w:p>
          <w:p w:rsidR="00000000" w:rsidRPr="00164EA1" w:rsidP="00164EA1">
            <w:pPr>
              <w:pStyle w:val="ListBullet"/>
            </w:pPr>
            <w:r w:rsidRPr="00164EA1">
              <w:t>standing overflows</w:t>
            </w:r>
          </w:p>
          <w:p w:rsidR="00000000" w:rsidRPr="00164EA1" w:rsidP="00164EA1">
            <w:pPr>
              <w:pStyle w:val="ListBullet"/>
            </w:pPr>
            <w:r w:rsidRPr="00164EA1">
              <w:t>sumps</w:t>
            </w:r>
          </w:p>
          <w:p w:rsidR="00000000" w:rsidP="00164EA1">
            <w:pPr>
              <w:pStyle w:val="ListBullet"/>
              <w:rPr>
                <w:lang w:val="en-NZ"/>
              </w:rPr>
            </w:pPr>
            <w:r w:rsidRPr="00164EA1">
              <w:t>valley gutters.</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Fabrication patterns</w:t>
            </w:r>
            <w:r w:rsidRPr="00164EA1">
              <w:t xml:space="preserve"> may be:</w:t>
            </w:r>
          </w:p>
        </w:tc>
        <w:tc>
          <w:tcPr>
            <w:tcW w:w="5039" w:type="dxa"/>
            <w:tcBorders>
              <w:top w:val="nil"/>
              <w:left w:val="nil"/>
              <w:bottom w:val="nil"/>
              <w:right w:val="nil"/>
            </w:tcBorders>
            <w:tcMar>
              <w:top w:w="0" w:type="dxa"/>
              <w:left w:w="62" w:type="dxa"/>
              <w:bottom w:w="0" w:type="dxa"/>
              <w:right w:w="62" w:type="dxa"/>
            </w:tcMar>
          </w:tcPr>
          <w:p w:rsidR="00000000" w:rsidP="00164EA1">
            <w:pPr>
              <w:pStyle w:val="ListBullet"/>
              <w:rPr>
                <w:lang w:val="en-NZ"/>
              </w:rPr>
            </w:pPr>
            <w:r w:rsidRPr="00164EA1">
              <w:t>actual size or scaled.</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Information</w:t>
            </w:r>
            <w:r w:rsidRPr="00164EA1">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charts and hand drawings</w:t>
            </w:r>
          </w:p>
          <w:p w:rsidR="00000000" w:rsidRPr="00164EA1" w:rsidP="00164EA1">
            <w:pPr>
              <w:pStyle w:val="ListBullet"/>
            </w:pPr>
            <w:r w:rsidRPr="00164EA1">
              <w:t>diagrams or sketches</w:t>
            </w:r>
          </w:p>
          <w:p w:rsidR="00000000" w:rsidRPr="00164EA1" w:rsidP="00164EA1">
            <w:pPr>
              <w:pStyle w:val="ListBullet"/>
            </w:pPr>
            <w:r w:rsidRPr="00164EA1">
              <w:t>instructions issued by authorised organisational or external personnel</w:t>
            </w:r>
          </w:p>
          <w:p w:rsidR="00000000" w:rsidRPr="00164EA1" w:rsidP="00164EA1">
            <w:pPr>
              <w:pStyle w:val="ListBullet"/>
            </w:pPr>
            <w:r w:rsidRPr="00164EA1">
              <w:t>manufacturer specifications and instructions</w:t>
            </w:r>
          </w:p>
          <w:p w:rsidR="00000000" w:rsidRPr="00164EA1" w:rsidP="00164EA1">
            <w:pPr>
              <w:pStyle w:val="ListBullet"/>
            </w:pPr>
            <w:r w:rsidRPr="00164EA1">
              <w:t>material safety data sheets (MSDS)</w:t>
            </w:r>
          </w:p>
          <w:p w:rsidR="00000000" w:rsidRPr="00164EA1" w:rsidP="00164EA1">
            <w:pPr>
              <w:pStyle w:val="ListBullet"/>
            </w:pPr>
            <w:r w:rsidRPr="00164EA1">
              <w:t>memos</w:t>
            </w:r>
          </w:p>
          <w:p w:rsidR="00000000" w:rsidRPr="00164EA1" w:rsidP="00164EA1">
            <w:pPr>
              <w:pStyle w:val="ListBullet"/>
            </w:pPr>
            <w:r w:rsidRPr="00164EA1">
              <w:t>organisation work specifications and requirements</w:t>
            </w:r>
          </w:p>
          <w:p w:rsidR="00000000" w:rsidRPr="00164EA1" w:rsidP="00164EA1">
            <w:pPr>
              <w:pStyle w:val="ListBullet"/>
            </w:pPr>
            <w:r w:rsidRPr="00164EA1">
              <w:t>regulatory and legislative requirements, particularly those pertaining to:</w:t>
            </w:r>
          </w:p>
          <w:p w:rsidR="00000000" w:rsidRPr="00164EA1" w:rsidP="00164EA1">
            <w:pPr>
              <w:pStyle w:val="ListBullet2"/>
            </w:pPr>
            <w:r w:rsidRPr="00164EA1">
              <w:t>building codes</w:t>
            </w:r>
          </w:p>
          <w:p w:rsidR="00000000" w:rsidRPr="00164EA1" w:rsidP="00164EA1">
            <w:pPr>
              <w:pStyle w:val="ListBullet2"/>
            </w:pPr>
            <w:r w:rsidRPr="00164EA1">
              <w:t>OHS and environmental requirements</w:t>
            </w:r>
          </w:p>
          <w:p w:rsidR="00000000" w:rsidRPr="00164EA1" w:rsidP="00164EA1">
            <w:pPr>
              <w:pStyle w:val="ListBullet2"/>
            </w:pPr>
            <w:r w:rsidRPr="00164EA1">
              <w:t>plumbing regulations</w:t>
            </w:r>
          </w:p>
          <w:p w:rsidR="00000000" w:rsidRPr="00164EA1" w:rsidP="00164EA1">
            <w:pPr>
              <w:pStyle w:val="ListBullet"/>
            </w:pPr>
            <w:r w:rsidRPr="00164EA1">
              <w:t>relevant Australian standards</w:t>
            </w:r>
          </w:p>
          <w:p w:rsidR="00000000" w:rsidRPr="00164EA1" w:rsidP="00164EA1">
            <w:pPr>
              <w:pStyle w:val="ListBullet"/>
            </w:pPr>
            <w:r w:rsidRPr="00164EA1">
              <w:t>safe work procedures relating to fabricating and installing roof drainage components</w:t>
            </w:r>
          </w:p>
          <w:p w:rsidR="00000000" w:rsidRPr="00164EA1" w:rsidP="00164EA1">
            <w:pPr>
              <w:pStyle w:val="ListBullet"/>
            </w:pPr>
            <w:r w:rsidRPr="00164EA1">
              <w:t>signage</w:t>
            </w:r>
          </w:p>
          <w:p w:rsidR="00000000" w:rsidRPr="00164EA1" w:rsidP="00164EA1">
            <w:pPr>
              <w:pStyle w:val="ListBullet"/>
            </w:pPr>
            <w:r w:rsidRPr="00164EA1">
              <w:t>verbal, written and graphical instructions</w:t>
            </w:r>
          </w:p>
          <w:p w:rsidR="00000000" w:rsidRPr="00164EA1" w:rsidP="00164EA1">
            <w:pPr>
              <w:pStyle w:val="ListBullet"/>
            </w:pPr>
            <w:r w:rsidRPr="00164EA1">
              <w:t>work bulletins</w:t>
            </w:r>
          </w:p>
          <w:p w:rsidR="00000000" w:rsidP="00164EA1">
            <w:pPr>
              <w:pStyle w:val="ListBullet"/>
              <w:rPr>
                <w:lang w:val="en-NZ"/>
              </w:rPr>
            </w:pPr>
            <w:r w:rsidRPr="00164EA1">
              <w:t>work schedules, plans and specifications.</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Materials</w:t>
            </w:r>
            <w:r w:rsidRPr="00164EA1">
              <w:t xml:space="preserve"> for fabricating and installing roof drainage components may include:</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fibreglass</w:t>
            </w:r>
          </w:p>
          <w:p w:rsidR="00000000" w:rsidRPr="00164EA1" w:rsidP="00164EA1">
            <w:pPr>
              <w:pStyle w:val="ListBullet"/>
            </w:pPr>
            <w:r w:rsidRPr="00164EA1">
              <w:t>laminate</w:t>
            </w:r>
          </w:p>
          <w:p w:rsidR="00000000" w:rsidRPr="00164EA1" w:rsidP="00164EA1">
            <w:pPr>
              <w:pStyle w:val="ListBullet"/>
            </w:pPr>
            <w:r w:rsidRPr="00164EA1">
              <w:t>metal gutter and structural supports</w:t>
            </w:r>
          </w:p>
          <w:p w:rsidR="00000000" w:rsidRPr="00164EA1" w:rsidP="00164EA1">
            <w:pPr>
              <w:pStyle w:val="ListBullet"/>
            </w:pPr>
            <w:r w:rsidRPr="00164EA1">
              <w:t>metal rainwater goods</w:t>
            </w:r>
          </w:p>
          <w:p w:rsidR="00000000" w:rsidRPr="00164EA1" w:rsidP="00164EA1">
            <w:pPr>
              <w:pStyle w:val="ListBullet"/>
            </w:pPr>
            <w:r w:rsidRPr="00164EA1">
              <w:t>metal roof covers of concealed or pierce fixed types</w:t>
            </w:r>
          </w:p>
          <w:p w:rsidR="00000000" w:rsidRPr="00164EA1" w:rsidP="00164EA1">
            <w:pPr>
              <w:pStyle w:val="ListBullet"/>
            </w:pPr>
            <w:r w:rsidRPr="00164EA1">
              <w:t>metal self drilling and tapping screws</w:t>
            </w:r>
          </w:p>
          <w:p w:rsidR="00000000" w:rsidRPr="00164EA1" w:rsidP="00164EA1">
            <w:pPr>
              <w:pStyle w:val="ListBullet"/>
            </w:pPr>
            <w:r w:rsidRPr="00164EA1">
              <w:t>plastic buildi</w:t>
            </w:r>
            <w:r w:rsidRPr="00164EA1">
              <w:t>ng sheets for walls and roofs</w:t>
            </w:r>
          </w:p>
          <w:p w:rsidR="00000000" w:rsidRPr="00164EA1" w:rsidP="00164EA1">
            <w:pPr>
              <w:pStyle w:val="ListBullet"/>
            </w:pPr>
            <w:r w:rsidRPr="00164EA1">
              <w:t>polyethylene</w:t>
            </w:r>
          </w:p>
          <w:p w:rsidR="00000000" w:rsidRPr="00164EA1" w:rsidP="00164EA1">
            <w:pPr>
              <w:pStyle w:val="ListBullet"/>
            </w:pPr>
            <w:r w:rsidRPr="00164EA1">
              <w:t>PVC sheet goods</w:t>
            </w:r>
          </w:p>
          <w:p w:rsidR="00000000" w:rsidRPr="00164EA1" w:rsidP="00164EA1">
            <w:pPr>
              <w:pStyle w:val="ListBullet"/>
            </w:pPr>
            <w:r w:rsidRPr="00164EA1">
              <w:t>rivets and sealants</w:t>
            </w:r>
          </w:p>
          <w:p w:rsidR="00000000" w:rsidRPr="00164EA1" w:rsidP="00164EA1">
            <w:pPr>
              <w:pStyle w:val="ListBullet"/>
            </w:pPr>
            <w:r w:rsidRPr="00164EA1">
              <w:t>thermal insulation of reflective foil</w:t>
            </w:r>
          </w:p>
          <w:p w:rsidR="00000000" w:rsidP="00164EA1">
            <w:pPr>
              <w:pStyle w:val="ListBullet"/>
              <w:rPr>
                <w:lang w:val="en-NZ"/>
              </w:rPr>
            </w:pPr>
            <w:r w:rsidRPr="00164EA1">
              <w:t>roof tiles.</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Fault reporting</w:t>
            </w:r>
            <w:r w:rsidRPr="00164EA1">
              <w:t>:</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may be written or verbal</w:t>
            </w:r>
          </w:p>
          <w:p w:rsidR="00000000" w:rsidP="00164EA1">
            <w:pPr>
              <w:pStyle w:val="ListBullet"/>
              <w:rPr>
                <w:lang w:val="en-NZ"/>
              </w:rPr>
            </w:pPr>
            <w:r w:rsidRPr="00164EA1">
              <w:t>is to be in accordance with company's workplace procedures.</w:t>
            </w:r>
          </w:p>
        </w:tc>
      </w:tr>
      <w:tr w:rsidTr="0004236E">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BoldandItalics"/>
              </w:rPr>
              <w:t>Sustainability principles and concepts</w:t>
            </w:r>
            <w:r w:rsidRPr="00164EA1">
              <w:t>:</w:t>
            </w:r>
          </w:p>
        </w:tc>
        <w:tc>
          <w:tcPr>
            <w:tcW w:w="5039" w:type="dxa"/>
            <w:tcBorders>
              <w:top w:val="nil"/>
              <w:left w:val="nil"/>
              <w:bottom w:val="nil"/>
              <w:right w:val="nil"/>
            </w:tcBorders>
            <w:tcMar>
              <w:top w:w="0" w:type="dxa"/>
              <w:left w:w="62" w:type="dxa"/>
              <w:bottom w:w="0" w:type="dxa"/>
              <w:right w:w="62" w:type="dxa"/>
            </w:tcMar>
          </w:tcPr>
          <w:p w:rsidR="00000000" w:rsidRPr="00164EA1" w:rsidP="00164EA1">
            <w:pPr>
              <w:pStyle w:val="ListBullet"/>
            </w:pPr>
            <w:r w:rsidRPr="00164EA1">
              <w:t>cover the current and future social, economic and environmental use of resources</w:t>
            </w:r>
          </w:p>
          <w:p w:rsidR="00000000" w:rsidRPr="00164EA1" w:rsidP="00164EA1">
            <w:pPr>
              <w:pStyle w:val="ListBullet"/>
            </w:pPr>
            <w:r w:rsidRPr="00164EA1">
              <w:t>may include:</w:t>
            </w:r>
          </w:p>
          <w:p w:rsidR="00000000" w:rsidRPr="00164EA1" w:rsidP="00164EA1">
            <w:pPr>
              <w:pStyle w:val="ListBullet3"/>
            </w:pPr>
            <w:r w:rsidRPr="00164EA1">
              <w:t>appropriate component selection that has minimal environmental impact</w:t>
            </w:r>
          </w:p>
          <w:p w:rsidR="00000000" w:rsidRPr="00164EA1" w:rsidP="00164EA1">
            <w:pPr>
              <w:pStyle w:val="ListBullet3"/>
            </w:pPr>
            <w:r w:rsidRPr="00164EA1">
              <w:t>rainwater harvesting</w:t>
            </w:r>
          </w:p>
          <w:p w:rsidR="00000000" w:rsidRPr="00164EA1" w:rsidP="00164EA1">
            <w:pPr>
              <w:pStyle w:val="ListBullet3"/>
            </w:pPr>
            <w:r w:rsidRPr="00164EA1">
              <w:t>efficient energy use</w:t>
            </w:r>
          </w:p>
          <w:p w:rsidR="00000000" w:rsidRPr="00164EA1" w:rsidP="00164EA1">
            <w:pPr>
              <w:pStyle w:val="ListBullet3"/>
            </w:pPr>
            <w:r w:rsidRPr="00164EA1">
              <w:t>efficient use and recycling of material</w:t>
            </w:r>
          </w:p>
          <w:p w:rsidR="00000000" w:rsidRPr="00164EA1" w:rsidP="00164EA1">
            <w:pPr>
              <w:pStyle w:val="ListBullet3"/>
            </w:pPr>
            <w:r w:rsidRPr="00164EA1">
              <w:t>correct handling of hazardous materials</w:t>
            </w:r>
          </w:p>
          <w:p w:rsidR="00000000" w:rsidRPr="00164EA1" w:rsidP="00164EA1">
            <w:pPr>
              <w:pStyle w:val="ListBullet2"/>
            </w:pPr>
            <w:r w:rsidRPr="00164EA1">
              <w:t>disposal of waste material to ensure minimal environmental impact.</w:t>
            </w:r>
          </w:p>
        </w:tc>
      </w:tr>
    </w:tbl>
    <w:p w:rsidR="0004236E" w:rsidP="00164EA1">
      <w:pPr>
        <w:pStyle w:val="BodyText"/>
      </w:pPr>
    </w:p>
    <w:p w:rsidR="0004236E" w:rsidP="00164EA1">
      <w:pPr>
        <w:pStyle w:val="BodyText"/>
      </w:pPr>
    </w:p>
    <w:p w:rsidR="00000000" w:rsidRPr="00164EA1" w:rsidP="00164EA1">
      <w:pPr>
        <w:pStyle w:val="Heading1"/>
      </w:pPr>
      <w:bookmarkStart w:id="12" w:name="O_200172"/>
      <w:bookmarkEnd w:id="12"/>
      <w:r w:rsidRPr="00164EA1">
        <w:t>Unit Sector(s)</w:t>
      </w:r>
    </w:p>
    <w:tbl>
      <w:tblPr>
        <w:tblW w:w="0" w:type="auto"/>
        <w:tblLayout w:type="fixed"/>
        <w:tblCellMar>
          <w:left w:w="62" w:type="dxa"/>
          <w:right w:w="62" w:type="dxa"/>
        </w:tblCellMar>
        <w:tblLook w:val="0000"/>
      </w:tblPr>
      <w:tblGrid>
        <w:gridCol w:w="2549"/>
        <w:gridCol w:w="5973"/>
      </w:tblGrid>
      <w:tr w:rsidTr="0004236E">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164EA1" w:rsidP="00164EA1">
            <w:pPr>
              <w:pStyle w:val="BodyText"/>
            </w:pPr>
            <w:r w:rsidRPr="00164EA1">
              <w:t>Plumbing and services</w:t>
            </w:r>
          </w:p>
        </w:tc>
      </w:tr>
    </w:tbl>
    <w:p w:rsidR="0004236E" w:rsidP="00164EA1">
      <w:pPr>
        <w:pStyle w:val="BodyText"/>
      </w:pPr>
    </w:p>
    <w:p w:rsidR="0004236E" w:rsidP="00164EA1">
      <w:pPr>
        <w:pStyle w:val="BodyText"/>
      </w:pPr>
    </w:p>
    <w:p w:rsidR="00000000" w:rsidRPr="00164EA1" w:rsidP="00164EA1">
      <w:pPr>
        <w:pStyle w:val="Heading1"/>
      </w:pPr>
      <w:bookmarkStart w:id="13" w:name="O_200169"/>
      <w:bookmarkEnd w:id="13"/>
      <w:r w:rsidRPr="00164EA1">
        <w:t>Co-requisite units</w:t>
      </w:r>
    </w:p>
    <w:tbl>
      <w:tblPr>
        <w:tblW w:w="0" w:type="auto"/>
        <w:tblLayout w:type="fixed"/>
        <w:tblCellMar>
          <w:left w:w="62" w:type="dxa"/>
          <w:right w:w="62" w:type="dxa"/>
        </w:tblCellMar>
        <w:tblLook w:val="0000"/>
      </w:tblPr>
      <w:tblGrid>
        <w:gridCol w:w="2555"/>
        <w:gridCol w:w="1679"/>
        <w:gridCol w:w="4288"/>
      </w:tblGrid>
      <w:tr w:rsidTr="0004236E">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t>Nil</w:t>
            </w:r>
          </w:p>
        </w:tc>
      </w:tr>
      <w:tr w:rsidTr="0004236E">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164EA1" w:rsidP="00164EA1">
            <w:pPr>
              <w:pStyle w:val="BodyText"/>
            </w:pPr>
          </w:p>
        </w:tc>
      </w:tr>
    </w:tbl>
    <w:p w:rsidR="0004236E" w:rsidP="00164EA1">
      <w:pPr>
        <w:pStyle w:val="BodyText"/>
      </w:pPr>
    </w:p>
    <w:p w:rsidR="0004236E" w:rsidP="00164EA1">
      <w:pPr>
        <w:pStyle w:val="BodyText"/>
      </w:pPr>
    </w:p>
    <w:p w:rsidR="00000000" w:rsidRPr="00164EA1" w:rsidP="00164EA1">
      <w:pPr>
        <w:pStyle w:val="Heading1"/>
      </w:pPr>
      <w:bookmarkStart w:id="14" w:name="O_200171"/>
      <w:bookmarkEnd w:id="14"/>
      <w:r w:rsidRPr="00164EA1">
        <w:t>Functional area</w:t>
      </w:r>
    </w:p>
    <w:tbl>
      <w:tblPr>
        <w:tblW w:w="0" w:type="auto"/>
        <w:tblLayout w:type="fixed"/>
        <w:tblCellMar>
          <w:left w:w="62" w:type="dxa"/>
          <w:right w:w="62" w:type="dxa"/>
        </w:tblCellMar>
        <w:tblLook w:val="0000"/>
      </w:tblPr>
      <w:tblGrid>
        <w:gridCol w:w="2644"/>
        <w:gridCol w:w="5878"/>
      </w:tblGrid>
      <w:tr w:rsidTr="0004236E">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164EA1">
            <w:pPr>
              <w:pStyle w:val="BodyText"/>
              <w:rPr>
                <w:lang w:val="en-NZ"/>
              </w:rPr>
            </w:pPr>
            <w:r w:rsidRPr="00164EA1">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164EA1" w:rsidP="00164EA1">
            <w:pPr>
              <w:pStyle w:val="BodyText"/>
            </w:pPr>
          </w:p>
        </w:tc>
      </w:tr>
    </w:tbl>
    <w:p w:rsidR="0004236E" w:rsidP="00164EA1">
      <w:pPr>
        <w:pStyle w:val="BodyText"/>
      </w:pPr>
    </w:p>
    <w:p w:rsidR="0004236E" w:rsidP="00164EA1">
      <w:pPr>
        <w:pStyle w:val="BodyText"/>
      </w:pPr>
    </w:p>
    <w:p w:rsidR="00000000" w:rsidRPr="00164EA1" w:rsidP="00164EA1"/>
    <w:sectPr w:rsidSect="00164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36E" w:rsidP="00042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6E" w:rsidP="00164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4236E" w:rsidP="00164E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236E" w:rsidP="00164E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36E" w:rsidP="00042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6E" w:rsidP="00164EA1">
    <w:pPr>
      <w:pStyle w:val="Header"/>
      <w:framePr w:wrap="around"/>
    </w:pPr>
    <w:r>
      <w:fldChar w:fldCharType="begin"/>
    </w:r>
    <w:r>
      <w:instrText xml:space="preserve"> TITLE   \* MERGEFORMAT </w:instrText>
    </w:r>
    <w:r>
      <w:fldChar w:fldCharType="separate"/>
    </w:r>
    <w:r>
      <w:t>CPCPRF3012A Fabricate and install roof drainage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236E" w:rsidP="00164E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8E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4A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EF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E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EA1"/>
    <w:pPr>
      <w:spacing w:before="360" w:after="60"/>
      <w:outlineLvl w:val="0"/>
    </w:pPr>
    <w:rPr>
      <w:sz w:val="32"/>
    </w:rPr>
  </w:style>
  <w:style w:type="paragraph" w:styleId="Heading2">
    <w:name w:val="heading 2"/>
    <w:basedOn w:val="HeadingBase"/>
    <w:next w:val="BodyText"/>
    <w:link w:val="Heading2Char"/>
    <w:qFormat/>
    <w:rsid w:val="00164EA1"/>
    <w:pPr>
      <w:keepLines/>
      <w:spacing w:before="240" w:after="120"/>
      <w:outlineLvl w:val="1"/>
    </w:pPr>
    <w:rPr>
      <w:sz w:val="28"/>
      <w:szCs w:val="40"/>
    </w:rPr>
  </w:style>
  <w:style w:type="paragraph" w:styleId="Heading3">
    <w:name w:val="heading 3"/>
    <w:basedOn w:val="HeadingBase"/>
    <w:next w:val="BodyText"/>
    <w:link w:val="Heading3Char"/>
    <w:qFormat/>
    <w:rsid w:val="00164EA1"/>
    <w:pPr>
      <w:spacing w:before="180" w:after="120"/>
      <w:outlineLvl w:val="2"/>
    </w:pPr>
    <w:rPr>
      <w:spacing w:val="-10"/>
      <w:kern w:val="32"/>
    </w:rPr>
  </w:style>
  <w:style w:type="paragraph" w:styleId="Heading4">
    <w:name w:val="heading 4"/>
    <w:basedOn w:val="HeadingBase"/>
    <w:next w:val="BodyText"/>
    <w:link w:val="Heading4Char"/>
    <w:qFormat/>
    <w:rsid w:val="00164EA1"/>
    <w:pPr>
      <w:spacing w:before="160" w:after="120"/>
      <w:outlineLvl w:val="3"/>
    </w:pPr>
    <w:rPr>
      <w:sz w:val="22"/>
    </w:rPr>
  </w:style>
  <w:style w:type="paragraph" w:styleId="Heading5">
    <w:name w:val="heading 5"/>
    <w:basedOn w:val="HeadingBase"/>
    <w:next w:val="Normal"/>
    <w:link w:val="Heading5Char"/>
    <w:qFormat/>
    <w:rsid w:val="00164EA1"/>
    <w:pPr>
      <w:spacing w:before="80"/>
      <w:outlineLvl w:val="4"/>
    </w:pPr>
    <w:rPr>
      <w:color w:val="918585"/>
      <w:sz w:val="20"/>
    </w:rPr>
  </w:style>
  <w:style w:type="paragraph" w:styleId="Heading6">
    <w:name w:val="heading 6"/>
    <w:basedOn w:val="HeadingBase"/>
    <w:next w:val="Normal"/>
    <w:link w:val="Heading6Char"/>
    <w:qFormat/>
    <w:rsid w:val="00164EA1"/>
    <w:pPr>
      <w:spacing w:before="60"/>
      <w:outlineLvl w:val="5"/>
    </w:pPr>
    <w:rPr>
      <w:color w:val="918585"/>
      <w:sz w:val="20"/>
    </w:rPr>
  </w:style>
  <w:style w:type="paragraph" w:styleId="Heading7">
    <w:name w:val="heading 7"/>
    <w:basedOn w:val="Normal"/>
    <w:next w:val="Normal"/>
    <w:link w:val="Heading7Char"/>
    <w:qFormat/>
    <w:rsid w:val="00164EA1"/>
    <w:pPr>
      <w:ind w:left="720"/>
      <w:outlineLvl w:val="6"/>
    </w:pPr>
    <w:rPr>
      <w:i/>
    </w:rPr>
  </w:style>
  <w:style w:type="paragraph" w:styleId="Heading8">
    <w:name w:val="heading 8"/>
    <w:basedOn w:val="Normal"/>
    <w:next w:val="Normal"/>
    <w:link w:val="Heading8Char"/>
    <w:qFormat/>
    <w:rsid w:val="00164EA1"/>
    <w:pPr>
      <w:ind w:left="720"/>
      <w:outlineLvl w:val="7"/>
    </w:pPr>
    <w:rPr>
      <w:i/>
    </w:rPr>
  </w:style>
  <w:style w:type="paragraph" w:styleId="Heading9">
    <w:name w:val="heading 9"/>
    <w:basedOn w:val="Normal"/>
    <w:next w:val="Normal"/>
    <w:link w:val="Heading9Char"/>
    <w:qFormat/>
    <w:rsid w:val="00164EA1"/>
    <w:pPr>
      <w:ind w:left="720"/>
      <w:outlineLvl w:val="8"/>
    </w:pPr>
    <w:rPr>
      <w:i/>
    </w:rPr>
  </w:style>
  <w:style w:type="character" w:default="1" w:styleId="DefaultParagraphFont">
    <w:name w:val="Default Paragraph Font"/>
    <w:uiPriority w:val="1"/>
    <w:unhideWhenUsed/>
    <w:rsid w:val="00164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EA1"/>
  </w:style>
  <w:style w:type="character" w:customStyle="1" w:styleId="Heading1Char">
    <w:name w:val="Heading 1 Char"/>
    <w:basedOn w:val="DefaultParagraphFont"/>
    <w:link w:val="Heading1"/>
    <w:rsid w:val="00164EA1"/>
    <w:rPr>
      <w:rFonts w:ascii="Times New Roman" w:eastAsia="Times New Roman" w:hAnsi="Times New Roman" w:cs="Times New Roman"/>
      <w:b/>
      <w:sz w:val="32"/>
      <w:szCs w:val="20"/>
      <w:lang w:eastAsia="en-US"/>
    </w:rPr>
  </w:style>
  <w:style w:type="paragraph" w:styleId="BodyText">
    <w:name w:val="Body Text"/>
    <w:basedOn w:val="Normal"/>
    <w:link w:val="BodyTextChar"/>
    <w:rsid w:val="00164E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EA1"/>
    <w:rPr>
      <w:rFonts w:ascii="Times New Roman" w:eastAsia="Times New Roman" w:hAnsi="Times New Roman" w:cs="Times New Roman"/>
      <w:sz w:val="24"/>
      <w:lang w:val="en-US" w:eastAsia="en-US"/>
    </w:rPr>
  </w:style>
  <w:style w:type="paragraph" w:styleId="Footer">
    <w:name w:val="footer"/>
    <w:basedOn w:val="Normal"/>
    <w:link w:val="FooterChar"/>
    <w:rsid w:val="00164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EA1"/>
    <w:rPr>
      <w:rFonts w:ascii="Times New Roman" w:eastAsia="Times New Roman" w:hAnsi="Times New Roman" w:cs="Times New Roman"/>
      <w:sz w:val="16"/>
      <w:lang w:val="en-US" w:eastAsia="en-US"/>
    </w:rPr>
  </w:style>
  <w:style w:type="paragraph" w:styleId="List">
    <w:name w:val="List"/>
    <w:basedOn w:val="BodyText"/>
    <w:next w:val="BodyText"/>
    <w:rsid w:val="00164EA1"/>
    <w:pPr>
      <w:tabs>
        <w:tab w:val="left" w:pos="340"/>
      </w:tabs>
      <w:spacing w:before="60" w:after="60"/>
      <w:ind w:left="340" w:hanging="340"/>
    </w:pPr>
  </w:style>
  <w:style w:type="paragraph" w:styleId="ListBullet">
    <w:name w:val="List Bullet"/>
    <w:basedOn w:val="List"/>
    <w:rsid w:val="00164EA1"/>
    <w:pPr>
      <w:numPr>
        <w:numId w:val="14"/>
      </w:numPr>
      <w:tabs>
        <w:tab w:val="clear" w:pos="340"/>
      </w:tabs>
      <w:spacing w:before="40" w:after="40"/>
    </w:pPr>
  </w:style>
  <w:style w:type="character" w:customStyle="1" w:styleId="SpecialBold">
    <w:name w:val="Special Bold"/>
    <w:basedOn w:val="DefaultParagraphFont"/>
    <w:rsid w:val="00164EA1"/>
    <w:rPr>
      <w:b/>
      <w:spacing w:val="0"/>
    </w:rPr>
  </w:style>
  <w:style w:type="paragraph" w:styleId="ListBullet2">
    <w:name w:val="List Bullet 2"/>
    <w:basedOn w:val="List2"/>
    <w:rsid w:val="00164EA1"/>
    <w:pPr>
      <w:numPr>
        <w:numId w:val="15"/>
      </w:numPr>
      <w:tabs>
        <w:tab w:val="clear" w:pos="680"/>
      </w:tabs>
    </w:pPr>
  </w:style>
  <w:style w:type="paragraph" w:styleId="Header">
    <w:name w:val="header"/>
    <w:basedOn w:val="Normal"/>
    <w:link w:val="HeaderChar"/>
    <w:rsid w:val="00164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E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EA1"/>
    <w:pPr>
      <w:spacing w:before="240" w:after="120"/>
      <w:outlineLvl w:val="0"/>
    </w:pPr>
    <w:rPr>
      <w:rFonts w:ascii="Times New Roman" w:hAnsi="Times New Roman"/>
      <w:b/>
      <w:sz w:val="28"/>
    </w:rPr>
  </w:style>
  <w:style w:type="paragraph" w:customStyle="1" w:styleId="AllowPageBreak">
    <w:name w:val="AllowPageBreak"/>
    <w:rsid w:val="00164E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EA1"/>
    <w:pPr>
      <w:tabs>
        <w:tab w:val="left" w:pos="680"/>
      </w:tabs>
      <w:spacing w:before="60" w:after="60"/>
      <w:ind w:left="680" w:hanging="340"/>
    </w:pPr>
  </w:style>
  <w:style w:type="paragraph" w:styleId="ListBullet3">
    <w:name w:val="List Bullet 3"/>
    <w:basedOn w:val="List3"/>
    <w:rsid w:val="00164EA1"/>
    <w:pPr>
      <w:numPr>
        <w:numId w:val="3"/>
      </w:numPr>
      <w:tabs>
        <w:tab w:val="clear" w:pos="1021"/>
      </w:tabs>
      <w:ind w:left="1037" w:hanging="357"/>
    </w:pPr>
  </w:style>
  <w:style w:type="character" w:customStyle="1" w:styleId="BoldandItalics">
    <w:name w:val="Bold and Italics"/>
    <w:qFormat/>
    <w:rsid w:val="00164EA1"/>
    <w:rPr>
      <w:b/>
      <w:i/>
      <w:u w:val="none"/>
    </w:rPr>
  </w:style>
  <w:style w:type="character" w:customStyle="1" w:styleId="Heading2Char">
    <w:name w:val="Heading 2 Char"/>
    <w:basedOn w:val="DefaultParagraphFont"/>
    <w:link w:val="Heading2"/>
    <w:rsid w:val="00164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E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E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EA1"/>
    <w:rPr>
      <w:rFonts w:ascii="Courier New" w:eastAsia="Times New Roman" w:hAnsi="Courier New" w:cs="Times New Roman"/>
      <w:i/>
      <w:szCs w:val="20"/>
      <w:lang w:val="en-US" w:eastAsia="en-US"/>
    </w:rPr>
  </w:style>
  <w:style w:type="paragraph" w:customStyle="1" w:styleId="HeadingBase">
    <w:name w:val="Heading Base"/>
    <w:rsid w:val="00164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EA1"/>
    <w:pPr>
      <w:tabs>
        <w:tab w:val="right" w:leader="dot" w:pos="9072"/>
      </w:tabs>
      <w:ind w:left="567"/>
    </w:pPr>
    <w:rPr>
      <w:szCs w:val="22"/>
    </w:rPr>
  </w:style>
  <w:style w:type="paragraph" w:customStyle="1" w:styleId="TOCBase">
    <w:name w:val="TOC Base"/>
    <w:rsid w:val="00164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EA1"/>
    <w:pPr>
      <w:tabs>
        <w:tab w:val="right" w:leader="dot" w:pos="9072"/>
      </w:tabs>
      <w:spacing w:before="40" w:after="40"/>
      <w:ind w:left="284"/>
    </w:pPr>
    <w:rPr>
      <w:rFonts w:ascii="Times New Roman" w:hAnsi="Times New Roman"/>
    </w:rPr>
  </w:style>
  <w:style w:type="paragraph" w:styleId="TOC1">
    <w:name w:val="toc 1"/>
    <w:basedOn w:val="TOCBase"/>
    <w:next w:val="Normal"/>
    <w:rsid w:val="00164E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EA1"/>
    <w:pPr>
      <w:spacing w:before="5040"/>
      <w:jc w:val="center"/>
    </w:pPr>
    <w:rPr>
      <w:sz w:val="48"/>
      <w:szCs w:val="72"/>
      <w:lang w:val="en-US"/>
    </w:rPr>
  </w:style>
  <w:style w:type="character" w:customStyle="1" w:styleId="TitleChar">
    <w:name w:val="Title Char"/>
    <w:basedOn w:val="DefaultParagraphFont"/>
    <w:link w:val="Title"/>
    <w:rsid w:val="00164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EA1"/>
    <w:pPr>
      <w:tabs>
        <w:tab w:val="left" w:pos="3600"/>
        <w:tab w:val="left" w:pos="3958"/>
      </w:tabs>
    </w:pPr>
  </w:style>
  <w:style w:type="paragraph" w:customStyle="1" w:styleId="Note">
    <w:name w:val="Note"/>
    <w:basedOn w:val="BodyText"/>
    <w:rsid w:val="00164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EA1"/>
    <w:pPr>
      <w:framePr w:wrap="auto" w:hAnchor="text" w:y="6049"/>
    </w:pPr>
    <w:rPr>
      <w:color w:val="000000"/>
      <w:sz w:val="40"/>
    </w:rPr>
  </w:style>
  <w:style w:type="paragraph" w:customStyle="1" w:styleId="TOCTitle">
    <w:name w:val="TOCTitle"/>
    <w:basedOn w:val="Heading1"/>
    <w:rsid w:val="00164EA1"/>
    <w:pPr>
      <w:spacing w:after="240"/>
      <w:jc w:val="center"/>
      <w:outlineLvl w:val="9"/>
    </w:pPr>
    <w:rPr>
      <w:caps/>
    </w:rPr>
  </w:style>
  <w:style w:type="paragraph" w:customStyle="1" w:styleId="Version">
    <w:name w:val="Version"/>
    <w:rsid w:val="00164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EA1"/>
    <w:pPr>
      <w:keepNext w:val="0"/>
      <w:tabs>
        <w:tab w:val="right" w:pos="4176"/>
      </w:tabs>
      <w:ind w:left="198" w:hanging="198"/>
    </w:pPr>
    <w:rPr>
      <w:rFonts w:ascii="Garamond" w:hAnsi="Garamond"/>
    </w:rPr>
  </w:style>
  <w:style w:type="paragraph" w:styleId="IndexHeading">
    <w:name w:val="index heading"/>
    <w:basedOn w:val="Normal"/>
    <w:next w:val="Index1"/>
    <w:semiHidden/>
    <w:rsid w:val="00164EA1"/>
    <w:pPr>
      <w:spacing w:before="120" w:after="120"/>
    </w:pPr>
    <w:rPr>
      <w:rFonts w:ascii="Arial" w:hAnsi="Arial"/>
      <w:b/>
      <w:color w:val="918585"/>
      <w:sz w:val="24"/>
    </w:rPr>
  </w:style>
  <w:style w:type="paragraph" w:customStyle="1" w:styleId="Chapter">
    <w:name w:val="Chapter"/>
    <w:basedOn w:val="Normal"/>
    <w:rsid w:val="00164EA1"/>
    <w:pPr>
      <w:spacing w:before="240"/>
    </w:pPr>
    <w:rPr>
      <w:rFonts w:ascii="Times New Roman" w:hAnsi="Times New Roman"/>
      <w:smallCaps/>
      <w:spacing w:val="80"/>
      <w:sz w:val="28"/>
    </w:rPr>
  </w:style>
  <w:style w:type="paragraph" w:customStyle="1" w:styleId="InChapter">
    <w:name w:val="InChapter"/>
    <w:basedOn w:val="Heading3"/>
    <w:rsid w:val="00164EA1"/>
    <w:pPr>
      <w:spacing w:after="240"/>
      <w:outlineLvl w:val="9"/>
    </w:pPr>
    <w:rPr>
      <w:noProof/>
    </w:rPr>
  </w:style>
  <w:style w:type="paragraph" w:styleId="Index2">
    <w:name w:val="index 2"/>
    <w:basedOn w:val="Normal"/>
    <w:next w:val="Normal"/>
    <w:semiHidden/>
    <w:rsid w:val="00164EA1"/>
    <w:pPr>
      <w:tabs>
        <w:tab w:val="right" w:pos="4176"/>
      </w:tabs>
      <w:ind w:left="568" w:hanging="284"/>
    </w:pPr>
    <w:rPr>
      <w:rFonts w:ascii="Garamond" w:hAnsi="Garamond"/>
    </w:rPr>
  </w:style>
  <w:style w:type="paragraph" w:customStyle="1" w:styleId="Byline">
    <w:name w:val="Byline"/>
    <w:rsid w:val="00164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EA1"/>
    <w:pPr>
      <w:tabs>
        <w:tab w:val="clear" w:pos="3600"/>
        <w:tab w:val="clear" w:pos="3958"/>
      </w:tabs>
      <w:jc w:val="right"/>
    </w:pPr>
  </w:style>
  <w:style w:type="character" w:styleId="Emphasis">
    <w:name w:val="Emphasis"/>
    <w:basedOn w:val="DefaultParagraphFont"/>
    <w:qFormat/>
    <w:rsid w:val="00164EA1"/>
    <w:rPr>
      <w:i/>
    </w:rPr>
  </w:style>
  <w:style w:type="paragraph" w:styleId="Caption">
    <w:name w:val="caption"/>
    <w:basedOn w:val="BodyText"/>
    <w:next w:val="Normal"/>
    <w:qFormat/>
    <w:rsid w:val="00164EA1"/>
    <w:pPr>
      <w:framePr w:w="2268" w:hSpace="181" w:vSpace="181" w:wrap="around" w:vAnchor="text" w:hAnchor="page" w:x="1135" w:y="285" w:anchorLock="1"/>
    </w:pPr>
    <w:rPr>
      <w:i/>
    </w:rPr>
  </w:style>
  <w:style w:type="paragraph" w:customStyle="1" w:styleId="MiniTOCTitle">
    <w:name w:val="MiniTOCTitle"/>
    <w:basedOn w:val="Heading4"/>
    <w:rsid w:val="00164EA1"/>
    <w:pPr>
      <w:spacing w:before="240"/>
      <w:outlineLvl w:val="9"/>
    </w:pPr>
    <w:rPr>
      <w:noProof/>
      <w:sz w:val="24"/>
    </w:rPr>
  </w:style>
  <w:style w:type="paragraph" w:customStyle="1" w:styleId="MiniTOCItem">
    <w:name w:val="MiniTOCItem"/>
    <w:basedOn w:val="ListBullet"/>
    <w:rsid w:val="00164EA1"/>
    <w:pPr>
      <w:numPr>
        <w:numId w:val="0"/>
      </w:numPr>
      <w:tabs>
        <w:tab w:val="right" w:leader="dot" w:pos="6521"/>
      </w:tabs>
      <w:spacing w:before="0" w:after="0"/>
    </w:pPr>
  </w:style>
  <w:style w:type="paragraph" w:customStyle="1" w:styleId="TOFTitle">
    <w:name w:val="TOFTitle"/>
    <w:basedOn w:val="TOCTitle"/>
    <w:rsid w:val="00164EA1"/>
  </w:style>
  <w:style w:type="paragraph" w:styleId="TableofFigures">
    <w:name w:val="table of figures"/>
    <w:basedOn w:val="Normal"/>
    <w:next w:val="Normal"/>
    <w:semiHidden/>
    <w:rsid w:val="00164EA1"/>
    <w:pPr>
      <w:tabs>
        <w:tab w:val="right" w:leader="dot" w:pos="9072"/>
      </w:tabs>
      <w:ind w:left="970" w:hanging="403"/>
    </w:pPr>
    <w:rPr>
      <w:rFonts w:ascii="Times New Roman" w:hAnsi="Times New Roman"/>
      <w:b/>
    </w:rPr>
  </w:style>
  <w:style w:type="paragraph" w:styleId="ListNumber">
    <w:name w:val="List Number"/>
    <w:basedOn w:val="List"/>
    <w:rsid w:val="00164EA1"/>
    <w:pPr>
      <w:numPr>
        <w:numId w:val="12"/>
      </w:numPr>
    </w:pPr>
  </w:style>
  <w:style w:type="character" w:customStyle="1" w:styleId="WingdingSymbols">
    <w:name w:val="Wingding Symbols"/>
    <w:rsid w:val="00164EA1"/>
    <w:rPr>
      <w:rFonts w:ascii="Wingdings" w:hAnsi="Wingdings"/>
    </w:rPr>
  </w:style>
  <w:style w:type="paragraph" w:customStyle="1" w:styleId="TableHeading">
    <w:name w:val="Table Heading"/>
    <w:basedOn w:val="HeadingBase"/>
    <w:rsid w:val="00164EA1"/>
    <w:pPr>
      <w:keepLines/>
      <w:pBdr>
        <w:bottom w:val="single" w:sz="6" w:space="1" w:color="918585"/>
      </w:pBdr>
      <w:spacing w:before="240"/>
    </w:pPr>
  </w:style>
  <w:style w:type="character" w:customStyle="1" w:styleId="HotSpot">
    <w:name w:val="HotSpot"/>
    <w:rsid w:val="00164EA1"/>
    <w:rPr>
      <w:color w:val="0033CC"/>
      <w:u w:val="none"/>
    </w:rPr>
  </w:style>
  <w:style w:type="paragraph" w:customStyle="1" w:styleId="BodyTextRight">
    <w:name w:val="Body Text Right"/>
    <w:basedOn w:val="BodyText"/>
    <w:rsid w:val="00164EA1"/>
    <w:pPr>
      <w:spacing w:before="0" w:after="0"/>
      <w:jc w:val="right"/>
    </w:pPr>
  </w:style>
  <w:style w:type="paragraph" w:styleId="Index3">
    <w:name w:val="index 3"/>
    <w:basedOn w:val="ListNumber2"/>
    <w:next w:val="Normal"/>
    <w:semiHidden/>
    <w:rsid w:val="00164EA1"/>
    <w:pPr>
      <w:numPr>
        <w:numId w:val="0"/>
      </w:numPr>
      <w:tabs>
        <w:tab w:val="right" w:leader="dot" w:pos="4176"/>
      </w:tabs>
    </w:pPr>
  </w:style>
  <w:style w:type="paragraph" w:styleId="ListNumber2">
    <w:name w:val="List Number 2"/>
    <w:basedOn w:val="List2"/>
    <w:rsid w:val="00164EA1"/>
    <w:pPr>
      <w:numPr>
        <w:numId w:val="11"/>
      </w:numPr>
      <w:tabs>
        <w:tab w:val="clear" w:pos="1060"/>
      </w:tabs>
    </w:pPr>
  </w:style>
  <w:style w:type="paragraph" w:customStyle="1" w:styleId="MarginNote">
    <w:name w:val="Margin Note"/>
    <w:basedOn w:val="BodyText"/>
    <w:rsid w:val="00164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E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EA1"/>
    <w:rPr>
      <w:sz w:val="32"/>
    </w:rPr>
  </w:style>
  <w:style w:type="paragraph" w:customStyle="1" w:styleId="HeadingProcedure">
    <w:name w:val="Heading Procedure"/>
    <w:basedOn w:val="HeadingBase"/>
    <w:next w:val="Normal"/>
    <w:rsid w:val="00164EA1"/>
    <w:pPr>
      <w:tabs>
        <w:tab w:val="left" w:pos="0"/>
      </w:tabs>
      <w:spacing w:before="120" w:after="60"/>
    </w:pPr>
    <w:rPr>
      <w:i/>
      <w:color w:val="918585"/>
      <w:sz w:val="22"/>
    </w:rPr>
  </w:style>
  <w:style w:type="paragraph" w:customStyle="1" w:styleId="TableBodyText">
    <w:name w:val="Table Body Text"/>
    <w:basedOn w:val="BodyText"/>
    <w:rsid w:val="00164EA1"/>
    <w:pPr>
      <w:spacing w:before="60" w:after="60"/>
    </w:pPr>
  </w:style>
  <w:style w:type="paragraph" w:styleId="ListContinue">
    <w:name w:val="List Continue"/>
    <w:basedOn w:val="List"/>
    <w:rsid w:val="00164EA1"/>
    <w:pPr>
      <w:ind w:firstLine="0"/>
    </w:pPr>
  </w:style>
  <w:style w:type="paragraph" w:customStyle="1" w:styleId="ListNote">
    <w:name w:val="List Note"/>
    <w:basedOn w:val="List"/>
    <w:rsid w:val="00164EA1"/>
    <w:pPr>
      <w:pBdr>
        <w:top w:val="single" w:sz="6" w:space="2" w:color="918585"/>
        <w:bottom w:val="single" w:sz="6" w:space="2" w:color="918585"/>
      </w:pBdr>
      <w:tabs>
        <w:tab w:val="left" w:pos="1021"/>
      </w:tabs>
      <w:ind w:firstLine="0"/>
    </w:pPr>
  </w:style>
  <w:style w:type="paragraph" w:customStyle="1" w:styleId="Warning">
    <w:name w:val="Warning"/>
    <w:basedOn w:val="BodyText"/>
    <w:rsid w:val="00164EA1"/>
    <w:pPr>
      <w:shd w:val="clear" w:color="auto" w:fill="D9D9D9"/>
      <w:tabs>
        <w:tab w:val="left" w:pos="992"/>
      </w:tabs>
      <w:ind w:left="119" w:right="119"/>
    </w:pPr>
    <w:rPr>
      <w:sz w:val="20"/>
    </w:rPr>
  </w:style>
  <w:style w:type="paragraph" w:customStyle="1" w:styleId="MarginIcons">
    <w:name w:val="Margin Icons"/>
    <w:basedOn w:val="BodyText"/>
    <w:rsid w:val="00164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EA1"/>
    <w:rPr>
      <w:rFonts w:ascii="Courier New" w:hAnsi="Courier New"/>
    </w:rPr>
  </w:style>
  <w:style w:type="paragraph" w:customStyle="1" w:styleId="NoteBullet">
    <w:name w:val="Note Bullet"/>
    <w:basedOn w:val="Note"/>
    <w:rsid w:val="00164EA1"/>
    <w:pPr>
      <w:tabs>
        <w:tab w:val="clear" w:pos="680"/>
      </w:tabs>
      <w:spacing w:before="60" w:after="60"/>
    </w:pPr>
  </w:style>
  <w:style w:type="paragraph" w:customStyle="1" w:styleId="SubHeading2">
    <w:name w:val="SubHeading2"/>
    <w:basedOn w:val="HeadingBase"/>
    <w:rsid w:val="00164EA1"/>
    <w:pPr>
      <w:spacing w:before="240" w:after="60"/>
    </w:pPr>
    <w:rPr>
      <w:sz w:val="20"/>
    </w:rPr>
  </w:style>
  <w:style w:type="paragraph" w:customStyle="1" w:styleId="SubHeading1">
    <w:name w:val="SubHeading1"/>
    <w:basedOn w:val="HeadingBase"/>
    <w:rsid w:val="00164EA1"/>
    <w:pPr>
      <w:spacing w:before="240" w:after="60"/>
    </w:pPr>
    <w:rPr>
      <w:color w:val="918585"/>
      <w:sz w:val="22"/>
    </w:rPr>
  </w:style>
  <w:style w:type="paragraph" w:customStyle="1" w:styleId="SideHeading">
    <w:name w:val="Side Heading"/>
    <w:basedOn w:val="HeadingBase"/>
    <w:rsid w:val="00164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EA1"/>
    <w:pPr>
      <w:numPr>
        <w:numId w:val="13"/>
      </w:numPr>
    </w:pPr>
  </w:style>
  <w:style w:type="paragraph" w:styleId="PlainText">
    <w:name w:val="Plain Text"/>
    <w:basedOn w:val="Normal"/>
    <w:link w:val="PlainTextChar"/>
    <w:rsid w:val="00164EA1"/>
    <w:rPr>
      <w:sz w:val="20"/>
    </w:rPr>
  </w:style>
  <w:style w:type="character" w:customStyle="1" w:styleId="PlainTextChar">
    <w:name w:val="Plain Text Char"/>
    <w:basedOn w:val="DefaultParagraphFont"/>
    <w:link w:val="PlainText"/>
    <w:rsid w:val="00164E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EA1"/>
    <w:rPr>
      <w:b/>
      <w:smallCaps/>
    </w:rPr>
  </w:style>
  <w:style w:type="paragraph" w:customStyle="1" w:styleId="TableListNumber">
    <w:name w:val="Table List Number"/>
    <w:basedOn w:val="ListNumber"/>
    <w:rsid w:val="00164EA1"/>
    <w:pPr>
      <w:numPr>
        <w:numId w:val="0"/>
      </w:numPr>
    </w:pPr>
  </w:style>
  <w:style w:type="paragraph" w:styleId="TOC4">
    <w:name w:val="toc 4"/>
    <w:basedOn w:val="TOCBase"/>
    <w:next w:val="Normal"/>
    <w:semiHidden/>
    <w:rsid w:val="00164EA1"/>
    <w:pPr>
      <w:tabs>
        <w:tab w:val="right" w:leader="dot" w:pos="9071"/>
      </w:tabs>
      <w:ind w:left="1701"/>
    </w:pPr>
  </w:style>
  <w:style w:type="paragraph" w:customStyle="1" w:styleId="ListAlpha">
    <w:name w:val="List Alpha"/>
    <w:basedOn w:val="List"/>
    <w:rsid w:val="00164EA1"/>
    <w:pPr>
      <w:numPr>
        <w:numId w:val="10"/>
      </w:numPr>
    </w:pPr>
  </w:style>
  <w:style w:type="paragraph" w:customStyle="1" w:styleId="ListAlpha2">
    <w:name w:val="List Alpha 2"/>
    <w:basedOn w:val="List2"/>
    <w:rsid w:val="00164EA1"/>
    <w:pPr>
      <w:numPr>
        <w:numId w:val="9"/>
      </w:numPr>
    </w:pPr>
  </w:style>
  <w:style w:type="paragraph" w:styleId="List3">
    <w:name w:val="List 3"/>
    <w:basedOn w:val="BodyText"/>
    <w:rsid w:val="00164EA1"/>
    <w:pPr>
      <w:tabs>
        <w:tab w:val="left" w:pos="1021"/>
      </w:tabs>
      <w:spacing w:before="60" w:after="60"/>
      <w:ind w:left="1020" w:hanging="340"/>
    </w:pPr>
  </w:style>
  <w:style w:type="paragraph" w:styleId="List4">
    <w:name w:val="List 4"/>
    <w:basedOn w:val="BodyText"/>
    <w:rsid w:val="00164EA1"/>
    <w:pPr>
      <w:tabs>
        <w:tab w:val="left" w:pos="1361"/>
      </w:tabs>
      <w:spacing w:before="60" w:after="60"/>
      <w:ind w:left="1361" w:hanging="340"/>
    </w:pPr>
  </w:style>
  <w:style w:type="paragraph" w:styleId="List5">
    <w:name w:val="List 5"/>
    <w:basedOn w:val="BodyText"/>
    <w:rsid w:val="00164EA1"/>
    <w:pPr>
      <w:tabs>
        <w:tab w:val="left" w:pos="1701"/>
      </w:tabs>
      <w:spacing w:before="60" w:after="60"/>
      <w:ind w:left="1701" w:hanging="340"/>
    </w:pPr>
  </w:style>
  <w:style w:type="paragraph" w:styleId="ListBullet4">
    <w:name w:val="List Bullet 4"/>
    <w:basedOn w:val="List4"/>
    <w:rsid w:val="00164EA1"/>
    <w:pPr>
      <w:numPr>
        <w:numId w:val="4"/>
      </w:numPr>
    </w:pPr>
  </w:style>
  <w:style w:type="paragraph" w:styleId="ListBullet5">
    <w:name w:val="List Bullet 5"/>
    <w:basedOn w:val="List5"/>
    <w:rsid w:val="00164EA1"/>
    <w:pPr>
      <w:numPr>
        <w:numId w:val="5"/>
      </w:numPr>
    </w:pPr>
  </w:style>
  <w:style w:type="paragraph" w:styleId="ListContinue2">
    <w:name w:val="List Continue 2"/>
    <w:basedOn w:val="List2"/>
    <w:rsid w:val="00164EA1"/>
    <w:pPr>
      <w:ind w:firstLine="0"/>
    </w:pPr>
  </w:style>
  <w:style w:type="paragraph" w:styleId="ListContinue3">
    <w:name w:val="List Continue 3"/>
    <w:basedOn w:val="List3"/>
    <w:rsid w:val="00164EA1"/>
    <w:pPr>
      <w:ind w:left="1021" w:firstLine="0"/>
    </w:pPr>
  </w:style>
  <w:style w:type="paragraph" w:styleId="ListContinue4">
    <w:name w:val="List Continue 4"/>
    <w:basedOn w:val="List4"/>
    <w:rsid w:val="00164EA1"/>
    <w:pPr>
      <w:ind w:firstLine="0"/>
    </w:pPr>
  </w:style>
  <w:style w:type="paragraph" w:styleId="ListContinue5">
    <w:name w:val="List Continue 5"/>
    <w:basedOn w:val="List5"/>
    <w:rsid w:val="00164EA1"/>
    <w:pPr>
      <w:ind w:firstLine="0"/>
    </w:pPr>
  </w:style>
  <w:style w:type="paragraph" w:styleId="ListNumber3">
    <w:name w:val="List Number 3"/>
    <w:basedOn w:val="List3"/>
    <w:rsid w:val="00164EA1"/>
    <w:pPr>
      <w:numPr>
        <w:numId w:val="6"/>
      </w:numPr>
    </w:pPr>
  </w:style>
  <w:style w:type="paragraph" w:styleId="ListNumber4">
    <w:name w:val="List Number 4"/>
    <w:basedOn w:val="List4"/>
    <w:rsid w:val="00164EA1"/>
    <w:pPr>
      <w:numPr>
        <w:numId w:val="7"/>
      </w:numPr>
    </w:pPr>
  </w:style>
  <w:style w:type="paragraph" w:styleId="ListNumber5">
    <w:name w:val="List Number 5"/>
    <w:basedOn w:val="List5"/>
    <w:rsid w:val="00164EA1"/>
    <w:pPr>
      <w:numPr>
        <w:numId w:val="8"/>
      </w:numPr>
    </w:pPr>
  </w:style>
  <w:style w:type="paragraph" w:styleId="BlockText">
    <w:name w:val="Block Text"/>
    <w:basedOn w:val="Normal"/>
    <w:rsid w:val="00164EA1"/>
    <w:pPr>
      <w:spacing w:after="120"/>
      <w:ind w:left="1440" w:right="1440"/>
    </w:pPr>
  </w:style>
  <w:style w:type="character" w:customStyle="1" w:styleId="Subscript">
    <w:name w:val="Subscript"/>
    <w:basedOn w:val="DefaultParagraphFont"/>
    <w:rsid w:val="00164EA1"/>
    <w:rPr>
      <w:sz w:val="16"/>
      <w:vertAlign w:val="subscript"/>
    </w:rPr>
  </w:style>
  <w:style w:type="character" w:customStyle="1" w:styleId="Superscript">
    <w:name w:val="Superscript"/>
    <w:basedOn w:val="DefaultParagraphFont"/>
    <w:rsid w:val="00164EA1"/>
    <w:rPr>
      <w:sz w:val="16"/>
      <w:vertAlign w:val="superscript"/>
    </w:rPr>
  </w:style>
  <w:style w:type="character" w:customStyle="1" w:styleId="Symbols">
    <w:name w:val="Symbols"/>
    <w:basedOn w:val="DefaultParagraphFont"/>
    <w:rsid w:val="00164EA1"/>
    <w:rPr>
      <w:rFonts w:ascii="Symbol" w:hAnsi="Symbol"/>
    </w:rPr>
  </w:style>
  <w:style w:type="character" w:customStyle="1" w:styleId="MenuOptions">
    <w:name w:val="Menu Options"/>
    <w:basedOn w:val="DefaultParagraphFont"/>
    <w:rsid w:val="00164EA1"/>
    <w:rPr>
      <w:rFonts w:ascii="Arial Narrow" w:hAnsi="Arial Narrow"/>
      <w:smallCaps/>
    </w:rPr>
  </w:style>
  <w:style w:type="character" w:customStyle="1" w:styleId="Buttons">
    <w:name w:val="Buttons"/>
    <w:basedOn w:val="DefaultParagraphFont"/>
    <w:rsid w:val="00164EA1"/>
    <w:rPr>
      <w:b/>
    </w:rPr>
  </w:style>
  <w:style w:type="character" w:customStyle="1" w:styleId="Underlined">
    <w:name w:val="Underlined"/>
    <w:basedOn w:val="DefaultParagraphFont"/>
    <w:rsid w:val="00164EA1"/>
    <w:rPr>
      <w:u w:val="single"/>
    </w:rPr>
  </w:style>
  <w:style w:type="paragraph" w:customStyle="1" w:styleId="TableBodyTextRight">
    <w:name w:val="Table Body Text Right"/>
    <w:basedOn w:val="TableBodyText"/>
    <w:rsid w:val="00164EA1"/>
    <w:pPr>
      <w:widowControl w:val="0"/>
      <w:autoSpaceDE w:val="0"/>
      <w:autoSpaceDN w:val="0"/>
      <w:adjustRightInd w:val="0"/>
      <w:jc w:val="right"/>
    </w:pPr>
    <w:rPr>
      <w:rFonts w:cs="Arial"/>
      <w:szCs w:val="18"/>
    </w:rPr>
  </w:style>
  <w:style w:type="paragraph" w:customStyle="1" w:styleId="CopyrightText">
    <w:name w:val="Copyright Text"/>
    <w:basedOn w:val="BodyText"/>
    <w:rsid w:val="00164EA1"/>
    <w:rPr>
      <w:sz w:val="18"/>
    </w:rPr>
  </w:style>
  <w:style w:type="paragraph" w:customStyle="1" w:styleId="BodySmallRight">
    <w:name w:val="Body Small Right"/>
    <w:basedOn w:val="BodyTextRight"/>
    <w:rsid w:val="00164EA1"/>
    <w:rPr>
      <w:sz w:val="18"/>
      <w:szCs w:val="18"/>
    </w:rPr>
  </w:style>
  <w:style w:type="paragraph" w:customStyle="1" w:styleId="MarginEdition">
    <w:name w:val="Margin Edition"/>
    <w:basedOn w:val="MarginNote"/>
    <w:rsid w:val="00164EA1"/>
    <w:pPr>
      <w:spacing w:before="0" w:after="0"/>
    </w:pPr>
    <w:rPr>
      <w:rFonts w:ascii="Times New Roman" w:hAnsi="Times New Roman"/>
      <w:color w:val="999999"/>
    </w:rPr>
  </w:style>
  <w:style w:type="paragraph" w:customStyle="1" w:styleId="Spacer">
    <w:name w:val="Spacer"/>
    <w:basedOn w:val="Normal"/>
    <w:rsid w:val="00164EA1"/>
    <w:rPr>
      <w:sz w:val="2"/>
      <w:szCs w:val="2"/>
    </w:rPr>
  </w:style>
  <w:style w:type="character" w:customStyle="1" w:styleId="Small">
    <w:name w:val="Small"/>
    <w:basedOn w:val="DefaultParagraphFont"/>
    <w:rsid w:val="00164EA1"/>
    <w:rPr>
      <w:sz w:val="16"/>
    </w:rPr>
  </w:style>
  <w:style w:type="paragraph" w:customStyle="1" w:styleId="WideTable">
    <w:name w:val="Wide Table"/>
    <w:basedOn w:val="Normal"/>
    <w:rsid w:val="00164EA1"/>
    <w:pPr>
      <w:ind w:left="-1418"/>
    </w:pPr>
    <w:rPr>
      <w:sz w:val="2"/>
      <w:szCs w:val="2"/>
    </w:rPr>
  </w:style>
  <w:style w:type="character" w:styleId="PageNumber">
    <w:name w:val="page number"/>
    <w:basedOn w:val="DefaultParagraphFont"/>
    <w:rsid w:val="00164EA1"/>
  </w:style>
  <w:style w:type="paragraph" w:styleId="Quote">
    <w:name w:val="Quote"/>
    <w:basedOn w:val="Heading1"/>
    <w:link w:val="QuoteChar"/>
    <w:qFormat/>
    <w:rsid w:val="00164EA1"/>
    <w:rPr>
      <w:b w:val="0"/>
      <w:sz w:val="72"/>
      <w:szCs w:val="72"/>
      <w:lang w:val="en-NZ"/>
    </w:rPr>
  </w:style>
  <w:style w:type="character" w:customStyle="1" w:styleId="QuoteChar">
    <w:name w:val="Quote Char"/>
    <w:basedOn w:val="DefaultParagraphFont"/>
    <w:link w:val="Quote"/>
    <w:rsid w:val="00164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EA1"/>
    <w:pPr>
      <w:pageBreakBefore/>
    </w:pPr>
  </w:style>
  <w:style w:type="paragraph" w:customStyle="1" w:styleId="Border">
    <w:name w:val="Border"/>
    <w:basedOn w:val="Normal"/>
    <w:qFormat/>
    <w:rsid w:val="00164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EA1"/>
    <w:rPr>
      <w:b/>
      <w:bCs/>
      <w:i/>
      <w:iCs/>
      <w:color w:val="auto"/>
    </w:rPr>
  </w:style>
  <w:style w:type="paragraph" w:styleId="IntenseQuote">
    <w:name w:val="Intense Quote"/>
    <w:basedOn w:val="Normal"/>
    <w:next w:val="Normal"/>
    <w:link w:val="IntenseQuoteChar"/>
    <w:uiPriority w:val="30"/>
    <w:qFormat/>
    <w:rsid w:val="00164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E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EA1"/>
    <w:rPr>
      <w:smallCaps/>
      <w:color w:val="auto"/>
      <w:u w:val="single"/>
    </w:rPr>
  </w:style>
  <w:style w:type="character" w:styleId="IntenseReference">
    <w:name w:val="Intense Reference"/>
    <w:basedOn w:val="DefaultParagraphFont"/>
    <w:uiPriority w:val="32"/>
    <w:qFormat/>
    <w:rsid w:val="00164EA1"/>
    <w:rPr>
      <w:b/>
      <w:bCs/>
      <w:smallCaps/>
      <w:color w:val="auto"/>
      <w:spacing w:val="5"/>
      <w:u w:val="single"/>
    </w:rPr>
  </w:style>
  <w:style w:type="paragraph" w:customStyle="1" w:styleId="2ColumnHeading">
    <w:name w:val="2Column Heading"/>
    <w:basedOn w:val="BodyText"/>
    <w:qFormat/>
    <w:rsid w:val="00164EA1"/>
    <w:pPr>
      <w:spacing w:after="60"/>
      <w:ind w:left="-2268"/>
    </w:pPr>
    <w:rPr>
      <w:b/>
    </w:rPr>
  </w:style>
  <w:style w:type="paragraph" w:customStyle="1" w:styleId="Heading1TOC">
    <w:name w:val="Heading1 TOC"/>
    <w:basedOn w:val="Normal"/>
    <w:qFormat/>
    <w:rsid w:val="00164EA1"/>
    <w:pPr>
      <w:spacing w:before="240" w:after="120"/>
    </w:pPr>
    <w:rPr>
      <w:rFonts w:ascii="Times New Roman" w:hAnsi="Times New Roman"/>
      <w:b/>
      <w:sz w:val="32"/>
    </w:rPr>
  </w:style>
  <w:style w:type="paragraph" w:customStyle="1" w:styleId="Heading2TOC">
    <w:name w:val="Heading2 TOC"/>
    <w:basedOn w:val="Normal"/>
    <w:qFormat/>
    <w:rsid w:val="00164EA1"/>
    <w:pPr>
      <w:spacing w:before="240" w:after="60"/>
    </w:pPr>
    <w:rPr>
      <w:rFonts w:ascii="Times New Roman" w:hAnsi="Times New Roman"/>
      <w:b/>
      <w:sz w:val="28"/>
    </w:rPr>
  </w:style>
  <w:style w:type="character" w:customStyle="1" w:styleId="Underline">
    <w:name w:val="Underline"/>
    <w:basedOn w:val="DefaultParagraphFont"/>
    <w:qFormat/>
    <w:rsid w:val="00164EA1"/>
    <w:rPr>
      <w:u w:val="single"/>
    </w:rPr>
  </w:style>
  <w:style w:type="paragraph" w:styleId="BalloonText">
    <w:name w:val="Balloon Text"/>
    <w:basedOn w:val="Normal"/>
    <w:link w:val="BalloonTextChar"/>
    <w:rsid w:val="00164EA1"/>
    <w:rPr>
      <w:rFonts w:ascii="Tahoma" w:hAnsi="Tahoma" w:cs="Tahoma"/>
      <w:sz w:val="16"/>
      <w:szCs w:val="16"/>
    </w:rPr>
  </w:style>
  <w:style w:type="character" w:customStyle="1" w:styleId="BalloonTextChar">
    <w:name w:val="Balloon Text Char"/>
    <w:basedOn w:val="DefaultParagraphFont"/>
    <w:link w:val="BalloonText"/>
    <w:rsid w:val="00164E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E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E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2099</Words>
  <Characters>13661</Characters>
  <Application>Microsoft Office Word</Application>
  <DocSecurity>0</DocSecurity>
  <Lines>479</Lines>
  <Paragraphs>257</Paragraphs>
  <ScaleCrop>false</ScaleCrop>
  <Company>Author-it Software Corporation Ltd.</Company>
  <LinksUpToDate>false</LinksUpToDate>
  <CharactersWithSpaces>15667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CPCPRF3012A Fabricate and install roof drainage components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