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ED2" w:rsidP="00AA0ED2">
      <w:pPr>
        <w:pStyle w:val="Title"/>
      </w:pPr>
      <w:r>
        <w:fldChar w:fldCharType="begin"/>
      </w:r>
      <w:r>
        <w:instrText xml:space="preserve"> TITLE   \* MERGEFORMAT </w:instrText>
      </w:r>
      <w:r>
        <w:fldChar w:fldCharType="separate"/>
      </w:r>
      <w:r>
        <w:t>CPCPRF2022A Select and install roof sheeting and wall cladding</w:t>
      </w:r>
      <w:r>
        <w:fldChar w:fldCharType="end"/>
      </w:r>
    </w:p>
    <w:p w:rsidR="00AA0ED2" w:rsidP="00AA0ED2">
      <w:pPr>
        <w:pStyle w:val="Version"/>
        <w:sectPr w:rsidSect="002074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43C" w:rsidP="0020743C">
      <w:pPr>
        <w:pStyle w:val="SuperHeading"/>
      </w:pPr>
      <w:r w:rsidRPr="0020743C">
        <w:t>CPCPRF2022A Select and install roof sheeting and wall cladding</w:t>
      </w:r>
    </w:p>
    <w:p w:rsidR="00000000" w:rsidRPr="0020743C" w:rsidP="0020743C">
      <w:pPr>
        <w:pStyle w:val="Heading1"/>
      </w:pPr>
      <w:bookmarkStart w:id="1" w:name="O_513456"/>
      <w:bookmarkEnd w:id="1"/>
      <w:r w:rsidRPr="0020743C">
        <w:t>Modification History</w:t>
      </w:r>
    </w:p>
    <w:p w:rsidR="00000000" w:rsidRPr="0020743C" w:rsidP="0020743C">
      <w:pPr>
        <w:pStyle w:val="BodyText"/>
      </w:pPr>
      <w:r w:rsidRPr="0020743C">
        <w:t>Prerequisite unit changed</w:t>
      </w:r>
    </w:p>
    <w:p w:rsidR="00000000" w:rsidRPr="0020743C" w:rsidP="0020743C">
      <w:pPr>
        <w:pStyle w:val="BodyText"/>
      </w:pPr>
      <w:r w:rsidRPr="0020743C">
        <w:t>Minor changes throughout the unit</w:t>
      </w:r>
    </w:p>
    <w:p w:rsidR="00000000" w:rsidRPr="0020743C" w:rsidP="0020743C">
      <w:pPr>
        <w:pStyle w:val="BodyText"/>
      </w:pPr>
      <w:r w:rsidRPr="0020743C">
        <w:t>Not equivalent to CPCPRF2012A</w:t>
      </w:r>
    </w:p>
    <w:p w:rsidR="00000000" w:rsidRPr="0020743C" w:rsidP="0020743C">
      <w:pPr>
        <w:pStyle w:val="AllowPageBreak"/>
      </w:pPr>
    </w:p>
    <w:p w:rsidR="00000000" w:rsidRPr="0020743C" w:rsidP="0020743C">
      <w:pPr>
        <w:pStyle w:val="Heading1"/>
      </w:pPr>
      <w:bookmarkStart w:id="2" w:name="O_513454"/>
      <w:bookmarkEnd w:id="2"/>
      <w:r w:rsidRPr="0020743C">
        <w:t>Unit Descriptor</w:t>
      </w:r>
    </w:p>
    <w:p w:rsidR="00000000" w:rsidRPr="0020743C" w:rsidP="0020743C">
      <w:pPr>
        <w:pStyle w:val="BodyText"/>
      </w:pPr>
      <w:r w:rsidRPr="0020743C">
        <w:t xml:space="preserve">This unit of competency specifies the outcomes required to select and install roof sheeting, steel battens and wall cladding for roofs. It includes the selection and installation of non-metallic roof materials associated with metal roofing (excluding roof </w:t>
      </w:r>
      <w:r w:rsidRPr="0020743C">
        <w:t>tiles and slate) and of insulation materials.</w:t>
      </w:r>
    </w:p>
    <w:p w:rsidR="00000000" w:rsidRPr="0020743C" w:rsidP="0020743C">
      <w:pPr>
        <w:pStyle w:val="AllowPageBreak"/>
      </w:pPr>
    </w:p>
    <w:p w:rsidR="00000000" w:rsidRPr="0020743C" w:rsidP="0020743C">
      <w:pPr>
        <w:pStyle w:val="Heading1"/>
      </w:pPr>
      <w:bookmarkStart w:id="3" w:name="O_513443"/>
      <w:bookmarkEnd w:id="3"/>
      <w:r w:rsidRPr="0020743C">
        <w:t>Application of the Unit</w:t>
      </w:r>
    </w:p>
    <w:p w:rsidR="00000000" w:rsidRPr="0020743C" w:rsidP="0020743C">
      <w:pPr>
        <w:pStyle w:val="BodyText"/>
      </w:pPr>
      <w:r w:rsidRPr="0020743C">
        <w:t>Site location for work application may be either domestic or commercial and may be a new work site or an existing structure being renovated, extended, restored or mainta</w:t>
      </w:r>
      <w:r w:rsidRPr="0020743C">
        <w:t xml:space="preserve">ined. </w:t>
      </w:r>
    </w:p>
    <w:p w:rsidR="00000000" w:rsidRPr="0020743C" w:rsidP="0020743C">
      <w:pPr>
        <w:pStyle w:val="AllowPageBreak"/>
      </w:pPr>
    </w:p>
    <w:p w:rsidR="00000000" w:rsidRPr="0020743C" w:rsidP="0020743C">
      <w:pPr>
        <w:pStyle w:val="Heading1"/>
      </w:pPr>
      <w:bookmarkStart w:id="4" w:name="O_513450"/>
      <w:bookmarkEnd w:id="4"/>
      <w:r w:rsidRPr="0020743C">
        <w:t>Licensing/Regulatory Information</w:t>
      </w:r>
    </w:p>
    <w:p w:rsidR="00000000" w:rsidRPr="0020743C" w:rsidP="0020743C">
      <w:pPr>
        <w:pStyle w:val="BodyText"/>
      </w:pPr>
      <w:r w:rsidRPr="0020743C">
        <w:t>In some jurisdictions, this unit of competency may form part of accreditation, licensing, legislative, regulatory or certification requirements.</w:t>
      </w:r>
    </w:p>
    <w:p w:rsidR="00000000" w:rsidRPr="0020743C" w:rsidP="0020743C">
      <w:pPr>
        <w:pStyle w:val="AllowPageBreak"/>
      </w:pPr>
    </w:p>
    <w:p w:rsidR="00000000" w:rsidRPr="0020743C" w:rsidP="0020743C">
      <w:pPr>
        <w:pStyle w:val="Heading1"/>
      </w:pPr>
      <w:bookmarkStart w:id="5" w:name="O_513451"/>
      <w:bookmarkEnd w:id="5"/>
      <w:r w:rsidRPr="0020743C">
        <w:t>Pre-Requisites</w:t>
      </w:r>
    </w:p>
    <w:tbl>
      <w:tblPr>
        <w:tblW w:w="0" w:type="auto"/>
        <w:tblLayout w:type="fixed"/>
        <w:tblCellMar>
          <w:left w:w="62" w:type="dxa"/>
          <w:right w:w="62" w:type="dxa"/>
        </w:tblCellMar>
        <w:tblLook w:val="0000"/>
      </w:tblPr>
      <w:tblGrid>
        <w:gridCol w:w="2201"/>
        <w:gridCol w:w="6869"/>
      </w:tblGrid>
      <w:tr w:rsidTr="0020743C">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CPCPCM2043A</w:t>
            </w:r>
          </w:p>
        </w:tc>
        <w:tc>
          <w:tcPr>
            <w:tcW w:w="6869"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 xml:space="preserve">Carry out </w:t>
            </w:r>
            <w:r w:rsidRPr="0020743C">
              <w:t>WHS requirements</w:t>
            </w:r>
          </w:p>
        </w:tc>
      </w:tr>
    </w:tbl>
    <w:p w:rsidR="00000000" w:rsidRPr="0020743C" w:rsidP="0020743C">
      <w:pPr>
        <w:pStyle w:val="BodyText"/>
      </w:pPr>
    </w:p>
    <w:p w:rsidR="00000000" w:rsidRPr="0020743C" w:rsidP="0020743C">
      <w:pPr>
        <w:pStyle w:val="AllowPageBreak"/>
      </w:pPr>
    </w:p>
    <w:p w:rsidR="00000000" w:rsidRPr="0020743C" w:rsidP="0020743C">
      <w:pPr>
        <w:pStyle w:val="Heading1"/>
      </w:pPr>
      <w:bookmarkStart w:id="6" w:name="O_513447"/>
      <w:bookmarkEnd w:id="6"/>
      <w:r w:rsidRPr="0020743C">
        <w:t>Employability Skills Information</w:t>
      </w:r>
    </w:p>
    <w:p w:rsidR="00000000" w:rsidRPr="0020743C" w:rsidP="0020743C">
      <w:pPr>
        <w:pStyle w:val="BodyText"/>
      </w:pPr>
      <w:r w:rsidRPr="0020743C">
        <w:t>This unit contains employability skills.</w:t>
      </w:r>
    </w:p>
    <w:p w:rsidR="00000000" w:rsidRPr="0020743C" w:rsidP="0020743C">
      <w:pPr>
        <w:pStyle w:val="AllowPageBreak"/>
      </w:pPr>
    </w:p>
    <w:p w:rsidR="00000000" w:rsidRPr="0020743C" w:rsidP="0020743C">
      <w:pPr>
        <w:pStyle w:val="Heading1"/>
      </w:pPr>
      <w:bookmarkStart w:id="7" w:name="O_513446"/>
      <w:bookmarkEnd w:id="7"/>
      <w:r w:rsidRPr="0020743C">
        <w:t>Elements and Performance Criteria Pre-Content</w:t>
      </w:r>
    </w:p>
    <w:tbl>
      <w:tblPr>
        <w:tblW w:w="0" w:type="auto"/>
        <w:tblLayout w:type="fixed"/>
        <w:tblCellMar>
          <w:left w:w="62" w:type="dxa"/>
          <w:right w:w="62" w:type="dxa"/>
        </w:tblCellMar>
        <w:tblLook w:val="0000"/>
      </w:tblPr>
      <w:tblGrid>
        <w:gridCol w:w="2838"/>
        <w:gridCol w:w="5842"/>
      </w:tblGrid>
      <w:tr w:rsidTr="0020743C">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 xml:space="preserve">Performance criteria describe the required performance needed to demonstrate achievement of the element. Where </w:t>
            </w:r>
            <w:r w:rsidRPr="0020743C">
              <w:rPr>
                <w:rStyle w:val="BoldandItalics"/>
              </w:rPr>
              <w:t>bold italicised</w:t>
            </w:r>
            <w:r w:rsidRPr="0020743C">
              <w:t xml:space="preserve"> text is used, further information is detailed in the required skills and knowledge and/or the range statement. Assessment of perf</w:t>
            </w:r>
            <w:r w:rsidRPr="0020743C">
              <w:t>ormance is to be consistent with the evidence guide.</w:t>
            </w:r>
          </w:p>
        </w:tc>
      </w:tr>
    </w:tbl>
    <w:p w:rsidR="00000000" w:rsidRPr="0020743C" w:rsidP="0020743C">
      <w:pPr>
        <w:pStyle w:val="BodyText"/>
      </w:pPr>
    </w:p>
    <w:p w:rsidR="00000000" w:rsidRPr="0020743C" w:rsidP="0020743C">
      <w:pPr>
        <w:pStyle w:val="AllowPageBreak"/>
      </w:pPr>
    </w:p>
    <w:p w:rsidR="00000000" w:rsidRPr="0020743C" w:rsidP="0020743C">
      <w:pPr>
        <w:pStyle w:val="Heading1"/>
      </w:pPr>
      <w:bookmarkStart w:id="8" w:name="O_513445"/>
      <w:bookmarkEnd w:id="8"/>
      <w:r w:rsidRPr="0020743C">
        <w:t>Elements and Performance Criteria</w:t>
      </w:r>
    </w:p>
    <w:p w:rsidR="00000000" w:rsidRPr="0020743C" w:rsidP="0020743C">
      <w:pPr>
        <w:pStyle w:val="BodyText"/>
      </w:pPr>
    </w:p>
    <w:tbl>
      <w:tblPr>
        <w:tblW w:w="0" w:type="auto"/>
        <w:tblLayout w:type="fixed"/>
        <w:tblCellMar>
          <w:left w:w="62" w:type="dxa"/>
          <w:right w:w="62" w:type="dxa"/>
        </w:tblCellMar>
        <w:tblLook w:val="0000"/>
      </w:tblPr>
      <w:tblGrid>
        <w:gridCol w:w="678"/>
        <w:gridCol w:w="1962"/>
        <w:gridCol w:w="770"/>
        <w:gridCol w:w="5610"/>
      </w:tblGrid>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1.1</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Plans and specifications are obtained from site inspection.</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1.2</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 xml:space="preserve">Work health and safety </w:t>
            </w:r>
            <w:r w:rsidRPr="0020743C">
              <w:t xml:space="preserve">(WHS) and </w:t>
            </w:r>
            <w:r w:rsidRPr="0020743C">
              <w:rPr>
                <w:rStyle w:val="BoldandItalics"/>
              </w:rPr>
              <w:t>environmental requirements</w:t>
            </w:r>
            <w:r w:rsidRPr="0020743C">
              <w:t xml:space="preserve"> selecting and installing roof sheeting and wall cladding are adhered to throughout the work. </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1.3</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Quality assurance requirements</w:t>
            </w:r>
            <w:r w:rsidRPr="0020743C">
              <w:t xml:space="preserve"> are identified and adhered to according to workplace requirements. </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1.4</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 xml:space="preserve">Tasks are planned and </w:t>
            </w:r>
            <w:r w:rsidRPr="0020743C">
              <w:t xml:space="preserve">sequenced in conjunction with others involved in or affected by the work and </w:t>
            </w:r>
            <w:r w:rsidRPr="0020743C">
              <w:rPr>
                <w:rStyle w:val="BoldandItalics"/>
              </w:rPr>
              <w:t>statutory and regulatory authorities’</w:t>
            </w:r>
            <w:r w:rsidRPr="0020743C">
              <w:t xml:space="preserve"> requirements. </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1.5</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Tools and equipment</w:t>
            </w:r>
            <w:r w:rsidRPr="0020743C">
              <w:t xml:space="preserve">, including personal protective equipment, are selected and checked for serviceability. </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1.6</w:t>
            </w:r>
          </w:p>
        </w:tc>
        <w:tc>
          <w:tcPr>
            <w:tcW w:w="5610"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 xml:space="preserve">Work area is prepared to support efficient selection and installation of </w:t>
            </w:r>
            <w:r w:rsidRPr="0020743C">
              <w:rPr>
                <w:rStyle w:val="BoldandItalics"/>
              </w:rPr>
              <w:t>roof sheeting</w:t>
            </w:r>
            <w:r w:rsidRPr="0020743C">
              <w:t xml:space="preserve"> and wall cladding. </w:t>
            </w:r>
          </w:p>
        </w:tc>
      </w:tr>
    </w:tbl>
    <w:p w:rsidR="00000000" w:rsidRPr="0020743C" w:rsidP="0020743C">
      <w:pPr>
        <w:pStyle w:val="BodyText"/>
      </w:pPr>
    </w:p>
    <w:tbl>
      <w:tblPr>
        <w:tblW w:w="0" w:type="auto"/>
        <w:tblLayout w:type="fixed"/>
        <w:tblCellMar>
          <w:left w:w="62" w:type="dxa"/>
          <w:right w:w="62" w:type="dxa"/>
        </w:tblCellMar>
        <w:tblLook w:val="0000"/>
      </w:tblPr>
      <w:tblGrid>
        <w:gridCol w:w="678"/>
        <w:gridCol w:w="1962"/>
        <w:gridCol w:w="770"/>
        <w:gridCol w:w="5610"/>
      </w:tblGrid>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SpecialBold"/>
              </w:rPr>
              <w:t>Identify insulation requirements.</w:t>
            </w: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2.1</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Level of insulation from rain and other noise, condensation control and heat transfer reduction is determin</w:t>
            </w:r>
            <w:r w:rsidRPr="0020743C">
              <w:t>ed.</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2.2</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Installation</w:t>
            </w:r>
            <w:r w:rsidRPr="0020743C">
              <w:rPr>
                <w:rStyle w:val="SpecialBold"/>
              </w:rPr>
              <w:t xml:space="preserve"> </w:t>
            </w:r>
            <w:r w:rsidRPr="0020743C">
              <w:t xml:space="preserve">method, insulation supports and insulation materials are identified to meet performance requirements, plans, specifications, regulatory authorities' requirements and relevant </w:t>
            </w:r>
            <w:r w:rsidRPr="0020743C">
              <w:rPr>
                <w:rStyle w:val="BoldandItalics"/>
              </w:rPr>
              <w:t>information</w:t>
            </w:r>
            <w:r w:rsidRPr="0020743C">
              <w:t xml:space="preserve">. </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2.3</w:t>
            </w:r>
          </w:p>
        </w:tc>
        <w:tc>
          <w:tcPr>
            <w:tcW w:w="5610"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 xml:space="preserve">Quantity and type of </w:t>
            </w:r>
            <w:r w:rsidRPr="0020743C">
              <w:rPr>
                <w:rStyle w:val="BoldandItalics"/>
              </w:rPr>
              <w:t>insulation materials</w:t>
            </w:r>
            <w:r w:rsidRPr="0020743C">
              <w:t xml:space="preserve"> required are calculated from design drawings and specifications in compliance with local authorities' requirements. </w:t>
            </w:r>
          </w:p>
        </w:tc>
      </w:tr>
    </w:tbl>
    <w:p w:rsidR="00000000" w:rsidRPr="0020743C" w:rsidP="0020743C">
      <w:pPr>
        <w:pStyle w:val="BodyText"/>
      </w:pPr>
    </w:p>
    <w:tbl>
      <w:tblPr>
        <w:tblW w:w="0" w:type="auto"/>
        <w:tblLayout w:type="fixed"/>
        <w:tblCellMar>
          <w:left w:w="62" w:type="dxa"/>
          <w:right w:w="62" w:type="dxa"/>
        </w:tblCellMar>
        <w:tblLook w:val="0000"/>
      </w:tblPr>
      <w:tblGrid>
        <w:gridCol w:w="678"/>
        <w:gridCol w:w="1962"/>
        <w:gridCol w:w="770"/>
        <w:gridCol w:w="5610"/>
      </w:tblGrid>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SpecialBold"/>
              </w:rPr>
              <w:t>Select sheeting, cladding and non-metallic materials.</w:t>
            </w: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3.1</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Appropriate roof sheeting and wall cladding are identifi</w:t>
            </w:r>
            <w:r w:rsidRPr="0020743C">
              <w:t>ed to comply with design specifications.</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3.2</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Quantity and type of manufactured roof coverings and/or fittings required are calculated from design drawings and specifications in compliance with local authorities' requirements.</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3.3</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Manufactured non-metallic roof materials are identified from plans and specifications and verified as compliant with design requirements and regulatory authorities' requirements.</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3.4</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Proposed roof and wall coverings, sealant, non-metallic materials, fix</w:t>
            </w:r>
            <w:r w:rsidRPr="0020743C">
              <w:t>ing materials, roofing and catchments are selected and checked for compatibility.</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3.5</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Materials</w:t>
            </w:r>
            <w:r w:rsidRPr="0020743C">
              <w:t xml:space="preserve">, including insulation, are identified, ordered and collected according to workplace procedures. </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3.6</w:t>
            </w:r>
          </w:p>
        </w:tc>
        <w:tc>
          <w:tcPr>
            <w:tcW w:w="5610"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 xml:space="preserve">Materials and equipment are checked for compliance with docket and order form and for acceptable condition, and </w:t>
            </w:r>
            <w:r w:rsidRPr="0020743C">
              <w:rPr>
                <w:rStyle w:val="BoldandItalics"/>
              </w:rPr>
              <w:t>faults are reported</w:t>
            </w:r>
            <w:r w:rsidRPr="0020743C">
              <w:t xml:space="preserve">. </w:t>
            </w:r>
          </w:p>
        </w:tc>
      </w:tr>
    </w:tbl>
    <w:p w:rsidR="00000000" w:rsidRPr="0020743C" w:rsidP="0020743C">
      <w:pPr>
        <w:pStyle w:val="BodyText"/>
      </w:pPr>
    </w:p>
    <w:tbl>
      <w:tblPr>
        <w:tblW w:w="0" w:type="auto"/>
        <w:tblLayout w:type="fixed"/>
        <w:tblCellMar>
          <w:left w:w="62" w:type="dxa"/>
          <w:right w:w="62" w:type="dxa"/>
        </w:tblCellMar>
        <w:tblLook w:val="0000"/>
      </w:tblPr>
      <w:tblGrid>
        <w:gridCol w:w="678"/>
        <w:gridCol w:w="1962"/>
        <w:gridCol w:w="770"/>
        <w:gridCol w:w="5610"/>
      </w:tblGrid>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SpecialBold"/>
              </w:rPr>
              <w:t>Install roof sheeting or wall cladding.</w:t>
            </w: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4.1</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Safety mesh and thermal insulation are fixed according to relevant Austral</w:t>
            </w:r>
            <w:r w:rsidRPr="0020743C">
              <w:t>ian standards, job specification and manufacturer requirements.</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4.2</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Sheets are marked and trimmed prior to fixing and cut edges are treated according to manufacturer specifications.</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4.3</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Sheets, cladding and non-metallic materials are fixed in compliance with relevant Australian standards and manufacturer specifications.</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4.4</w:t>
            </w:r>
          </w:p>
        </w:tc>
        <w:tc>
          <w:tcPr>
            <w:tcW w:w="5610"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rPr>
                <w:rStyle w:val="BoldandItalics"/>
              </w:rPr>
              <w:t>Sustainability principles and concepts</w:t>
            </w:r>
            <w:r w:rsidRPr="0020743C">
              <w:t xml:space="preserve"> are applied throughout the installation.</w:t>
            </w:r>
          </w:p>
        </w:tc>
      </w:tr>
    </w:tbl>
    <w:p w:rsidR="00000000" w:rsidRPr="0020743C" w:rsidP="0020743C">
      <w:pPr>
        <w:pStyle w:val="BodyText"/>
      </w:pPr>
    </w:p>
    <w:tbl>
      <w:tblPr>
        <w:tblW w:w="0" w:type="auto"/>
        <w:tblLayout w:type="fixed"/>
        <w:tblCellMar>
          <w:left w:w="62" w:type="dxa"/>
          <w:right w:w="62" w:type="dxa"/>
        </w:tblCellMar>
        <w:tblLook w:val="0000"/>
      </w:tblPr>
      <w:tblGrid>
        <w:gridCol w:w="678"/>
        <w:gridCol w:w="1962"/>
        <w:gridCol w:w="770"/>
        <w:gridCol w:w="5610"/>
      </w:tblGrid>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5.1</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Work area is cleared and materials disposed of, reused or recycled according to legislation, regulations, codes of practice and job specification.</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5.2</w:t>
            </w:r>
          </w:p>
        </w:tc>
        <w:tc>
          <w:tcPr>
            <w:tcW w:w="561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Tools and equipment are cleaned, checked, maintained and stored according to manufacturer recommendati</w:t>
            </w:r>
            <w:r w:rsidRPr="0020743C">
              <w:t>ons and workplace procedures.</w:t>
            </w:r>
          </w:p>
        </w:tc>
      </w:tr>
      <w:tr w:rsidTr="002074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5.3</w:t>
            </w:r>
          </w:p>
        </w:tc>
        <w:tc>
          <w:tcPr>
            <w:tcW w:w="5610"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Documentation is completed according to workplace requirements.</w:t>
            </w:r>
          </w:p>
        </w:tc>
      </w:tr>
    </w:tbl>
    <w:p w:rsidR="00AA0ED2" w:rsidP="0020743C">
      <w:pPr>
        <w:pStyle w:val="BodyText"/>
      </w:pPr>
    </w:p>
    <w:p w:rsidR="00AA0ED2" w:rsidP="0020743C">
      <w:pPr>
        <w:pStyle w:val="BodyText"/>
      </w:pPr>
    </w:p>
    <w:p w:rsidR="00000000" w:rsidRPr="0020743C" w:rsidP="0020743C">
      <w:pPr>
        <w:pStyle w:val="Heading1"/>
      </w:pPr>
      <w:bookmarkStart w:id="9" w:name="O_513453"/>
      <w:bookmarkEnd w:id="9"/>
      <w:r w:rsidRPr="0020743C">
        <w:t>Required Skills and Knowledge</w:t>
      </w:r>
    </w:p>
    <w:tbl>
      <w:tblPr>
        <w:tblW w:w="0" w:type="auto"/>
        <w:tblLayout w:type="fixed"/>
        <w:tblCellMar>
          <w:left w:w="62" w:type="dxa"/>
          <w:right w:w="62" w:type="dxa"/>
        </w:tblCellMar>
        <w:tblLook w:val="0000"/>
      </w:tblPr>
      <w:tblGrid>
        <w:gridCol w:w="9070"/>
      </w:tblGrid>
      <w:tr w:rsidTr="0020743C">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t>This section describes the skills and knowledge required for this unit.</w:t>
            </w:r>
          </w:p>
        </w:tc>
      </w:tr>
      <w:tr w:rsidTr="0020743C">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SpecialBold"/>
              </w:rPr>
              <w:t>Required skills</w:t>
            </w:r>
          </w:p>
        </w:tc>
      </w:tr>
      <w:tr w:rsidTr="0020743C">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20743C" w:rsidP="0020743C">
            <w:pPr>
              <w:pStyle w:val="ListBullet"/>
            </w:pPr>
            <w:r w:rsidRPr="0020743C">
              <w:t>communication skills to:</w:t>
            </w:r>
          </w:p>
          <w:p w:rsidR="00000000" w:rsidRPr="0020743C" w:rsidP="0020743C">
            <w:pPr>
              <w:pStyle w:val="ListBullet2"/>
            </w:pPr>
            <w:r w:rsidRPr="0020743C">
              <w:t>access information</w:t>
            </w:r>
          </w:p>
          <w:p w:rsidR="00000000" w:rsidRPr="0020743C" w:rsidP="0020743C">
            <w:pPr>
              <w:pStyle w:val="ListBullet2"/>
            </w:pPr>
            <w:r w:rsidRPr="0020743C">
              <w:t>determine requirements</w:t>
            </w:r>
          </w:p>
          <w:p w:rsidR="00000000" w:rsidRPr="0020743C" w:rsidP="0020743C">
            <w:pPr>
              <w:pStyle w:val="ListBullet2"/>
            </w:pPr>
            <w:r w:rsidRPr="0020743C">
              <w:t>enable clear and direct communication, using questioning to identify and confirm requirements, share information, listen and understand</w:t>
            </w:r>
          </w:p>
          <w:p w:rsidR="00000000" w:rsidRPr="0020743C" w:rsidP="0020743C">
            <w:pPr>
              <w:pStyle w:val="ListBullet2"/>
            </w:pPr>
            <w:r w:rsidRPr="0020743C">
              <w:t>follow instructions</w:t>
            </w:r>
          </w:p>
          <w:p w:rsidR="00000000" w:rsidRPr="0020743C" w:rsidP="0020743C">
            <w:pPr>
              <w:pStyle w:val="ListBullet2"/>
            </w:pPr>
            <w:r w:rsidRPr="0020743C">
              <w:t>report faults</w:t>
            </w:r>
          </w:p>
          <w:p w:rsidR="00000000" w:rsidRPr="0020743C" w:rsidP="0020743C">
            <w:pPr>
              <w:pStyle w:val="ListBullet2"/>
            </w:pPr>
            <w:r w:rsidRPr="0020743C">
              <w:t>use language and concepts appropriate to cultural differences</w:t>
            </w:r>
          </w:p>
          <w:p w:rsidR="00000000" w:rsidRPr="0020743C" w:rsidP="0020743C">
            <w:pPr>
              <w:pStyle w:val="ListBullet2"/>
            </w:pPr>
            <w:r w:rsidRPr="0020743C">
              <w:t>use and interpret non-verbal communication, such as hand signals</w:t>
            </w:r>
          </w:p>
          <w:p w:rsidR="00000000" w:rsidRPr="0020743C" w:rsidP="0020743C">
            <w:pPr>
              <w:pStyle w:val="ListBullet"/>
            </w:pPr>
            <w:r w:rsidRPr="0020743C">
              <w:t>literacy skills to:</w:t>
            </w:r>
          </w:p>
          <w:p w:rsidR="00000000" w:rsidRPr="0020743C" w:rsidP="0020743C">
            <w:pPr>
              <w:pStyle w:val="ListBullet2"/>
            </w:pPr>
            <w:r w:rsidRPr="0020743C">
              <w:t>complete written workplace documentation</w:t>
            </w:r>
          </w:p>
          <w:p w:rsidR="00000000" w:rsidRPr="0020743C" w:rsidP="0020743C">
            <w:pPr>
              <w:pStyle w:val="ListBullet2"/>
            </w:pPr>
            <w:r w:rsidRPr="0020743C">
              <w:t>document scope of work and work practices</w:t>
            </w:r>
          </w:p>
          <w:p w:rsidR="00000000" w:rsidRPr="0020743C" w:rsidP="0020743C">
            <w:pPr>
              <w:pStyle w:val="ListBullet2"/>
            </w:pPr>
            <w:r w:rsidRPr="0020743C">
              <w:t>read and interpret:</w:t>
            </w:r>
          </w:p>
          <w:p w:rsidR="00000000" w:rsidRPr="0020743C" w:rsidP="0020743C">
            <w:pPr>
              <w:pStyle w:val="ListBullet3"/>
            </w:pPr>
            <w:r w:rsidRPr="0020743C">
              <w:t>doc</w:t>
            </w:r>
            <w:r w:rsidRPr="0020743C">
              <w:t>umentation from a variety of sources</w:t>
            </w:r>
          </w:p>
          <w:p w:rsidR="00000000" w:rsidRPr="0020743C" w:rsidP="0020743C">
            <w:pPr>
              <w:pStyle w:val="ListBullet3"/>
            </w:pPr>
            <w:r w:rsidRPr="0020743C">
              <w:t>plans and specifications</w:t>
            </w:r>
          </w:p>
          <w:p w:rsidR="00000000" w:rsidRPr="0020743C" w:rsidP="0020743C">
            <w:pPr>
              <w:pStyle w:val="ListBullet"/>
            </w:pPr>
            <w:r w:rsidRPr="0020743C">
              <w:t>numeracy skills to apply measurements and calculations</w:t>
            </w:r>
          </w:p>
          <w:p w:rsidR="00000000" w:rsidRPr="0020743C" w:rsidP="0020743C">
            <w:pPr>
              <w:pStyle w:val="ListBullet"/>
            </w:pPr>
            <w:r w:rsidRPr="0020743C">
              <w:t>planning and organising skills to plan and set out work</w:t>
            </w:r>
          </w:p>
          <w:p w:rsidR="00000000" w:rsidRPr="0020743C" w:rsidP="0020743C">
            <w:pPr>
              <w:pStyle w:val="ListBullet"/>
            </w:pPr>
            <w:r w:rsidRPr="0020743C">
              <w:t>teamwork skills to work with others to action tasks and relate to people from a range of cultural and ethnic backgrounds and with varying physical and mental abilities</w:t>
            </w:r>
          </w:p>
          <w:p w:rsidR="00000000" w:rsidRPr="0020743C" w:rsidP="0020743C">
            <w:pPr>
              <w:pStyle w:val="ListBullet"/>
            </w:pPr>
            <w:r w:rsidRPr="0020743C">
              <w:t>technical skills to:</w:t>
            </w:r>
          </w:p>
          <w:p w:rsidR="00000000" w:rsidRPr="0020743C" w:rsidP="0020743C">
            <w:pPr>
              <w:pStyle w:val="ListBullet2"/>
            </w:pPr>
            <w:r w:rsidRPr="0020743C">
              <w:t>identify and accurately report to appropriate personnel any faults</w:t>
            </w:r>
            <w:r w:rsidRPr="0020743C">
              <w:t xml:space="preserve"> in tools, equipment or materials</w:t>
            </w:r>
          </w:p>
          <w:p w:rsidR="00000000" w:rsidRPr="0020743C" w:rsidP="0020743C">
            <w:pPr>
              <w:pStyle w:val="ListBullet2"/>
            </w:pPr>
            <w:r w:rsidRPr="0020743C">
              <w:t>select and install non-metallic roof materials associated with metal roofing (excluding roof tiles and slate) and insulation materials</w:t>
            </w:r>
          </w:p>
          <w:p w:rsidR="00000000" w:rsidRPr="0020743C" w:rsidP="0020743C">
            <w:pPr>
              <w:pStyle w:val="ListBullet"/>
            </w:pPr>
            <w:r w:rsidRPr="0020743C">
              <w:t>technology skills to:</w:t>
            </w:r>
          </w:p>
          <w:p w:rsidR="00000000" w:rsidRPr="0020743C" w:rsidP="0020743C">
            <w:pPr>
              <w:pStyle w:val="ListBullet2"/>
            </w:pPr>
            <w:r w:rsidRPr="0020743C">
              <w:t>access and understand site-specific instructions in a variety of media</w:t>
            </w:r>
          </w:p>
          <w:p w:rsidR="00000000" w:rsidRPr="0020743C" w:rsidP="0020743C">
            <w:pPr>
              <w:pStyle w:val="ListBullet2"/>
            </w:pPr>
            <w:r w:rsidRPr="0020743C">
              <w:t>use mobile communication technology</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SpecialBold"/>
              </w:rPr>
              <w:t>Required knowledge</w:t>
            </w:r>
          </w:p>
        </w:tc>
      </w:tr>
      <w:tr w:rsidTr="0020743C">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20743C" w:rsidP="0020743C">
            <w:pPr>
              <w:pStyle w:val="ListBullet"/>
            </w:pPr>
            <w:r w:rsidRPr="0020743C">
              <w:t>capillary action, thermal expansion and fabrication techniques to prevent leaking installations</w:t>
            </w:r>
          </w:p>
          <w:p w:rsidR="00000000" w:rsidRPr="0020743C" w:rsidP="0020743C">
            <w:pPr>
              <w:pStyle w:val="ListBullet"/>
            </w:pPr>
            <w:r w:rsidRPr="0020743C">
              <w:t>corrosion prevention treatment requirements of cut sheets</w:t>
            </w:r>
          </w:p>
          <w:p w:rsidR="00000000" w:rsidRPr="0020743C" w:rsidP="0020743C">
            <w:pPr>
              <w:pStyle w:val="ListBullet"/>
            </w:pPr>
            <w:r w:rsidRPr="0020743C">
              <w:t>electrolysis and problems associated with the use of dissimilar metals</w:t>
            </w:r>
          </w:p>
          <w:p w:rsidR="00000000" w:rsidRPr="0020743C" w:rsidP="0020743C">
            <w:pPr>
              <w:pStyle w:val="ListBullet"/>
            </w:pPr>
            <w:r w:rsidRPr="0020743C">
              <w:t>job safety analysis (JSA) and safe work method statements(SWMS)</w:t>
            </w:r>
          </w:p>
          <w:p w:rsidR="00000000" w:rsidRPr="0020743C" w:rsidP="0020743C">
            <w:pPr>
              <w:pStyle w:val="ListBullet"/>
            </w:pPr>
            <w:r w:rsidRPr="0020743C">
              <w:t>processes of selecting and installing roof sheeting and wall cl</w:t>
            </w:r>
            <w:r w:rsidRPr="0020743C">
              <w:t>adding</w:t>
            </w:r>
          </w:p>
          <w:p w:rsidR="00000000" w:rsidRPr="0020743C" w:rsidP="0020743C">
            <w:pPr>
              <w:pStyle w:val="ListBullet"/>
            </w:pPr>
            <w:r w:rsidRPr="0020743C">
              <w:t>relevant WHS regulations and fall protection codes and requirements</w:t>
            </w:r>
          </w:p>
          <w:p w:rsidR="00000000" w:rsidRPr="0020743C" w:rsidP="0020743C">
            <w:pPr>
              <w:pStyle w:val="ListBullet"/>
            </w:pPr>
            <w:r w:rsidRPr="0020743C">
              <w:t>relevant statutory requirements related to installing roof sheeting and wall cladding, including non-metallic materials</w:t>
            </w:r>
          </w:p>
          <w:p w:rsidR="00000000" w:rsidRPr="0020743C" w:rsidP="0020743C">
            <w:pPr>
              <w:pStyle w:val="ListBullet"/>
            </w:pPr>
            <w:r w:rsidRPr="0020743C">
              <w:t>SI system of measurement</w:t>
            </w:r>
          </w:p>
          <w:p w:rsidR="00000000" w:rsidRPr="0020743C" w:rsidP="0020743C">
            <w:pPr>
              <w:pStyle w:val="ListBullet"/>
            </w:pPr>
            <w:r w:rsidRPr="0020743C">
              <w:t>types of fasteners, fixings and seal</w:t>
            </w:r>
            <w:r w:rsidRPr="0020743C">
              <w:t>ants and their application to the installation of roof coverings</w:t>
            </w:r>
          </w:p>
        </w:tc>
      </w:tr>
    </w:tbl>
    <w:p w:rsidR="00000000" w:rsidRPr="0020743C" w:rsidP="0020743C">
      <w:pPr>
        <w:pStyle w:val="BodyText"/>
      </w:pPr>
    </w:p>
    <w:p w:rsidR="00000000" w:rsidRPr="0020743C" w:rsidP="0020743C">
      <w:pPr>
        <w:pStyle w:val="AllowPageBreak"/>
      </w:pPr>
    </w:p>
    <w:p w:rsidR="00000000" w:rsidRPr="0020743C" w:rsidP="0020743C">
      <w:pPr>
        <w:pStyle w:val="Heading1"/>
      </w:pPr>
      <w:bookmarkStart w:id="10" w:name="O_513448"/>
      <w:bookmarkEnd w:id="10"/>
      <w:r w:rsidRPr="0020743C">
        <w:t>Evidence Guide</w:t>
      </w:r>
    </w:p>
    <w:tbl>
      <w:tblPr>
        <w:tblW w:w="0" w:type="auto"/>
        <w:tblLayout w:type="fixed"/>
        <w:tblCellMar>
          <w:left w:w="62" w:type="dxa"/>
          <w:right w:w="62" w:type="dxa"/>
        </w:tblCellMar>
        <w:tblLook w:val="0000"/>
      </w:tblPr>
      <w:tblGrid>
        <w:gridCol w:w="3682"/>
        <w:gridCol w:w="5496"/>
      </w:tblGrid>
      <w:tr w:rsidTr="0020743C">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20743C">
            <w:pPr>
              <w:pStyle w:val="BodyText"/>
              <w:rPr>
                <w:lang w:val="en-NZ"/>
              </w:rPr>
            </w:pPr>
            <w:r w:rsidRPr="0020743C">
              <w:t xml:space="preserve">The evidence guide provides advice on assessment and must be read in conjunction with the performance criteria, required skills and knowledge, </w:t>
            </w:r>
            <w:r w:rsidRPr="0020743C">
              <w:t>range statement and the Assessment Guidelines for the Training Package.</w:t>
            </w:r>
          </w:p>
        </w:tc>
      </w:tr>
      <w:tr w:rsidTr="0020743C">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This unit of competency could be assessed in the workplace or a close simulation of the workplace environment providing that simulated or project-based assessm</w:t>
            </w:r>
            <w:r w:rsidRPr="0020743C">
              <w:t xml:space="preserve">ent techniques fully replicate plumbing and services workplace conditions, materials, activities, responsibilities and procedures. </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A person who demonstrates com</w:t>
            </w:r>
            <w:r w:rsidRPr="0020743C">
              <w:t>petency in this unit must be able to provide evidence of:</w:t>
            </w:r>
          </w:p>
          <w:p w:rsidR="00000000" w:rsidRPr="0020743C" w:rsidP="0020743C">
            <w:pPr>
              <w:pStyle w:val="ListBullet"/>
            </w:pPr>
            <w:r w:rsidRPr="0020743C">
              <w:t>locating, interpreting and applying relevant information, relevant Australian standards and specifications to selecting and installing roof coverings and wall cladding</w:t>
            </w:r>
          </w:p>
          <w:p w:rsidR="00000000" w:rsidRPr="0020743C" w:rsidP="0020743C">
            <w:pPr>
              <w:pStyle w:val="ListBullet"/>
            </w:pPr>
            <w:r w:rsidRPr="0020743C">
              <w:t>applying safety requirements throughout the work sequence, including electrical safety requirements and the use of personal protective clothing and equipment</w:t>
            </w:r>
          </w:p>
          <w:p w:rsidR="00000000" w:rsidRPr="0020743C" w:rsidP="0020743C">
            <w:pPr>
              <w:pStyle w:val="ListBullet"/>
            </w:pPr>
            <w:r w:rsidRPr="0020743C">
              <w:t>given the plans and specifications, calculating the requirements and selecting and installing roof</w:t>
            </w:r>
            <w:r w:rsidRPr="0020743C">
              <w:t xml:space="preserve"> sheeting, wall cladding and insulation for two roof structures, each roof structure being a minimum of 4 square metres area, one of which incorporates 2 square metres of non-metallic roof sheeting</w:t>
            </w:r>
          </w:p>
          <w:p w:rsidR="00000000" w:rsidRPr="0020743C" w:rsidP="0020743C">
            <w:pPr>
              <w:pStyle w:val="ListBullet"/>
            </w:pPr>
            <w:r w:rsidRPr="0020743C">
              <w:t>both installations may include insulation, flashings and c</w:t>
            </w:r>
            <w:r w:rsidRPr="0020743C">
              <w:t xml:space="preserve">appings, using the pierced and concealed fastening </w:t>
            </w:r>
            <w:r w:rsidRPr="0020743C">
              <w:t>methods, ensuring:</w:t>
            </w:r>
          </w:p>
          <w:p w:rsidR="00000000" w:rsidRPr="0020743C" w:rsidP="0020743C">
            <w:pPr>
              <w:pStyle w:val="ListBullet2"/>
            </w:pPr>
            <w:r w:rsidRPr="0020743C">
              <w:t>application of sustainability principles and concepts throughout the installation</w:t>
            </w:r>
          </w:p>
          <w:p w:rsidR="00000000" w:rsidRPr="0020743C" w:rsidP="0020743C">
            <w:pPr>
              <w:pStyle w:val="ListBullet2"/>
            </w:pPr>
            <w:r w:rsidRPr="0020743C">
              <w:t>correct identification of requirements and details of proposed installation</w:t>
            </w:r>
          </w:p>
          <w:p w:rsidR="00000000" w:rsidRPr="0020743C" w:rsidP="0020743C">
            <w:pPr>
              <w:pStyle w:val="ListBullet2"/>
            </w:pPr>
            <w:r w:rsidRPr="0020743C">
              <w:t>correct fit of the complete</w:t>
            </w:r>
            <w:r w:rsidRPr="0020743C">
              <w:t>d installation</w:t>
            </w:r>
          </w:p>
          <w:p w:rsidR="00000000" w:rsidRPr="0020743C" w:rsidP="0020743C">
            <w:pPr>
              <w:pStyle w:val="ListBullet2"/>
            </w:pPr>
            <w:r w:rsidRPr="0020743C">
              <w:t>correct selection and use of appropriate processes, tools and equipment</w:t>
            </w:r>
          </w:p>
          <w:p w:rsidR="00000000" w:rsidRPr="0020743C" w:rsidP="0020743C">
            <w:pPr>
              <w:pStyle w:val="ListBullet2"/>
            </w:pPr>
            <w:r w:rsidRPr="0020743C">
              <w:t>completing all work to specification</w:t>
            </w:r>
          </w:p>
          <w:p w:rsidR="00000000" w:rsidRPr="0020743C" w:rsidP="0020743C">
            <w:pPr>
              <w:pStyle w:val="ListBullet2"/>
            </w:pPr>
            <w:r w:rsidRPr="0020743C">
              <w:t>compliance with regulations, relevant Australian standards and organisational quality procedures and processes</w:t>
            </w:r>
          </w:p>
          <w:p w:rsidR="00000000" w:rsidRPr="0020743C" w:rsidP="0020743C">
            <w:pPr>
              <w:pStyle w:val="ListBullet2"/>
            </w:pPr>
            <w:r w:rsidRPr="0020743C">
              <w:t>communicating and wor</w:t>
            </w:r>
            <w:r w:rsidRPr="0020743C">
              <w:t>king effectively and safely with others.</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This competency is to be assessed using standard and authorised work practices, safety requirements and environmental constraints.</w:t>
            </w:r>
          </w:p>
          <w:p w:rsidR="00000000" w:rsidRPr="0020743C" w:rsidP="0020743C">
            <w:pPr>
              <w:pStyle w:val="BodyText"/>
            </w:pPr>
            <w:r w:rsidRPr="0020743C">
              <w:t>Assessment of essential underpinning knowledge will usually be conducted in an off-site context.</w:t>
            </w:r>
          </w:p>
          <w:p w:rsidR="00000000" w:rsidRPr="0020743C" w:rsidP="0020743C">
            <w:pPr>
              <w:pStyle w:val="BodyText"/>
            </w:pPr>
            <w:r w:rsidRPr="0020743C">
              <w:t>Assessment is to comply with relevant regulatory or Australian standards’ requirements.</w:t>
            </w:r>
          </w:p>
          <w:p w:rsidR="00000000" w:rsidRPr="0020743C" w:rsidP="0020743C">
            <w:pPr>
              <w:pStyle w:val="BodyText"/>
            </w:pPr>
            <w:r w:rsidRPr="0020743C">
              <w:t>Resource implications for assessment include:</w:t>
            </w:r>
          </w:p>
          <w:p w:rsidR="00000000" w:rsidRPr="0020743C" w:rsidP="0020743C">
            <w:pPr>
              <w:pStyle w:val="ListBullet"/>
            </w:pPr>
            <w:r w:rsidRPr="0020743C">
              <w:t>an induction procedure a</w:t>
            </w:r>
            <w:r w:rsidRPr="0020743C">
              <w:t>nd requirement</w:t>
            </w:r>
          </w:p>
          <w:p w:rsidR="00000000" w:rsidRPr="0020743C" w:rsidP="0020743C">
            <w:pPr>
              <w:pStyle w:val="ListBullet"/>
            </w:pPr>
            <w:r w:rsidRPr="0020743C">
              <w:t>realistic tasks or simulated tasks covering the minimum task requirements</w:t>
            </w:r>
          </w:p>
          <w:p w:rsidR="00000000" w:rsidRPr="0020743C" w:rsidP="0020743C">
            <w:pPr>
              <w:pStyle w:val="ListBullet"/>
            </w:pPr>
            <w:r w:rsidRPr="0020743C">
              <w:t>relevant specifications and work instructions</w:t>
            </w:r>
          </w:p>
          <w:p w:rsidR="00000000" w:rsidRPr="0020743C" w:rsidP="0020743C">
            <w:pPr>
              <w:pStyle w:val="ListBullet"/>
            </w:pPr>
            <w:r w:rsidRPr="0020743C">
              <w:t>tools and equipment appropriate to applying safe work practices</w:t>
            </w:r>
          </w:p>
          <w:p w:rsidR="00000000" w:rsidRPr="0020743C" w:rsidP="0020743C">
            <w:pPr>
              <w:pStyle w:val="ListBullet"/>
            </w:pPr>
            <w:r w:rsidRPr="0020743C">
              <w:t>support materials appropriate to activity</w:t>
            </w:r>
          </w:p>
          <w:p w:rsidR="00000000" w:rsidRPr="0020743C" w:rsidP="0020743C">
            <w:pPr>
              <w:pStyle w:val="ListBullet"/>
            </w:pPr>
            <w:r w:rsidRPr="0020743C">
              <w:t>workplace instr</w:t>
            </w:r>
            <w:r w:rsidRPr="0020743C">
              <w:t>uctions relating to safe working practices and addressing hazards and emergencies</w:t>
            </w:r>
          </w:p>
          <w:p w:rsidR="00000000" w:rsidRPr="0020743C" w:rsidP="0020743C">
            <w:pPr>
              <w:pStyle w:val="ListBullet"/>
            </w:pPr>
            <w:r w:rsidRPr="0020743C">
              <w:t>material safety data sheets</w:t>
            </w:r>
          </w:p>
          <w:p w:rsidR="00000000" w:rsidRPr="0020743C" w:rsidP="0020743C">
            <w:pPr>
              <w:pStyle w:val="ListBullet"/>
            </w:pPr>
            <w:r w:rsidRPr="0020743C">
              <w:t>research resources, including industry-related systems information.</w:t>
            </w:r>
          </w:p>
          <w:p w:rsidR="00000000" w:rsidRPr="0020743C" w:rsidP="0020743C">
            <w:pPr>
              <w:pStyle w:val="BodyText"/>
            </w:pPr>
            <w:r w:rsidRPr="0020743C">
              <w:t>Reasonable adjustments for people with disabilities must be made to assessment</w:t>
            </w:r>
            <w:r w:rsidRPr="0020743C">
              <w:t xml:space="preserve"> processes where required. This could include access to modified equipment and other physical resources, and the provision of appropriate assessment support. </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Assessment methods must:</w:t>
            </w:r>
          </w:p>
          <w:p w:rsidR="00000000" w:rsidRPr="0020743C" w:rsidP="0020743C">
            <w:pPr>
              <w:pStyle w:val="ListBullet"/>
            </w:pPr>
            <w:r w:rsidRPr="0020743C">
              <w:t>satisfy the endorsed Assessment Guidelines of the Construction, Plumbing and Services Training Package</w:t>
            </w:r>
          </w:p>
          <w:p w:rsidR="00000000" w:rsidRPr="0020743C" w:rsidP="0020743C">
            <w:pPr>
              <w:pStyle w:val="ListBullet"/>
            </w:pPr>
            <w:r w:rsidRPr="0020743C">
              <w:t xml:space="preserve">include direct observation of tasks in real or simulated work conditions, with questioning to confirm the ability to consistently identify and correctly </w:t>
            </w:r>
            <w:r w:rsidRPr="0020743C">
              <w:t>interpret the essential underpinning knowledge required for practical application</w:t>
            </w:r>
          </w:p>
          <w:p w:rsidR="00000000" w:rsidRPr="0020743C" w:rsidP="0020743C">
            <w:pPr>
              <w:pStyle w:val="ListBullet"/>
            </w:pPr>
            <w:r w:rsidRPr="0020743C">
              <w:t>reinforce the integration of employability skills with workplace tasks and job roles</w:t>
            </w:r>
          </w:p>
          <w:p w:rsidR="00000000" w:rsidRPr="0020743C" w:rsidP="0020743C">
            <w:pPr>
              <w:pStyle w:val="ListBullet"/>
            </w:pPr>
            <w:r w:rsidRPr="0020743C">
              <w:t>confirm that competency is verified and able to be transferred to other circumstances and</w:t>
            </w:r>
            <w:r w:rsidRPr="0020743C">
              <w:t xml:space="preserve"> environments.</w:t>
            </w:r>
          </w:p>
          <w:p w:rsidR="00000000" w:rsidRPr="0020743C" w:rsidP="0020743C">
            <w:pPr>
              <w:pStyle w:val="BodyText"/>
            </w:pPr>
            <w:r w:rsidRPr="0020743C">
              <w:t>Validity and sufficiency of evidence requires that:</w:t>
            </w:r>
          </w:p>
          <w:p w:rsidR="00000000" w:rsidRPr="0020743C" w:rsidP="0020743C">
            <w:pPr>
              <w:pStyle w:val="ListBullet"/>
            </w:pPr>
            <w:r w:rsidRPr="0020743C">
              <w:t>competency will need to be demonstrated over a period of time reflecting the scope of the role and the practical requirements of the workplace</w:t>
            </w:r>
          </w:p>
          <w:p w:rsidR="00000000" w:rsidRPr="0020743C" w:rsidP="0020743C">
            <w:pPr>
              <w:pStyle w:val="ListBullet"/>
            </w:pPr>
            <w:r w:rsidRPr="0020743C">
              <w:t xml:space="preserve">where the assessment is part of a structured </w:t>
            </w:r>
            <w:r w:rsidRPr="0020743C">
              <w:t>learning experience the evidence collected must relate to a number of performances assessed at different points in time and separated by further learning and practice, with a decision on competency only taken at the point when the assessor has complete con</w:t>
            </w:r>
            <w:r w:rsidRPr="0020743C">
              <w:t>fidence in the person's demonstrated ability and applied knowledge</w:t>
            </w:r>
          </w:p>
          <w:p w:rsidR="00000000" w:rsidRPr="0020743C" w:rsidP="0020743C">
            <w:pPr>
              <w:pStyle w:val="ListBullet"/>
            </w:pPr>
            <w:r w:rsidRPr="0020743C">
              <w:t>all assessment that is part of a structured learning experience must include a combination of direct, indirect and supplementary evidence.</w:t>
            </w:r>
          </w:p>
          <w:p w:rsidR="00000000" w:rsidRPr="0020743C" w:rsidP="0020743C">
            <w:pPr>
              <w:pStyle w:val="BodyText"/>
            </w:pPr>
            <w:r w:rsidRPr="0020743C">
              <w:t xml:space="preserve">Assessment processes and techniques should as far </w:t>
            </w:r>
            <w:r w:rsidRPr="0020743C">
              <w:t>as is practical take into account the language, literacy and numeracy capacity of the candidate in relation to the competency being assessed.</w:t>
            </w:r>
          </w:p>
          <w:p w:rsidR="00000000" w:rsidRPr="0020743C" w:rsidP="0020743C">
            <w:pPr>
              <w:pStyle w:val="BodyText"/>
            </w:pPr>
            <w:r w:rsidRPr="0020743C">
              <w:t>Supplementary evidence of competency may be obtained from relevant authenticated documentation from third parties,</w:t>
            </w:r>
            <w:r w:rsidRPr="0020743C">
              <w:t xml:space="preserve"> such as existing supervisors, team leaders or specialist training staff. </w:t>
            </w:r>
          </w:p>
        </w:tc>
      </w:tr>
    </w:tbl>
    <w:p w:rsidR="00AA0ED2" w:rsidP="0020743C">
      <w:pPr>
        <w:pStyle w:val="BodyText"/>
      </w:pPr>
    </w:p>
    <w:p w:rsidR="00AA0ED2" w:rsidP="0020743C">
      <w:pPr>
        <w:pStyle w:val="BodyText"/>
      </w:pPr>
    </w:p>
    <w:p w:rsidR="00000000" w:rsidRPr="0020743C" w:rsidP="0020743C">
      <w:pPr>
        <w:pStyle w:val="Heading1"/>
      </w:pPr>
      <w:bookmarkStart w:id="11" w:name="O_513452"/>
      <w:bookmarkEnd w:id="11"/>
      <w:r w:rsidRPr="0020743C">
        <w:t>Range Statement</w:t>
      </w:r>
    </w:p>
    <w:tbl>
      <w:tblPr>
        <w:tblW w:w="0" w:type="auto"/>
        <w:tblLayout w:type="fixed"/>
        <w:tblCellMar>
          <w:left w:w="62" w:type="dxa"/>
          <w:right w:w="62" w:type="dxa"/>
        </w:tblCellMar>
        <w:tblLook w:val="0000"/>
      </w:tblPr>
      <w:tblGrid>
        <w:gridCol w:w="3679"/>
        <w:gridCol w:w="5499"/>
      </w:tblGrid>
      <w:tr w:rsidTr="0020743C">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20743C">
            <w:pPr>
              <w:pStyle w:val="BodyText"/>
              <w:rPr>
                <w:lang w:val="en-NZ"/>
              </w:rPr>
            </w:pPr>
            <w:r w:rsidRPr="0020743C">
              <w:t xml:space="preserve">The range statement relates to the unit of competency as a whole. It allows for different work environments and situations that may affect </w:t>
            </w:r>
            <w:r w:rsidRPr="0020743C">
              <w:t xml:space="preserve">performance. </w:t>
            </w:r>
            <w:r w:rsidRPr="0020743C">
              <w:rPr>
                <w:rStyle w:val="BoldandItalics"/>
              </w:rPr>
              <w:t>Bold italicised</w:t>
            </w:r>
            <w:r w:rsidRPr="0020743C">
              <w:t xml:space="preserve"> wording, if used in the performance criteria, is detailed below. Essential operating conditions that may be present with training and assessment (depending on the work situation, needs of the candidate, accessibility of the ite</w:t>
            </w:r>
            <w:r w:rsidRPr="0020743C">
              <w:t>m, and local industry and regional contexts) may also be included.</w:t>
            </w:r>
          </w:p>
        </w:tc>
      </w:tr>
      <w:tr w:rsidTr="0020743C">
        <w:tblPrEx>
          <w:tblW w:w="0" w:type="auto"/>
          <w:tblLayout w:type="fixed"/>
          <w:tblCellMar>
            <w:left w:w="62" w:type="dxa"/>
            <w:right w:w="62" w:type="dxa"/>
          </w:tblCellMar>
          <w:tblLook w:val="0000"/>
        </w:tblPrEx>
        <w:tc>
          <w:tcPr>
            <w:tcW w:w="3679"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Work health and safety</w:t>
            </w:r>
            <w:r w:rsidRPr="0020743C">
              <w:t xml:space="preserve"> is to be according to commonwealth, state and territory legislation and regulations and may include:</w:t>
            </w:r>
          </w:p>
        </w:tc>
        <w:tc>
          <w:tcPr>
            <w:tcW w:w="5499" w:type="dxa"/>
            <w:tcBorders>
              <w:top w:val="nil"/>
              <w:left w:val="nil"/>
              <w:bottom w:val="nil"/>
              <w:right w:val="nil"/>
            </w:tcBorders>
            <w:tcMar>
              <w:top w:w="0" w:type="dxa"/>
              <w:left w:w="62" w:type="dxa"/>
              <w:bottom w:w="0" w:type="dxa"/>
              <w:right w:w="62" w:type="dxa"/>
            </w:tcMar>
          </w:tcPr>
          <w:p w:rsidR="00000000" w:rsidRPr="0020743C" w:rsidP="0020743C">
            <w:pPr>
              <w:pStyle w:val="ListBullet"/>
            </w:pPr>
            <w:r w:rsidRPr="0020743C">
              <w:t>handling of materials</w:t>
            </w:r>
          </w:p>
          <w:p w:rsidR="00000000" w:rsidRPr="0020743C" w:rsidP="0020743C">
            <w:pPr>
              <w:pStyle w:val="ListBullet"/>
            </w:pPr>
            <w:r w:rsidRPr="0020743C">
              <w:t>hazard control</w:t>
            </w:r>
          </w:p>
          <w:p w:rsidR="00000000" w:rsidRPr="0020743C" w:rsidP="0020743C">
            <w:pPr>
              <w:pStyle w:val="ListBullet"/>
            </w:pPr>
            <w:r w:rsidRPr="0020743C">
              <w:t>personal protective cloth</w:t>
            </w:r>
            <w:r w:rsidRPr="0020743C">
              <w:t>ing and equipment prescribed under legislation, regulations and workplace policies and practices</w:t>
            </w:r>
          </w:p>
          <w:p w:rsidR="00000000" w:rsidRPr="0020743C" w:rsidP="0020743C">
            <w:pPr>
              <w:pStyle w:val="ListBullet"/>
            </w:pPr>
            <w:r w:rsidRPr="0020743C">
              <w:t>safe operating procedures, including recognising and preventing hazards associated with:</w:t>
            </w:r>
          </w:p>
          <w:p w:rsidR="00000000" w:rsidRPr="0020743C" w:rsidP="0020743C">
            <w:pPr>
              <w:pStyle w:val="ListBullet2"/>
            </w:pPr>
            <w:r w:rsidRPr="0020743C">
              <w:t>electricity</w:t>
            </w:r>
          </w:p>
          <w:p w:rsidR="00000000" w:rsidRPr="0020743C" w:rsidP="0020743C">
            <w:pPr>
              <w:pStyle w:val="ListBullet2"/>
            </w:pPr>
            <w:r w:rsidRPr="0020743C">
              <w:t>hazardous materials and substances</w:t>
            </w:r>
          </w:p>
          <w:p w:rsidR="00000000" w:rsidRPr="0020743C" w:rsidP="0020743C">
            <w:pPr>
              <w:pStyle w:val="ListBullet2"/>
            </w:pPr>
            <w:r w:rsidRPr="0020743C">
              <w:t>service lines</w:t>
            </w:r>
          </w:p>
          <w:p w:rsidR="00000000" w:rsidRPr="0020743C" w:rsidP="0020743C">
            <w:pPr>
              <w:pStyle w:val="ListBullet2"/>
            </w:pPr>
            <w:r w:rsidRPr="0020743C">
              <w:t>surrounding structures and facilities</w:t>
            </w:r>
          </w:p>
          <w:p w:rsidR="00000000" w:rsidRPr="0020743C" w:rsidP="0020743C">
            <w:pPr>
              <w:pStyle w:val="ListBullet2"/>
            </w:pPr>
            <w:r w:rsidRPr="0020743C">
              <w:t>trip hazards</w:t>
            </w:r>
          </w:p>
          <w:p w:rsidR="00000000" w:rsidRPr="0020743C" w:rsidP="0020743C">
            <w:pPr>
              <w:pStyle w:val="ListBullet2"/>
            </w:pPr>
            <w:r w:rsidRPr="0020743C">
              <w:t>use of tools and equipment</w:t>
            </w:r>
          </w:p>
          <w:p w:rsidR="00000000" w:rsidRPr="0020743C" w:rsidP="0020743C">
            <w:pPr>
              <w:pStyle w:val="ListBullet2"/>
            </w:pPr>
            <w:r w:rsidRPr="0020743C">
              <w:t>work site visitors and the public</w:t>
            </w:r>
          </w:p>
          <w:p w:rsidR="00000000" w:rsidRPr="0020743C" w:rsidP="0020743C">
            <w:pPr>
              <w:pStyle w:val="ListBullet2"/>
            </w:pPr>
            <w:r w:rsidRPr="0020743C">
              <w:t>working at heights</w:t>
            </w:r>
          </w:p>
          <w:p w:rsidR="00000000" w:rsidRPr="0020743C" w:rsidP="0020743C">
            <w:pPr>
              <w:pStyle w:val="ListBullet2"/>
            </w:pPr>
            <w:r w:rsidRPr="0020743C">
              <w:t>working in proximity to others</w:t>
            </w:r>
          </w:p>
          <w:p w:rsidR="00000000" w:rsidRPr="0020743C" w:rsidP="0020743C">
            <w:pPr>
              <w:pStyle w:val="ListBullet"/>
            </w:pPr>
            <w:r w:rsidRPr="0020743C">
              <w:t>use of firefighting equipment</w:t>
            </w:r>
          </w:p>
          <w:p w:rsidR="00000000" w:rsidRPr="0020743C" w:rsidP="0020743C">
            <w:pPr>
              <w:pStyle w:val="ListBullet"/>
            </w:pPr>
            <w:r w:rsidRPr="0020743C">
              <w:t>use of first aid equipment</w:t>
            </w:r>
          </w:p>
          <w:p w:rsidR="00000000" w:rsidRPr="0020743C" w:rsidP="0020743C">
            <w:pPr>
              <w:pStyle w:val="ListBullet"/>
            </w:pPr>
            <w:r w:rsidRPr="0020743C">
              <w:t>workplace environment and safety.</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3679"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Environmental requirements</w:t>
            </w:r>
            <w:r w:rsidRPr="0020743C">
              <w:t xml:space="preserve"> cover water quality management and may include:</w:t>
            </w:r>
          </w:p>
        </w:tc>
        <w:tc>
          <w:tcPr>
            <w:tcW w:w="5499" w:type="dxa"/>
            <w:tcBorders>
              <w:top w:val="nil"/>
              <w:left w:val="nil"/>
              <w:bottom w:val="nil"/>
              <w:right w:val="nil"/>
            </w:tcBorders>
            <w:tcMar>
              <w:top w:w="0" w:type="dxa"/>
              <w:left w:w="62" w:type="dxa"/>
              <w:bottom w:w="0" w:type="dxa"/>
              <w:right w:w="62" w:type="dxa"/>
            </w:tcMar>
          </w:tcPr>
          <w:p w:rsidR="00000000" w:rsidRPr="0020743C" w:rsidP="0020743C">
            <w:pPr>
              <w:pStyle w:val="ListBullet"/>
            </w:pPr>
            <w:r w:rsidRPr="0020743C">
              <w:t>clean-up protection</w:t>
            </w:r>
          </w:p>
          <w:p w:rsidR="00000000" w:rsidRPr="0020743C" w:rsidP="0020743C">
            <w:pPr>
              <w:pStyle w:val="ListBullet"/>
            </w:pPr>
            <w:r w:rsidRPr="0020743C">
              <w:t>stormwater protection</w:t>
            </w:r>
          </w:p>
          <w:p w:rsidR="00000000" w:rsidRPr="0020743C" w:rsidP="0020743C">
            <w:pPr>
              <w:pStyle w:val="ListBullet"/>
            </w:pPr>
            <w:r w:rsidRPr="0020743C">
              <w:t>waste management.</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3679"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Quality assurance requirements</w:t>
            </w:r>
            <w:r w:rsidRPr="0020743C">
              <w:t xml:space="preserve"> may include:</w:t>
            </w:r>
          </w:p>
        </w:tc>
        <w:tc>
          <w:tcPr>
            <w:tcW w:w="5499" w:type="dxa"/>
            <w:tcBorders>
              <w:top w:val="nil"/>
              <w:left w:val="nil"/>
              <w:bottom w:val="nil"/>
              <w:right w:val="nil"/>
            </w:tcBorders>
            <w:tcMar>
              <w:top w:w="0" w:type="dxa"/>
              <w:left w:w="62" w:type="dxa"/>
              <w:bottom w:w="0" w:type="dxa"/>
              <w:right w:w="62" w:type="dxa"/>
            </w:tcMar>
          </w:tcPr>
          <w:p w:rsidR="00000000" w:rsidRPr="0020743C" w:rsidP="0020743C">
            <w:pPr>
              <w:pStyle w:val="ListBullet"/>
            </w:pPr>
            <w:r w:rsidRPr="0020743C">
              <w:t>environment policy</w:t>
            </w:r>
          </w:p>
          <w:p w:rsidR="00000000" w:rsidRPr="0020743C" w:rsidP="0020743C">
            <w:pPr>
              <w:pStyle w:val="ListBullet"/>
            </w:pPr>
            <w:r w:rsidRPr="0020743C">
              <w:t>Environment Protection Authority (EPA)</w:t>
            </w:r>
          </w:p>
          <w:p w:rsidR="00000000" w:rsidRPr="0020743C" w:rsidP="0020743C">
            <w:pPr>
              <w:pStyle w:val="ListBullet"/>
            </w:pPr>
            <w:r w:rsidRPr="0020743C">
              <w:t>internal compan</w:t>
            </w:r>
            <w:r w:rsidRPr="0020743C">
              <w:t>y quality assurance policy and risk management strategy</w:t>
            </w:r>
          </w:p>
          <w:p w:rsidR="00000000" w:rsidRPr="0020743C" w:rsidP="0020743C">
            <w:pPr>
              <w:pStyle w:val="ListBullet"/>
            </w:pPr>
            <w:r w:rsidRPr="0020743C">
              <w:t>International Standards Organisation</w:t>
            </w:r>
          </w:p>
          <w:p w:rsidR="00000000" w:rsidRPr="0020743C" w:rsidP="0020743C">
            <w:pPr>
              <w:pStyle w:val="ListBullet"/>
            </w:pPr>
            <w:r w:rsidRPr="0020743C">
              <w:t>site safety plan</w:t>
            </w:r>
          </w:p>
          <w:p w:rsidR="00000000" w:rsidRPr="0020743C" w:rsidP="0020743C">
            <w:pPr>
              <w:pStyle w:val="ListBullet"/>
            </w:pPr>
            <w:r w:rsidRPr="0020743C">
              <w:t>workplace operations and procedures.</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3679"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Statutory and regulatory authorities</w:t>
            </w:r>
            <w:r w:rsidRPr="0020743C">
              <w:t xml:space="preserve"> include:</w:t>
            </w:r>
          </w:p>
        </w:tc>
        <w:tc>
          <w:tcPr>
            <w:tcW w:w="5499" w:type="dxa"/>
            <w:tcBorders>
              <w:top w:val="nil"/>
              <w:left w:val="nil"/>
              <w:bottom w:val="nil"/>
              <w:right w:val="nil"/>
            </w:tcBorders>
            <w:tcMar>
              <w:top w:w="0" w:type="dxa"/>
              <w:left w:w="62" w:type="dxa"/>
              <w:bottom w:w="0" w:type="dxa"/>
              <w:right w:w="62" w:type="dxa"/>
            </w:tcMar>
          </w:tcPr>
          <w:p w:rsidR="00000000" w:rsidRPr="0020743C" w:rsidP="0020743C">
            <w:pPr>
              <w:pStyle w:val="ListBullet"/>
            </w:pPr>
            <w:r w:rsidRPr="0020743C">
              <w:t>commonwealth, state or territory, and local authorities administering applicable Acts, regulations and codes of practice.</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3679"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Tools and equipment</w:t>
            </w:r>
            <w:r w:rsidRPr="0020743C">
              <w:t xml:space="preserve"> may include:</w:t>
            </w:r>
          </w:p>
        </w:tc>
        <w:tc>
          <w:tcPr>
            <w:tcW w:w="5499" w:type="dxa"/>
            <w:tcBorders>
              <w:top w:val="nil"/>
              <w:left w:val="nil"/>
              <w:bottom w:val="nil"/>
              <w:right w:val="nil"/>
            </w:tcBorders>
            <w:tcMar>
              <w:top w:w="0" w:type="dxa"/>
              <w:left w:w="62" w:type="dxa"/>
              <w:bottom w:w="0" w:type="dxa"/>
              <w:right w:w="62" w:type="dxa"/>
            </w:tcMar>
          </w:tcPr>
          <w:p w:rsidR="00000000" w:rsidRPr="0020743C" w:rsidP="0020743C">
            <w:pPr>
              <w:pStyle w:val="ListBullet"/>
            </w:pPr>
            <w:r w:rsidRPr="0020743C">
              <w:t>elevated work platforms</w:t>
            </w:r>
          </w:p>
          <w:p w:rsidR="00000000" w:rsidRPr="0020743C" w:rsidP="0020743C">
            <w:pPr>
              <w:pStyle w:val="ListBullet"/>
            </w:pPr>
            <w:r w:rsidRPr="0020743C">
              <w:t>fall protection equipment</w:t>
            </w:r>
          </w:p>
          <w:p w:rsidR="00000000" w:rsidRPr="0020743C" w:rsidP="0020743C">
            <w:pPr>
              <w:pStyle w:val="ListBullet"/>
            </w:pPr>
            <w:r w:rsidRPr="0020743C">
              <w:t>hand and power tools</w:t>
            </w:r>
          </w:p>
          <w:p w:rsidR="00000000" w:rsidRPr="0020743C" w:rsidP="0020743C">
            <w:pPr>
              <w:pStyle w:val="ListBullet"/>
            </w:pPr>
            <w:r w:rsidRPr="0020743C">
              <w:t>ladders</w:t>
            </w:r>
          </w:p>
          <w:p w:rsidR="00000000" w:rsidRPr="0020743C" w:rsidP="0020743C">
            <w:pPr>
              <w:pStyle w:val="ListBullet"/>
            </w:pPr>
            <w:r w:rsidRPr="0020743C">
              <w:t>lifting and load sh</w:t>
            </w:r>
            <w:r w:rsidRPr="0020743C">
              <w:t>ifting equipment, including:</w:t>
            </w:r>
          </w:p>
          <w:p w:rsidR="00000000" w:rsidRPr="0020743C" w:rsidP="0020743C">
            <w:pPr>
              <w:pStyle w:val="ListBullet2"/>
            </w:pPr>
            <w:r w:rsidRPr="0020743C">
              <w:t>chain blocks</w:t>
            </w:r>
          </w:p>
          <w:p w:rsidR="00000000" w:rsidRPr="0020743C" w:rsidP="0020743C">
            <w:pPr>
              <w:pStyle w:val="ListBullet2"/>
            </w:pPr>
            <w:r w:rsidRPr="0020743C">
              <w:t>cranes</w:t>
            </w:r>
          </w:p>
          <w:p w:rsidR="00000000" w:rsidRPr="0020743C" w:rsidP="0020743C">
            <w:pPr>
              <w:pStyle w:val="ListBullet2"/>
            </w:pPr>
            <w:r w:rsidRPr="0020743C">
              <w:t>forklifts</w:t>
            </w:r>
          </w:p>
          <w:p w:rsidR="00000000" w:rsidRPr="0020743C" w:rsidP="0020743C">
            <w:pPr>
              <w:pStyle w:val="ListBullet2"/>
            </w:pPr>
            <w:r w:rsidRPr="0020743C">
              <w:t>hand trolleys</w:t>
            </w:r>
          </w:p>
          <w:p w:rsidR="00000000" w:rsidRPr="0020743C" w:rsidP="0020743C">
            <w:pPr>
              <w:pStyle w:val="ListBullet2"/>
            </w:pPr>
            <w:r w:rsidRPr="0020743C">
              <w:t>hoists and jacks</w:t>
            </w:r>
          </w:p>
          <w:p w:rsidR="00000000" w:rsidRPr="0020743C" w:rsidP="0020743C">
            <w:pPr>
              <w:pStyle w:val="ListBullet2"/>
            </w:pPr>
            <w:r w:rsidRPr="0020743C">
              <w:t>restricted height scaffolds</w:t>
            </w:r>
          </w:p>
          <w:p w:rsidR="00000000" w:rsidRPr="0020743C" w:rsidP="0020743C">
            <w:pPr>
              <w:pStyle w:val="ListBullet2"/>
            </w:pPr>
            <w:r w:rsidRPr="0020743C">
              <w:t>rollers</w:t>
            </w:r>
          </w:p>
          <w:p w:rsidR="00000000" w:rsidRPr="0020743C" w:rsidP="0020743C">
            <w:pPr>
              <w:pStyle w:val="ListBullet"/>
            </w:pPr>
            <w:r w:rsidRPr="0020743C">
              <w:t>measuring equipment.</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3679"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Roof sheeting</w:t>
            </w:r>
            <w:r w:rsidRPr="0020743C">
              <w:t xml:space="preserve"> may include:</w:t>
            </w:r>
          </w:p>
        </w:tc>
        <w:tc>
          <w:tcPr>
            <w:tcW w:w="5499" w:type="dxa"/>
            <w:tcBorders>
              <w:top w:val="nil"/>
              <w:left w:val="nil"/>
              <w:bottom w:val="nil"/>
              <w:right w:val="nil"/>
            </w:tcBorders>
            <w:tcMar>
              <w:top w:w="0" w:type="dxa"/>
              <w:left w:w="62" w:type="dxa"/>
              <w:bottom w:w="0" w:type="dxa"/>
              <w:right w:w="62" w:type="dxa"/>
            </w:tcMar>
          </w:tcPr>
          <w:p w:rsidR="00000000" w:rsidRPr="0020743C" w:rsidP="0020743C">
            <w:pPr>
              <w:pStyle w:val="ListBullet"/>
            </w:pPr>
            <w:r w:rsidRPr="0020743C">
              <w:t>metal and non-metallic (clear and coloured) sheets</w:t>
            </w:r>
          </w:p>
          <w:p w:rsidR="00000000" w:rsidRPr="0020743C" w:rsidP="0020743C">
            <w:pPr>
              <w:pStyle w:val="ListBullet"/>
            </w:pPr>
            <w:r w:rsidRPr="0020743C">
              <w:t>other approved materials.</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3679"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Installation</w:t>
            </w:r>
            <w:r w:rsidRPr="0020743C">
              <w:t xml:space="preserve"> may include:</w:t>
            </w:r>
          </w:p>
        </w:tc>
        <w:tc>
          <w:tcPr>
            <w:tcW w:w="5499" w:type="dxa"/>
            <w:tcBorders>
              <w:top w:val="nil"/>
              <w:left w:val="nil"/>
              <w:bottom w:val="nil"/>
              <w:right w:val="nil"/>
            </w:tcBorders>
            <w:tcMar>
              <w:top w:w="0" w:type="dxa"/>
              <w:left w:w="62" w:type="dxa"/>
              <w:bottom w:w="0" w:type="dxa"/>
              <w:right w:w="62" w:type="dxa"/>
            </w:tcMar>
          </w:tcPr>
          <w:p w:rsidR="00000000" w:rsidRPr="0020743C" w:rsidP="0020743C">
            <w:pPr>
              <w:pStyle w:val="ListBullet"/>
            </w:pPr>
            <w:r w:rsidRPr="0020743C">
              <w:t>fitting safety mesh and rainwater fittings.</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3679"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Information</w:t>
            </w:r>
            <w:r w:rsidRPr="0020743C">
              <w:t xml:space="preserve"> may include:</w:t>
            </w:r>
          </w:p>
        </w:tc>
        <w:tc>
          <w:tcPr>
            <w:tcW w:w="5499" w:type="dxa"/>
            <w:tcBorders>
              <w:top w:val="nil"/>
              <w:left w:val="nil"/>
              <w:bottom w:val="nil"/>
              <w:right w:val="nil"/>
            </w:tcBorders>
            <w:tcMar>
              <w:top w:w="0" w:type="dxa"/>
              <w:left w:w="62" w:type="dxa"/>
              <w:bottom w:w="0" w:type="dxa"/>
              <w:right w:w="62" w:type="dxa"/>
            </w:tcMar>
          </w:tcPr>
          <w:p w:rsidR="00000000" w:rsidRPr="0020743C" w:rsidP="0020743C">
            <w:pPr>
              <w:pStyle w:val="ListBullet"/>
            </w:pPr>
            <w:r w:rsidRPr="0020743C">
              <w:t>charts and hand drawings</w:t>
            </w:r>
          </w:p>
          <w:p w:rsidR="00000000" w:rsidRPr="0020743C" w:rsidP="0020743C">
            <w:pPr>
              <w:pStyle w:val="ListBullet"/>
            </w:pPr>
            <w:r w:rsidRPr="0020743C">
              <w:t>instructions issued by authorised organisational or external personnel</w:t>
            </w:r>
          </w:p>
          <w:p w:rsidR="00000000" w:rsidRPr="0020743C" w:rsidP="0020743C">
            <w:pPr>
              <w:pStyle w:val="ListBullet"/>
            </w:pPr>
            <w:r w:rsidRPr="0020743C">
              <w:t>manufacturer specifications and instructions</w:t>
            </w:r>
          </w:p>
          <w:p w:rsidR="00000000" w:rsidRPr="0020743C" w:rsidP="0020743C">
            <w:pPr>
              <w:pStyle w:val="ListBullet"/>
            </w:pPr>
            <w:r w:rsidRPr="0020743C">
              <w:t>material safet</w:t>
            </w:r>
            <w:r w:rsidRPr="0020743C">
              <w:t>y data sheets (MSDS)</w:t>
            </w:r>
          </w:p>
          <w:p w:rsidR="00000000" w:rsidRPr="0020743C" w:rsidP="0020743C">
            <w:pPr>
              <w:pStyle w:val="ListBullet"/>
            </w:pPr>
            <w:r w:rsidRPr="0020743C">
              <w:t>memos</w:t>
            </w:r>
          </w:p>
          <w:p w:rsidR="00000000" w:rsidRPr="0020743C" w:rsidP="0020743C">
            <w:pPr>
              <w:pStyle w:val="ListBullet"/>
            </w:pPr>
            <w:r w:rsidRPr="0020743C">
              <w:t>organisation work specifications and requirements</w:t>
            </w:r>
          </w:p>
          <w:p w:rsidR="00000000" w:rsidRPr="0020743C" w:rsidP="0020743C">
            <w:pPr>
              <w:pStyle w:val="ListBullet"/>
            </w:pPr>
            <w:r w:rsidRPr="0020743C">
              <w:t>plans and sketches</w:t>
            </w:r>
          </w:p>
          <w:p w:rsidR="00000000" w:rsidRPr="0020743C" w:rsidP="0020743C">
            <w:pPr>
              <w:pStyle w:val="ListBullet"/>
            </w:pPr>
            <w:r w:rsidRPr="0020743C">
              <w:t xml:space="preserve">regulatory and legislative requirements, particularly </w:t>
            </w:r>
            <w:r w:rsidRPr="0020743C">
              <w:t>those pertaining to:</w:t>
            </w:r>
          </w:p>
          <w:p w:rsidR="00000000" w:rsidRPr="0020743C" w:rsidP="0020743C">
            <w:pPr>
              <w:pStyle w:val="ListBullet2"/>
            </w:pPr>
            <w:r w:rsidRPr="0020743C">
              <w:t>building codes</w:t>
            </w:r>
          </w:p>
          <w:p w:rsidR="00000000" w:rsidRPr="0020743C" w:rsidP="0020743C">
            <w:pPr>
              <w:pStyle w:val="ListBullet2"/>
            </w:pPr>
            <w:r w:rsidRPr="0020743C">
              <w:t>WHS and environmental requirements</w:t>
            </w:r>
          </w:p>
          <w:p w:rsidR="00000000" w:rsidRPr="0020743C" w:rsidP="0020743C">
            <w:pPr>
              <w:pStyle w:val="ListBullet2"/>
            </w:pPr>
            <w:r w:rsidRPr="0020743C">
              <w:t>plumbing regulations</w:t>
            </w:r>
          </w:p>
          <w:p w:rsidR="00000000" w:rsidRPr="0020743C" w:rsidP="0020743C">
            <w:pPr>
              <w:pStyle w:val="ListBullet"/>
            </w:pPr>
            <w:r w:rsidRPr="0020743C">
              <w:t>relevant Australian standards</w:t>
            </w:r>
          </w:p>
          <w:p w:rsidR="00000000" w:rsidRPr="0020743C" w:rsidP="0020743C">
            <w:pPr>
              <w:pStyle w:val="ListBullet"/>
            </w:pPr>
            <w:r w:rsidRPr="0020743C">
              <w:t>safe work procedures relating to selecting and installing roof sheeting and wall cladding</w:t>
            </w:r>
          </w:p>
          <w:p w:rsidR="00000000" w:rsidRPr="0020743C" w:rsidP="0020743C">
            <w:pPr>
              <w:pStyle w:val="ListBullet"/>
            </w:pPr>
            <w:r w:rsidRPr="0020743C">
              <w:t>signage</w:t>
            </w:r>
          </w:p>
          <w:p w:rsidR="00000000" w:rsidRPr="0020743C" w:rsidP="0020743C">
            <w:pPr>
              <w:pStyle w:val="ListBullet"/>
            </w:pPr>
            <w:r w:rsidRPr="0020743C">
              <w:t>verbal, written and graphical instructions</w:t>
            </w:r>
          </w:p>
          <w:p w:rsidR="00000000" w:rsidRPr="0020743C" w:rsidP="0020743C">
            <w:pPr>
              <w:pStyle w:val="ListBullet"/>
            </w:pPr>
            <w:r w:rsidRPr="0020743C">
              <w:t>work bulletins</w:t>
            </w:r>
          </w:p>
          <w:p w:rsidR="00000000" w:rsidRPr="0020743C" w:rsidP="0020743C">
            <w:pPr>
              <w:pStyle w:val="ListBullet"/>
            </w:pPr>
            <w:r w:rsidRPr="0020743C">
              <w:t>work schedules, plans and specifications.</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3679"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Insulation materials</w:t>
            </w:r>
            <w:r w:rsidRPr="0020743C">
              <w:t xml:space="preserve"> may include:</w:t>
            </w:r>
          </w:p>
        </w:tc>
        <w:tc>
          <w:tcPr>
            <w:tcW w:w="5499" w:type="dxa"/>
            <w:tcBorders>
              <w:top w:val="nil"/>
              <w:left w:val="nil"/>
              <w:bottom w:val="nil"/>
              <w:right w:val="nil"/>
            </w:tcBorders>
            <w:tcMar>
              <w:top w:w="0" w:type="dxa"/>
              <w:left w:w="62" w:type="dxa"/>
              <w:bottom w:w="0" w:type="dxa"/>
              <w:right w:w="62" w:type="dxa"/>
            </w:tcMar>
          </w:tcPr>
          <w:p w:rsidR="00000000" w:rsidRPr="0020743C" w:rsidP="0020743C">
            <w:pPr>
              <w:pStyle w:val="ListBullet"/>
            </w:pPr>
            <w:r w:rsidRPr="0020743C">
              <w:t>batts</w:t>
            </w:r>
          </w:p>
          <w:p w:rsidR="00000000" w:rsidRPr="0020743C" w:rsidP="0020743C">
            <w:pPr>
              <w:pStyle w:val="ListBullet"/>
            </w:pPr>
            <w:r w:rsidRPr="0020743C">
              <w:t>interlocking sections</w:t>
            </w:r>
          </w:p>
          <w:p w:rsidR="00000000" w:rsidRPr="0020743C" w:rsidP="0020743C">
            <w:pPr>
              <w:pStyle w:val="ListBullet"/>
            </w:pPr>
            <w:r w:rsidRPr="0020743C">
              <w:t>loose fill</w:t>
            </w:r>
          </w:p>
          <w:p w:rsidR="00000000" w:rsidRPr="0020743C" w:rsidP="0020743C">
            <w:pPr>
              <w:pStyle w:val="ListBullet"/>
            </w:pPr>
            <w:r w:rsidRPr="0020743C">
              <w:t>rolls.</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3679"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Materials</w:t>
            </w:r>
            <w:r w:rsidRPr="0020743C">
              <w:t xml:space="preserve"> for selecting and installing roof sheeting and wall cladding may include:</w:t>
            </w:r>
          </w:p>
        </w:tc>
        <w:tc>
          <w:tcPr>
            <w:tcW w:w="5499" w:type="dxa"/>
            <w:tcBorders>
              <w:top w:val="nil"/>
              <w:left w:val="nil"/>
              <w:bottom w:val="nil"/>
              <w:right w:val="nil"/>
            </w:tcBorders>
            <w:tcMar>
              <w:top w:w="0" w:type="dxa"/>
              <w:left w:w="62" w:type="dxa"/>
              <w:bottom w:w="0" w:type="dxa"/>
              <w:right w:w="62" w:type="dxa"/>
            </w:tcMar>
          </w:tcPr>
          <w:p w:rsidR="00000000" w:rsidRPr="0020743C" w:rsidP="0020743C">
            <w:pPr>
              <w:pStyle w:val="ListBullet"/>
            </w:pPr>
            <w:r w:rsidRPr="0020743C">
              <w:t>approved roof battens</w:t>
            </w:r>
          </w:p>
          <w:p w:rsidR="00000000" w:rsidRPr="0020743C" w:rsidP="0020743C">
            <w:pPr>
              <w:pStyle w:val="ListBullet"/>
            </w:pPr>
            <w:r w:rsidRPr="0020743C">
              <w:t>cappings</w:t>
            </w:r>
          </w:p>
          <w:p w:rsidR="00000000" w:rsidRPr="0020743C" w:rsidP="0020743C">
            <w:pPr>
              <w:pStyle w:val="ListBullet"/>
            </w:pPr>
            <w:r w:rsidRPr="0020743C">
              <w:t>fixings and fasteners</w:t>
            </w:r>
          </w:p>
          <w:p w:rsidR="00000000" w:rsidRPr="0020743C" w:rsidP="0020743C">
            <w:pPr>
              <w:pStyle w:val="ListBullet"/>
            </w:pPr>
            <w:r w:rsidRPr="0020743C">
              <w:t>flashings</w:t>
            </w:r>
          </w:p>
          <w:p w:rsidR="00000000" w:rsidRPr="0020743C" w:rsidP="0020743C">
            <w:pPr>
              <w:pStyle w:val="ListBullet"/>
            </w:pPr>
            <w:r w:rsidRPr="0020743C">
              <w:t>insulation, including:</w:t>
            </w:r>
          </w:p>
          <w:p w:rsidR="00000000" w:rsidRPr="0020743C" w:rsidP="0020743C">
            <w:pPr>
              <w:pStyle w:val="ListBullet2"/>
            </w:pPr>
            <w:r w:rsidRPr="0020743C">
              <w:t>fibreglass</w:t>
            </w:r>
          </w:p>
          <w:p w:rsidR="00000000" w:rsidRPr="0020743C" w:rsidP="0020743C">
            <w:pPr>
              <w:pStyle w:val="ListBullet2"/>
            </w:pPr>
            <w:r w:rsidRPr="0020743C">
              <w:t>laminate</w:t>
            </w:r>
          </w:p>
          <w:p w:rsidR="00000000" w:rsidRPr="0020743C" w:rsidP="0020743C">
            <w:pPr>
              <w:pStyle w:val="ListBullet2"/>
            </w:pPr>
            <w:r w:rsidRPr="0020743C">
              <w:t>polyethylene</w:t>
            </w:r>
          </w:p>
          <w:p w:rsidR="00000000" w:rsidRPr="0020743C" w:rsidP="0020743C">
            <w:pPr>
              <w:pStyle w:val="ListBullet2"/>
            </w:pPr>
            <w:r w:rsidRPr="0020743C">
              <w:t>reflective foil</w:t>
            </w:r>
          </w:p>
          <w:p w:rsidR="00000000" w:rsidRPr="0020743C" w:rsidP="0020743C">
            <w:pPr>
              <w:pStyle w:val="ListBullet2"/>
            </w:pPr>
            <w:r w:rsidRPr="0020743C">
              <w:t>straw</w:t>
            </w:r>
          </w:p>
          <w:p w:rsidR="00000000" w:rsidRPr="0020743C" w:rsidP="0020743C">
            <w:pPr>
              <w:pStyle w:val="ListBullet2"/>
            </w:pPr>
            <w:r w:rsidRPr="0020743C">
              <w:t>wool</w:t>
            </w:r>
          </w:p>
          <w:p w:rsidR="00000000" w:rsidRPr="0020743C" w:rsidP="0020743C">
            <w:pPr>
              <w:pStyle w:val="ListBullet"/>
            </w:pPr>
            <w:r w:rsidRPr="0020743C">
              <w:t>insulation supports, including:</w:t>
            </w:r>
          </w:p>
          <w:p w:rsidR="00000000" w:rsidRPr="0020743C" w:rsidP="0020743C">
            <w:pPr>
              <w:pStyle w:val="ListBullet2"/>
            </w:pPr>
            <w:r w:rsidRPr="0020743C">
              <w:t>plaster board</w:t>
            </w:r>
          </w:p>
          <w:p w:rsidR="00000000" w:rsidRPr="0020743C" w:rsidP="0020743C">
            <w:pPr>
              <w:pStyle w:val="ListBullet2"/>
            </w:pPr>
            <w:r w:rsidRPr="0020743C">
              <w:t>timber board</w:t>
            </w:r>
          </w:p>
          <w:p w:rsidR="00000000" w:rsidRPr="0020743C" w:rsidP="0020743C">
            <w:pPr>
              <w:pStyle w:val="ListBullet2"/>
            </w:pPr>
            <w:r w:rsidRPr="0020743C">
              <w:t>wire mesh</w:t>
            </w:r>
          </w:p>
          <w:p w:rsidR="00000000" w:rsidRPr="0020743C" w:rsidP="0020743C">
            <w:pPr>
              <w:pStyle w:val="ListBullet"/>
            </w:pPr>
            <w:r w:rsidRPr="0020743C">
              <w:t>metal roof covers of concealed or pierce fixed types</w:t>
            </w:r>
          </w:p>
          <w:p w:rsidR="00000000" w:rsidRPr="0020743C" w:rsidP="0020743C">
            <w:pPr>
              <w:pStyle w:val="ListBullet"/>
            </w:pPr>
            <w:r w:rsidRPr="0020743C">
              <w:t>moulds</w:t>
            </w:r>
          </w:p>
          <w:p w:rsidR="00000000" w:rsidRPr="0020743C" w:rsidP="0020743C">
            <w:pPr>
              <w:pStyle w:val="ListBullet"/>
            </w:pPr>
            <w:r w:rsidRPr="0020743C">
              <w:t>plastic building sheets for walls and roofs</w:t>
            </w:r>
          </w:p>
          <w:p w:rsidR="00000000" w:rsidRPr="0020743C" w:rsidP="0020743C">
            <w:pPr>
              <w:pStyle w:val="ListBullet"/>
            </w:pPr>
            <w:r w:rsidRPr="0020743C">
              <w:t>rain water goods, including:</w:t>
            </w:r>
          </w:p>
          <w:p w:rsidR="00000000" w:rsidRPr="0020743C" w:rsidP="0020743C">
            <w:pPr>
              <w:pStyle w:val="ListBullet2"/>
            </w:pPr>
            <w:r w:rsidRPr="0020743C">
              <w:t>aluminium</w:t>
            </w:r>
          </w:p>
          <w:p w:rsidR="00000000" w:rsidRPr="0020743C" w:rsidP="0020743C">
            <w:pPr>
              <w:pStyle w:val="ListBullet2"/>
            </w:pPr>
            <w:r w:rsidRPr="0020743C">
              <w:t>copper</w:t>
            </w:r>
          </w:p>
          <w:p w:rsidR="00000000" w:rsidRPr="0020743C" w:rsidP="0020743C">
            <w:pPr>
              <w:pStyle w:val="ListBullet2"/>
            </w:pPr>
            <w:r w:rsidRPr="0020743C">
              <w:t>fibreglass</w:t>
            </w:r>
          </w:p>
          <w:p w:rsidR="00000000" w:rsidRPr="0020743C" w:rsidP="0020743C">
            <w:pPr>
              <w:pStyle w:val="ListBullet2"/>
            </w:pPr>
            <w:r w:rsidRPr="0020743C">
              <w:t>polycarbonate</w:t>
            </w:r>
          </w:p>
          <w:p w:rsidR="00000000" w:rsidRPr="0020743C" w:rsidP="0020743C">
            <w:pPr>
              <w:pStyle w:val="ListBullet2"/>
            </w:pPr>
            <w:r w:rsidRPr="0020743C">
              <w:t>stainless steel</w:t>
            </w:r>
          </w:p>
          <w:p w:rsidR="00000000" w:rsidRPr="0020743C" w:rsidP="0020743C">
            <w:pPr>
              <w:pStyle w:val="ListBullet2"/>
            </w:pPr>
            <w:r w:rsidRPr="0020743C">
              <w:t>steel</w:t>
            </w:r>
          </w:p>
          <w:p w:rsidR="00000000" w:rsidRPr="0020743C" w:rsidP="0020743C">
            <w:pPr>
              <w:pStyle w:val="ListBullet2"/>
            </w:pPr>
            <w:r w:rsidRPr="0020743C">
              <w:t>zincalume</w:t>
            </w:r>
          </w:p>
          <w:p w:rsidR="00000000" w:rsidRPr="0020743C" w:rsidP="0020743C">
            <w:pPr>
              <w:pStyle w:val="ListBullet"/>
            </w:pPr>
            <w:r w:rsidRPr="0020743C">
              <w:t>rivets and sealants</w:t>
            </w:r>
          </w:p>
          <w:p w:rsidR="00000000" w:rsidRPr="0020743C" w:rsidP="0020743C">
            <w:pPr>
              <w:pStyle w:val="ListBullet"/>
            </w:pPr>
            <w:r w:rsidRPr="0020743C">
              <w:t>self drilling and tapping screws</w:t>
            </w:r>
          </w:p>
          <w:p w:rsidR="00000000" w:rsidRPr="0020743C" w:rsidP="0020743C">
            <w:pPr>
              <w:pStyle w:val="ListBullet"/>
            </w:pPr>
            <w:r w:rsidRPr="0020743C">
              <w:t>trims</w:t>
            </w:r>
          </w:p>
          <w:p w:rsidR="00000000" w:rsidRPr="0020743C" w:rsidP="0020743C">
            <w:pPr>
              <w:pStyle w:val="ListBullet"/>
            </w:pPr>
            <w:r w:rsidRPr="0020743C">
              <w:t>other approved materials.</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3679"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Fault reporting</w:t>
            </w:r>
            <w:r w:rsidRPr="0020743C">
              <w:t>:</w:t>
            </w:r>
          </w:p>
        </w:tc>
        <w:tc>
          <w:tcPr>
            <w:tcW w:w="5499" w:type="dxa"/>
            <w:tcBorders>
              <w:top w:val="nil"/>
              <w:left w:val="nil"/>
              <w:bottom w:val="nil"/>
              <w:right w:val="nil"/>
            </w:tcBorders>
            <w:tcMar>
              <w:top w:w="0" w:type="dxa"/>
              <w:left w:w="62" w:type="dxa"/>
              <w:bottom w:w="0" w:type="dxa"/>
              <w:right w:w="62" w:type="dxa"/>
            </w:tcMar>
          </w:tcPr>
          <w:p w:rsidR="00000000" w:rsidRPr="0020743C" w:rsidP="0020743C">
            <w:pPr>
              <w:pStyle w:val="ListBullet"/>
            </w:pPr>
            <w:r w:rsidRPr="0020743C">
              <w:t>may be written or verbal</w:t>
            </w:r>
          </w:p>
          <w:p w:rsidR="00000000" w:rsidRPr="0020743C" w:rsidP="0020743C">
            <w:pPr>
              <w:pStyle w:val="ListBullet"/>
            </w:pPr>
            <w:r w:rsidRPr="0020743C">
              <w:t>is to be according to company's workplace procedures.</w:t>
            </w:r>
          </w:p>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3679"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BoldandItalics"/>
              </w:rPr>
              <w:t>Sustainability principles and concepts</w:t>
            </w:r>
            <w:r w:rsidRPr="0020743C">
              <w:t>:</w:t>
            </w:r>
          </w:p>
        </w:tc>
        <w:tc>
          <w:tcPr>
            <w:tcW w:w="5499" w:type="dxa"/>
            <w:tcBorders>
              <w:top w:val="nil"/>
              <w:left w:val="nil"/>
              <w:bottom w:val="nil"/>
              <w:right w:val="nil"/>
            </w:tcBorders>
            <w:tcMar>
              <w:top w:w="0" w:type="dxa"/>
              <w:left w:w="62" w:type="dxa"/>
              <w:bottom w:w="0" w:type="dxa"/>
              <w:right w:w="62" w:type="dxa"/>
            </w:tcMar>
          </w:tcPr>
          <w:p w:rsidR="00000000" w:rsidRPr="0020743C" w:rsidP="0020743C">
            <w:pPr>
              <w:pStyle w:val="ListBullet"/>
            </w:pPr>
            <w:r w:rsidRPr="0020743C">
              <w:t>cover the current and future social, economic and environmental use of resources</w:t>
            </w:r>
          </w:p>
          <w:p w:rsidR="00000000" w:rsidRPr="0020743C" w:rsidP="0020743C">
            <w:pPr>
              <w:pStyle w:val="ListBullet"/>
            </w:pPr>
            <w:r w:rsidRPr="0020743C">
              <w:t>may include:</w:t>
            </w:r>
          </w:p>
          <w:p w:rsidR="00000000" w:rsidRPr="0020743C" w:rsidP="0020743C">
            <w:pPr>
              <w:pStyle w:val="ListBullet2"/>
            </w:pPr>
            <w:r w:rsidRPr="0020743C">
              <w:t>efficient energy use</w:t>
            </w:r>
          </w:p>
          <w:p w:rsidR="00000000" w:rsidRPr="0020743C" w:rsidP="0020743C">
            <w:pPr>
              <w:pStyle w:val="ListBullet2"/>
            </w:pPr>
            <w:r w:rsidRPr="0020743C">
              <w:t>efficient use and recycling of material</w:t>
            </w:r>
          </w:p>
          <w:p w:rsidR="00000000" w:rsidRPr="0020743C" w:rsidP="0020743C">
            <w:pPr>
              <w:pStyle w:val="ListBullet2"/>
            </w:pPr>
            <w:r w:rsidRPr="0020743C">
              <w:t>disposing of waste material to ensure minimal enviro</w:t>
            </w:r>
            <w:r w:rsidRPr="0020743C">
              <w:t>nmental impact</w:t>
            </w:r>
          </w:p>
          <w:p w:rsidR="00000000" w:rsidRPr="0020743C" w:rsidP="0020743C">
            <w:pPr>
              <w:pStyle w:val="ListBullet2"/>
            </w:pPr>
            <w:r w:rsidRPr="0020743C">
              <w:t>selecting appropriate components to ensure minimal environmental impact.</w:t>
            </w:r>
          </w:p>
        </w:tc>
      </w:tr>
    </w:tbl>
    <w:p w:rsidR="00AA0ED2" w:rsidP="0020743C">
      <w:pPr>
        <w:pStyle w:val="BodyText"/>
      </w:pPr>
    </w:p>
    <w:p w:rsidR="00AA0ED2" w:rsidP="0020743C">
      <w:pPr>
        <w:pStyle w:val="BodyText"/>
      </w:pPr>
    </w:p>
    <w:p w:rsidR="00000000" w:rsidRPr="0020743C" w:rsidP="0020743C">
      <w:pPr>
        <w:pStyle w:val="Heading1"/>
      </w:pPr>
      <w:bookmarkStart w:id="12" w:name="O_513455"/>
      <w:bookmarkEnd w:id="12"/>
      <w:r w:rsidRPr="0020743C">
        <w:t>Unit Sector(s)</w:t>
      </w:r>
    </w:p>
    <w:tbl>
      <w:tblPr>
        <w:tblW w:w="0" w:type="auto"/>
        <w:tblLayout w:type="fixed"/>
        <w:tblCellMar>
          <w:left w:w="62" w:type="dxa"/>
          <w:right w:w="62" w:type="dxa"/>
        </w:tblCellMar>
        <w:tblLook w:val="0000"/>
      </w:tblPr>
      <w:tblGrid>
        <w:gridCol w:w="2201"/>
        <w:gridCol w:w="6869"/>
      </w:tblGrid>
      <w:tr w:rsidTr="0020743C">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SpecialBold"/>
              </w:rPr>
              <w:t>Functional area</w:t>
            </w:r>
          </w:p>
        </w:tc>
        <w:tc>
          <w:tcPr>
            <w:tcW w:w="6869"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p>
        </w:tc>
      </w:tr>
      <w:tr w:rsidTr="0020743C">
        <w:tblPrEx>
          <w:tblW w:w="0" w:type="auto"/>
          <w:tblLayout w:type="fixed"/>
          <w:tblCellMar>
            <w:left w:w="62" w:type="dxa"/>
            <w:right w:w="62" w:type="dxa"/>
          </w:tblCellMar>
          <w:tblLook w:val="0000"/>
        </w:tblPrEx>
        <w:tc>
          <w:tcPr>
            <w:tcW w:w="2201" w:type="dxa"/>
            <w:tcBorders>
              <w:top w:val="nil"/>
              <w:left w:val="nil"/>
              <w:bottom w:val="nil"/>
              <w:right w:val="nil"/>
            </w:tcBorders>
            <w:tcMar>
              <w:top w:w="0" w:type="dxa"/>
              <w:left w:w="62" w:type="dxa"/>
              <w:bottom w:w="0" w:type="dxa"/>
              <w:right w:w="62" w:type="dxa"/>
            </w:tcMar>
          </w:tcPr>
          <w:p w:rsidR="00000000" w:rsidP="0020743C">
            <w:pPr>
              <w:pStyle w:val="BodyText"/>
              <w:rPr>
                <w:lang w:val="en-NZ"/>
              </w:rPr>
            </w:pPr>
            <w:r w:rsidRPr="0020743C">
              <w:rPr>
                <w:rStyle w:val="SpecialBold"/>
              </w:rPr>
              <w:t>Unit sector</w:t>
            </w:r>
          </w:p>
        </w:tc>
        <w:tc>
          <w:tcPr>
            <w:tcW w:w="6869" w:type="dxa"/>
            <w:tcBorders>
              <w:top w:val="nil"/>
              <w:left w:val="nil"/>
              <w:bottom w:val="nil"/>
              <w:right w:val="nil"/>
            </w:tcBorders>
            <w:tcMar>
              <w:top w:w="0" w:type="dxa"/>
              <w:left w:w="62" w:type="dxa"/>
              <w:bottom w:w="0" w:type="dxa"/>
              <w:right w:w="62" w:type="dxa"/>
            </w:tcMar>
          </w:tcPr>
          <w:p w:rsidR="00000000" w:rsidRPr="0020743C" w:rsidP="0020743C">
            <w:pPr>
              <w:pStyle w:val="BodyText"/>
            </w:pPr>
            <w:r w:rsidRPr="0020743C">
              <w:t>Plumbing and services</w:t>
            </w:r>
          </w:p>
        </w:tc>
      </w:tr>
    </w:tbl>
    <w:p w:rsidR="00000000" w:rsidRPr="0020743C" w:rsidP="0020743C">
      <w:pPr>
        <w:pStyle w:val="BodyText"/>
      </w:pPr>
    </w:p>
    <w:p w:rsidR="00000000" w:rsidRPr="0020743C" w:rsidP="0020743C">
      <w:pPr>
        <w:pStyle w:val="AllowPageBreak"/>
      </w:pPr>
    </w:p>
    <w:p w:rsidR="00000000" w:rsidRPr="0020743C" w:rsidP="0020743C">
      <w:pPr>
        <w:pStyle w:val="Heading1"/>
      </w:pPr>
      <w:bookmarkStart w:id="13" w:name="O_513444"/>
      <w:bookmarkEnd w:id="13"/>
      <w:r w:rsidRPr="0020743C">
        <w:t>Custom Content Section</w:t>
      </w:r>
    </w:p>
    <w:p w:rsidR="00000000" w:rsidRPr="0020743C" w:rsidP="0020743C">
      <w:pPr>
        <w:pStyle w:val="BodyText"/>
      </w:pPr>
      <w:r w:rsidRPr="0020743C">
        <w:t>Not applicable.</w:t>
      </w:r>
    </w:p>
    <w:p w:rsidR="00000000" w:rsidRPr="0020743C" w:rsidP="0020743C"/>
    <w:sectPr w:rsidSect="002074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4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43C" w:rsidRPr="00AA0ED2" w:rsidP="00AA0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4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ED2" w:rsidP="002074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A0ED2" w:rsidP="0020743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A0ED2" w:rsidP="002074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4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43C" w:rsidRPr="00AA0ED2" w:rsidP="00AA0E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4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ED2" w:rsidRPr="002D2AF8" w:rsidP="0020743C">
    <w:pPr>
      <w:pStyle w:val="Header"/>
      <w:framePr w:wrap="around"/>
    </w:pPr>
    <w:r>
      <w:fldChar w:fldCharType="begin"/>
    </w:r>
    <w:r>
      <w:instrText xml:space="preserve"> TITLE   \* MERGEFORMAT </w:instrText>
    </w:r>
    <w:r>
      <w:fldChar w:fldCharType="separate"/>
    </w:r>
    <w:r>
      <w:t>CPCPRF2022A Select and install roof sheeting and wall cladding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AA0ED2" w:rsidP="002074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325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206F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983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4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43C"/>
    <w:pPr>
      <w:spacing w:before="360" w:after="60"/>
      <w:outlineLvl w:val="0"/>
    </w:pPr>
    <w:rPr>
      <w:sz w:val="32"/>
    </w:rPr>
  </w:style>
  <w:style w:type="paragraph" w:styleId="Heading2">
    <w:name w:val="heading 2"/>
    <w:basedOn w:val="HeadingBase"/>
    <w:next w:val="BodyText"/>
    <w:link w:val="Heading2Char"/>
    <w:qFormat/>
    <w:rsid w:val="0020743C"/>
    <w:pPr>
      <w:keepLines/>
      <w:spacing w:before="240" w:after="120"/>
      <w:outlineLvl w:val="1"/>
    </w:pPr>
    <w:rPr>
      <w:sz w:val="28"/>
      <w:szCs w:val="40"/>
    </w:rPr>
  </w:style>
  <w:style w:type="paragraph" w:styleId="Heading3">
    <w:name w:val="heading 3"/>
    <w:basedOn w:val="HeadingBase"/>
    <w:next w:val="BodyText"/>
    <w:link w:val="Heading3Char"/>
    <w:qFormat/>
    <w:rsid w:val="0020743C"/>
    <w:pPr>
      <w:spacing w:before="180" w:after="120"/>
      <w:outlineLvl w:val="2"/>
    </w:pPr>
    <w:rPr>
      <w:spacing w:val="-10"/>
      <w:kern w:val="32"/>
    </w:rPr>
  </w:style>
  <w:style w:type="paragraph" w:styleId="Heading4">
    <w:name w:val="heading 4"/>
    <w:basedOn w:val="HeadingBase"/>
    <w:next w:val="BodyText"/>
    <w:link w:val="Heading4Char"/>
    <w:qFormat/>
    <w:rsid w:val="0020743C"/>
    <w:pPr>
      <w:spacing w:before="160" w:after="120"/>
      <w:outlineLvl w:val="3"/>
    </w:pPr>
    <w:rPr>
      <w:sz w:val="22"/>
    </w:rPr>
  </w:style>
  <w:style w:type="paragraph" w:styleId="Heading5">
    <w:name w:val="heading 5"/>
    <w:basedOn w:val="HeadingBase"/>
    <w:next w:val="Normal"/>
    <w:link w:val="Heading5Char"/>
    <w:qFormat/>
    <w:rsid w:val="0020743C"/>
    <w:pPr>
      <w:spacing w:before="80"/>
      <w:outlineLvl w:val="4"/>
    </w:pPr>
    <w:rPr>
      <w:color w:val="918585"/>
      <w:sz w:val="20"/>
    </w:rPr>
  </w:style>
  <w:style w:type="paragraph" w:styleId="Heading6">
    <w:name w:val="heading 6"/>
    <w:basedOn w:val="HeadingBase"/>
    <w:next w:val="Normal"/>
    <w:link w:val="Heading6Char"/>
    <w:qFormat/>
    <w:rsid w:val="0020743C"/>
    <w:pPr>
      <w:spacing w:before="60"/>
      <w:outlineLvl w:val="5"/>
    </w:pPr>
    <w:rPr>
      <w:color w:val="918585"/>
      <w:sz w:val="20"/>
    </w:rPr>
  </w:style>
  <w:style w:type="paragraph" w:styleId="Heading7">
    <w:name w:val="heading 7"/>
    <w:basedOn w:val="Normal"/>
    <w:next w:val="Normal"/>
    <w:link w:val="Heading7Char"/>
    <w:qFormat/>
    <w:rsid w:val="0020743C"/>
    <w:pPr>
      <w:ind w:left="720"/>
      <w:outlineLvl w:val="6"/>
    </w:pPr>
    <w:rPr>
      <w:i/>
    </w:rPr>
  </w:style>
  <w:style w:type="paragraph" w:styleId="Heading8">
    <w:name w:val="heading 8"/>
    <w:basedOn w:val="Normal"/>
    <w:next w:val="Normal"/>
    <w:link w:val="Heading8Char"/>
    <w:qFormat/>
    <w:rsid w:val="0020743C"/>
    <w:pPr>
      <w:ind w:left="720"/>
      <w:outlineLvl w:val="7"/>
    </w:pPr>
    <w:rPr>
      <w:i/>
    </w:rPr>
  </w:style>
  <w:style w:type="paragraph" w:styleId="Heading9">
    <w:name w:val="heading 9"/>
    <w:basedOn w:val="Normal"/>
    <w:next w:val="Normal"/>
    <w:link w:val="Heading9Char"/>
    <w:qFormat/>
    <w:rsid w:val="0020743C"/>
    <w:pPr>
      <w:ind w:left="720"/>
      <w:outlineLvl w:val="8"/>
    </w:pPr>
    <w:rPr>
      <w:i/>
    </w:rPr>
  </w:style>
  <w:style w:type="character" w:default="1" w:styleId="DefaultParagraphFont">
    <w:name w:val="Default Paragraph Font"/>
    <w:uiPriority w:val="1"/>
    <w:unhideWhenUsed/>
    <w:rsid w:val="002074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43C"/>
  </w:style>
  <w:style w:type="character" w:customStyle="1" w:styleId="Heading1Char">
    <w:name w:val="Heading 1 Char"/>
    <w:basedOn w:val="DefaultParagraphFont"/>
    <w:link w:val="Heading1"/>
    <w:rsid w:val="0020743C"/>
    <w:rPr>
      <w:rFonts w:ascii="Times New Roman" w:eastAsia="Times New Roman" w:hAnsi="Times New Roman" w:cs="Times New Roman"/>
      <w:b/>
      <w:sz w:val="32"/>
      <w:szCs w:val="20"/>
      <w:lang w:eastAsia="en-US"/>
    </w:rPr>
  </w:style>
  <w:style w:type="paragraph" w:styleId="BodyText">
    <w:name w:val="Body Text"/>
    <w:basedOn w:val="Normal"/>
    <w:link w:val="BodyTextChar"/>
    <w:rsid w:val="002074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743C"/>
    <w:rPr>
      <w:rFonts w:ascii="Times New Roman" w:eastAsia="Times New Roman" w:hAnsi="Times New Roman" w:cs="Times New Roman"/>
      <w:sz w:val="24"/>
      <w:lang w:eastAsia="en-US"/>
    </w:rPr>
  </w:style>
  <w:style w:type="paragraph" w:styleId="ListBullet">
    <w:name w:val="List Bullet"/>
    <w:basedOn w:val="List"/>
    <w:rsid w:val="0020743C"/>
    <w:pPr>
      <w:numPr>
        <w:numId w:val="14"/>
      </w:numPr>
      <w:tabs>
        <w:tab w:val="clear" w:pos="340"/>
      </w:tabs>
      <w:spacing w:before="40" w:after="40"/>
    </w:pPr>
  </w:style>
  <w:style w:type="character" w:customStyle="1" w:styleId="SpecialBold">
    <w:name w:val="Special Bold"/>
    <w:basedOn w:val="DefaultParagraphFont"/>
    <w:rsid w:val="0020743C"/>
    <w:rPr>
      <w:b/>
      <w:spacing w:val="0"/>
    </w:rPr>
  </w:style>
  <w:style w:type="paragraph" w:styleId="ListBullet2">
    <w:name w:val="List Bullet 2"/>
    <w:basedOn w:val="List2"/>
    <w:rsid w:val="0020743C"/>
    <w:pPr>
      <w:numPr>
        <w:numId w:val="15"/>
      </w:numPr>
      <w:tabs>
        <w:tab w:val="clear" w:pos="680"/>
      </w:tabs>
    </w:pPr>
  </w:style>
  <w:style w:type="paragraph" w:customStyle="1" w:styleId="SuperHeading">
    <w:name w:val="SuperHeading"/>
    <w:basedOn w:val="Normal"/>
    <w:rsid w:val="0020743C"/>
    <w:pPr>
      <w:spacing w:before="240" w:after="120"/>
      <w:outlineLvl w:val="0"/>
    </w:pPr>
    <w:rPr>
      <w:rFonts w:ascii="Times New Roman" w:hAnsi="Times New Roman"/>
      <w:b/>
      <w:sz w:val="32"/>
    </w:rPr>
  </w:style>
  <w:style w:type="paragraph" w:customStyle="1" w:styleId="AllowPageBreak">
    <w:name w:val="AllowPageBreak"/>
    <w:rsid w:val="002074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743C"/>
    <w:pPr>
      <w:numPr>
        <w:numId w:val="3"/>
      </w:numPr>
      <w:tabs>
        <w:tab w:val="clear" w:pos="1021"/>
      </w:tabs>
      <w:ind w:left="1037" w:hanging="357"/>
    </w:pPr>
  </w:style>
  <w:style w:type="character" w:customStyle="1" w:styleId="BoldandItalics">
    <w:name w:val="Bold and Italics"/>
    <w:qFormat/>
    <w:rsid w:val="0020743C"/>
    <w:rPr>
      <w:b/>
      <w:i/>
      <w:u w:val="none"/>
    </w:rPr>
  </w:style>
  <w:style w:type="character" w:customStyle="1" w:styleId="Heading2Char">
    <w:name w:val="Heading 2 Char"/>
    <w:basedOn w:val="DefaultParagraphFont"/>
    <w:link w:val="Heading2"/>
    <w:rsid w:val="002074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4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4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4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4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4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4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43C"/>
    <w:rPr>
      <w:rFonts w:ascii="Courier New" w:eastAsia="Times New Roman" w:hAnsi="Courier New" w:cs="Times New Roman"/>
      <w:i/>
      <w:szCs w:val="20"/>
      <w:lang w:eastAsia="en-US"/>
    </w:rPr>
  </w:style>
  <w:style w:type="paragraph" w:customStyle="1" w:styleId="HeadingBase">
    <w:name w:val="Heading Base"/>
    <w:rsid w:val="002074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43C"/>
    <w:pPr>
      <w:tabs>
        <w:tab w:val="right" w:leader="dot" w:pos="9072"/>
      </w:tabs>
      <w:ind w:left="567"/>
    </w:pPr>
    <w:rPr>
      <w:szCs w:val="22"/>
    </w:rPr>
  </w:style>
  <w:style w:type="paragraph" w:customStyle="1" w:styleId="TOCBase">
    <w:name w:val="TOC Base"/>
    <w:rsid w:val="002074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43C"/>
    <w:pPr>
      <w:tabs>
        <w:tab w:val="right" w:leader="dot" w:pos="9072"/>
      </w:tabs>
      <w:spacing w:before="40" w:after="40"/>
      <w:ind w:left="284"/>
    </w:pPr>
    <w:rPr>
      <w:rFonts w:ascii="Times New Roman" w:hAnsi="Times New Roman"/>
    </w:rPr>
  </w:style>
  <w:style w:type="paragraph" w:styleId="TOC1">
    <w:name w:val="toc 1"/>
    <w:basedOn w:val="TOCBase"/>
    <w:next w:val="Normal"/>
    <w:rsid w:val="002074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74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43C"/>
    <w:rPr>
      <w:rFonts w:ascii="Times New Roman" w:eastAsia="Times New Roman" w:hAnsi="Times New Roman" w:cs="Times New Roman"/>
      <w:sz w:val="16"/>
      <w:lang w:eastAsia="en-US"/>
    </w:rPr>
  </w:style>
  <w:style w:type="paragraph" w:styleId="Title">
    <w:name w:val="Title"/>
    <w:basedOn w:val="HeadingBase"/>
    <w:link w:val="TitleChar"/>
    <w:qFormat/>
    <w:rsid w:val="0020743C"/>
    <w:pPr>
      <w:spacing w:before="5040"/>
      <w:jc w:val="center"/>
    </w:pPr>
    <w:rPr>
      <w:sz w:val="48"/>
      <w:szCs w:val="72"/>
      <w:lang w:val="en-US"/>
    </w:rPr>
  </w:style>
  <w:style w:type="character" w:customStyle="1" w:styleId="TitleChar">
    <w:name w:val="Title Char"/>
    <w:basedOn w:val="DefaultParagraphFont"/>
    <w:link w:val="Title"/>
    <w:rsid w:val="002074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43C"/>
    <w:pPr>
      <w:tabs>
        <w:tab w:val="left" w:pos="3600"/>
        <w:tab w:val="left" w:pos="3958"/>
      </w:tabs>
    </w:pPr>
  </w:style>
  <w:style w:type="paragraph" w:styleId="List">
    <w:name w:val="List"/>
    <w:basedOn w:val="BodyText"/>
    <w:next w:val="BodyText"/>
    <w:rsid w:val="0020743C"/>
    <w:pPr>
      <w:tabs>
        <w:tab w:val="left" w:pos="340"/>
      </w:tabs>
      <w:spacing w:before="60" w:after="60"/>
      <w:ind w:left="340" w:hanging="340"/>
    </w:pPr>
  </w:style>
  <w:style w:type="paragraph" w:customStyle="1" w:styleId="Note">
    <w:name w:val="Note"/>
    <w:basedOn w:val="BodyText"/>
    <w:rsid w:val="002074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43C"/>
    <w:pPr>
      <w:framePr w:wrap="auto" w:hAnchor="text" w:y="6049"/>
    </w:pPr>
    <w:rPr>
      <w:color w:val="000000"/>
      <w:sz w:val="40"/>
    </w:rPr>
  </w:style>
  <w:style w:type="paragraph" w:customStyle="1" w:styleId="TOCTitle">
    <w:name w:val="TOCTitle"/>
    <w:basedOn w:val="Heading1"/>
    <w:rsid w:val="0020743C"/>
    <w:pPr>
      <w:spacing w:after="240"/>
      <w:jc w:val="center"/>
      <w:outlineLvl w:val="9"/>
    </w:pPr>
    <w:rPr>
      <w:caps/>
    </w:rPr>
  </w:style>
  <w:style w:type="paragraph" w:customStyle="1" w:styleId="Version">
    <w:name w:val="Version"/>
    <w:rsid w:val="002074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743C"/>
    <w:pPr>
      <w:keepNext w:val="0"/>
      <w:tabs>
        <w:tab w:val="right" w:pos="4176"/>
      </w:tabs>
      <w:ind w:left="198" w:hanging="198"/>
    </w:pPr>
    <w:rPr>
      <w:rFonts w:ascii="Garamond" w:hAnsi="Garamond"/>
    </w:rPr>
  </w:style>
  <w:style w:type="paragraph" w:styleId="IndexHeading">
    <w:name w:val="index heading"/>
    <w:basedOn w:val="Normal"/>
    <w:next w:val="Index1"/>
    <w:semiHidden/>
    <w:rsid w:val="0020743C"/>
    <w:pPr>
      <w:spacing w:before="120" w:after="120"/>
    </w:pPr>
    <w:rPr>
      <w:rFonts w:ascii="Arial" w:hAnsi="Arial"/>
      <w:b/>
      <w:color w:val="918585"/>
      <w:sz w:val="24"/>
    </w:rPr>
  </w:style>
  <w:style w:type="paragraph" w:styleId="Header">
    <w:name w:val="header"/>
    <w:basedOn w:val="Normal"/>
    <w:link w:val="HeaderChar"/>
    <w:rsid w:val="002074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43C"/>
    <w:rPr>
      <w:rFonts w:ascii="Times New Roman" w:eastAsia="Times New Roman" w:hAnsi="Times New Roman" w:cs="Times New Roman"/>
      <w:sz w:val="16"/>
      <w:szCs w:val="20"/>
      <w:lang w:val="en-GB" w:eastAsia="en-US"/>
    </w:rPr>
  </w:style>
  <w:style w:type="paragraph" w:customStyle="1" w:styleId="Chapter">
    <w:name w:val="Chapter"/>
    <w:basedOn w:val="Normal"/>
    <w:rsid w:val="0020743C"/>
    <w:pPr>
      <w:spacing w:before="240"/>
    </w:pPr>
    <w:rPr>
      <w:rFonts w:ascii="Times New Roman" w:hAnsi="Times New Roman"/>
      <w:smallCaps/>
      <w:spacing w:val="80"/>
      <w:sz w:val="28"/>
    </w:rPr>
  </w:style>
  <w:style w:type="paragraph" w:customStyle="1" w:styleId="InChapter">
    <w:name w:val="InChapter"/>
    <w:basedOn w:val="Heading3"/>
    <w:rsid w:val="0020743C"/>
    <w:pPr>
      <w:spacing w:after="240"/>
      <w:outlineLvl w:val="9"/>
    </w:pPr>
    <w:rPr>
      <w:noProof/>
    </w:rPr>
  </w:style>
  <w:style w:type="paragraph" w:styleId="Index2">
    <w:name w:val="index 2"/>
    <w:basedOn w:val="Normal"/>
    <w:next w:val="Normal"/>
    <w:semiHidden/>
    <w:rsid w:val="0020743C"/>
    <w:pPr>
      <w:tabs>
        <w:tab w:val="right" w:pos="4176"/>
      </w:tabs>
      <w:ind w:left="568" w:hanging="284"/>
    </w:pPr>
    <w:rPr>
      <w:rFonts w:ascii="Garamond" w:hAnsi="Garamond"/>
    </w:rPr>
  </w:style>
  <w:style w:type="paragraph" w:customStyle="1" w:styleId="Byline">
    <w:name w:val="Byline"/>
    <w:rsid w:val="002074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43C"/>
    <w:pPr>
      <w:tabs>
        <w:tab w:val="clear" w:pos="3600"/>
        <w:tab w:val="clear" w:pos="3958"/>
      </w:tabs>
      <w:jc w:val="right"/>
    </w:pPr>
  </w:style>
  <w:style w:type="character" w:styleId="Emphasis">
    <w:name w:val="Emphasis"/>
    <w:basedOn w:val="DefaultParagraphFont"/>
    <w:qFormat/>
    <w:rsid w:val="0020743C"/>
    <w:rPr>
      <w:i/>
    </w:rPr>
  </w:style>
  <w:style w:type="paragraph" w:styleId="Caption">
    <w:name w:val="caption"/>
    <w:basedOn w:val="BodyText"/>
    <w:next w:val="Normal"/>
    <w:qFormat/>
    <w:rsid w:val="0020743C"/>
    <w:pPr>
      <w:framePr w:w="2268" w:hSpace="181" w:vSpace="181" w:wrap="around" w:vAnchor="text" w:hAnchor="page" w:x="1135" w:y="285" w:anchorLock="1"/>
    </w:pPr>
    <w:rPr>
      <w:i/>
    </w:rPr>
  </w:style>
  <w:style w:type="paragraph" w:customStyle="1" w:styleId="MiniTOCTitle">
    <w:name w:val="MiniTOCTitle"/>
    <w:basedOn w:val="Heading4"/>
    <w:rsid w:val="0020743C"/>
    <w:pPr>
      <w:spacing w:before="240"/>
      <w:outlineLvl w:val="9"/>
    </w:pPr>
    <w:rPr>
      <w:noProof/>
      <w:sz w:val="24"/>
    </w:rPr>
  </w:style>
  <w:style w:type="paragraph" w:customStyle="1" w:styleId="MiniTOCItem">
    <w:name w:val="MiniTOCItem"/>
    <w:basedOn w:val="ListBullet"/>
    <w:rsid w:val="0020743C"/>
    <w:pPr>
      <w:numPr>
        <w:numId w:val="0"/>
      </w:numPr>
      <w:tabs>
        <w:tab w:val="right" w:leader="dot" w:pos="6521"/>
      </w:tabs>
      <w:spacing w:before="0" w:after="0"/>
    </w:pPr>
  </w:style>
  <w:style w:type="paragraph" w:customStyle="1" w:styleId="TOFTitle">
    <w:name w:val="TOFTitle"/>
    <w:basedOn w:val="TOCTitle"/>
    <w:rsid w:val="0020743C"/>
  </w:style>
  <w:style w:type="paragraph" w:styleId="TableofFigures">
    <w:name w:val="table of figures"/>
    <w:basedOn w:val="Normal"/>
    <w:next w:val="Normal"/>
    <w:semiHidden/>
    <w:rsid w:val="0020743C"/>
    <w:pPr>
      <w:tabs>
        <w:tab w:val="right" w:leader="dot" w:pos="9072"/>
      </w:tabs>
      <w:ind w:left="970" w:hanging="403"/>
    </w:pPr>
    <w:rPr>
      <w:rFonts w:ascii="Times New Roman" w:hAnsi="Times New Roman"/>
      <w:b/>
    </w:rPr>
  </w:style>
  <w:style w:type="paragraph" w:styleId="ListNumber">
    <w:name w:val="List Number"/>
    <w:basedOn w:val="List"/>
    <w:rsid w:val="0020743C"/>
    <w:pPr>
      <w:numPr>
        <w:numId w:val="12"/>
      </w:numPr>
    </w:pPr>
  </w:style>
  <w:style w:type="character" w:customStyle="1" w:styleId="WingdingSymbols">
    <w:name w:val="Wingding Symbols"/>
    <w:rsid w:val="0020743C"/>
    <w:rPr>
      <w:rFonts w:ascii="Wingdings" w:hAnsi="Wingdings"/>
    </w:rPr>
  </w:style>
  <w:style w:type="paragraph" w:customStyle="1" w:styleId="TableHeading">
    <w:name w:val="Table Heading"/>
    <w:basedOn w:val="HeadingBase"/>
    <w:rsid w:val="0020743C"/>
    <w:pPr>
      <w:keepLines/>
      <w:pBdr>
        <w:bottom w:val="single" w:sz="6" w:space="1" w:color="918585"/>
      </w:pBdr>
      <w:spacing w:before="240"/>
    </w:pPr>
  </w:style>
  <w:style w:type="character" w:customStyle="1" w:styleId="HotSpot">
    <w:name w:val="HotSpot"/>
    <w:rsid w:val="0020743C"/>
    <w:rPr>
      <w:color w:val="0033CC"/>
      <w:u w:val="none"/>
    </w:rPr>
  </w:style>
  <w:style w:type="paragraph" w:customStyle="1" w:styleId="BodyTextRight">
    <w:name w:val="Body Text Right"/>
    <w:basedOn w:val="BodyText"/>
    <w:rsid w:val="0020743C"/>
    <w:pPr>
      <w:spacing w:before="0" w:after="0"/>
      <w:jc w:val="right"/>
    </w:pPr>
  </w:style>
  <w:style w:type="paragraph" w:styleId="Index3">
    <w:name w:val="index 3"/>
    <w:basedOn w:val="ListNumber2"/>
    <w:next w:val="Normal"/>
    <w:semiHidden/>
    <w:rsid w:val="0020743C"/>
    <w:pPr>
      <w:numPr>
        <w:numId w:val="0"/>
      </w:numPr>
      <w:tabs>
        <w:tab w:val="right" w:leader="dot" w:pos="4176"/>
      </w:tabs>
    </w:pPr>
  </w:style>
  <w:style w:type="paragraph" w:styleId="ListNumber2">
    <w:name w:val="List Number 2"/>
    <w:basedOn w:val="List2"/>
    <w:rsid w:val="0020743C"/>
    <w:pPr>
      <w:numPr>
        <w:numId w:val="11"/>
      </w:numPr>
      <w:tabs>
        <w:tab w:val="clear" w:pos="1060"/>
      </w:tabs>
    </w:pPr>
  </w:style>
  <w:style w:type="paragraph" w:customStyle="1" w:styleId="MarginNote">
    <w:name w:val="Margin Note"/>
    <w:basedOn w:val="BodyText"/>
    <w:rsid w:val="002074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4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4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43C"/>
    <w:rPr>
      <w:sz w:val="32"/>
    </w:rPr>
  </w:style>
  <w:style w:type="paragraph" w:customStyle="1" w:styleId="HeadingProcedure">
    <w:name w:val="Heading Procedure"/>
    <w:basedOn w:val="HeadingBase"/>
    <w:next w:val="Normal"/>
    <w:rsid w:val="0020743C"/>
    <w:pPr>
      <w:tabs>
        <w:tab w:val="left" w:pos="0"/>
      </w:tabs>
      <w:spacing w:before="120" w:after="60"/>
    </w:pPr>
    <w:rPr>
      <w:i/>
      <w:color w:val="918585"/>
      <w:sz w:val="22"/>
    </w:rPr>
  </w:style>
  <w:style w:type="paragraph" w:customStyle="1" w:styleId="TableBodyText">
    <w:name w:val="Table Body Text"/>
    <w:basedOn w:val="BodyText"/>
    <w:rsid w:val="0020743C"/>
    <w:pPr>
      <w:spacing w:before="60" w:after="60"/>
    </w:pPr>
  </w:style>
  <w:style w:type="paragraph" w:styleId="ListContinue">
    <w:name w:val="List Continue"/>
    <w:basedOn w:val="List"/>
    <w:rsid w:val="0020743C"/>
    <w:pPr>
      <w:ind w:firstLine="0"/>
    </w:pPr>
  </w:style>
  <w:style w:type="paragraph" w:customStyle="1" w:styleId="ListNote">
    <w:name w:val="List Note"/>
    <w:basedOn w:val="List"/>
    <w:rsid w:val="0020743C"/>
    <w:pPr>
      <w:pBdr>
        <w:top w:val="single" w:sz="6" w:space="2" w:color="918585"/>
        <w:bottom w:val="single" w:sz="6" w:space="2" w:color="918585"/>
      </w:pBdr>
      <w:tabs>
        <w:tab w:val="left" w:pos="1021"/>
      </w:tabs>
      <w:ind w:firstLine="0"/>
    </w:pPr>
  </w:style>
  <w:style w:type="paragraph" w:customStyle="1" w:styleId="Warning">
    <w:name w:val="Warning"/>
    <w:basedOn w:val="BodyText"/>
    <w:rsid w:val="0020743C"/>
    <w:pPr>
      <w:shd w:val="clear" w:color="auto" w:fill="D9D9D9"/>
      <w:tabs>
        <w:tab w:val="left" w:pos="992"/>
      </w:tabs>
      <w:ind w:left="119" w:right="119"/>
    </w:pPr>
    <w:rPr>
      <w:sz w:val="20"/>
    </w:rPr>
  </w:style>
  <w:style w:type="paragraph" w:customStyle="1" w:styleId="MarginIcons">
    <w:name w:val="Margin Icons"/>
    <w:basedOn w:val="BodyText"/>
    <w:rsid w:val="002074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43C"/>
    <w:rPr>
      <w:rFonts w:ascii="Courier New" w:hAnsi="Courier New"/>
    </w:rPr>
  </w:style>
  <w:style w:type="paragraph" w:customStyle="1" w:styleId="NoteBullet">
    <w:name w:val="Note Bullet"/>
    <w:basedOn w:val="Note"/>
    <w:rsid w:val="0020743C"/>
    <w:pPr>
      <w:tabs>
        <w:tab w:val="clear" w:pos="680"/>
      </w:tabs>
      <w:spacing w:before="60" w:after="60"/>
    </w:pPr>
  </w:style>
  <w:style w:type="paragraph" w:customStyle="1" w:styleId="SubHeading2">
    <w:name w:val="SubHeading2"/>
    <w:basedOn w:val="HeadingBase"/>
    <w:rsid w:val="0020743C"/>
    <w:pPr>
      <w:spacing w:before="240" w:after="60"/>
    </w:pPr>
    <w:rPr>
      <w:sz w:val="20"/>
    </w:rPr>
  </w:style>
  <w:style w:type="paragraph" w:customStyle="1" w:styleId="SubHeading1">
    <w:name w:val="SubHeading1"/>
    <w:basedOn w:val="HeadingBase"/>
    <w:rsid w:val="0020743C"/>
    <w:pPr>
      <w:spacing w:before="240" w:after="60"/>
    </w:pPr>
    <w:rPr>
      <w:color w:val="918585"/>
      <w:sz w:val="22"/>
    </w:rPr>
  </w:style>
  <w:style w:type="paragraph" w:customStyle="1" w:styleId="SideHeading">
    <w:name w:val="Side Heading"/>
    <w:basedOn w:val="HeadingBase"/>
    <w:rsid w:val="002074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43C"/>
    <w:pPr>
      <w:numPr>
        <w:numId w:val="13"/>
      </w:numPr>
    </w:pPr>
  </w:style>
  <w:style w:type="paragraph" w:styleId="PlainText">
    <w:name w:val="Plain Text"/>
    <w:basedOn w:val="Normal"/>
    <w:link w:val="PlainTextChar"/>
    <w:rsid w:val="0020743C"/>
    <w:rPr>
      <w:sz w:val="20"/>
    </w:rPr>
  </w:style>
  <w:style w:type="character" w:customStyle="1" w:styleId="PlainTextChar">
    <w:name w:val="Plain Text Char"/>
    <w:basedOn w:val="DefaultParagraphFont"/>
    <w:link w:val="PlainText"/>
    <w:rsid w:val="0020743C"/>
    <w:rPr>
      <w:rFonts w:ascii="Courier New" w:eastAsia="Times New Roman" w:hAnsi="Courier New" w:cs="Times New Roman"/>
      <w:sz w:val="20"/>
      <w:szCs w:val="20"/>
      <w:lang w:eastAsia="en-US"/>
    </w:rPr>
  </w:style>
  <w:style w:type="character" w:customStyle="1" w:styleId="MenuOption">
    <w:name w:val="Menu Option"/>
    <w:basedOn w:val="DefaultParagraphFont"/>
    <w:rsid w:val="0020743C"/>
    <w:rPr>
      <w:b/>
      <w:smallCaps/>
    </w:rPr>
  </w:style>
  <w:style w:type="paragraph" w:customStyle="1" w:styleId="TableListNumber">
    <w:name w:val="Table List Number"/>
    <w:basedOn w:val="ListNumber"/>
    <w:rsid w:val="0020743C"/>
    <w:pPr>
      <w:numPr>
        <w:numId w:val="0"/>
      </w:numPr>
    </w:pPr>
  </w:style>
  <w:style w:type="paragraph" w:styleId="TOC4">
    <w:name w:val="toc 4"/>
    <w:basedOn w:val="TOCBase"/>
    <w:next w:val="Normal"/>
    <w:semiHidden/>
    <w:rsid w:val="0020743C"/>
    <w:pPr>
      <w:tabs>
        <w:tab w:val="right" w:leader="dot" w:pos="9071"/>
      </w:tabs>
      <w:ind w:left="1701"/>
    </w:pPr>
  </w:style>
  <w:style w:type="paragraph" w:customStyle="1" w:styleId="ListAlpha">
    <w:name w:val="List Alpha"/>
    <w:basedOn w:val="List"/>
    <w:rsid w:val="0020743C"/>
    <w:pPr>
      <w:numPr>
        <w:numId w:val="10"/>
      </w:numPr>
    </w:pPr>
  </w:style>
  <w:style w:type="paragraph" w:customStyle="1" w:styleId="ListAlpha2">
    <w:name w:val="List Alpha 2"/>
    <w:basedOn w:val="List2"/>
    <w:rsid w:val="0020743C"/>
    <w:pPr>
      <w:numPr>
        <w:numId w:val="9"/>
      </w:numPr>
    </w:pPr>
  </w:style>
  <w:style w:type="paragraph" w:styleId="List2">
    <w:name w:val="List 2"/>
    <w:basedOn w:val="BodyText"/>
    <w:rsid w:val="0020743C"/>
    <w:pPr>
      <w:tabs>
        <w:tab w:val="left" w:pos="680"/>
      </w:tabs>
      <w:spacing w:before="60" w:after="60"/>
      <w:ind w:left="680" w:hanging="340"/>
    </w:pPr>
  </w:style>
  <w:style w:type="paragraph" w:styleId="List3">
    <w:name w:val="List 3"/>
    <w:basedOn w:val="BodyText"/>
    <w:rsid w:val="0020743C"/>
    <w:pPr>
      <w:tabs>
        <w:tab w:val="left" w:pos="1021"/>
      </w:tabs>
      <w:spacing w:before="60" w:after="60"/>
      <w:ind w:left="1020" w:hanging="340"/>
    </w:pPr>
  </w:style>
  <w:style w:type="paragraph" w:styleId="List4">
    <w:name w:val="List 4"/>
    <w:basedOn w:val="BodyText"/>
    <w:rsid w:val="0020743C"/>
    <w:pPr>
      <w:tabs>
        <w:tab w:val="left" w:pos="1361"/>
      </w:tabs>
      <w:spacing w:before="60" w:after="60"/>
      <w:ind w:left="1361" w:hanging="340"/>
    </w:pPr>
  </w:style>
  <w:style w:type="paragraph" w:styleId="List5">
    <w:name w:val="List 5"/>
    <w:basedOn w:val="BodyText"/>
    <w:rsid w:val="0020743C"/>
    <w:pPr>
      <w:tabs>
        <w:tab w:val="left" w:pos="1701"/>
      </w:tabs>
      <w:spacing w:before="60" w:after="60"/>
      <w:ind w:left="1701" w:hanging="340"/>
    </w:pPr>
  </w:style>
  <w:style w:type="paragraph" w:styleId="ListBullet4">
    <w:name w:val="List Bullet 4"/>
    <w:basedOn w:val="List4"/>
    <w:rsid w:val="0020743C"/>
    <w:pPr>
      <w:numPr>
        <w:numId w:val="4"/>
      </w:numPr>
    </w:pPr>
  </w:style>
  <w:style w:type="paragraph" w:styleId="ListBullet5">
    <w:name w:val="List Bullet 5"/>
    <w:basedOn w:val="List5"/>
    <w:rsid w:val="0020743C"/>
    <w:pPr>
      <w:numPr>
        <w:numId w:val="5"/>
      </w:numPr>
    </w:pPr>
  </w:style>
  <w:style w:type="paragraph" w:styleId="ListContinue2">
    <w:name w:val="List Continue 2"/>
    <w:basedOn w:val="List2"/>
    <w:rsid w:val="0020743C"/>
    <w:pPr>
      <w:ind w:firstLine="0"/>
    </w:pPr>
  </w:style>
  <w:style w:type="paragraph" w:styleId="ListContinue3">
    <w:name w:val="List Continue 3"/>
    <w:basedOn w:val="List3"/>
    <w:rsid w:val="0020743C"/>
    <w:pPr>
      <w:ind w:left="1021" w:firstLine="0"/>
    </w:pPr>
  </w:style>
  <w:style w:type="paragraph" w:styleId="ListContinue4">
    <w:name w:val="List Continue 4"/>
    <w:basedOn w:val="List4"/>
    <w:rsid w:val="0020743C"/>
    <w:pPr>
      <w:ind w:firstLine="0"/>
    </w:pPr>
  </w:style>
  <w:style w:type="paragraph" w:styleId="ListContinue5">
    <w:name w:val="List Continue 5"/>
    <w:basedOn w:val="List5"/>
    <w:rsid w:val="0020743C"/>
    <w:pPr>
      <w:ind w:firstLine="0"/>
    </w:pPr>
  </w:style>
  <w:style w:type="paragraph" w:styleId="ListNumber3">
    <w:name w:val="List Number 3"/>
    <w:basedOn w:val="List3"/>
    <w:rsid w:val="0020743C"/>
    <w:pPr>
      <w:numPr>
        <w:numId w:val="6"/>
      </w:numPr>
    </w:pPr>
  </w:style>
  <w:style w:type="paragraph" w:styleId="ListNumber4">
    <w:name w:val="List Number 4"/>
    <w:basedOn w:val="List4"/>
    <w:rsid w:val="0020743C"/>
    <w:pPr>
      <w:numPr>
        <w:numId w:val="7"/>
      </w:numPr>
    </w:pPr>
  </w:style>
  <w:style w:type="paragraph" w:styleId="ListNumber5">
    <w:name w:val="List Number 5"/>
    <w:basedOn w:val="List5"/>
    <w:rsid w:val="0020743C"/>
    <w:pPr>
      <w:numPr>
        <w:numId w:val="8"/>
      </w:numPr>
    </w:pPr>
  </w:style>
  <w:style w:type="paragraph" w:styleId="BlockText">
    <w:name w:val="Block Text"/>
    <w:basedOn w:val="Normal"/>
    <w:rsid w:val="0020743C"/>
    <w:pPr>
      <w:spacing w:after="120"/>
      <w:ind w:left="1440" w:right="1440"/>
    </w:pPr>
  </w:style>
  <w:style w:type="character" w:customStyle="1" w:styleId="Subscript">
    <w:name w:val="Subscript"/>
    <w:basedOn w:val="DefaultParagraphFont"/>
    <w:rsid w:val="0020743C"/>
    <w:rPr>
      <w:sz w:val="16"/>
      <w:vertAlign w:val="subscript"/>
    </w:rPr>
  </w:style>
  <w:style w:type="character" w:customStyle="1" w:styleId="Superscript">
    <w:name w:val="Superscript"/>
    <w:basedOn w:val="DefaultParagraphFont"/>
    <w:rsid w:val="0020743C"/>
    <w:rPr>
      <w:sz w:val="16"/>
      <w:vertAlign w:val="superscript"/>
    </w:rPr>
  </w:style>
  <w:style w:type="character" w:customStyle="1" w:styleId="Symbols">
    <w:name w:val="Symbols"/>
    <w:basedOn w:val="DefaultParagraphFont"/>
    <w:rsid w:val="0020743C"/>
    <w:rPr>
      <w:rFonts w:ascii="Symbol" w:hAnsi="Symbol"/>
    </w:rPr>
  </w:style>
  <w:style w:type="character" w:customStyle="1" w:styleId="MenuOptions">
    <w:name w:val="Menu Options"/>
    <w:basedOn w:val="DefaultParagraphFont"/>
    <w:rsid w:val="0020743C"/>
    <w:rPr>
      <w:rFonts w:ascii="Arial Narrow" w:hAnsi="Arial Narrow"/>
      <w:smallCaps/>
    </w:rPr>
  </w:style>
  <w:style w:type="character" w:customStyle="1" w:styleId="Buttons">
    <w:name w:val="Buttons"/>
    <w:basedOn w:val="DefaultParagraphFont"/>
    <w:rsid w:val="0020743C"/>
    <w:rPr>
      <w:b/>
    </w:rPr>
  </w:style>
  <w:style w:type="character" w:customStyle="1" w:styleId="Underlined">
    <w:name w:val="Underlined"/>
    <w:basedOn w:val="DefaultParagraphFont"/>
    <w:rsid w:val="0020743C"/>
    <w:rPr>
      <w:u w:val="single"/>
    </w:rPr>
  </w:style>
  <w:style w:type="paragraph" w:customStyle="1" w:styleId="TableBodyTextRight">
    <w:name w:val="Table Body Text Right"/>
    <w:basedOn w:val="TableBodyText"/>
    <w:rsid w:val="0020743C"/>
    <w:pPr>
      <w:widowControl w:val="0"/>
      <w:autoSpaceDE w:val="0"/>
      <w:autoSpaceDN w:val="0"/>
      <w:adjustRightInd w:val="0"/>
      <w:jc w:val="right"/>
    </w:pPr>
    <w:rPr>
      <w:rFonts w:cs="Arial"/>
      <w:szCs w:val="18"/>
    </w:rPr>
  </w:style>
  <w:style w:type="paragraph" w:customStyle="1" w:styleId="CopyrightText">
    <w:name w:val="Copyright Text"/>
    <w:basedOn w:val="BodyText"/>
    <w:rsid w:val="0020743C"/>
    <w:rPr>
      <w:sz w:val="18"/>
    </w:rPr>
  </w:style>
  <w:style w:type="paragraph" w:customStyle="1" w:styleId="BodySmallRight">
    <w:name w:val="Body Small Right"/>
    <w:basedOn w:val="BodyTextRight"/>
    <w:rsid w:val="0020743C"/>
    <w:rPr>
      <w:sz w:val="18"/>
      <w:szCs w:val="18"/>
    </w:rPr>
  </w:style>
  <w:style w:type="paragraph" w:customStyle="1" w:styleId="MarginEdition">
    <w:name w:val="Margin Edition"/>
    <w:basedOn w:val="MarginNote"/>
    <w:rsid w:val="0020743C"/>
    <w:pPr>
      <w:spacing w:before="0" w:after="0"/>
    </w:pPr>
    <w:rPr>
      <w:rFonts w:ascii="Times New Roman" w:hAnsi="Times New Roman"/>
      <w:color w:val="999999"/>
    </w:rPr>
  </w:style>
  <w:style w:type="paragraph" w:customStyle="1" w:styleId="Spacer">
    <w:name w:val="Spacer"/>
    <w:basedOn w:val="Normal"/>
    <w:rsid w:val="0020743C"/>
    <w:rPr>
      <w:sz w:val="2"/>
      <w:szCs w:val="2"/>
    </w:rPr>
  </w:style>
  <w:style w:type="character" w:customStyle="1" w:styleId="Small">
    <w:name w:val="Small"/>
    <w:basedOn w:val="DefaultParagraphFont"/>
    <w:rsid w:val="0020743C"/>
    <w:rPr>
      <w:sz w:val="16"/>
    </w:rPr>
  </w:style>
  <w:style w:type="paragraph" w:customStyle="1" w:styleId="WideTable">
    <w:name w:val="Wide Table"/>
    <w:basedOn w:val="Normal"/>
    <w:rsid w:val="0020743C"/>
    <w:pPr>
      <w:ind w:left="-1418"/>
    </w:pPr>
    <w:rPr>
      <w:sz w:val="2"/>
      <w:szCs w:val="2"/>
    </w:rPr>
  </w:style>
  <w:style w:type="character" w:styleId="PageNumber">
    <w:name w:val="page number"/>
    <w:basedOn w:val="DefaultParagraphFont"/>
    <w:rsid w:val="0020743C"/>
  </w:style>
  <w:style w:type="paragraph" w:styleId="Quote">
    <w:name w:val="Quote"/>
    <w:basedOn w:val="Heading1"/>
    <w:link w:val="QuoteChar"/>
    <w:qFormat/>
    <w:rsid w:val="0020743C"/>
    <w:rPr>
      <w:b w:val="0"/>
      <w:sz w:val="72"/>
      <w:szCs w:val="72"/>
      <w:lang w:val="en-NZ"/>
    </w:rPr>
  </w:style>
  <w:style w:type="character" w:customStyle="1" w:styleId="QuoteChar">
    <w:name w:val="Quote Char"/>
    <w:basedOn w:val="DefaultParagraphFont"/>
    <w:link w:val="Quote"/>
    <w:rsid w:val="002074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43C"/>
    <w:pPr>
      <w:pageBreakBefore/>
    </w:pPr>
  </w:style>
  <w:style w:type="paragraph" w:customStyle="1" w:styleId="Border">
    <w:name w:val="Border"/>
    <w:basedOn w:val="Normal"/>
    <w:qFormat/>
    <w:rsid w:val="002074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43C"/>
    <w:rPr>
      <w:b/>
      <w:bCs/>
      <w:i/>
      <w:iCs/>
      <w:color w:val="auto"/>
    </w:rPr>
  </w:style>
  <w:style w:type="paragraph" w:styleId="IntenseQuote">
    <w:name w:val="Intense Quote"/>
    <w:basedOn w:val="Normal"/>
    <w:next w:val="Normal"/>
    <w:link w:val="IntenseQuoteChar"/>
    <w:uiPriority w:val="30"/>
    <w:qFormat/>
    <w:rsid w:val="002074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4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43C"/>
    <w:rPr>
      <w:smallCaps/>
      <w:color w:val="auto"/>
      <w:u w:val="single"/>
    </w:rPr>
  </w:style>
  <w:style w:type="character" w:styleId="IntenseReference">
    <w:name w:val="Intense Reference"/>
    <w:basedOn w:val="DefaultParagraphFont"/>
    <w:uiPriority w:val="32"/>
    <w:qFormat/>
    <w:rsid w:val="0020743C"/>
    <w:rPr>
      <w:b/>
      <w:bCs/>
      <w:smallCaps/>
      <w:color w:val="auto"/>
      <w:spacing w:val="5"/>
      <w:u w:val="single"/>
    </w:rPr>
  </w:style>
  <w:style w:type="paragraph" w:customStyle="1" w:styleId="2ColumnHeading">
    <w:name w:val="2Column Heading"/>
    <w:basedOn w:val="BodyText"/>
    <w:qFormat/>
    <w:rsid w:val="0020743C"/>
    <w:pPr>
      <w:spacing w:after="60"/>
      <w:ind w:left="-2268"/>
    </w:pPr>
    <w:rPr>
      <w:b/>
    </w:rPr>
  </w:style>
  <w:style w:type="paragraph" w:customStyle="1" w:styleId="Heading1TOC">
    <w:name w:val="Heading1 TOC"/>
    <w:basedOn w:val="Normal"/>
    <w:qFormat/>
    <w:rsid w:val="0020743C"/>
    <w:pPr>
      <w:spacing w:before="240" w:after="120"/>
    </w:pPr>
    <w:rPr>
      <w:rFonts w:ascii="Times New Roman" w:hAnsi="Times New Roman"/>
      <w:b/>
      <w:sz w:val="32"/>
    </w:rPr>
  </w:style>
  <w:style w:type="paragraph" w:customStyle="1" w:styleId="Heading2TOC">
    <w:name w:val="Heading2 TOC"/>
    <w:basedOn w:val="Normal"/>
    <w:qFormat/>
    <w:rsid w:val="0020743C"/>
    <w:pPr>
      <w:spacing w:before="240" w:after="60"/>
    </w:pPr>
    <w:rPr>
      <w:rFonts w:ascii="Times New Roman" w:hAnsi="Times New Roman"/>
      <w:b/>
      <w:sz w:val="28"/>
    </w:rPr>
  </w:style>
  <w:style w:type="character" w:customStyle="1" w:styleId="Underline">
    <w:name w:val="Underline"/>
    <w:basedOn w:val="DefaultParagraphFont"/>
    <w:qFormat/>
    <w:rsid w:val="0020743C"/>
    <w:rPr>
      <w:u w:val="single"/>
    </w:rPr>
  </w:style>
  <w:style w:type="paragraph" w:styleId="BalloonText">
    <w:name w:val="Balloon Text"/>
    <w:basedOn w:val="Normal"/>
    <w:link w:val="BalloonTextChar"/>
    <w:rsid w:val="0020743C"/>
    <w:rPr>
      <w:rFonts w:ascii="Tahoma" w:hAnsi="Tahoma" w:cs="Tahoma"/>
      <w:sz w:val="16"/>
      <w:szCs w:val="16"/>
    </w:rPr>
  </w:style>
  <w:style w:type="character" w:customStyle="1" w:styleId="BalloonTextChar">
    <w:name w:val="Balloon Text Char"/>
    <w:basedOn w:val="DefaultParagraphFont"/>
    <w:link w:val="BalloonText"/>
    <w:rsid w:val="002074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4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74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43C"/>
    <w:rPr>
      <w:b/>
      <w:color w:val="660033"/>
      <w:spacing w:val="0"/>
    </w:rPr>
  </w:style>
  <w:style w:type="paragraph" w:customStyle="1" w:styleId="Nameditemlist">
    <w:name w:val="Named item list"/>
    <w:basedOn w:val="BodyText"/>
    <w:qFormat/>
    <w:rsid w:val="002074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2061</Words>
  <Characters>13460</Characters>
  <Application>Microsoft Office Word</Application>
  <DocSecurity>0</DocSecurity>
  <Lines>514</Lines>
  <Paragraphs>276</Paragraphs>
  <ScaleCrop>false</ScaleCrop>
  <Company>Author-it Software Corporation Ltd.</Company>
  <LinksUpToDate>false</LinksUpToDate>
  <CharactersWithSpaces>15417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CPCPRF2022A Select and install roof sheeting and wall cladding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2013-02-06T06:49:00Z</dcterms:created>
  <dcterms:modified xsi:type="dcterms:W3CDTF">2013-02-06T06:49:00Z</dcterms:modified>
</cp:coreProperties>
</file>