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119" w:rsidP="007C0119">
      <w:pPr>
        <w:pStyle w:val="Title"/>
      </w:pPr>
      <w:r>
        <w:fldChar w:fldCharType="begin"/>
      </w:r>
      <w:r>
        <w:instrText xml:space="preserve"> TITLE   \* MERGEFORMAT </w:instrText>
      </w:r>
      <w:r>
        <w:fldChar w:fldCharType="separate"/>
      </w:r>
      <w:r>
        <w:t>CPCPPS5032A Design siphonic stormwater drainage systems</w:t>
      </w:r>
      <w:r>
        <w:fldChar w:fldCharType="end"/>
      </w:r>
    </w:p>
    <w:p w:rsidR="007C0119" w:rsidP="007C0119">
      <w:pPr>
        <w:pStyle w:val="Version"/>
        <w:sectPr w:rsidSect="006D32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3241" w:rsidP="006D3241">
      <w:pPr>
        <w:pStyle w:val="SuperHeading"/>
      </w:pPr>
      <w:r w:rsidRPr="006D3241">
        <w:t>CPCPPS5032A Design siphonic stormwater drainage systems</w:t>
      </w:r>
    </w:p>
    <w:p w:rsidR="00000000" w:rsidRPr="006D3241" w:rsidP="006D3241">
      <w:pPr>
        <w:pStyle w:val="Heading1"/>
      </w:pPr>
      <w:bookmarkStart w:id="1" w:name="O_513426"/>
      <w:bookmarkEnd w:id="1"/>
      <w:r w:rsidRPr="006D3241">
        <w:t>Modification History</w:t>
      </w:r>
    </w:p>
    <w:p w:rsidR="00000000" w:rsidRPr="006D3241" w:rsidP="006D3241">
      <w:pPr>
        <w:pStyle w:val="BodyText"/>
      </w:pPr>
      <w:r w:rsidRPr="006D3241">
        <w:t>Changes to performance criteria, required skills and knowledge, range statement and critical aspects</w:t>
      </w:r>
    </w:p>
    <w:p w:rsidR="00000000" w:rsidRPr="006D3241" w:rsidP="006D3241">
      <w:pPr>
        <w:pStyle w:val="BodyText"/>
      </w:pPr>
      <w:r w:rsidRPr="006D3241">
        <w:t>Not equivalent to CPCPPS5012A</w:t>
      </w:r>
    </w:p>
    <w:p w:rsidR="00000000" w:rsidRPr="006D3241" w:rsidP="006D3241">
      <w:pPr>
        <w:pStyle w:val="AllowPageBreak"/>
      </w:pPr>
    </w:p>
    <w:p w:rsidR="00000000" w:rsidRPr="006D3241" w:rsidP="006D3241">
      <w:pPr>
        <w:pStyle w:val="Heading1"/>
      </w:pPr>
      <w:bookmarkStart w:id="2" w:name="O_513424"/>
      <w:bookmarkEnd w:id="2"/>
      <w:r w:rsidRPr="006D3241">
        <w:t>Unit Descriptor</w:t>
      </w:r>
    </w:p>
    <w:p w:rsidR="00000000" w:rsidRPr="006D3241" w:rsidP="006D3241">
      <w:pPr>
        <w:pStyle w:val="BodyText"/>
      </w:pPr>
      <w:r w:rsidRPr="006D3241">
        <w:t>This unit of competency specifies the outcomes required</w:t>
      </w:r>
      <w:r w:rsidRPr="006D3241">
        <w:t xml:space="preserve"> to design siphonic stormwater drainage systems, determine installation details, and prepare specifications for a range of residential, commercial and industrial buildings.</w:t>
      </w:r>
    </w:p>
    <w:p w:rsidR="00000000" w:rsidRPr="006D3241" w:rsidP="006D3241">
      <w:pPr>
        <w:pStyle w:val="AllowPageBreak"/>
      </w:pPr>
    </w:p>
    <w:p w:rsidR="00000000" w:rsidRPr="006D3241" w:rsidP="006D3241">
      <w:pPr>
        <w:pStyle w:val="Heading1"/>
      </w:pPr>
      <w:bookmarkStart w:id="3" w:name="O_513413"/>
      <w:bookmarkEnd w:id="3"/>
      <w:r w:rsidRPr="006D3241">
        <w:t>Application of the Unit</w:t>
      </w:r>
    </w:p>
    <w:p w:rsidR="00000000" w:rsidRPr="006D3241" w:rsidP="006D3241">
      <w:pPr>
        <w:pStyle w:val="BodyText"/>
      </w:pPr>
      <w:r w:rsidRPr="006D3241">
        <w:t>This unit of competency supports developme</w:t>
      </w:r>
      <w:r w:rsidRPr="006D3241">
        <w:t xml:space="preserve">nt of skills and knowledge required for competent workplace performance in a consultancy or supervisory capacity in relation to plumbing services and hydraulics. </w:t>
      </w:r>
    </w:p>
    <w:p w:rsidR="00000000" w:rsidRPr="006D3241" w:rsidP="006D3241">
      <w:pPr>
        <w:pStyle w:val="AllowPageBreak"/>
      </w:pPr>
    </w:p>
    <w:p w:rsidR="00000000" w:rsidRPr="006D3241" w:rsidP="006D3241">
      <w:pPr>
        <w:pStyle w:val="Heading1"/>
      </w:pPr>
      <w:bookmarkStart w:id="4" w:name="O_513420"/>
      <w:bookmarkEnd w:id="4"/>
      <w:r w:rsidRPr="006D3241">
        <w:t>Licensing/Regulatory Information</w:t>
      </w:r>
    </w:p>
    <w:p w:rsidR="00000000" w:rsidRPr="006D3241" w:rsidP="006D3241">
      <w:pPr>
        <w:pStyle w:val="BodyText"/>
      </w:pPr>
      <w:r w:rsidRPr="006D3241">
        <w:t>In some jurisdictions, this unit of compete</w:t>
      </w:r>
      <w:r w:rsidRPr="006D3241">
        <w:t>ncy may form part of accreditation, licensing, legislative, regulatory or certification requirements.</w:t>
      </w:r>
    </w:p>
    <w:p w:rsidR="00000000" w:rsidRPr="006D3241" w:rsidP="006D3241">
      <w:pPr>
        <w:pStyle w:val="AllowPageBreak"/>
      </w:pPr>
    </w:p>
    <w:p w:rsidR="00000000" w:rsidRPr="006D3241" w:rsidP="006D3241">
      <w:pPr>
        <w:pStyle w:val="Heading1"/>
      </w:pPr>
      <w:bookmarkStart w:id="5" w:name="O_513421"/>
      <w:bookmarkEnd w:id="5"/>
      <w:r w:rsidRPr="006D3241">
        <w:t>Pre-Requisites</w:t>
      </w:r>
    </w:p>
    <w:p w:rsidR="00000000" w:rsidRPr="006D3241" w:rsidP="006D3241">
      <w:pPr>
        <w:pStyle w:val="BodyText"/>
      </w:pPr>
      <w:r w:rsidRPr="006D3241">
        <w:t>Nil</w:t>
      </w:r>
    </w:p>
    <w:p w:rsidR="00000000" w:rsidRPr="006D3241" w:rsidP="006D3241">
      <w:pPr>
        <w:pStyle w:val="AllowPageBreak"/>
      </w:pPr>
    </w:p>
    <w:p w:rsidR="00000000" w:rsidRPr="006D3241" w:rsidP="006D3241">
      <w:pPr>
        <w:pStyle w:val="Heading1"/>
      </w:pPr>
      <w:bookmarkStart w:id="6" w:name="O_513417"/>
      <w:bookmarkEnd w:id="6"/>
      <w:r w:rsidRPr="006D3241">
        <w:t>Employability Skills Information</w:t>
      </w:r>
    </w:p>
    <w:p w:rsidR="00000000" w:rsidRPr="006D3241" w:rsidP="006D3241">
      <w:pPr>
        <w:pStyle w:val="BodyText"/>
      </w:pPr>
      <w:r w:rsidRPr="006D3241">
        <w:t>This unit contains employability skills.</w:t>
      </w:r>
    </w:p>
    <w:p w:rsidR="00000000" w:rsidRPr="006D3241" w:rsidP="006D3241">
      <w:pPr>
        <w:pStyle w:val="AllowPageBreak"/>
      </w:pPr>
    </w:p>
    <w:p w:rsidR="00000000" w:rsidRPr="006D3241" w:rsidP="006D3241">
      <w:pPr>
        <w:pStyle w:val="Heading1"/>
      </w:pPr>
      <w:bookmarkStart w:id="7" w:name="O_513416"/>
      <w:bookmarkEnd w:id="7"/>
      <w:r w:rsidRPr="006D3241">
        <w:t>Elements a</w:t>
      </w:r>
      <w:r w:rsidRPr="006D3241">
        <w:t>nd Performance Criteria Pre-Content</w:t>
      </w:r>
    </w:p>
    <w:tbl>
      <w:tblPr>
        <w:tblW w:w="0" w:type="auto"/>
        <w:tblLayout w:type="fixed"/>
        <w:tblCellMar>
          <w:left w:w="62" w:type="dxa"/>
          <w:right w:w="62" w:type="dxa"/>
        </w:tblCellMar>
        <w:tblLook w:val="0000"/>
      </w:tblPr>
      <w:tblGrid>
        <w:gridCol w:w="2838"/>
        <w:gridCol w:w="5842"/>
      </w:tblGrid>
      <w:tr w:rsidTr="006D3241">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6D3241" w:rsidP="006D3241">
            <w:pPr>
              <w:pStyle w:val="BodyText"/>
            </w:pPr>
            <w:r w:rsidRPr="006D3241">
              <w:t xml:space="preserve">Performance criteria describe the required performance needed to demonstrate achievement of the element. Where </w:t>
            </w:r>
            <w:r w:rsidRPr="006D3241">
              <w:rPr>
                <w:rStyle w:val="BoldandItalics"/>
              </w:rPr>
              <w:t>bold italicised</w:t>
            </w:r>
            <w:r w:rsidRPr="006D3241">
              <w:t xml:space="preserve"> text is used, further infor</w:t>
            </w:r>
            <w:r w:rsidRPr="006D3241">
              <w:t>mation is detailed in the required skills and knowledge and/or the range statement. Assessment of performance is to be consistent with the evidence guide.</w:t>
            </w:r>
          </w:p>
        </w:tc>
      </w:tr>
    </w:tbl>
    <w:p w:rsidR="00000000" w:rsidRPr="006D3241" w:rsidP="006D3241">
      <w:pPr>
        <w:pStyle w:val="BodyText"/>
      </w:pPr>
    </w:p>
    <w:p w:rsidR="00000000" w:rsidRPr="006D3241" w:rsidP="006D3241">
      <w:pPr>
        <w:pStyle w:val="AllowPageBreak"/>
      </w:pPr>
    </w:p>
    <w:p w:rsidR="00000000" w:rsidRPr="006D3241" w:rsidP="006D3241">
      <w:pPr>
        <w:pStyle w:val="Heading1"/>
      </w:pPr>
      <w:bookmarkStart w:id="8" w:name="O_513415"/>
      <w:bookmarkEnd w:id="8"/>
      <w:r w:rsidRPr="006D3241">
        <w:t>Elements and Performance Criteria</w:t>
      </w:r>
    </w:p>
    <w:p w:rsidR="00000000" w:rsidRPr="006D3241" w:rsidP="006D3241">
      <w:pPr>
        <w:pStyle w:val="BodyText"/>
      </w:pPr>
    </w:p>
    <w:tbl>
      <w:tblPr>
        <w:tblW w:w="0" w:type="auto"/>
        <w:tblLayout w:type="fixed"/>
        <w:tblCellMar>
          <w:left w:w="62" w:type="dxa"/>
          <w:right w:w="62" w:type="dxa"/>
        </w:tblCellMar>
        <w:tblLook w:val="0000"/>
      </w:tblPr>
      <w:tblGrid>
        <w:gridCol w:w="678"/>
        <w:gridCol w:w="1962"/>
        <w:gridCol w:w="770"/>
        <w:gridCol w:w="5610"/>
      </w:tblGrid>
      <w:tr w:rsidTr="006D32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D3241" w:rsidP="006D3241">
            <w:pPr>
              <w:pStyle w:val="BodyText"/>
            </w:pPr>
            <w:r w:rsidRPr="006D3241">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SpecialBold"/>
              </w:rPr>
              <w:t>Evaluate design parameters.</w:t>
            </w:r>
          </w:p>
        </w:tc>
        <w:tc>
          <w:tcPr>
            <w:tcW w:w="770" w:type="dxa"/>
            <w:tcBorders>
              <w:top w:val="nil"/>
              <w:left w:val="nil"/>
              <w:bottom w:val="nil"/>
              <w:right w:val="nil"/>
            </w:tcBorders>
            <w:tcMar>
              <w:top w:w="0" w:type="dxa"/>
              <w:left w:w="62" w:type="dxa"/>
              <w:bottom w:w="0" w:type="dxa"/>
              <w:right w:w="62" w:type="dxa"/>
            </w:tcMar>
          </w:tcPr>
          <w:p w:rsidR="00000000" w:rsidRPr="006D3241" w:rsidP="006D3241">
            <w:pPr>
              <w:pStyle w:val="BodyText"/>
            </w:pPr>
            <w:r w:rsidRPr="006D3241">
              <w:t>1.1</w:t>
            </w:r>
          </w:p>
        </w:tc>
        <w:tc>
          <w:tcPr>
            <w:tcW w:w="561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 xml:space="preserve">Scope of work </w:t>
            </w:r>
            <w:r w:rsidRPr="006D3241">
              <w:t xml:space="preserve">is established for siphonic stormwater drainage systems. </w:t>
            </w:r>
          </w:p>
        </w:tc>
      </w:tr>
      <w:tr w:rsidTr="006D32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3241" w:rsidP="006D3241">
            <w:pPr>
              <w:pStyle w:val="BodyText"/>
            </w:pPr>
            <w:r w:rsidRPr="006D3241">
              <w:t>1.2</w:t>
            </w:r>
          </w:p>
        </w:tc>
        <w:tc>
          <w:tcPr>
            <w:tcW w:w="561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Design requirements</w:t>
            </w:r>
            <w:r w:rsidRPr="006D3241">
              <w:rPr>
                <w:rStyle w:val="SpecialBold"/>
              </w:rPr>
              <w:t xml:space="preserve"> </w:t>
            </w:r>
            <w:r w:rsidRPr="006D3241">
              <w:t xml:space="preserve">are determined from relevant Australian standards, codes, plans, specifications and client brief. </w:t>
            </w:r>
          </w:p>
        </w:tc>
      </w:tr>
      <w:tr w:rsidTr="006D32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3241" w:rsidP="006D3241">
            <w:pPr>
              <w:pStyle w:val="BodyText"/>
            </w:pPr>
            <w:r w:rsidRPr="006D3241">
              <w:t>1.3</w:t>
            </w:r>
          </w:p>
        </w:tc>
        <w:tc>
          <w:tcPr>
            <w:tcW w:w="561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Siphonic system attributes</w:t>
            </w:r>
            <w:r w:rsidRPr="006D3241">
              <w:rPr>
                <w:rStyle w:val="SpecialBold"/>
              </w:rPr>
              <w:t xml:space="preserve"> </w:t>
            </w:r>
            <w:r w:rsidRPr="006D3241">
              <w:t xml:space="preserve">are evaluated and </w:t>
            </w:r>
            <w:r w:rsidRPr="006D3241">
              <w:rPr>
                <w:rStyle w:val="BoldandItalics"/>
              </w:rPr>
              <w:t>cost-benefit analysis</w:t>
            </w:r>
            <w:r w:rsidRPr="006D3241">
              <w:t xml:space="preserve"> is conducted, comparing a range of pipe materials and system designs. </w:t>
            </w:r>
          </w:p>
        </w:tc>
      </w:tr>
      <w:tr w:rsidTr="006D32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3241" w:rsidP="006D3241">
            <w:pPr>
              <w:pStyle w:val="BodyText"/>
            </w:pPr>
            <w:r w:rsidRPr="006D3241">
              <w:t>1.4</w:t>
            </w:r>
          </w:p>
        </w:tc>
        <w:tc>
          <w:tcPr>
            <w:tcW w:w="561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Statutory and regulatory requirements and relevant Australian standards and codes</w:t>
            </w:r>
            <w:r w:rsidRPr="006D3241">
              <w:rPr>
                <w:rStyle w:val="SpecialBold"/>
              </w:rPr>
              <w:t xml:space="preserve"> </w:t>
            </w:r>
            <w:r w:rsidRPr="006D3241">
              <w:t>for the design of siphonic stormwater drainage systems are analysed and ap</w:t>
            </w:r>
            <w:r w:rsidRPr="006D3241">
              <w:t xml:space="preserve">plied. </w:t>
            </w:r>
          </w:p>
        </w:tc>
      </w:tr>
      <w:tr w:rsidTr="006D32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t>1.5</w:t>
            </w:r>
          </w:p>
        </w:tc>
        <w:tc>
          <w:tcPr>
            <w:tcW w:w="561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t xml:space="preserve">Stormwater design manuals, </w:t>
            </w:r>
            <w:r w:rsidRPr="006D3241">
              <w:rPr>
                <w:rStyle w:val="BoldandItalics"/>
              </w:rPr>
              <w:t>manufacturer requirements</w:t>
            </w:r>
            <w:r w:rsidRPr="006D3241">
              <w:t xml:space="preserve"> and trade and technical manuals are interpreted. </w:t>
            </w:r>
          </w:p>
        </w:tc>
      </w:tr>
      <w:tr w:rsidTr="006D32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t>1.6</w:t>
            </w:r>
          </w:p>
        </w:tc>
        <w:tc>
          <w:tcPr>
            <w:tcW w:w="561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t xml:space="preserve">Additional research, including a </w:t>
            </w:r>
            <w:r w:rsidRPr="006D3241">
              <w:rPr>
                <w:rStyle w:val="BoldandItalics"/>
              </w:rPr>
              <w:t>desktop study</w:t>
            </w:r>
            <w:r w:rsidRPr="006D3241">
              <w:t>, is conducted to outline design parameters.</w:t>
            </w:r>
          </w:p>
        </w:tc>
      </w:tr>
      <w:tr w:rsidTr="006D32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t>1.7</w:t>
            </w:r>
          </w:p>
        </w:tc>
        <w:tc>
          <w:tcPr>
            <w:tcW w:w="561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t>Factors that contribut</w:t>
            </w:r>
            <w:r w:rsidRPr="006D3241">
              <w:t xml:space="preserve">e to quality, safety and time efficiency are determined. </w:t>
            </w:r>
          </w:p>
        </w:tc>
      </w:tr>
      <w:tr w:rsidTr="006D32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3241" w:rsidP="006D3241">
            <w:pPr>
              <w:pStyle w:val="BodyText"/>
            </w:pPr>
            <w:r w:rsidRPr="006D3241">
              <w:t>1.8</w:t>
            </w:r>
          </w:p>
        </w:tc>
        <w:tc>
          <w:tcPr>
            <w:tcW w:w="5610" w:type="dxa"/>
            <w:tcBorders>
              <w:top w:val="nil"/>
              <w:left w:val="nil"/>
              <w:bottom w:val="nil"/>
              <w:right w:val="nil"/>
            </w:tcBorders>
            <w:tcMar>
              <w:top w:w="0" w:type="dxa"/>
              <w:left w:w="62" w:type="dxa"/>
              <w:bottom w:w="0" w:type="dxa"/>
              <w:right w:w="62" w:type="dxa"/>
            </w:tcMar>
          </w:tcPr>
          <w:p w:rsidR="00000000" w:rsidRPr="006D3241" w:rsidP="006D3241">
            <w:pPr>
              <w:pStyle w:val="BodyText"/>
            </w:pPr>
            <w:r w:rsidRPr="006D3241">
              <w:rPr>
                <w:rStyle w:val="BoldandItalics"/>
              </w:rPr>
              <w:t>Performance requirements</w:t>
            </w:r>
            <w:r w:rsidRPr="006D3241">
              <w:t xml:space="preserve"> are established, considering safety of system users or building occupants.</w:t>
            </w:r>
          </w:p>
        </w:tc>
      </w:tr>
    </w:tbl>
    <w:p w:rsidR="00000000" w:rsidRPr="006D3241" w:rsidP="006D3241">
      <w:pPr>
        <w:pStyle w:val="BodyText"/>
      </w:pPr>
    </w:p>
    <w:tbl>
      <w:tblPr>
        <w:tblW w:w="0" w:type="auto"/>
        <w:tblLayout w:type="fixed"/>
        <w:tblCellMar>
          <w:left w:w="62" w:type="dxa"/>
          <w:right w:w="62" w:type="dxa"/>
        </w:tblCellMar>
        <w:tblLook w:val="0000"/>
      </w:tblPr>
      <w:tblGrid>
        <w:gridCol w:w="678"/>
        <w:gridCol w:w="1962"/>
        <w:gridCol w:w="770"/>
        <w:gridCol w:w="5610"/>
      </w:tblGrid>
      <w:tr w:rsidTr="006D32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D3241" w:rsidP="006D3241">
            <w:pPr>
              <w:pStyle w:val="BodyText"/>
            </w:pPr>
            <w:r w:rsidRPr="006D3241">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SpecialBold"/>
              </w:rPr>
              <w:t>Plan and detail system components.</w:t>
            </w:r>
          </w:p>
        </w:tc>
        <w:tc>
          <w:tcPr>
            <w:tcW w:w="77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t>2.1</w:t>
            </w:r>
          </w:p>
        </w:tc>
        <w:tc>
          <w:tcPr>
            <w:tcW w:w="561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t>Siphonic stormwater drainage systems are integrated with the building structure.</w:t>
            </w:r>
          </w:p>
        </w:tc>
      </w:tr>
      <w:tr w:rsidTr="006D32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t>2.2</w:t>
            </w:r>
          </w:p>
        </w:tc>
        <w:tc>
          <w:tcPr>
            <w:tcW w:w="561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t>Volume of roof water and stormwater is calculated using a range of approved methods.</w:t>
            </w:r>
          </w:p>
        </w:tc>
      </w:tr>
      <w:tr w:rsidTr="006D32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3241" w:rsidP="006D3241">
            <w:pPr>
              <w:pStyle w:val="BodyText"/>
            </w:pPr>
            <w:r w:rsidRPr="006D3241">
              <w:t>2.3</w:t>
            </w:r>
          </w:p>
        </w:tc>
        <w:tc>
          <w:tcPr>
            <w:tcW w:w="561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Layout of pipework systems</w:t>
            </w:r>
            <w:r w:rsidRPr="006D3241">
              <w:t xml:space="preserve">, and type and location of </w:t>
            </w:r>
            <w:r w:rsidRPr="006D3241">
              <w:rPr>
                <w:rStyle w:val="BoldandItalics"/>
              </w:rPr>
              <w:t>fittings</w:t>
            </w:r>
            <w:r w:rsidRPr="006D3241">
              <w:t xml:space="preserve"> are planned. </w:t>
            </w:r>
          </w:p>
        </w:tc>
      </w:tr>
      <w:tr w:rsidTr="006D32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3241" w:rsidP="006D3241">
            <w:pPr>
              <w:pStyle w:val="BodyText"/>
            </w:pPr>
            <w:r w:rsidRPr="006D3241">
              <w:t>2.4</w:t>
            </w:r>
          </w:p>
        </w:tc>
        <w:tc>
          <w:tcPr>
            <w:tcW w:w="561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Pipe size and flow requirements are calculated</w:t>
            </w:r>
            <w:r w:rsidRPr="006D3241">
              <w:t xml:space="preserve"> for a range of applications according to stormwater collection requirements. </w:t>
            </w:r>
          </w:p>
        </w:tc>
      </w:tr>
      <w:tr w:rsidTr="006D32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3241" w:rsidP="006D3241">
            <w:pPr>
              <w:pStyle w:val="BodyText"/>
            </w:pPr>
            <w:r w:rsidRPr="006D3241">
              <w:t>2.5</w:t>
            </w:r>
          </w:p>
        </w:tc>
        <w:tc>
          <w:tcPr>
            <w:tcW w:w="561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Pipe supports</w:t>
            </w:r>
            <w:r w:rsidRPr="006D3241">
              <w:rPr>
                <w:rStyle w:val="SpecialBold"/>
              </w:rPr>
              <w:t xml:space="preserve"> </w:t>
            </w:r>
            <w:r w:rsidRPr="006D3241">
              <w:t xml:space="preserve">are designed for a range of applications. </w:t>
            </w:r>
          </w:p>
        </w:tc>
      </w:tr>
      <w:tr w:rsidTr="006D32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t>2.6</w:t>
            </w:r>
          </w:p>
        </w:tc>
        <w:tc>
          <w:tcPr>
            <w:tcW w:w="5610" w:type="dxa"/>
            <w:tcBorders>
              <w:top w:val="nil"/>
              <w:left w:val="nil"/>
              <w:bottom w:val="nil"/>
              <w:right w:val="nil"/>
            </w:tcBorders>
            <w:tcMar>
              <w:top w:w="0" w:type="dxa"/>
              <w:left w:w="62" w:type="dxa"/>
              <w:bottom w:w="0" w:type="dxa"/>
              <w:right w:w="62" w:type="dxa"/>
            </w:tcMar>
          </w:tcPr>
          <w:p w:rsidR="00000000" w:rsidRPr="006D3241" w:rsidP="006D3241">
            <w:pPr>
              <w:pStyle w:val="BodyText"/>
            </w:pPr>
            <w:r w:rsidRPr="006D3241">
              <w:t xml:space="preserve">Approved </w:t>
            </w:r>
            <w:r w:rsidRPr="006D3241">
              <w:rPr>
                <w:rStyle w:val="BoldandItalics"/>
              </w:rPr>
              <w:t>materials and components</w:t>
            </w:r>
            <w:r w:rsidRPr="006D3241">
              <w:t xml:space="preserve">, </w:t>
            </w:r>
            <w:r w:rsidRPr="006D3241">
              <w:rPr>
                <w:rStyle w:val="BoldandItalics"/>
              </w:rPr>
              <w:t>jointing methods</w:t>
            </w:r>
            <w:r w:rsidRPr="006D3241">
              <w:t xml:space="preserve"> </w:t>
            </w:r>
            <w:r w:rsidRPr="006D3241">
              <w:t xml:space="preserve">and </w:t>
            </w:r>
            <w:r w:rsidRPr="006D3241">
              <w:rPr>
                <w:rStyle w:val="BoldandItalics"/>
              </w:rPr>
              <w:t>installation requirements</w:t>
            </w:r>
            <w:r w:rsidRPr="006D3241">
              <w:t xml:space="preserve"> for siphonic stormwater drainage systems are specified. </w:t>
            </w:r>
          </w:p>
        </w:tc>
      </w:tr>
    </w:tbl>
    <w:p w:rsidR="00000000" w:rsidRPr="006D3241" w:rsidP="006D3241">
      <w:pPr>
        <w:pStyle w:val="BodyText"/>
      </w:pPr>
    </w:p>
    <w:tbl>
      <w:tblPr>
        <w:tblW w:w="0" w:type="auto"/>
        <w:tblLayout w:type="fixed"/>
        <w:tblCellMar>
          <w:left w:w="62" w:type="dxa"/>
          <w:right w:w="62" w:type="dxa"/>
        </w:tblCellMar>
        <w:tblLook w:val="0000"/>
      </w:tblPr>
      <w:tblGrid>
        <w:gridCol w:w="678"/>
        <w:gridCol w:w="1962"/>
        <w:gridCol w:w="770"/>
        <w:gridCol w:w="5610"/>
      </w:tblGrid>
      <w:tr w:rsidTr="006D32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D3241" w:rsidP="006D3241">
            <w:pPr>
              <w:pStyle w:val="BodyText"/>
            </w:pPr>
            <w:r w:rsidRPr="006D3241">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SpecialBold"/>
              </w:rPr>
              <w:t>Design and size systems.</w:t>
            </w:r>
          </w:p>
        </w:tc>
        <w:tc>
          <w:tcPr>
            <w:tcW w:w="77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t>3.1</w:t>
            </w:r>
          </w:p>
        </w:tc>
        <w:tc>
          <w:tcPr>
            <w:tcW w:w="561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t>Siphonic stormwater drainage systems are designed for a range of applications.</w:t>
            </w:r>
          </w:p>
        </w:tc>
      </w:tr>
      <w:tr w:rsidTr="006D32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t>3.2</w:t>
            </w:r>
          </w:p>
        </w:tc>
        <w:tc>
          <w:tcPr>
            <w:tcW w:w="561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t>Catchment areas are calculated, collection points</w:t>
            </w:r>
            <w:r w:rsidRPr="006D3241">
              <w:t xml:space="preserve"> determined, and siphonic systems sized.</w:t>
            </w:r>
          </w:p>
        </w:tc>
      </w:tr>
      <w:tr w:rsidTr="006D32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t>3.3</w:t>
            </w:r>
          </w:p>
        </w:tc>
        <w:tc>
          <w:tcPr>
            <w:tcW w:w="561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t xml:space="preserve">Siphonic stormwater drainage systems are designed and sized using calculations and </w:t>
            </w:r>
            <w:r w:rsidRPr="006D3241">
              <w:rPr>
                <w:rStyle w:val="BoldandItalics"/>
              </w:rPr>
              <w:t>computer software packages</w:t>
            </w:r>
            <w:r w:rsidRPr="006D3241">
              <w:t>.</w:t>
            </w:r>
          </w:p>
        </w:tc>
      </w:tr>
      <w:tr w:rsidTr="006D32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3241" w:rsidP="006D3241">
            <w:pPr>
              <w:pStyle w:val="BodyText"/>
            </w:pPr>
            <w:r w:rsidRPr="006D3241">
              <w:t>3.4</w:t>
            </w:r>
          </w:p>
        </w:tc>
        <w:tc>
          <w:tcPr>
            <w:tcW w:w="5610" w:type="dxa"/>
            <w:tcBorders>
              <w:top w:val="nil"/>
              <w:left w:val="nil"/>
              <w:bottom w:val="nil"/>
              <w:right w:val="nil"/>
            </w:tcBorders>
            <w:tcMar>
              <w:top w:w="0" w:type="dxa"/>
              <w:left w:w="62" w:type="dxa"/>
              <w:bottom w:w="0" w:type="dxa"/>
              <w:right w:w="62" w:type="dxa"/>
            </w:tcMar>
          </w:tcPr>
          <w:p w:rsidR="00000000" w:rsidRPr="006D3241" w:rsidP="006D3241">
            <w:pPr>
              <w:pStyle w:val="BodyText"/>
            </w:pPr>
            <w:r w:rsidRPr="006D3241">
              <w:rPr>
                <w:rStyle w:val="BoldandItalics"/>
              </w:rPr>
              <w:t xml:space="preserve">Sustainability principles and concepts </w:t>
            </w:r>
            <w:r w:rsidRPr="006D3241">
              <w:t xml:space="preserve">are applied throughout the design process. </w:t>
            </w:r>
          </w:p>
        </w:tc>
      </w:tr>
    </w:tbl>
    <w:p w:rsidR="00000000" w:rsidRPr="006D3241" w:rsidP="006D3241">
      <w:pPr>
        <w:pStyle w:val="BodyText"/>
      </w:pPr>
    </w:p>
    <w:tbl>
      <w:tblPr>
        <w:tblW w:w="0" w:type="auto"/>
        <w:tblLayout w:type="fixed"/>
        <w:tblCellMar>
          <w:left w:w="62" w:type="dxa"/>
          <w:right w:w="62" w:type="dxa"/>
        </w:tblCellMar>
        <w:tblLook w:val="0000"/>
      </w:tblPr>
      <w:tblGrid>
        <w:gridCol w:w="678"/>
        <w:gridCol w:w="1962"/>
        <w:gridCol w:w="770"/>
        <w:gridCol w:w="5610"/>
      </w:tblGrid>
      <w:tr w:rsidTr="006D32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D3241" w:rsidP="006D3241">
            <w:pPr>
              <w:pStyle w:val="BodyText"/>
            </w:pPr>
            <w:r w:rsidRPr="006D3241">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SpecialBold"/>
              </w:rPr>
              <w:t>Prepare documentation.</w:t>
            </w:r>
          </w:p>
        </w:tc>
        <w:tc>
          <w:tcPr>
            <w:tcW w:w="77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t>4.1</w:t>
            </w:r>
          </w:p>
        </w:tc>
        <w:tc>
          <w:tcPr>
            <w:tcW w:w="561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t>Client brief of the desired design is prepared.</w:t>
            </w:r>
          </w:p>
        </w:tc>
      </w:tr>
      <w:tr w:rsidTr="006D32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3241" w:rsidP="006D3241">
            <w:pPr>
              <w:pStyle w:val="BodyText"/>
            </w:pPr>
            <w:r w:rsidRPr="006D3241">
              <w:t>4.2</w:t>
            </w:r>
          </w:p>
        </w:tc>
        <w:tc>
          <w:tcPr>
            <w:tcW w:w="561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Plans</w:t>
            </w:r>
            <w:r w:rsidRPr="006D3241">
              <w:rPr>
                <w:rStyle w:val="SpecialBold"/>
              </w:rPr>
              <w:t xml:space="preserve"> </w:t>
            </w:r>
            <w:r w:rsidRPr="006D3241">
              <w:t xml:space="preserve">and </w:t>
            </w:r>
            <w:r w:rsidRPr="006D3241">
              <w:rPr>
                <w:rStyle w:val="BoldandItalics"/>
              </w:rPr>
              <w:t xml:space="preserve">specification </w:t>
            </w:r>
            <w:r w:rsidRPr="006D3241">
              <w:t xml:space="preserve">are prepared for a range of siphonic stormwater drainage systems. </w:t>
            </w:r>
          </w:p>
        </w:tc>
      </w:tr>
      <w:tr w:rsidTr="006D32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3241" w:rsidP="006D3241">
            <w:pPr>
              <w:pStyle w:val="BodyText"/>
            </w:pPr>
            <w:r w:rsidRPr="006D3241">
              <w:t>4.3</w:t>
            </w:r>
          </w:p>
        </w:tc>
        <w:tc>
          <w:tcPr>
            <w:tcW w:w="561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Testing</w:t>
            </w:r>
            <w:r w:rsidRPr="006D3241">
              <w:t xml:space="preserve"> and </w:t>
            </w:r>
            <w:r w:rsidRPr="006D3241">
              <w:rPr>
                <w:rStyle w:val="BoldandItalics"/>
              </w:rPr>
              <w:t>commissioning schedule</w:t>
            </w:r>
            <w:r w:rsidRPr="006D3241">
              <w:t xml:space="preserve"> is prepared. </w:t>
            </w:r>
          </w:p>
        </w:tc>
      </w:tr>
      <w:tr w:rsidTr="006D32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D3241" w:rsidP="006D3241">
            <w:pPr>
              <w:pStyle w:val="BodyText"/>
            </w:pPr>
            <w:r w:rsidRPr="006D3241">
              <w:t>4.4</w:t>
            </w:r>
          </w:p>
        </w:tc>
        <w:tc>
          <w:tcPr>
            <w:tcW w:w="5610" w:type="dxa"/>
            <w:tcBorders>
              <w:top w:val="nil"/>
              <w:left w:val="nil"/>
              <w:bottom w:val="nil"/>
              <w:right w:val="nil"/>
            </w:tcBorders>
            <w:tcMar>
              <w:top w:w="0" w:type="dxa"/>
              <w:left w:w="62" w:type="dxa"/>
              <w:bottom w:w="0" w:type="dxa"/>
              <w:right w:w="62" w:type="dxa"/>
            </w:tcMar>
          </w:tcPr>
          <w:p w:rsidR="00000000" w:rsidRPr="006D3241" w:rsidP="006D3241">
            <w:pPr>
              <w:pStyle w:val="BodyText"/>
            </w:pPr>
            <w:r w:rsidRPr="006D3241">
              <w:rPr>
                <w:rStyle w:val="BoldandItalics"/>
              </w:rPr>
              <w:t>Operation and maintenance manual</w:t>
            </w:r>
            <w:r w:rsidRPr="006D3241">
              <w:t xml:space="preserve"> is produced, including information on how to properly and safely maintain the system.</w:t>
            </w:r>
          </w:p>
        </w:tc>
      </w:tr>
    </w:tbl>
    <w:p w:rsidR="007C0119" w:rsidP="006D3241">
      <w:pPr>
        <w:pStyle w:val="BodyText"/>
      </w:pPr>
    </w:p>
    <w:p w:rsidR="007C0119" w:rsidP="006D3241">
      <w:pPr>
        <w:pStyle w:val="BodyText"/>
      </w:pPr>
    </w:p>
    <w:p w:rsidR="00000000" w:rsidRPr="006D3241" w:rsidP="006D3241">
      <w:pPr>
        <w:pStyle w:val="Heading1"/>
      </w:pPr>
      <w:bookmarkStart w:id="9" w:name="O_513423"/>
      <w:bookmarkEnd w:id="9"/>
      <w:r w:rsidRPr="006D3241">
        <w:t>Required Skills and Knowledge</w:t>
      </w:r>
    </w:p>
    <w:tbl>
      <w:tblPr>
        <w:tblW w:w="0" w:type="auto"/>
        <w:tblLayout w:type="fixed"/>
        <w:tblCellMar>
          <w:left w:w="62" w:type="dxa"/>
          <w:right w:w="62" w:type="dxa"/>
        </w:tblCellMar>
        <w:tblLook w:val="0000"/>
      </w:tblPr>
      <w:tblGrid>
        <w:gridCol w:w="9070"/>
      </w:tblGrid>
      <w:tr w:rsidTr="006D3241">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t>This section describes the skills and knowledge required for this unit.</w:t>
            </w:r>
          </w:p>
        </w:tc>
      </w:tr>
      <w:tr w:rsidTr="006D3241">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SpecialBold"/>
              </w:rPr>
              <w:t>Required skills</w:t>
            </w:r>
          </w:p>
        </w:tc>
      </w:tr>
      <w:tr w:rsidTr="006D3241">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6D3241" w:rsidP="006D3241">
            <w:pPr>
              <w:pStyle w:val="ListBullet"/>
            </w:pPr>
            <w:r w:rsidRPr="006D3241">
              <w:t>communication skills to:</w:t>
            </w:r>
          </w:p>
          <w:p w:rsidR="00000000" w:rsidRPr="006D3241" w:rsidP="006D3241">
            <w:pPr>
              <w:pStyle w:val="ListBullet2"/>
            </w:pPr>
            <w:r w:rsidRPr="006D3241">
              <w:t>communicate with others to ensure safe and effective work practices</w:t>
            </w:r>
          </w:p>
          <w:p w:rsidR="00000000" w:rsidRPr="006D3241" w:rsidP="006D3241">
            <w:pPr>
              <w:pStyle w:val="ListBullet2"/>
            </w:pPr>
            <w:r w:rsidRPr="006D3241">
              <w:t>confirm job specifications and client requirements</w:t>
            </w:r>
          </w:p>
          <w:p w:rsidR="00000000" w:rsidRPr="006D3241" w:rsidP="006D3241">
            <w:pPr>
              <w:pStyle w:val="ListBullet2"/>
            </w:pPr>
            <w:r w:rsidRPr="006D3241">
              <w:t>enable clear and direct communication, using questioning to identify and confirm requirements</w:t>
            </w:r>
            <w:r w:rsidRPr="006D3241">
              <w:t>, share information, listen and understand</w:t>
            </w:r>
          </w:p>
          <w:p w:rsidR="00000000" w:rsidRPr="006D3241" w:rsidP="006D3241">
            <w:pPr>
              <w:pStyle w:val="ListBullet2"/>
            </w:pPr>
            <w:r w:rsidRPr="006D3241">
              <w:t>use language and concepts appropriate to cultural differences</w:t>
            </w:r>
          </w:p>
          <w:p w:rsidR="00000000" w:rsidRPr="006D3241" w:rsidP="006D3241">
            <w:pPr>
              <w:pStyle w:val="ListBullet2"/>
            </w:pPr>
            <w:r w:rsidRPr="006D3241">
              <w:t>use and interpret non-verbal communication, such as hand signals</w:t>
            </w:r>
          </w:p>
          <w:p w:rsidR="00000000" w:rsidRPr="006D3241" w:rsidP="006D3241">
            <w:pPr>
              <w:pStyle w:val="ListBullet"/>
            </w:pPr>
            <w:r w:rsidRPr="006D3241">
              <w:t xml:space="preserve">initiative and enterprise skills to develop creative and responsive approaches </w:t>
            </w:r>
          </w:p>
          <w:p w:rsidR="00000000" w:rsidRPr="006D3241" w:rsidP="006D3241">
            <w:pPr>
              <w:pStyle w:val="ListBullet"/>
            </w:pPr>
            <w:r w:rsidRPr="006D3241">
              <w:t>literacy skills to:</w:t>
            </w:r>
          </w:p>
          <w:p w:rsidR="00000000" w:rsidRPr="006D3241" w:rsidP="006D3241">
            <w:pPr>
              <w:pStyle w:val="ListBullet2"/>
            </w:pPr>
            <w:r w:rsidRPr="006D3241">
              <w:t>prepare documentation, including:</w:t>
            </w:r>
          </w:p>
          <w:p w:rsidR="00000000" w:rsidRPr="006D3241" w:rsidP="006D3241">
            <w:pPr>
              <w:pStyle w:val="ListBullet3"/>
            </w:pPr>
            <w:r w:rsidRPr="006D3241">
              <w:t>operation and maintenance manual</w:t>
            </w:r>
          </w:p>
          <w:p w:rsidR="00000000" w:rsidRPr="006D3241" w:rsidP="006D3241">
            <w:pPr>
              <w:pStyle w:val="ListBullet3"/>
            </w:pPr>
            <w:r w:rsidRPr="006D3241">
              <w:t>plans, specifications and schedules</w:t>
            </w:r>
          </w:p>
          <w:p w:rsidR="00000000" w:rsidRPr="006D3241" w:rsidP="006D3241">
            <w:pPr>
              <w:pStyle w:val="ListBullet2"/>
            </w:pPr>
            <w:r w:rsidRPr="006D3241">
              <w:t>read and interpret:</w:t>
            </w:r>
          </w:p>
          <w:p w:rsidR="00000000" w:rsidRPr="006D3241" w:rsidP="006D3241">
            <w:pPr>
              <w:pStyle w:val="ListBullet3"/>
            </w:pPr>
            <w:r w:rsidRPr="006D3241">
              <w:t>plans, specifications, drawings and design briefs</w:t>
            </w:r>
          </w:p>
          <w:p w:rsidR="00000000" w:rsidRPr="006D3241" w:rsidP="006D3241">
            <w:pPr>
              <w:pStyle w:val="ListBullet3"/>
            </w:pPr>
            <w:r w:rsidRPr="006D3241">
              <w:t>standards and manufacturer requirements and manuals</w:t>
            </w:r>
          </w:p>
          <w:p w:rsidR="00000000" w:rsidRPr="006D3241" w:rsidP="006D3241">
            <w:pPr>
              <w:pStyle w:val="ListBullet3"/>
            </w:pPr>
            <w:r w:rsidRPr="006D3241">
              <w:t>statutory and regulatory requirements</w:t>
            </w:r>
          </w:p>
          <w:p w:rsidR="00000000" w:rsidRPr="006D3241" w:rsidP="006D3241">
            <w:pPr>
              <w:pStyle w:val="ListBullet"/>
            </w:pPr>
            <w:r w:rsidRPr="006D3241">
              <w:t>numeracy skills to:</w:t>
            </w:r>
          </w:p>
          <w:p w:rsidR="00000000" w:rsidRPr="006D3241" w:rsidP="006D3241">
            <w:pPr>
              <w:pStyle w:val="ListBullet2"/>
            </w:pPr>
            <w:r w:rsidRPr="006D3241">
              <w:t>apply measurements and calculations</w:t>
            </w:r>
          </w:p>
          <w:p w:rsidR="00000000" w:rsidRPr="006D3241" w:rsidP="006D3241">
            <w:pPr>
              <w:pStyle w:val="ListBullet2"/>
            </w:pPr>
            <w:r w:rsidRPr="006D3241">
              <w:t>interpret data</w:t>
            </w:r>
          </w:p>
          <w:p w:rsidR="00000000" w:rsidRPr="006D3241" w:rsidP="006D3241">
            <w:pPr>
              <w:pStyle w:val="ListBullet"/>
            </w:pPr>
            <w:r w:rsidRPr="006D3241">
              <w:t>planning and organising skills to:</w:t>
            </w:r>
          </w:p>
          <w:p w:rsidR="00000000" w:rsidRPr="006D3241" w:rsidP="006D3241">
            <w:pPr>
              <w:pStyle w:val="ListBullet2"/>
            </w:pPr>
            <w:r w:rsidRPr="006D3241">
              <w:t>research, collect, organise and understand information relating to the design of siphonic stormwater systems</w:t>
            </w:r>
          </w:p>
          <w:p w:rsidR="00000000" w:rsidRPr="006D3241" w:rsidP="006D3241">
            <w:pPr>
              <w:pStyle w:val="ListBullet2"/>
            </w:pPr>
            <w:r w:rsidRPr="006D3241">
              <w:t>take initiative and make decisions</w:t>
            </w:r>
          </w:p>
          <w:p w:rsidR="00000000" w:rsidRPr="006D3241" w:rsidP="006D3241">
            <w:pPr>
              <w:pStyle w:val="ListBullet"/>
            </w:pPr>
            <w:r w:rsidRPr="006D3241">
              <w:t>problem-solving skills to analyse requirements, consider options and design an appropriate system</w:t>
            </w:r>
          </w:p>
          <w:p w:rsidR="00000000" w:rsidRPr="006D3241" w:rsidP="006D3241">
            <w:pPr>
              <w:pStyle w:val="ListBullet"/>
            </w:pPr>
            <w:r w:rsidRPr="006D3241">
              <w:t xml:space="preserve">teamwork skills to work with others to action tasks and relate to people from a range of cultural and ethnic backgrounds </w:t>
            </w:r>
            <w:r w:rsidRPr="006D3241">
              <w:t>and with varying physical and mental abilities</w:t>
            </w:r>
          </w:p>
          <w:p w:rsidR="00000000" w:rsidRPr="006D3241" w:rsidP="006D3241">
            <w:pPr>
              <w:pStyle w:val="ListBullet"/>
            </w:pPr>
            <w:r w:rsidRPr="006D3241">
              <w:t>technical skills to:</w:t>
            </w:r>
          </w:p>
          <w:p w:rsidR="00000000" w:rsidRPr="006D3241" w:rsidP="006D3241">
            <w:pPr>
              <w:pStyle w:val="ListBullet2"/>
            </w:pPr>
            <w:r w:rsidRPr="006D3241">
              <w:t>determine installation details for siphonic stormwater drainage systems</w:t>
            </w:r>
          </w:p>
          <w:p w:rsidR="00000000" w:rsidRPr="006D3241" w:rsidP="006D3241">
            <w:pPr>
              <w:pStyle w:val="ListBullet2"/>
            </w:pPr>
            <w:r w:rsidRPr="006D3241">
              <w:t>prepare specifications for siphonic stormwater drainage systems</w:t>
            </w:r>
          </w:p>
          <w:p w:rsidR="00000000" w:rsidRPr="006D3241" w:rsidP="006D3241">
            <w:pPr>
              <w:pStyle w:val="ListBullet"/>
            </w:pPr>
            <w:r w:rsidRPr="006D3241">
              <w:t>technology skills to:</w:t>
            </w:r>
          </w:p>
          <w:p w:rsidR="00000000" w:rsidRPr="006D3241" w:rsidP="006D3241">
            <w:pPr>
              <w:pStyle w:val="ListBullet2"/>
            </w:pPr>
            <w:r w:rsidRPr="006D3241">
              <w:t>access and understand site-</w:t>
            </w:r>
            <w:r w:rsidRPr="006D3241">
              <w:t xml:space="preserve">specific instructions in a variety of media </w:t>
            </w:r>
          </w:p>
          <w:p w:rsidR="00000000" w:rsidRPr="006D3241" w:rsidP="006D3241">
            <w:pPr>
              <w:pStyle w:val="ListBullet2"/>
            </w:pPr>
            <w:r w:rsidRPr="006D3241">
              <w:t>use mobile communication technology</w:t>
            </w:r>
          </w:p>
          <w:p w:rsidR="00000000" w:rsidP="006D3241">
            <w:pPr>
              <w:pStyle w:val="BodyText"/>
              <w:rPr>
                <w:lang w:val="en-NZ"/>
              </w:rPr>
            </w:pPr>
          </w:p>
        </w:tc>
      </w:tr>
      <w:tr w:rsidTr="006D3241">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SpecialBold"/>
              </w:rPr>
              <w:t>Required knowledge</w:t>
            </w:r>
          </w:p>
        </w:tc>
      </w:tr>
      <w:tr w:rsidTr="006D3241">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6D3241" w:rsidP="006D3241">
            <w:pPr>
              <w:pStyle w:val="ListBullet"/>
            </w:pPr>
            <w:r w:rsidRPr="006D3241">
              <w:t>common terminology and definitions used in design of siphonic stormwater drainage systems for residential, commercial and industrial buildings</w:t>
            </w:r>
          </w:p>
          <w:p w:rsidR="00000000" w:rsidRPr="006D3241" w:rsidP="006D3241">
            <w:pPr>
              <w:pStyle w:val="ListBullet"/>
            </w:pPr>
            <w:r w:rsidRPr="006D3241">
              <w:t>drafting principles</w:t>
            </w:r>
          </w:p>
          <w:p w:rsidR="00000000" w:rsidRPr="006D3241" w:rsidP="006D3241">
            <w:pPr>
              <w:pStyle w:val="ListBullet"/>
            </w:pPr>
            <w:r w:rsidRPr="006D3241">
              <w:t>nature of materials used and effects of performance under various conditions</w:t>
            </w:r>
          </w:p>
          <w:p w:rsidR="00000000" w:rsidRPr="006D3241" w:rsidP="006D3241">
            <w:pPr>
              <w:pStyle w:val="ListBullet"/>
            </w:pPr>
            <w:r w:rsidRPr="006D3241">
              <w:t>procedures for estimating volume of stormwater run-off from rainwater collection areas</w:t>
            </w:r>
          </w:p>
          <w:p w:rsidR="00000000" w:rsidRPr="006D3241" w:rsidP="006D3241">
            <w:pPr>
              <w:pStyle w:val="ListBullet"/>
            </w:pPr>
            <w:r w:rsidRPr="006D3241">
              <w:t>principles of technology in the design</w:t>
            </w:r>
            <w:r w:rsidRPr="006D3241">
              <w:t xml:space="preserve"> of siphonic stormwater drainage systems</w:t>
            </w:r>
          </w:p>
          <w:p w:rsidR="00000000" w:rsidRPr="006D3241" w:rsidP="006D3241">
            <w:pPr>
              <w:pStyle w:val="ListBullet"/>
            </w:pPr>
            <w:r w:rsidRPr="006D3241">
              <w:t>requirements of state regulatory authorities, Australian standards and manufacturer specifications, including hazards identified in relation to devices and systems used</w:t>
            </w:r>
          </w:p>
          <w:p w:rsidR="00000000" w:rsidRPr="006D3241" w:rsidP="006D3241">
            <w:pPr>
              <w:pStyle w:val="ListBullet"/>
            </w:pPr>
            <w:r w:rsidRPr="006D3241">
              <w:t>work health and safety (WHS) requirements, inc</w:t>
            </w:r>
            <w:r w:rsidRPr="006D3241">
              <w:t>luding relevant statutory regulations, codes and standards</w:t>
            </w:r>
          </w:p>
        </w:tc>
      </w:tr>
    </w:tbl>
    <w:p w:rsidR="00000000" w:rsidRPr="006D3241" w:rsidP="006D3241">
      <w:pPr>
        <w:pStyle w:val="BodyText"/>
      </w:pPr>
    </w:p>
    <w:p w:rsidR="00000000" w:rsidRPr="006D3241" w:rsidP="006D3241">
      <w:pPr>
        <w:pStyle w:val="AllowPageBreak"/>
      </w:pPr>
    </w:p>
    <w:p w:rsidR="00000000" w:rsidRPr="006D3241" w:rsidP="006D3241">
      <w:pPr>
        <w:pStyle w:val="Heading1"/>
      </w:pPr>
      <w:bookmarkStart w:id="10" w:name="O_513418"/>
      <w:bookmarkEnd w:id="10"/>
      <w:r w:rsidRPr="006D3241">
        <w:t>Evidence Guide</w:t>
      </w:r>
    </w:p>
    <w:tbl>
      <w:tblPr>
        <w:tblW w:w="0" w:type="auto"/>
        <w:tblLayout w:type="fixed"/>
        <w:tblCellMar>
          <w:left w:w="62" w:type="dxa"/>
          <w:right w:w="62" w:type="dxa"/>
        </w:tblCellMar>
        <w:tblLook w:val="0000"/>
      </w:tblPr>
      <w:tblGrid>
        <w:gridCol w:w="3675"/>
        <w:gridCol w:w="5503"/>
      </w:tblGrid>
      <w:tr w:rsidTr="006D3241">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6D3241">
            <w:pPr>
              <w:pStyle w:val="BodyText"/>
              <w:rPr>
                <w:lang w:val="en-NZ"/>
              </w:rPr>
            </w:pPr>
            <w:r w:rsidRPr="006D3241">
              <w:t xml:space="preserve">The evidence guide provides advice on assessment and must be read in conjunction with the performance criteria, required skills and knowledge, range statement and </w:t>
            </w:r>
            <w:r w:rsidRPr="006D3241">
              <w:t>the Assessment Guidelines for the Training Package.</w:t>
            </w:r>
          </w:p>
        </w:tc>
      </w:tr>
      <w:tr w:rsidTr="006D3241">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SpecialBold"/>
              </w:rPr>
              <w:t>Overview of assessment</w:t>
            </w:r>
          </w:p>
        </w:tc>
        <w:tc>
          <w:tcPr>
            <w:tcW w:w="5503" w:type="dxa"/>
            <w:tcBorders>
              <w:top w:val="nil"/>
              <w:left w:val="nil"/>
              <w:bottom w:val="nil"/>
              <w:right w:val="nil"/>
            </w:tcBorders>
            <w:tcMar>
              <w:top w:w="0" w:type="dxa"/>
              <w:left w:w="62" w:type="dxa"/>
              <w:bottom w:w="0" w:type="dxa"/>
              <w:right w:w="62" w:type="dxa"/>
            </w:tcMar>
          </w:tcPr>
          <w:p w:rsidR="00000000" w:rsidRPr="006D3241" w:rsidP="006D3241">
            <w:pPr>
              <w:pStyle w:val="BodyText"/>
            </w:pPr>
            <w:r w:rsidRPr="006D3241">
              <w:t xml:space="preserve">This unit of competency could be assessed in the workplace or a close simulation of the workplace environment providing that simulated or project-based </w:t>
            </w:r>
            <w:r w:rsidRPr="006D3241">
              <w:t xml:space="preserve">assessment techniques fully replicate plumbing and services workplace conditions, materials, activities, responsibilities and procedures. </w:t>
            </w:r>
          </w:p>
          <w:p w:rsidR="00000000" w:rsidP="006D3241">
            <w:pPr>
              <w:pStyle w:val="BodyText"/>
              <w:rPr>
                <w:lang w:val="en-NZ"/>
              </w:rPr>
            </w:pPr>
          </w:p>
        </w:tc>
      </w:tr>
      <w:tr w:rsidTr="006D3241">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SpecialBold"/>
              </w:rPr>
              <w:t>Critical aspects for assessment and evidence required to demonstrate competency in this unit</w:t>
            </w:r>
          </w:p>
        </w:tc>
        <w:tc>
          <w:tcPr>
            <w:tcW w:w="5503" w:type="dxa"/>
            <w:tcBorders>
              <w:top w:val="nil"/>
              <w:left w:val="nil"/>
              <w:bottom w:val="nil"/>
              <w:right w:val="nil"/>
            </w:tcBorders>
            <w:tcMar>
              <w:top w:w="0" w:type="dxa"/>
              <w:left w:w="62" w:type="dxa"/>
              <w:bottom w:w="0" w:type="dxa"/>
              <w:right w:w="62" w:type="dxa"/>
            </w:tcMar>
          </w:tcPr>
          <w:p w:rsidR="00000000" w:rsidRPr="006D3241" w:rsidP="006D3241">
            <w:pPr>
              <w:pStyle w:val="BodyText"/>
            </w:pPr>
            <w:r w:rsidRPr="006D3241">
              <w:t>A person who demonstra</w:t>
            </w:r>
            <w:r w:rsidRPr="006D3241">
              <w:t>tes competency in this unit must be able to as a minimum provide evidence of the ability to:</w:t>
            </w:r>
          </w:p>
          <w:p w:rsidR="00000000" w:rsidRPr="006D3241" w:rsidP="006D3241">
            <w:pPr>
              <w:pStyle w:val="ListBullet"/>
            </w:pPr>
            <w:r w:rsidRPr="006D3241">
              <w:t>design, size and document the layout details, including a specification of a siphonic system for a site incorporating a high-rise mixed development building and a</w:t>
            </w:r>
            <w:r w:rsidRPr="006D3241">
              <w:t xml:space="preserve"> wide span project (such as a school) to include: </w:t>
            </w:r>
          </w:p>
          <w:p w:rsidR="00000000" w:rsidRPr="006D3241" w:rsidP="006D3241">
            <w:pPr>
              <w:pStyle w:val="ListBullet2"/>
            </w:pPr>
            <w:r w:rsidRPr="006D3241">
              <w:t>applying sustainability principles and concepts throughout</w:t>
            </w:r>
          </w:p>
          <w:p w:rsidR="00000000" w:rsidRPr="006D3241" w:rsidP="006D3241">
            <w:pPr>
              <w:pStyle w:val="ListBullet2"/>
            </w:pPr>
            <w:r w:rsidRPr="006D3241">
              <w:t>evaluating and documenting design parameters to relevant Australian standards, codes and manufacturer requirements for a range of siphonic stormwater drainage systems</w:t>
            </w:r>
          </w:p>
          <w:p w:rsidR="00000000" w:rsidRPr="006D3241" w:rsidP="006D3241">
            <w:pPr>
              <w:pStyle w:val="ListBullet2"/>
            </w:pPr>
            <w:r w:rsidRPr="006D3241">
              <w:t>evaluating health risks associated with the siphonic system</w:t>
            </w:r>
          </w:p>
          <w:p w:rsidR="00000000" w:rsidRPr="006D3241" w:rsidP="006D3241">
            <w:pPr>
              <w:pStyle w:val="ListBullet2"/>
            </w:pPr>
            <w:r w:rsidRPr="006D3241">
              <w:t>designing and sizing siphonic</w:t>
            </w:r>
            <w:r w:rsidRPr="006D3241">
              <w:t xml:space="preserve"> stormwater drainage systems using appropriate calculations and computer software</w:t>
            </w:r>
          </w:p>
          <w:p w:rsidR="00000000" w:rsidRPr="006D3241" w:rsidP="006D3241">
            <w:pPr>
              <w:pStyle w:val="ListBullet2"/>
            </w:pPr>
            <w:r w:rsidRPr="006D3241">
              <w:t>selecting materials and components for compliance, fit for purpose, durability, compatibility and cost-effectiveness</w:t>
            </w:r>
          </w:p>
          <w:p w:rsidR="00000000" w:rsidRPr="006D3241" w:rsidP="006D3241">
            <w:pPr>
              <w:pStyle w:val="ListBullet2"/>
            </w:pPr>
            <w:r w:rsidRPr="006D3241">
              <w:t>preparing testing and commissioning schedules</w:t>
            </w:r>
          </w:p>
          <w:p w:rsidR="00000000" w:rsidRPr="006D3241" w:rsidP="006D3241">
            <w:pPr>
              <w:pStyle w:val="ListBullet2"/>
            </w:pPr>
            <w:r w:rsidRPr="006D3241">
              <w:t>producing o</w:t>
            </w:r>
            <w:r w:rsidRPr="006D3241">
              <w:t>peration and maintenance manuals</w:t>
            </w:r>
          </w:p>
          <w:p w:rsidR="00000000" w:rsidRPr="006D3241" w:rsidP="006D3241">
            <w:pPr>
              <w:pStyle w:val="ListBullet2"/>
            </w:pPr>
            <w:r w:rsidRPr="006D3241">
              <w:t>communicating with others to ensure safe and effective workplace operations.</w:t>
            </w:r>
          </w:p>
          <w:p w:rsidR="00000000" w:rsidP="006D3241">
            <w:pPr>
              <w:pStyle w:val="BodyText"/>
              <w:rPr>
                <w:lang w:val="en-NZ"/>
              </w:rPr>
            </w:pPr>
          </w:p>
        </w:tc>
      </w:tr>
      <w:tr w:rsidTr="006D3241">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SpecialBold"/>
              </w:rPr>
              <w:t>Context of and specific resources for assessment</w:t>
            </w:r>
          </w:p>
        </w:tc>
        <w:tc>
          <w:tcPr>
            <w:tcW w:w="5503" w:type="dxa"/>
            <w:tcBorders>
              <w:top w:val="nil"/>
              <w:left w:val="nil"/>
              <w:bottom w:val="nil"/>
              <w:right w:val="nil"/>
            </w:tcBorders>
            <w:tcMar>
              <w:top w:w="0" w:type="dxa"/>
              <w:left w:w="62" w:type="dxa"/>
              <w:bottom w:w="0" w:type="dxa"/>
              <w:right w:w="62" w:type="dxa"/>
            </w:tcMar>
          </w:tcPr>
          <w:p w:rsidR="00000000" w:rsidRPr="006D3241" w:rsidP="006D3241">
            <w:pPr>
              <w:pStyle w:val="BodyText"/>
            </w:pPr>
            <w:r w:rsidRPr="006D3241">
              <w:t>This competency is to be assessed using standard and authorised work practices, safety requirem</w:t>
            </w:r>
            <w:r w:rsidRPr="006D3241">
              <w:t>ents and environmental constraints.</w:t>
            </w:r>
          </w:p>
          <w:p w:rsidR="00000000" w:rsidRPr="006D3241" w:rsidP="006D3241">
            <w:pPr>
              <w:pStyle w:val="BodyText"/>
            </w:pPr>
            <w:r w:rsidRPr="006D3241">
              <w:t>Assessment of essential underpinning knowledge will usually be conducted in an off-site context.</w:t>
            </w:r>
          </w:p>
          <w:p w:rsidR="00000000" w:rsidRPr="006D3241" w:rsidP="006D3241">
            <w:pPr>
              <w:pStyle w:val="BodyText"/>
            </w:pPr>
            <w:r w:rsidRPr="006D3241">
              <w:t>Assessment is to comply with relevant regulatory or Australian standards’ requirements.</w:t>
            </w:r>
          </w:p>
          <w:p w:rsidR="00000000" w:rsidRPr="006D3241" w:rsidP="006D3241">
            <w:pPr>
              <w:pStyle w:val="BodyText"/>
            </w:pPr>
            <w:r w:rsidRPr="006D3241">
              <w:t>Resource implications for assessmen</w:t>
            </w:r>
            <w:r w:rsidRPr="006D3241">
              <w:t>t include:</w:t>
            </w:r>
          </w:p>
          <w:p w:rsidR="00000000" w:rsidRPr="006D3241" w:rsidP="006D3241">
            <w:pPr>
              <w:pStyle w:val="ListBullet"/>
            </w:pPr>
            <w:r w:rsidRPr="006D3241">
              <w:t>an induction procedure and requirement</w:t>
            </w:r>
          </w:p>
          <w:p w:rsidR="00000000" w:rsidRPr="006D3241" w:rsidP="006D3241">
            <w:pPr>
              <w:pStyle w:val="ListBullet"/>
            </w:pPr>
            <w:r w:rsidRPr="006D3241">
              <w:t>realistic tasks or simulated tasks covering the minimum task requirements</w:t>
            </w:r>
          </w:p>
          <w:p w:rsidR="00000000" w:rsidRPr="006D3241" w:rsidP="006D3241">
            <w:pPr>
              <w:pStyle w:val="ListBullet"/>
            </w:pPr>
            <w:r w:rsidRPr="006D3241">
              <w:t>relevant specifications and work instructions, including design brief drawings, specifications, codes, design concepts and construction schedules</w:t>
            </w:r>
          </w:p>
          <w:p w:rsidR="00000000" w:rsidRPr="006D3241" w:rsidP="006D3241">
            <w:pPr>
              <w:pStyle w:val="ListBullet"/>
            </w:pPr>
            <w:r w:rsidRPr="006D3241">
              <w:t>tools and equipment appropriate to applying safe work practices, including computers, software and calculators</w:t>
            </w:r>
          </w:p>
          <w:p w:rsidR="00000000" w:rsidRPr="006D3241" w:rsidP="006D3241">
            <w:pPr>
              <w:pStyle w:val="ListBullet"/>
            </w:pPr>
            <w:r w:rsidRPr="006D3241">
              <w:t>workplace instructions relating to safe working practices and addressing hazards and emergencies</w:t>
            </w:r>
          </w:p>
          <w:p w:rsidR="00000000" w:rsidRPr="006D3241" w:rsidP="006D3241">
            <w:pPr>
              <w:pStyle w:val="ListBullet"/>
            </w:pPr>
            <w:r w:rsidRPr="006D3241">
              <w:t>material safety data sheets</w:t>
            </w:r>
          </w:p>
          <w:p w:rsidR="00000000" w:rsidRPr="006D3241" w:rsidP="006D3241">
            <w:pPr>
              <w:pStyle w:val="ListBullet"/>
            </w:pPr>
            <w:r w:rsidRPr="006D3241">
              <w:t>research resources, including industry-related systems information.</w:t>
            </w:r>
          </w:p>
          <w:p w:rsidR="00000000" w:rsidRPr="006D3241" w:rsidP="006D3241">
            <w:pPr>
              <w:pStyle w:val="BodyText"/>
            </w:pPr>
            <w:r w:rsidRPr="006D3241">
              <w:t>Reasonable adjustments for people with disabilities must be ma</w:t>
            </w:r>
            <w:r w:rsidRPr="006D3241">
              <w:t xml:space="preserve">de to assessment processes where required. This could include access to modified equipment and other physical resources, and the provision of appropriate assessment support. </w:t>
            </w:r>
          </w:p>
          <w:p w:rsidR="00000000" w:rsidP="006D3241">
            <w:pPr>
              <w:pStyle w:val="BodyText"/>
              <w:rPr>
                <w:lang w:val="en-NZ"/>
              </w:rPr>
            </w:pPr>
          </w:p>
        </w:tc>
      </w:tr>
      <w:tr w:rsidTr="006D3241">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SpecialBold"/>
              </w:rPr>
              <w:t>Method of assessment</w:t>
            </w:r>
          </w:p>
        </w:tc>
        <w:tc>
          <w:tcPr>
            <w:tcW w:w="5503" w:type="dxa"/>
            <w:tcBorders>
              <w:top w:val="nil"/>
              <w:left w:val="nil"/>
              <w:bottom w:val="nil"/>
              <w:right w:val="nil"/>
            </w:tcBorders>
            <w:tcMar>
              <w:top w:w="0" w:type="dxa"/>
              <w:left w:w="62" w:type="dxa"/>
              <w:bottom w:w="0" w:type="dxa"/>
              <w:right w:w="62" w:type="dxa"/>
            </w:tcMar>
          </w:tcPr>
          <w:p w:rsidR="00000000" w:rsidRPr="006D3241" w:rsidP="006D3241">
            <w:pPr>
              <w:pStyle w:val="BodyText"/>
            </w:pPr>
            <w:r w:rsidRPr="006D3241">
              <w:t>Assessment methods must:</w:t>
            </w:r>
          </w:p>
          <w:p w:rsidR="00000000" w:rsidRPr="006D3241" w:rsidP="006D3241">
            <w:pPr>
              <w:pStyle w:val="ListBullet"/>
            </w:pPr>
            <w:r w:rsidRPr="006D3241">
              <w:t xml:space="preserve">satisfy the endorsed Assessment </w:t>
            </w:r>
            <w:r w:rsidRPr="006D3241">
              <w:t>Guidelines of the Construction, Plumbing and Services Training Package</w:t>
            </w:r>
          </w:p>
          <w:p w:rsidR="00000000" w:rsidRPr="006D3241" w:rsidP="006D3241">
            <w:pPr>
              <w:pStyle w:val="ListBullet"/>
            </w:pPr>
            <w:r w:rsidRPr="006D3241">
              <w:t>include direct observation of tasks in real or simulated work conditions, with questioning to confirm the ability to consistently identify and correctly interpret the essential underpin</w:t>
            </w:r>
            <w:r w:rsidRPr="006D3241">
              <w:t>ning knowledge required for practical application</w:t>
            </w:r>
          </w:p>
          <w:p w:rsidR="00000000" w:rsidRPr="006D3241" w:rsidP="006D3241">
            <w:pPr>
              <w:pStyle w:val="ListBullet"/>
            </w:pPr>
            <w:r w:rsidRPr="006D3241">
              <w:t>reinforce the integration of employability skills with workplace tasks and job roles</w:t>
            </w:r>
          </w:p>
          <w:p w:rsidR="00000000" w:rsidRPr="006D3241" w:rsidP="006D3241">
            <w:pPr>
              <w:pStyle w:val="ListBullet"/>
            </w:pPr>
            <w:r w:rsidRPr="006D3241">
              <w:t>confirm that competency is verified and able to be transferred to other circumstances and environments.</w:t>
            </w:r>
          </w:p>
          <w:p w:rsidR="00000000" w:rsidRPr="006D3241" w:rsidP="006D3241">
            <w:pPr>
              <w:pStyle w:val="BodyText"/>
            </w:pPr>
            <w:r w:rsidRPr="006D3241">
              <w:t>Validity and sufficiency of evidence requires that:</w:t>
            </w:r>
          </w:p>
          <w:p w:rsidR="00000000" w:rsidRPr="006D3241" w:rsidP="006D3241">
            <w:pPr>
              <w:pStyle w:val="ListBullet"/>
            </w:pPr>
            <w:r w:rsidRPr="006D3241">
              <w:t>competency will need to be demonstrated over a period of time reflecting the scope of the role and the practical requirements of the workplace</w:t>
            </w:r>
          </w:p>
          <w:p w:rsidR="00000000" w:rsidRPr="006D3241" w:rsidP="006D3241">
            <w:pPr>
              <w:pStyle w:val="ListBullet"/>
            </w:pPr>
            <w:r w:rsidRPr="006D3241">
              <w:t>where the assessment is part of a structured learning experi</w:t>
            </w:r>
            <w:r w:rsidRPr="006D3241">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6D3241">
              <w:t>person's demonstrated ability and applied knowledge</w:t>
            </w:r>
          </w:p>
          <w:p w:rsidR="00000000" w:rsidRPr="006D3241" w:rsidP="006D3241">
            <w:pPr>
              <w:pStyle w:val="ListBullet"/>
            </w:pPr>
            <w:r w:rsidRPr="006D3241">
              <w:t>all assessment that is part of a structured learning experience must include a combination of direct, indirect and supplementary evidence.</w:t>
            </w:r>
          </w:p>
          <w:p w:rsidR="00000000" w:rsidRPr="006D3241" w:rsidP="006D3241">
            <w:pPr>
              <w:pStyle w:val="BodyText"/>
            </w:pPr>
            <w:r w:rsidRPr="006D3241">
              <w:t>Assessment processes and techniques should as far as is practical</w:t>
            </w:r>
            <w:r w:rsidRPr="006D3241">
              <w:t xml:space="preserve"> take into account the language, literacy and numeracy capacity of the candidate in relation to the competency being assessed.</w:t>
            </w:r>
          </w:p>
          <w:p w:rsidR="00000000" w:rsidRPr="006D3241" w:rsidP="006D3241">
            <w:pPr>
              <w:pStyle w:val="BodyText"/>
            </w:pPr>
            <w:r w:rsidRPr="006D3241">
              <w:t>Supplementary evidence of competency may be obtained from relevant authenticated documentation from third parties, such as existi</w:t>
            </w:r>
            <w:r w:rsidRPr="006D3241">
              <w:t xml:space="preserve">ng supervisors, team leaders or specialist training staff. </w:t>
            </w:r>
          </w:p>
          <w:p w:rsidR="00000000" w:rsidRPr="006D3241" w:rsidP="006D3241">
            <w:pPr>
              <w:pStyle w:val="BodyText"/>
            </w:pPr>
          </w:p>
        </w:tc>
      </w:tr>
    </w:tbl>
    <w:p w:rsidR="007C0119" w:rsidP="006D3241">
      <w:pPr>
        <w:pStyle w:val="BodyText"/>
      </w:pPr>
    </w:p>
    <w:p w:rsidR="007C0119" w:rsidP="006D3241">
      <w:pPr>
        <w:pStyle w:val="BodyText"/>
      </w:pPr>
    </w:p>
    <w:p w:rsidR="00000000" w:rsidRPr="006D3241" w:rsidP="006D3241">
      <w:pPr>
        <w:pStyle w:val="Heading1"/>
      </w:pPr>
      <w:bookmarkStart w:id="11" w:name="O_513422"/>
      <w:bookmarkEnd w:id="11"/>
      <w:r w:rsidRPr="006D3241">
        <w:t>Range Statement</w:t>
      </w:r>
    </w:p>
    <w:tbl>
      <w:tblPr>
        <w:tblW w:w="0" w:type="auto"/>
        <w:tblLayout w:type="fixed"/>
        <w:tblCellMar>
          <w:left w:w="62" w:type="dxa"/>
          <w:right w:w="62" w:type="dxa"/>
        </w:tblCellMar>
        <w:tblLook w:val="0000"/>
      </w:tblPr>
      <w:tblGrid>
        <w:gridCol w:w="3590"/>
        <w:gridCol w:w="5334"/>
      </w:tblGrid>
      <w:tr w:rsidTr="006D3241">
        <w:tblPrEx>
          <w:tblW w:w="0" w:type="auto"/>
          <w:tblLayout w:type="fixed"/>
          <w:tblCellMar>
            <w:left w:w="62" w:type="dxa"/>
            <w:right w:w="62" w:type="dxa"/>
          </w:tblCellMar>
          <w:tblLook w:val="0000"/>
        </w:tblPrEx>
        <w:tc>
          <w:tcPr>
            <w:tcW w:w="8924" w:type="dxa"/>
            <w:gridSpan w:val="2"/>
            <w:tcBorders>
              <w:top w:val="single" w:sz="4" w:space="0" w:color="C0C0C0"/>
              <w:left w:val="nil"/>
              <w:bottom w:val="nil"/>
              <w:right w:val="nil"/>
            </w:tcBorders>
            <w:tcMar>
              <w:top w:w="0" w:type="dxa"/>
              <w:left w:w="62" w:type="dxa"/>
              <w:bottom w:w="0" w:type="dxa"/>
              <w:right w:w="62" w:type="dxa"/>
            </w:tcMar>
          </w:tcPr>
          <w:p w:rsidR="00000000" w:rsidP="006D3241">
            <w:pPr>
              <w:pStyle w:val="BodyText"/>
              <w:rPr>
                <w:lang w:val="en-NZ"/>
              </w:rPr>
            </w:pPr>
            <w:r w:rsidRPr="006D3241">
              <w:t xml:space="preserve">The range statement relates to the unit of competency as a whole. It allows for different work environments and situations that may affect performance. </w:t>
            </w:r>
            <w:r w:rsidRPr="006D3241">
              <w:rPr>
                <w:rStyle w:val="BoldandItalics"/>
              </w:rPr>
              <w:t>Bold it</w:t>
            </w:r>
            <w:r w:rsidRPr="006D3241">
              <w:rPr>
                <w:rStyle w:val="BoldandItalics"/>
              </w:rPr>
              <w:t>alicised</w:t>
            </w:r>
            <w:r w:rsidRPr="006D3241">
              <w:t xml:space="preserve"> wording, if used in the performance criteria, is detailed below. Essential operating conditions that may be present with training and assessment (depending on the work situation, needs of the candidate, accessibility of the item, and local industr</w:t>
            </w:r>
            <w:r w:rsidRPr="006D3241">
              <w:t>y and regional contexts) may also be included.</w:t>
            </w:r>
          </w:p>
        </w:tc>
      </w:tr>
      <w:tr w:rsidTr="006D3241">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Scope of work</w:t>
            </w:r>
            <w:r w:rsidRPr="006D3241">
              <w:t xml:space="preserve"> must include:</w:t>
            </w:r>
          </w:p>
        </w:tc>
        <w:tc>
          <w:tcPr>
            <w:tcW w:w="5334" w:type="dxa"/>
            <w:tcBorders>
              <w:top w:val="nil"/>
              <w:left w:val="nil"/>
              <w:bottom w:val="nil"/>
              <w:right w:val="nil"/>
            </w:tcBorders>
            <w:tcMar>
              <w:top w:w="0" w:type="dxa"/>
              <w:left w:w="62" w:type="dxa"/>
              <w:bottom w:w="0" w:type="dxa"/>
              <w:right w:w="62" w:type="dxa"/>
            </w:tcMar>
          </w:tcPr>
          <w:p w:rsidR="00000000" w:rsidRPr="006D3241" w:rsidP="006D3241">
            <w:pPr>
              <w:pStyle w:val="ListBullet"/>
            </w:pPr>
            <w:r w:rsidRPr="006D3241">
              <w:t>calculation of rainfall intensities in given catchment areas, including:</w:t>
            </w:r>
          </w:p>
          <w:p w:rsidR="00000000" w:rsidRPr="006D3241" w:rsidP="006D3241">
            <w:pPr>
              <w:pStyle w:val="ListBullet2"/>
            </w:pPr>
            <w:r w:rsidRPr="006D3241">
              <w:t>average rainfall intervals</w:t>
            </w:r>
          </w:p>
          <w:p w:rsidR="00000000" w:rsidRPr="006D3241" w:rsidP="006D3241">
            <w:pPr>
              <w:pStyle w:val="ListBullet2"/>
            </w:pPr>
            <w:r w:rsidRPr="006D3241">
              <w:t>meteorological information</w:t>
            </w:r>
          </w:p>
          <w:p w:rsidR="00000000" w:rsidRPr="006D3241" w:rsidP="006D3241">
            <w:pPr>
              <w:pStyle w:val="ListBullet2"/>
            </w:pPr>
            <w:r w:rsidRPr="006D3241">
              <w:t>rainfall intensities</w:t>
            </w:r>
          </w:p>
          <w:p w:rsidR="00000000" w:rsidRPr="006D3241" w:rsidP="006D3241">
            <w:pPr>
              <w:pStyle w:val="ListBullet2"/>
            </w:pPr>
            <w:r w:rsidRPr="006D3241">
              <w:t>stormwater collection area calculations</w:t>
            </w:r>
          </w:p>
          <w:p w:rsidR="00000000" w:rsidRPr="006D3241" w:rsidP="006D3241">
            <w:pPr>
              <w:pStyle w:val="ListBullet2"/>
            </w:pPr>
            <w:r w:rsidRPr="006D3241">
              <w:t>time and concentration</w:t>
            </w:r>
          </w:p>
          <w:p w:rsidR="00000000" w:rsidRPr="006D3241" w:rsidP="006D3241">
            <w:pPr>
              <w:pStyle w:val="ListBullet"/>
            </w:pPr>
            <w:r w:rsidRPr="006D3241">
              <w:t>interpretation of plans and specifications</w:t>
            </w:r>
          </w:p>
          <w:p w:rsidR="00000000" w:rsidRPr="006D3241" w:rsidP="006D3241">
            <w:pPr>
              <w:pStyle w:val="ListBullet"/>
            </w:pPr>
            <w:r w:rsidRPr="006D3241">
              <w:t>sizing and documenting layout of siphonic stormwater drainage systems for residential, commercial and industrial applications and for either new proj</w:t>
            </w:r>
            <w:r w:rsidRPr="006D3241">
              <w:t>ects or an existing structure being renovated, extended, restored or maintained.</w:t>
            </w:r>
          </w:p>
          <w:p w:rsidR="00000000" w:rsidP="006D3241">
            <w:pPr>
              <w:pStyle w:val="BodyText"/>
              <w:rPr>
                <w:lang w:val="en-NZ"/>
              </w:rPr>
            </w:pPr>
          </w:p>
        </w:tc>
      </w:tr>
      <w:tr w:rsidTr="006D3241">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Design requirements</w:t>
            </w:r>
            <w:r w:rsidRPr="006D3241">
              <w:t xml:space="preserve"> must include:</w:t>
            </w:r>
          </w:p>
        </w:tc>
        <w:tc>
          <w:tcPr>
            <w:tcW w:w="5334" w:type="dxa"/>
            <w:tcBorders>
              <w:top w:val="nil"/>
              <w:left w:val="nil"/>
              <w:bottom w:val="nil"/>
              <w:right w:val="nil"/>
            </w:tcBorders>
            <w:tcMar>
              <w:top w:w="0" w:type="dxa"/>
              <w:left w:w="62" w:type="dxa"/>
              <w:bottom w:w="0" w:type="dxa"/>
              <w:right w:w="62" w:type="dxa"/>
            </w:tcMar>
          </w:tcPr>
          <w:p w:rsidR="00000000" w:rsidRPr="006D3241" w:rsidP="006D3241">
            <w:pPr>
              <w:pStyle w:val="ListBullet"/>
            </w:pPr>
            <w:r w:rsidRPr="006D3241">
              <w:t>owner requirements</w:t>
            </w:r>
          </w:p>
          <w:p w:rsidR="00000000" w:rsidRPr="006D3241" w:rsidP="006D3241">
            <w:pPr>
              <w:pStyle w:val="ListBullet"/>
            </w:pPr>
            <w:r w:rsidRPr="006D3241">
              <w:t>architectural plans</w:t>
            </w:r>
          </w:p>
          <w:p w:rsidR="00000000" w:rsidRPr="006D3241" w:rsidP="006D3241">
            <w:pPr>
              <w:pStyle w:val="ListBullet"/>
            </w:pPr>
            <w:r w:rsidRPr="006D3241">
              <w:t>building specifications</w:t>
            </w:r>
          </w:p>
          <w:p w:rsidR="00000000" w:rsidRPr="006D3241" w:rsidP="006D3241">
            <w:pPr>
              <w:pStyle w:val="ListBullet"/>
            </w:pPr>
            <w:r w:rsidRPr="006D3241">
              <w:t>pipework identification</w:t>
            </w:r>
          </w:p>
          <w:p w:rsidR="00000000" w:rsidRPr="006D3241" w:rsidP="006D3241">
            <w:pPr>
              <w:pStyle w:val="ListBullet"/>
            </w:pPr>
            <w:r w:rsidRPr="006D3241">
              <w:t>catchment area</w:t>
            </w:r>
          </w:p>
          <w:p w:rsidR="00000000" w:rsidRPr="006D3241" w:rsidP="006D3241">
            <w:pPr>
              <w:pStyle w:val="ListBullet"/>
            </w:pPr>
            <w:r w:rsidRPr="006D3241">
              <w:t>approved point of discharge</w:t>
            </w:r>
          </w:p>
          <w:p w:rsidR="00000000" w:rsidRPr="006D3241" w:rsidP="006D3241">
            <w:pPr>
              <w:pStyle w:val="ListBullet"/>
            </w:pPr>
            <w:r w:rsidRPr="006D3241">
              <w:t>acoustic performance.</w:t>
            </w:r>
          </w:p>
          <w:p w:rsidR="00000000" w:rsidP="006D3241">
            <w:pPr>
              <w:pStyle w:val="BodyText"/>
              <w:rPr>
                <w:lang w:val="en-NZ"/>
              </w:rPr>
            </w:pPr>
          </w:p>
        </w:tc>
      </w:tr>
      <w:tr w:rsidTr="006D3241">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Siphonic system attributes</w:t>
            </w:r>
            <w:r w:rsidRPr="006D3241">
              <w:t xml:space="preserve"> must include:</w:t>
            </w:r>
          </w:p>
        </w:tc>
        <w:tc>
          <w:tcPr>
            <w:tcW w:w="5334" w:type="dxa"/>
            <w:tcBorders>
              <w:top w:val="nil"/>
              <w:left w:val="nil"/>
              <w:bottom w:val="nil"/>
              <w:right w:val="nil"/>
            </w:tcBorders>
            <w:tcMar>
              <w:top w:w="0" w:type="dxa"/>
              <w:left w:w="62" w:type="dxa"/>
              <w:bottom w:w="0" w:type="dxa"/>
              <w:right w:w="62" w:type="dxa"/>
            </w:tcMar>
          </w:tcPr>
          <w:p w:rsidR="00000000" w:rsidRPr="006D3241" w:rsidP="006D3241">
            <w:pPr>
              <w:pStyle w:val="ListBullet"/>
            </w:pPr>
            <w:r w:rsidRPr="006D3241">
              <w:t>availability</w:t>
            </w:r>
          </w:p>
          <w:p w:rsidR="00000000" w:rsidRPr="006D3241" w:rsidP="006D3241">
            <w:pPr>
              <w:pStyle w:val="ListBullet"/>
            </w:pPr>
            <w:r w:rsidRPr="006D3241">
              <w:t>cost</w:t>
            </w:r>
          </w:p>
          <w:p w:rsidR="00000000" w:rsidRPr="006D3241" w:rsidP="006D3241">
            <w:pPr>
              <w:pStyle w:val="ListBullet"/>
            </w:pPr>
            <w:r w:rsidRPr="006D3241">
              <w:t>installation requirements</w:t>
            </w:r>
          </w:p>
          <w:p w:rsidR="00000000" w:rsidRPr="006D3241" w:rsidP="006D3241">
            <w:pPr>
              <w:pStyle w:val="ListBullet"/>
            </w:pPr>
            <w:r w:rsidRPr="006D3241">
              <w:t>risks</w:t>
            </w:r>
          </w:p>
          <w:p w:rsidR="00000000" w:rsidRPr="006D3241" w:rsidP="006D3241">
            <w:pPr>
              <w:pStyle w:val="ListBullet"/>
            </w:pPr>
            <w:r w:rsidRPr="006D3241">
              <w:t>site conditions.</w:t>
            </w:r>
          </w:p>
          <w:p w:rsidR="00000000" w:rsidP="006D3241">
            <w:pPr>
              <w:pStyle w:val="BodyText"/>
              <w:rPr>
                <w:lang w:val="en-NZ"/>
              </w:rPr>
            </w:pPr>
          </w:p>
        </w:tc>
      </w:tr>
      <w:tr w:rsidTr="006D3241">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Cost-benefit analysis</w:t>
            </w:r>
            <w:r w:rsidRPr="006D3241">
              <w:t>:</w:t>
            </w:r>
          </w:p>
        </w:tc>
        <w:tc>
          <w:tcPr>
            <w:tcW w:w="5334" w:type="dxa"/>
            <w:tcBorders>
              <w:top w:val="nil"/>
              <w:left w:val="nil"/>
              <w:bottom w:val="nil"/>
              <w:right w:val="nil"/>
            </w:tcBorders>
            <w:tcMar>
              <w:top w:w="0" w:type="dxa"/>
              <w:left w:w="62" w:type="dxa"/>
              <w:bottom w:w="0" w:type="dxa"/>
              <w:right w:w="62" w:type="dxa"/>
            </w:tcMar>
          </w:tcPr>
          <w:p w:rsidR="00000000" w:rsidRPr="006D3241" w:rsidP="006D3241">
            <w:pPr>
              <w:pStyle w:val="ListBullet"/>
            </w:pPr>
            <w:r w:rsidRPr="006D3241">
              <w:t xml:space="preserve">compares range of suitable materials and system choices available to enable cost-effective </w:t>
            </w:r>
            <w:r w:rsidRPr="006D3241">
              <w:t>choices to be made without compromising integrity of project</w:t>
            </w:r>
          </w:p>
          <w:p w:rsidR="00000000" w:rsidRPr="006D3241" w:rsidP="006D3241">
            <w:pPr>
              <w:pStyle w:val="ListBullet"/>
            </w:pPr>
            <w:r w:rsidRPr="006D3241">
              <w:t>must include:</w:t>
            </w:r>
          </w:p>
          <w:p w:rsidR="00000000" w:rsidRPr="006D3241" w:rsidP="006D3241">
            <w:pPr>
              <w:pStyle w:val="ListBullet2"/>
            </w:pPr>
            <w:r w:rsidRPr="006D3241">
              <w:t>design styles</w:t>
            </w:r>
          </w:p>
          <w:p w:rsidR="00000000" w:rsidRPr="006D3241" w:rsidP="006D3241">
            <w:pPr>
              <w:pStyle w:val="ListBullet2"/>
            </w:pPr>
            <w:r w:rsidRPr="006D3241">
              <w:t>expected design life</w:t>
            </w:r>
          </w:p>
          <w:p w:rsidR="00000000" w:rsidRPr="006D3241" w:rsidP="006D3241">
            <w:pPr>
              <w:pStyle w:val="ListBullet2"/>
            </w:pPr>
            <w:r w:rsidRPr="006D3241">
              <w:t>labour costs</w:t>
            </w:r>
          </w:p>
          <w:p w:rsidR="00000000" w:rsidRPr="006D3241" w:rsidP="006D3241">
            <w:pPr>
              <w:pStyle w:val="ListBullet2"/>
            </w:pPr>
            <w:r w:rsidRPr="006D3241">
              <w:t>material costs</w:t>
            </w:r>
          </w:p>
          <w:p w:rsidR="00000000" w:rsidRPr="006D3241" w:rsidP="006D3241">
            <w:pPr>
              <w:pStyle w:val="ListBullet2"/>
            </w:pPr>
            <w:r w:rsidRPr="006D3241">
              <w:t>safety factors</w:t>
            </w:r>
          </w:p>
          <w:p w:rsidR="00000000" w:rsidRPr="006D3241" w:rsidP="006D3241">
            <w:pPr>
              <w:pStyle w:val="ListBullet2"/>
            </w:pPr>
            <w:r w:rsidRPr="006D3241">
              <w:t>speed of installation.</w:t>
            </w:r>
          </w:p>
          <w:p w:rsidR="00000000" w:rsidP="006D3241">
            <w:pPr>
              <w:pStyle w:val="BodyText"/>
              <w:rPr>
                <w:lang w:val="en-NZ"/>
              </w:rPr>
            </w:pPr>
          </w:p>
        </w:tc>
      </w:tr>
      <w:tr w:rsidTr="006D3241">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Statutory and regulatory requirements and relevant Australian standards and codes</w:t>
            </w:r>
            <w:r w:rsidRPr="006D3241">
              <w:t xml:space="preserve"> may include:</w:t>
            </w:r>
          </w:p>
        </w:tc>
        <w:tc>
          <w:tcPr>
            <w:tcW w:w="5334" w:type="dxa"/>
            <w:tcBorders>
              <w:top w:val="nil"/>
              <w:left w:val="nil"/>
              <w:bottom w:val="nil"/>
              <w:right w:val="nil"/>
            </w:tcBorders>
            <w:tcMar>
              <w:top w:w="0" w:type="dxa"/>
              <w:left w:w="62" w:type="dxa"/>
              <w:bottom w:w="0" w:type="dxa"/>
              <w:right w:w="62" w:type="dxa"/>
            </w:tcMar>
          </w:tcPr>
          <w:p w:rsidR="00000000" w:rsidRPr="006D3241" w:rsidP="006D3241">
            <w:pPr>
              <w:pStyle w:val="ListBullet"/>
            </w:pPr>
            <w:r w:rsidRPr="006D3241">
              <w:t>AS/NZS3500 National plumbing and drainage</w:t>
            </w:r>
          </w:p>
          <w:p w:rsidR="00000000" w:rsidRPr="006D3241" w:rsidP="006D3241">
            <w:pPr>
              <w:pStyle w:val="ListBullet"/>
            </w:pPr>
            <w:r w:rsidRPr="006D3241">
              <w:t>AS2200 Design charts for water supply and sewerage</w:t>
            </w:r>
          </w:p>
          <w:p w:rsidR="00000000" w:rsidRPr="006D3241" w:rsidP="006D3241">
            <w:pPr>
              <w:pStyle w:val="ListBullet"/>
            </w:pPr>
            <w:r w:rsidRPr="006D3241">
              <w:t xml:space="preserve">commonwealth, state or territory requirements and local governments requirements </w:t>
            </w:r>
          </w:p>
          <w:p w:rsidR="00000000" w:rsidRPr="006D3241" w:rsidP="006D3241">
            <w:pPr>
              <w:pStyle w:val="ListBullet"/>
            </w:pPr>
            <w:r w:rsidRPr="006D3241">
              <w:t>National Construction Code</w:t>
            </w:r>
          </w:p>
          <w:p w:rsidR="00000000" w:rsidRPr="006D3241" w:rsidP="006D3241">
            <w:pPr>
              <w:pStyle w:val="ListBullet"/>
            </w:pPr>
            <w:r w:rsidRPr="006D3241">
              <w:t>other relevant Australian standards and codes.</w:t>
            </w:r>
          </w:p>
          <w:p w:rsidR="00000000" w:rsidP="006D3241">
            <w:pPr>
              <w:pStyle w:val="BodyText"/>
              <w:rPr>
                <w:lang w:val="en-NZ"/>
              </w:rPr>
            </w:pPr>
          </w:p>
        </w:tc>
      </w:tr>
      <w:tr w:rsidTr="006D3241">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Manufacturer requirements</w:t>
            </w:r>
            <w:r w:rsidRPr="006D3241">
              <w:t xml:space="preserve"> may include:</w:t>
            </w:r>
          </w:p>
        </w:tc>
        <w:tc>
          <w:tcPr>
            <w:tcW w:w="5334" w:type="dxa"/>
            <w:tcBorders>
              <w:top w:val="nil"/>
              <w:left w:val="nil"/>
              <w:bottom w:val="nil"/>
              <w:right w:val="nil"/>
            </w:tcBorders>
            <w:tcMar>
              <w:top w:w="0" w:type="dxa"/>
              <w:left w:w="62" w:type="dxa"/>
              <w:bottom w:w="0" w:type="dxa"/>
              <w:right w:w="62" w:type="dxa"/>
            </w:tcMar>
          </w:tcPr>
          <w:p w:rsidR="00000000" w:rsidRPr="006D3241" w:rsidP="006D3241">
            <w:pPr>
              <w:pStyle w:val="ListBullet"/>
            </w:pPr>
            <w:r w:rsidRPr="006D3241">
              <w:t>material specifications</w:t>
            </w:r>
          </w:p>
          <w:p w:rsidR="00000000" w:rsidRPr="006D3241" w:rsidP="006D3241">
            <w:pPr>
              <w:pStyle w:val="ListBullet"/>
            </w:pPr>
            <w:r w:rsidRPr="006D3241">
              <w:t>sizing tables</w:t>
            </w:r>
          </w:p>
          <w:p w:rsidR="00000000" w:rsidRPr="006D3241" w:rsidP="006D3241">
            <w:pPr>
              <w:pStyle w:val="ListBullet"/>
            </w:pPr>
            <w:r w:rsidRPr="006D3241">
              <w:t xml:space="preserve">technical and trade </w:t>
            </w:r>
            <w:r w:rsidRPr="006D3241">
              <w:t>manuals</w:t>
            </w:r>
          </w:p>
          <w:p w:rsidR="00000000" w:rsidRPr="006D3241" w:rsidP="006D3241">
            <w:pPr>
              <w:pStyle w:val="ListBullet"/>
            </w:pPr>
            <w:r w:rsidRPr="006D3241">
              <w:t>special siphonic drainage collection inlets.</w:t>
            </w:r>
          </w:p>
          <w:p w:rsidR="00000000" w:rsidP="006D3241">
            <w:pPr>
              <w:pStyle w:val="BodyText"/>
              <w:rPr>
                <w:lang w:val="en-NZ"/>
              </w:rPr>
            </w:pPr>
          </w:p>
        </w:tc>
      </w:tr>
      <w:tr w:rsidTr="006D3241">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Desktop study</w:t>
            </w:r>
            <w:r w:rsidRPr="006D3241">
              <w:t xml:space="preserve"> may include collection and interpretation of existing data for design purposes in:</w:t>
            </w:r>
          </w:p>
        </w:tc>
        <w:tc>
          <w:tcPr>
            <w:tcW w:w="5334" w:type="dxa"/>
            <w:tcBorders>
              <w:top w:val="nil"/>
              <w:left w:val="nil"/>
              <w:bottom w:val="nil"/>
              <w:right w:val="nil"/>
            </w:tcBorders>
            <w:tcMar>
              <w:top w:w="0" w:type="dxa"/>
              <w:left w:w="62" w:type="dxa"/>
              <w:bottom w:w="0" w:type="dxa"/>
              <w:right w:w="62" w:type="dxa"/>
            </w:tcMar>
          </w:tcPr>
          <w:p w:rsidR="00000000" w:rsidRPr="006D3241" w:rsidP="006D3241">
            <w:pPr>
              <w:pStyle w:val="ListBullet"/>
            </w:pPr>
            <w:r w:rsidRPr="006D3241">
              <w:t>architectural and building plans</w:t>
            </w:r>
          </w:p>
          <w:p w:rsidR="00000000" w:rsidRPr="006D3241" w:rsidP="006D3241">
            <w:pPr>
              <w:pStyle w:val="ListBullet"/>
            </w:pPr>
            <w:r w:rsidRPr="006D3241">
              <w:t>manufacturer data</w:t>
            </w:r>
          </w:p>
          <w:p w:rsidR="00000000" w:rsidRPr="006D3241" w:rsidP="006D3241">
            <w:pPr>
              <w:pStyle w:val="ListBullet"/>
            </w:pPr>
            <w:r w:rsidRPr="006D3241">
              <w:t>developer plans</w:t>
            </w:r>
          </w:p>
          <w:p w:rsidR="00000000" w:rsidRPr="006D3241" w:rsidP="006D3241">
            <w:pPr>
              <w:pStyle w:val="ListBullet"/>
            </w:pPr>
            <w:r w:rsidRPr="006D3241">
              <w:t>other documents, including:</w:t>
            </w:r>
          </w:p>
          <w:p w:rsidR="00000000" w:rsidRPr="006D3241" w:rsidP="006D3241">
            <w:pPr>
              <w:pStyle w:val="ListBullet2"/>
            </w:pPr>
            <w:r w:rsidRPr="006D3241">
              <w:t>applications</w:t>
            </w:r>
          </w:p>
          <w:p w:rsidR="00000000" w:rsidRPr="006D3241" w:rsidP="006D3241">
            <w:pPr>
              <w:pStyle w:val="ListBullet2"/>
            </w:pPr>
            <w:r w:rsidRPr="006D3241">
              <w:t>brochures</w:t>
            </w:r>
          </w:p>
          <w:p w:rsidR="00000000" w:rsidRPr="006D3241" w:rsidP="006D3241">
            <w:pPr>
              <w:pStyle w:val="ListBullet2"/>
            </w:pPr>
            <w:r w:rsidRPr="006D3241">
              <w:t>forms</w:t>
            </w:r>
          </w:p>
          <w:p w:rsidR="00000000" w:rsidRPr="006D3241" w:rsidP="006D3241">
            <w:pPr>
              <w:pStyle w:val="ListBullet2"/>
            </w:pPr>
            <w:r w:rsidRPr="006D3241">
              <w:t>policies</w:t>
            </w:r>
          </w:p>
          <w:p w:rsidR="00000000" w:rsidRPr="006D3241" w:rsidP="006D3241">
            <w:pPr>
              <w:pStyle w:val="ListBullet2"/>
            </w:pPr>
            <w:r w:rsidRPr="006D3241">
              <w:t>other reports as available.</w:t>
            </w:r>
          </w:p>
          <w:p w:rsidR="00000000" w:rsidP="006D3241">
            <w:pPr>
              <w:pStyle w:val="BodyText"/>
              <w:rPr>
                <w:lang w:val="en-NZ"/>
              </w:rPr>
            </w:pPr>
          </w:p>
        </w:tc>
      </w:tr>
      <w:tr w:rsidTr="006D3241">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Performance requirements</w:t>
            </w:r>
            <w:r w:rsidRPr="006D3241">
              <w:t xml:space="preserve"> may include:</w:t>
            </w:r>
          </w:p>
        </w:tc>
        <w:tc>
          <w:tcPr>
            <w:tcW w:w="5334" w:type="dxa"/>
            <w:tcBorders>
              <w:top w:val="nil"/>
              <w:left w:val="nil"/>
              <w:bottom w:val="nil"/>
              <w:right w:val="nil"/>
            </w:tcBorders>
            <w:tcMar>
              <w:top w:w="0" w:type="dxa"/>
              <w:left w:w="62" w:type="dxa"/>
              <w:bottom w:w="0" w:type="dxa"/>
              <w:right w:w="62" w:type="dxa"/>
            </w:tcMar>
          </w:tcPr>
          <w:p w:rsidR="00000000" w:rsidRPr="006D3241" w:rsidP="006D3241">
            <w:pPr>
              <w:pStyle w:val="ListBullet"/>
            </w:pPr>
            <w:r w:rsidRPr="006D3241">
              <w:t>pipe flow velocities, flow conditions and discharge requirements, established using relevant Australian standards, codes and local authorities’</w:t>
            </w:r>
            <w:r w:rsidRPr="006D3241">
              <w:t xml:space="preserve"> requirements.</w:t>
            </w:r>
          </w:p>
          <w:p w:rsidR="00000000" w:rsidP="006D3241">
            <w:pPr>
              <w:pStyle w:val="BodyText"/>
              <w:rPr>
                <w:lang w:val="en-NZ"/>
              </w:rPr>
            </w:pPr>
          </w:p>
        </w:tc>
      </w:tr>
      <w:tr w:rsidTr="006D3241">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Layout of pipework systems</w:t>
            </w:r>
            <w:r w:rsidRPr="006D3241">
              <w:t>:</w:t>
            </w:r>
          </w:p>
        </w:tc>
        <w:tc>
          <w:tcPr>
            <w:tcW w:w="5334" w:type="dxa"/>
            <w:tcBorders>
              <w:top w:val="nil"/>
              <w:left w:val="nil"/>
              <w:bottom w:val="nil"/>
              <w:right w:val="nil"/>
            </w:tcBorders>
            <w:tcMar>
              <w:top w:w="0" w:type="dxa"/>
              <w:left w:w="62" w:type="dxa"/>
              <w:bottom w:w="0" w:type="dxa"/>
              <w:right w:w="62" w:type="dxa"/>
            </w:tcMar>
          </w:tcPr>
          <w:p w:rsidR="00000000" w:rsidRPr="006D3241" w:rsidP="006D3241">
            <w:pPr>
              <w:pStyle w:val="ListBullet"/>
            </w:pPr>
            <w:r w:rsidRPr="006D3241">
              <w:t>must include:</w:t>
            </w:r>
          </w:p>
          <w:p w:rsidR="00000000" w:rsidRPr="006D3241" w:rsidP="006D3241">
            <w:pPr>
              <w:pStyle w:val="ListBullet2"/>
            </w:pPr>
            <w:r w:rsidRPr="006D3241">
              <w:t>acoustic performance</w:t>
            </w:r>
          </w:p>
          <w:p w:rsidR="00000000" w:rsidRPr="006D3241" w:rsidP="006D3241">
            <w:pPr>
              <w:pStyle w:val="ListBullet2"/>
            </w:pPr>
            <w:r w:rsidRPr="006D3241">
              <w:t>amenity of the building</w:t>
            </w:r>
          </w:p>
          <w:p w:rsidR="00000000" w:rsidRPr="006D3241" w:rsidP="006D3241">
            <w:pPr>
              <w:pStyle w:val="ListBullet2"/>
            </w:pPr>
            <w:r w:rsidRPr="006D3241">
              <w:t>clipping and pipe support</w:t>
            </w:r>
          </w:p>
          <w:p w:rsidR="00000000" w:rsidRPr="006D3241" w:rsidP="006D3241">
            <w:pPr>
              <w:pStyle w:val="ListBullet2"/>
            </w:pPr>
            <w:r w:rsidRPr="006D3241">
              <w:t>fireproofing</w:t>
            </w:r>
          </w:p>
          <w:p w:rsidR="00000000" w:rsidRPr="006D3241" w:rsidP="006D3241">
            <w:pPr>
              <w:pStyle w:val="ListBullet2"/>
            </w:pPr>
            <w:r w:rsidRPr="006D3241">
              <w:t>function of the building</w:t>
            </w:r>
          </w:p>
          <w:p w:rsidR="00000000" w:rsidRPr="006D3241" w:rsidP="006D3241">
            <w:pPr>
              <w:pStyle w:val="ListBullet2"/>
            </w:pPr>
            <w:r w:rsidRPr="006D3241">
              <w:t>impingement on floor heights</w:t>
            </w:r>
          </w:p>
          <w:p w:rsidR="00000000" w:rsidRPr="006D3241" w:rsidP="006D3241">
            <w:pPr>
              <w:pStyle w:val="ListBullet2"/>
            </w:pPr>
            <w:r w:rsidRPr="006D3241">
              <w:t>location of pipework (fire rating of enclosure)</w:t>
            </w:r>
          </w:p>
          <w:p w:rsidR="00000000" w:rsidRPr="006D3241" w:rsidP="006D3241">
            <w:pPr>
              <w:pStyle w:val="ListBullet2"/>
            </w:pPr>
            <w:r w:rsidRPr="006D3241">
              <w:t>materials to be used</w:t>
            </w:r>
          </w:p>
          <w:p w:rsidR="00000000" w:rsidRPr="006D3241" w:rsidP="006D3241">
            <w:pPr>
              <w:pStyle w:val="ListBullet2"/>
            </w:pPr>
            <w:r w:rsidRPr="006D3241">
              <w:t>size of penetrations</w:t>
            </w:r>
          </w:p>
          <w:p w:rsidR="00000000" w:rsidRPr="006D3241" w:rsidP="006D3241">
            <w:pPr>
              <w:pStyle w:val="ListBullet2"/>
            </w:pPr>
            <w:r w:rsidRPr="006D3241">
              <w:t>type of building structure</w:t>
            </w:r>
          </w:p>
          <w:p w:rsidR="00000000" w:rsidRPr="006D3241" w:rsidP="006D3241">
            <w:pPr>
              <w:pStyle w:val="ListBullet"/>
            </w:pPr>
            <w:r w:rsidRPr="006D3241">
              <w:t>should not unduly affect building integrity and aesthetic appeal</w:t>
            </w:r>
          </w:p>
          <w:p w:rsidR="00000000" w:rsidRPr="006D3241" w:rsidP="006D3241">
            <w:pPr>
              <w:pStyle w:val="ListBullet"/>
            </w:pPr>
            <w:r w:rsidRPr="006D3241">
              <w:t>should have principles of economy, serviceability, durability and fit for use applied.</w:t>
            </w:r>
          </w:p>
          <w:p w:rsidR="00000000" w:rsidP="006D3241">
            <w:pPr>
              <w:pStyle w:val="BodyText"/>
              <w:rPr>
                <w:lang w:val="en-NZ"/>
              </w:rPr>
            </w:pPr>
          </w:p>
        </w:tc>
      </w:tr>
      <w:tr w:rsidTr="006D3241">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Fittings</w:t>
            </w:r>
            <w:r w:rsidRPr="006D3241">
              <w:t xml:space="preserve"> may include:</w:t>
            </w:r>
          </w:p>
        </w:tc>
        <w:tc>
          <w:tcPr>
            <w:tcW w:w="5334" w:type="dxa"/>
            <w:tcBorders>
              <w:top w:val="nil"/>
              <w:left w:val="nil"/>
              <w:bottom w:val="nil"/>
              <w:right w:val="nil"/>
            </w:tcBorders>
            <w:tcMar>
              <w:top w:w="0" w:type="dxa"/>
              <w:left w:w="62" w:type="dxa"/>
              <w:bottom w:w="0" w:type="dxa"/>
              <w:right w:w="62" w:type="dxa"/>
            </w:tcMar>
          </w:tcPr>
          <w:p w:rsidR="00000000" w:rsidRPr="006D3241" w:rsidP="006D3241">
            <w:pPr>
              <w:pStyle w:val="ListBullet"/>
            </w:pPr>
            <w:r w:rsidRPr="006D3241">
              <w:t>bends</w:t>
            </w:r>
          </w:p>
          <w:p w:rsidR="00000000" w:rsidRPr="006D3241" w:rsidP="006D3241">
            <w:pPr>
              <w:pStyle w:val="ListBullet"/>
            </w:pPr>
            <w:r w:rsidRPr="006D3241">
              <w:t xml:space="preserve">junctions. </w:t>
            </w:r>
          </w:p>
          <w:p w:rsidR="00000000" w:rsidP="006D3241">
            <w:pPr>
              <w:pStyle w:val="BodyText"/>
              <w:rPr>
                <w:lang w:val="en-NZ"/>
              </w:rPr>
            </w:pPr>
          </w:p>
        </w:tc>
      </w:tr>
      <w:tr w:rsidTr="006D3241">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Pipe size and flow requirement calculations</w:t>
            </w:r>
            <w:r w:rsidRPr="006D3241">
              <w:t xml:space="preserve"> may include:</w:t>
            </w:r>
          </w:p>
        </w:tc>
        <w:tc>
          <w:tcPr>
            <w:tcW w:w="5334" w:type="dxa"/>
            <w:tcBorders>
              <w:top w:val="nil"/>
              <w:left w:val="nil"/>
              <w:bottom w:val="nil"/>
              <w:right w:val="nil"/>
            </w:tcBorders>
            <w:tcMar>
              <w:top w:w="0" w:type="dxa"/>
              <w:left w:w="62" w:type="dxa"/>
              <w:bottom w:w="0" w:type="dxa"/>
              <w:right w:w="62" w:type="dxa"/>
            </w:tcMar>
          </w:tcPr>
          <w:p w:rsidR="00000000" w:rsidRPr="006D3241" w:rsidP="006D3241">
            <w:pPr>
              <w:pStyle w:val="ListBullet"/>
            </w:pPr>
            <w:r w:rsidRPr="006D3241">
              <w:t>discharge</w:t>
            </w:r>
          </w:p>
          <w:p w:rsidR="00000000" w:rsidRPr="006D3241" w:rsidP="006D3241">
            <w:pPr>
              <w:pStyle w:val="ListBullet"/>
            </w:pPr>
            <w:r w:rsidRPr="006D3241">
              <w:t>flow</w:t>
            </w:r>
          </w:p>
          <w:p w:rsidR="00000000" w:rsidRPr="006D3241" w:rsidP="006D3241">
            <w:pPr>
              <w:pStyle w:val="ListBullet"/>
            </w:pPr>
            <w:r w:rsidRPr="006D3241">
              <w:t>manufacturers’ tables</w:t>
            </w:r>
          </w:p>
          <w:p w:rsidR="00000000" w:rsidRPr="006D3241" w:rsidP="006D3241">
            <w:pPr>
              <w:pStyle w:val="ListBullet"/>
            </w:pPr>
            <w:r w:rsidRPr="006D3241">
              <w:t>sizing, according to relevant Australian standards and codes</w:t>
            </w:r>
          </w:p>
          <w:p w:rsidR="00000000" w:rsidRPr="006D3241" w:rsidP="006D3241">
            <w:pPr>
              <w:pStyle w:val="ListBullet"/>
            </w:pPr>
            <w:r w:rsidRPr="006D3241">
              <w:t>velocity</w:t>
            </w:r>
          </w:p>
          <w:p w:rsidR="00000000" w:rsidRPr="006D3241" w:rsidP="006D3241">
            <w:pPr>
              <w:pStyle w:val="ListBullet"/>
            </w:pPr>
            <w:r w:rsidRPr="006D3241">
              <w:t>volumes.</w:t>
            </w:r>
          </w:p>
          <w:p w:rsidR="00000000" w:rsidP="006D3241">
            <w:pPr>
              <w:pStyle w:val="BodyText"/>
              <w:rPr>
                <w:lang w:val="en-NZ"/>
              </w:rPr>
            </w:pPr>
          </w:p>
        </w:tc>
      </w:tr>
      <w:tr w:rsidTr="006D3241">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Pipe supports</w:t>
            </w:r>
            <w:r w:rsidRPr="006D3241">
              <w:t xml:space="preserve"> may include:</w:t>
            </w:r>
          </w:p>
        </w:tc>
        <w:tc>
          <w:tcPr>
            <w:tcW w:w="5334" w:type="dxa"/>
            <w:tcBorders>
              <w:top w:val="nil"/>
              <w:left w:val="nil"/>
              <w:bottom w:val="nil"/>
              <w:right w:val="nil"/>
            </w:tcBorders>
            <w:tcMar>
              <w:top w:w="0" w:type="dxa"/>
              <w:left w:w="62" w:type="dxa"/>
              <w:bottom w:w="0" w:type="dxa"/>
              <w:right w:w="62" w:type="dxa"/>
            </w:tcMar>
          </w:tcPr>
          <w:p w:rsidR="00000000" w:rsidRPr="006D3241" w:rsidP="006D3241">
            <w:pPr>
              <w:pStyle w:val="ListBullet"/>
            </w:pPr>
            <w:r w:rsidRPr="006D3241">
              <w:t>anchors</w:t>
            </w:r>
          </w:p>
          <w:p w:rsidR="00000000" w:rsidRPr="006D3241" w:rsidP="006D3241">
            <w:pPr>
              <w:pStyle w:val="ListBullet"/>
            </w:pPr>
            <w:r w:rsidRPr="006D3241">
              <w:t>bracket spacing</w:t>
            </w:r>
          </w:p>
          <w:p w:rsidR="00000000" w:rsidRPr="006D3241" w:rsidP="006D3241">
            <w:pPr>
              <w:pStyle w:val="ListBullet"/>
            </w:pPr>
            <w:r w:rsidRPr="006D3241">
              <w:t>corrosion protection</w:t>
            </w:r>
          </w:p>
          <w:p w:rsidR="00000000" w:rsidRPr="006D3241" w:rsidP="006D3241">
            <w:pPr>
              <w:pStyle w:val="ListBullet"/>
            </w:pPr>
            <w:r w:rsidRPr="006D3241">
              <w:t>cover</w:t>
            </w:r>
          </w:p>
          <w:p w:rsidR="00000000" w:rsidRPr="006D3241" w:rsidP="006D3241">
            <w:pPr>
              <w:pStyle w:val="ListBullet"/>
            </w:pPr>
            <w:r w:rsidRPr="006D3241">
              <w:t>hanging brackets</w:t>
            </w:r>
          </w:p>
          <w:p w:rsidR="00000000" w:rsidRPr="006D3241" w:rsidP="006D3241">
            <w:pPr>
              <w:pStyle w:val="ListBullet"/>
            </w:pPr>
            <w:r w:rsidRPr="006D3241">
              <w:t>material requirements</w:t>
            </w:r>
          </w:p>
          <w:p w:rsidR="00000000" w:rsidRPr="006D3241" w:rsidP="006D3241">
            <w:pPr>
              <w:pStyle w:val="ListBullet"/>
            </w:pPr>
            <w:r w:rsidRPr="006D3241">
              <w:t>saddles</w:t>
            </w:r>
          </w:p>
          <w:p w:rsidR="00000000" w:rsidRPr="006D3241" w:rsidP="006D3241">
            <w:pPr>
              <w:pStyle w:val="ListBullet"/>
            </w:pPr>
            <w:r w:rsidRPr="006D3241">
              <w:t>wall and ceiling brackets.</w:t>
            </w:r>
          </w:p>
          <w:p w:rsidR="00000000" w:rsidP="006D3241">
            <w:pPr>
              <w:pStyle w:val="BodyText"/>
              <w:rPr>
                <w:lang w:val="en-NZ"/>
              </w:rPr>
            </w:pPr>
          </w:p>
        </w:tc>
      </w:tr>
      <w:tr w:rsidTr="006D3241">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Materials and components</w:t>
            </w:r>
            <w:r w:rsidRPr="006D3241">
              <w:t xml:space="preserve"> may include:</w:t>
            </w:r>
          </w:p>
        </w:tc>
        <w:tc>
          <w:tcPr>
            <w:tcW w:w="5334" w:type="dxa"/>
            <w:tcBorders>
              <w:top w:val="nil"/>
              <w:left w:val="nil"/>
              <w:bottom w:val="nil"/>
              <w:right w:val="nil"/>
            </w:tcBorders>
            <w:tcMar>
              <w:top w:w="0" w:type="dxa"/>
              <w:left w:w="62" w:type="dxa"/>
              <w:bottom w:w="0" w:type="dxa"/>
              <w:right w:w="62" w:type="dxa"/>
            </w:tcMar>
          </w:tcPr>
          <w:p w:rsidR="00000000" w:rsidRPr="006D3241" w:rsidP="006D3241">
            <w:pPr>
              <w:pStyle w:val="ListBullet"/>
            </w:pPr>
            <w:r w:rsidRPr="006D3241">
              <w:t>appropriate materials specified, based on fit for purpose, durability, compatibility and cost-effectiveness, inclu</w:t>
            </w:r>
            <w:r w:rsidRPr="006D3241">
              <w:t>ding:</w:t>
            </w:r>
          </w:p>
          <w:p w:rsidR="00000000" w:rsidRPr="006D3241" w:rsidP="006D3241">
            <w:pPr>
              <w:pStyle w:val="ListBullet2"/>
            </w:pPr>
            <w:r w:rsidRPr="006D3241">
              <w:t>copper (Cu)</w:t>
            </w:r>
          </w:p>
          <w:p w:rsidR="00000000" w:rsidRPr="006D3241" w:rsidP="006D3241">
            <w:pPr>
              <w:pStyle w:val="ListBullet2"/>
            </w:pPr>
            <w:r w:rsidRPr="006D3241">
              <w:t>polyethylene (PE)</w:t>
            </w:r>
          </w:p>
          <w:p w:rsidR="00000000" w:rsidRPr="006D3241" w:rsidP="006D3241">
            <w:pPr>
              <w:pStyle w:val="ListBullet2"/>
            </w:pPr>
            <w:r w:rsidRPr="006D3241">
              <w:t>polypropylene (PP)</w:t>
            </w:r>
          </w:p>
          <w:p w:rsidR="00000000" w:rsidRPr="006D3241" w:rsidP="006D3241">
            <w:pPr>
              <w:pStyle w:val="ListBullet2"/>
            </w:pPr>
            <w:r w:rsidRPr="006D3241">
              <w:t>stainless steel</w:t>
            </w:r>
          </w:p>
          <w:p w:rsidR="00000000" w:rsidRPr="006D3241" w:rsidP="006D3241">
            <w:pPr>
              <w:pStyle w:val="ListBullet2"/>
            </w:pPr>
            <w:r w:rsidRPr="006D3241">
              <w:t>other approved material</w:t>
            </w:r>
          </w:p>
          <w:p w:rsidR="00000000" w:rsidRPr="006D3241" w:rsidP="006D3241">
            <w:pPr>
              <w:pStyle w:val="ListBullet"/>
            </w:pPr>
            <w:r w:rsidRPr="006D3241">
              <w:t>components, may include:</w:t>
            </w:r>
          </w:p>
          <w:p w:rsidR="00000000" w:rsidRPr="006D3241" w:rsidP="006D3241">
            <w:pPr>
              <w:pStyle w:val="ListBullet2"/>
            </w:pPr>
            <w:r w:rsidRPr="006D3241">
              <w:t>clips</w:t>
            </w:r>
          </w:p>
          <w:p w:rsidR="00000000" w:rsidRPr="006D3241" w:rsidP="006D3241">
            <w:pPr>
              <w:pStyle w:val="ListBullet2"/>
            </w:pPr>
            <w:r w:rsidRPr="006D3241">
              <w:t>fasteners</w:t>
            </w:r>
          </w:p>
          <w:p w:rsidR="00000000" w:rsidRPr="006D3241" w:rsidP="006D3241">
            <w:pPr>
              <w:pStyle w:val="ListBullet2"/>
            </w:pPr>
            <w:r w:rsidRPr="006D3241">
              <w:t>fittings</w:t>
            </w:r>
          </w:p>
          <w:p w:rsidR="00000000" w:rsidRPr="006D3241" w:rsidP="006D3241">
            <w:pPr>
              <w:pStyle w:val="ListBullet2"/>
            </w:pPr>
            <w:r w:rsidRPr="006D3241">
              <w:t>pipework</w:t>
            </w:r>
          </w:p>
          <w:p w:rsidR="00000000" w:rsidRPr="006D3241" w:rsidP="006D3241">
            <w:pPr>
              <w:pStyle w:val="ListBullet2"/>
            </w:pPr>
            <w:r w:rsidRPr="006D3241">
              <w:t>siphonic collection inlets.</w:t>
            </w:r>
          </w:p>
          <w:p w:rsidR="00000000" w:rsidP="006D3241">
            <w:pPr>
              <w:pStyle w:val="BodyText"/>
              <w:rPr>
                <w:lang w:val="en-NZ"/>
              </w:rPr>
            </w:pPr>
          </w:p>
        </w:tc>
      </w:tr>
      <w:tr w:rsidTr="006D3241">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Jointing methods</w:t>
            </w:r>
            <w:r w:rsidRPr="006D3241">
              <w:t xml:space="preserve"> may include:</w:t>
            </w:r>
          </w:p>
        </w:tc>
        <w:tc>
          <w:tcPr>
            <w:tcW w:w="5334" w:type="dxa"/>
            <w:tcBorders>
              <w:top w:val="nil"/>
              <w:left w:val="nil"/>
              <w:bottom w:val="nil"/>
              <w:right w:val="nil"/>
            </w:tcBorders>
            <w:tcMar>
              <w:top w:w="0" w:type="dxa"/>
              <w:left w:w="62" w:type="dxa"/>
              <w:bottom w:w="0" w:type="dxa"/>
              <w:right w:w="62" w:type="dxa"/>
            </w:tcMar>
          </w:tcPr>
          <w:p w:rsidR="00000000" w:rsidRPr="006D3241" w:rsidP="006D3241">
            <w:pPr>
              <w:pStyle w:val="ListBullet"/>
            </w:pPr>
            <w:r w:rsidRPr="006D3241">
              <w:t>brazing</w:t>
            </w:r>
          </w:p>
          <w:p w:rsidR="00000000" w:rsidRPr="006D3241" w:rsidP="006D3241">
            <w:pPr>
              <w:pStyle w:val="ListBullet"/>
            </w:pPr>
            <w:r w:rsidRPr="006D3241">
              <w:t>electrofusion welding</w:t>
            </w:r>
          </w:p>
          <w:p w:rsidR="00000000" w:rsidRPr="006D3241" w:rsidP="006D3241">
            <w:pPr>
              <w:pStyle w:val="ListBullet"/>
            </w:pPr>
            <w:r w:rsidRPr="006D3241">
              <w:t>mechanical joints</w:t>
            </w:r>
          </w:p>
          <w:p w:rsidR="00000000" w:rsidRPr="006D3241" w:rsidP="006D3241">
            <w:pPr>
              <w:pStyle w:val="ListBullet"/>
            </w:pPr>
            <w:r w:rsidRPr="006D3241">
              <w:t>rubber ring</w:t>
            </w:r>
          </w:p>
          <w:p w:rsidR="00000000" w:rsidRPr="006D3241" w:rsidP="006D3241">
            <w:pPr>
              <w:pStyle w:val="ListBullet"/>
            </w:pPr>
            <w:r w:rsidRPr="006D3241">
              <w:t>other approved jointing methods.</w:t>
            </w:r>
          </w:p>
          <w:p w:rsidR="00000000" w:rsidP="006D3241">
            <w:pPr>
              <w:pStyle w:val="BodyText"/>
              <w:rPr>
                <w:lang w:val="en-NZ"/>
              </w:rPr>
            </w:pPr>
          </w:p>
        </w:tc>
      </w:tr>
      <w:tr w:rsidTr="006D3241">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Installation requirements</w:t>
            </w:r>
            <w:r w:rsidRPr="006D3241">
              <w:t xml:space="preserve"> must include:</w:t>
            </w:r>
          </w:p>
        </w:tc>
        <w:tc>
          <w:tcPr>
            <w:tcW w:w="5334" w:type="dxa"/>
            <w:tcBorders>
              <w:top w:val="nil"/>
              <w:left w:val="nil"/>
              <w:bottom w:val="nil"/>
              <w:right w:val="nil"/>
            </w:tcBorders>
            <w:tcMar>
              <w:top w:w="0" w:type="dxa"/>
              <w:left w:w="62" w:type="dxa"/>
              <w:bottom w:w="0" w:type="dxa"/>
              <w:right w:w="62" w:type="dxa"/>
            </w:tcMar>
          </w:tcPr>
          <w:p w:rsidR="00000000" w:rsidRPr="006D3241" w:rsidP="006D3241">
            <w:pPr>
              <w:pStyle w:val="ListBullet"/>
            </w:pPr>
            <w:r w:rsidRPr="006D3241">
              <w:t>pipe protection, which may include:</w:t>
            </w:r>
          </w:p>
          <w:p w:rsidR="00000000" w:rsidRPr="006D3241" w:rsidP="006D3241">
            <w:pPr>
              <w:pStyle w:val="ListBullet2"/>
            </w:pPr>
            <w:r w:rsidRPr="006D3241">
              <w:t>corrosion</w:t>
            </w:r>
          </w:p>
          <w:p w:rsidR="00000000" w:rsidRPr="006D3241" w:rsidP="006D3241">
            <w:pPr>
              <w:pStyle w:val="ListBullet2"/>
            </w:pPr>
            <w:r w:rsidRPr="006D3241">
              <w:t>impact</w:t>
            </w:r>
          </w:p>
          <w:p w:rsidR="00000000" w:rsidRPr="006D3241" w:rsidP="006D3241">
            <w:pPr>
              <w:pStyle w:val="ListBullet"/>
            </w:pPr>
            <w:r w:rsidRPr="006D3241">
              <w:t>fire rating</w:t>
            </w:r>
          </w:p>
          <w:p w:rsidR="00000000" w:rsidRPr="006D3241" w:rsidP="006D3241">
            <w:pPr>
              <w:pStyle w:val="ListBullet"/>
            </w:pPr>
            <w:r w:rsidRPr="006D3241">
              <w:t>level of workmanship</w:t>
            </w:r>
          </w:p>
          <w:p w:rsidR="00000000" w:rsidRPr="006D3241" w:rsidP="006D3241">
            <w:pPr>
              <w:pStyle w:val="ListBullet"/>
            </w:pPr>
            <w:r w:rsidRPr="006D3241">
              <w:t>manufacturer-recommended specific fixings</w:t>
            </w:r>
          </w:p>
          <w:p w:rsidR="00000000" w:rsidRPr="006D3241" w:rsidP="006D3241">
            <w:pPr>
              <w:pStyle w:val="ListBullet"/>
            </w:pPr>
            <w:r w:rsidRPr="006D3241">
              <w:t>pipe support</w:t>
            </w:r>
          </w:p>
          <w:p w:rsidR="00000000" w:rsidRPr="006D3241" w:rsidP="006D3241">
            <w:pPr>
              <w:pStyle w:val="ListBullet"/>
            </w:pPr>
            <w:r w:rsidRPr="006D3241">
              <w:t xml:space="preserve">provision for expansion </w:t>
            </w:r>
          </w:p>
          <w:p w:rsidR="00000000" w:rsidRPr="006D3241" w:rsidP="006D3241">
            <w:pPr>
              <w:pStyle w:val="ListBullet"/>
            </w:pPr>
            <w:r w:rsidRPr="006D3241">
              <w:t>serviceability and access.</w:t>
            </w:r>
          </w:p>
          <w:p w:rsidR="00000000" w:rsidP="006D3241">
            <w:pPr>
              <w:pStyle w:val="BodyText"/>
              <w:rPr>
                <w:lang w:val="en-NZ"/>
              </w:rPr>
            </w:pPr>
          </w:p>
        </w:tc>
      </w:tr>
      <w:tr w:rsidTr="006D3241">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Computer software packages</w:t>
            </w:r>
            <w:r w:rsidRPr="006D3241">
              <w:t xml:space="preserve"> may include:</w:t>
            </w:r>
          </w:p>
        </w:tc>
        <w:tc>
          <w:tcPr>
            <w:tcW w:w="5334" w:type="dxa"/>
            <w:tcBorders>
              <w:top w:val="nil"/>
              <w:left w:val="nil"/>
              <w:bottom w:val="nil"/>
              <w:right w:val="nil"/>
            </w:tcBorders>
            <w:tcMar>
              <w:top w:w="0" w:type="dxa"/>
              <w:left w:w="62" w:type="dxa"/>
              <w:bottom w:w="0" w:type="dxa"/>
              <w:right w:w="62" w:type="dxa"/>
            </w:tcMar>
          </w:tcPr>
          <w:p w:rsidR="00000000" w:rsidRPr="006D3241" w:rsidP="006D3241">
            <w:pPr>
              <w:pStyle w:val="ListBullet"/>
            </w:pPr>
            <w:r w:rsidRPr="006D3241">
              <w:t>manufacturer software</w:t>
            </w:r>
          </w:p>
          <w:p w:rsidR="00000000" w:rsidRPr="006D3241" w:rsidP="006D3241">
            <w:pPr>
              <w:pStyle w:val="ListBullet"/>
            </w:pPr>
            <w:r w:rsidRPr="006D3241">
              <w:t>proprietary design software.</w:t>
            </w:r>
          </w:p>
          <w:p w:rsidR="00000000" w:rsidP="006D3241">
            <w:pPr>
              <w:pStyle w:val="BodyText"/>
              <w:rPr>
                <w:lang w:val="en-NZ"/>
              </w:rPr>
            </w:pPr>
          </w:p>
        </w:tc>
      </w:tr>
      <w:tr w:rsidTr="006D3241">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Sustainability principles and concepts</w:t>
            </w:r>
            <w:r w:rsidRPr="006D3241">
              <w:t>:</w:t>
            </w:r>
          </w:p>
        </w:tc>
        <w:tc>
          <w:tcPr>
            <w:tcW w:w="5334" w:type="dxa"/>
            <w:tcBorders>
              <w:top w:val="nil"/>
              <w:left w:val="nil"/>
              <w:bottom w:val="nil"/>
              <w:right w:val="nil"/>
            </w:tcBorders>
            <w:tcMar>
              <w:top w:w="0" w:type="dxa"/>
              <w:left w:w="62" w:type="dxa"/>
              <w:bottom w:w="0" w:type="dxa"/>
              <w:right w:w="62" w:type="dxa"/>
            </w:tcMar>
          </w:tcPr>
          <w:p w:rsidR="00000000" w:rsidRPr="006D3241" w:rsidP="006D3241">
            <w:pPr>
              <w:pStyle w:val="ListBullet"/>
            </w:pPr>
            <w:r w:rsidRPr="006D3241">
              <w:t>cover the current and future social, economic and environmental use of resources</w:t>
            </w:r>
          </w:p>
          <w:p w:rsidR="00000000" w:rsidRPr="006D3241" w:rsidP="006D3241">
            <w:pPr>
              <w:pStyle w:val="ListBullet"/>
            </w:pPr>
            <w:r w:rsidRPr="006D3241">
              <w:t>may include:</w:t>
            </w:r>
          </w:p>
          <w:p w:rsidR="00000000" w:rsidRPr="006D3241" w:rsidP="006D3241">
            <w:pPr>
              <w:pStyle w:val="ListBullet2"/>
            </w:pPr>
            <w:r w:rsidRPr="006D3241">
              <w:t>selecting appropriate material to ensure minimal environmental impact</w:t>
            </w:r>
          </w:p>
          <w:p w:rsidR="00000000" w:rsidRPr="006D3241" w:rsidP="006D3241">
            <w:pPr>
              <w:pStyle w:val="ListBullet2"/>
            </w:pPr>
            <w:r w:rsidRPr="006D3241">
              <w:t>efficient use of material</w:t>
            </w:r>
          </w:p>
          <w:p w:rsidR="00000000" w:rsidRPr="006D3241" w:rsidP="006D3241">
            <w:pPr>
              <w:pStyle w:val="ListBullet2"/>
            </w:pPr>
            <w:r w:rsidRPr="006D3241">
              <w:t xml:space="preserve">efficient energy usage/capital outlay comparison </w:t>
            </w:r>
          </w:p>
          <w:p w:rsidR="00000000" w:rsidRPr="006D3241" w:rsidP="006D3241">
            <w:pPr>
              <w:pStyle w:val="ListBullet2"/>
            </w:pPr>
            <w:r w:rsidRPr="006D3241">
              <w:t>effect on the environment due to overflow or leakage</w:t>
            </w:r>
          </w:p>
          <w:p w:rsidR="00000000" w:rsidRPr="006D3241" w:rsidP="006D3241">
            <w:pPr>
              <w:pStyle w:val="ListBullet2"/>
            </w:pPr>
            <w:r w:rsidRPr="006D3241">
              <w:t>consideration of the Green Building Council of Australia rating scheme.</w:t>
            </w:r>
          </w:p>
          <w:p w:rsidR="00000000" w:rsidP="006D3241">
            <w:pPr>
              <w:pStyle w:val="BodyText"/>
              <w:rPr>
                <w:lang w:val="en-NZ"/>
              </w:rPr>
            </w:pPr>
          </w:p>
        </w:tc>
      </w:tr>
      <w:tr w:rsidTr="006D3241">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Plans</w:t>
            </w:r>
            <w:r w:rsidRPr="006D3241">
              <w:t>:</w:t>
            </w:r>
          </w:p>
        </w:tc>
        <w:tc>
          <w:tcPr>
            <w:tcW w:w="5334" w:type="dxa"/>
            <w:tcBorders>
              <w:top w:val="nil"/>
              <w:left w:val="nil"/>
              <w:bottom w:val="nil"/>
              <w:right w:val="nil"/>
            </w:tcBorders>
            <w:tcMar>
              <w:top w:w="0" w:type="dxa"/>
              <w:left w:w="62" w:type="dxa"/>
              <w:bottom w:w="0" w:type="dxa"/>
              <w:right w:w="62" w:type="dxa"/>
            </w:tcMar>
          </w:tcPr>
          <w:p w:rsidR="00000000" w:rsidRPr="006D3241" w:rsidP="006D3241">
            <w:pPr>
              <w:pStyle w:val="ListBullet"/>
            </w:pPr>
            <w:r w:rsidRPr="006D3241">
              <w:t>may include:</w:t>
            </w:r>
          </w:p>
          <w:p w:rsidR="00000000" w:rsidRPr="006D3241" w:rsidP="006D3241">
            <w:pPr>
              <w:pStyle w:val="ListBullet2"/>
            </w:pPr>
            <w:r w:rsidRPr="006D3241">
              <w:t xml:space="preserve">axonometrics </w:t>
            </w:r>
          </w:p>
          <w:p w:rsidR="00000000" w:rsidRPr="006D3241" w:rsidP="006D3241">
            <w:pPr>
              <w:pStyle w:val="ListBullet2"/>
            </w:pPr>
            <w:r w:rsidRPr="006D3241">
              <w:t>elevations</w:t>
            </w:r>
          </w:p>
          <w:p w:rsidR="00000000" w:rsidRPr="006D3241" w:rsidP="006D3241">
            <w:pPr>
              <w:pStyle w:val="ListBullet2"/>
            </w:pPr>
            <w:r w:rsidRPr="006D3241">
              <w:t>details</w:t>
            </w:r>
          </w:p>
          <w:p w:rsidR="00000000" w:rsidRPr="006D3241" w:rsidP="006D3241">
            <w:pPr>
              <w:pStyle w:val="ListBullet2"/>
            </w:pPr>
            <w:r w:rsidRPr="006D3241">
              <w:t>cross-sections</w:t>
            </w:r>
          </w:p>
          <w:p w:rsidR="00000000" w:rsidRPr="006D3241" w:rsidP="006D3241">
            <w:pPr>
              <w:pStyle w:val="ListBullet2"/>
            </w:pPr>
            <w:r w:rsidRPr="006D3241">
              <w:t>isometrics</w:t>
            </w:r>
          </w:p>
          <w:p w:rsidR="00000000" w:rsidRPr="006D3241" w:rsidP="006D3241">
            <w:pPr>
              <w:pStyle w:val="ListBullet2"/>
            </w:pPr>
            <w:r w:rsidRPr="006D3241">
              <w:t xml:space="preserve">schematics </w:t>
            </w:r>
          </w:p>
          <w:p w:rsidR="00000000" w:rsidRPr="006D3241" w:rsidP="006D3241">
            <w:pPr>
              <w:pStyle w:val="ListBullet2"/>
            </w:pPr>
            <w:r w:rsidRPr="006D3241">
              <w:t>sections</w:t>
            </w:r>
          </w:p>
          <w:p w:rsidR="00000000" w:rsidRPr="006D3241" w:rsidP="006D3241">
            <w:pPr>
              <w:pStyle w:val="ListBullet"/>
            </w:pPr>
            <w:r w:rsidRPr="006D3241">
              <w:t>may be produced using:</w:t>
            </w:r>
          </w:p>
          <w:p w:rsidR="00000000" w:rsidRPr="006D3241" w:rsidP="006D3241">
            <w:pPr>
              <w:pStyle w:val="ListBullet2"/>
            </w:pPr>
            <w:r w:rsidRPr="006D3241">
              <w:t>computer generation</w:t>
            </w:r>
          </w:p>
          <w:p w:rsidR="00000000" w:rsidRPr="006D3241" w:rsidP="006D3241">
            <w:pPr>
              <w:pStyle w:val="ListBullet2"/>
            </w:pPr>
            <w:r w:rsidRPr="006D3241">
              <w:t>drawing equipment.</w:t>
            </w:r>
          </w:p>
          <w:p w:rsidR="00000000" w:rsidP="006D3241">
            <w:pPr>
              <w:pStyle w:val="BodyText"/>
              <w:rPr>
                <w:lang w:val="en-NZ"/>
              </w:rPr>
            </w:pPr>
          </w:p>
        </w:tc>
      </w:tr>
      <w:tr w:rsidTr="006D3241">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Specification</w:t>
            </w:r>
            <w:r w:rsidRPr="006D3241">
              <w:t xml:space="preserve"> may include:</w:t>
            </w:r>
          </w:p>
        </w:tc>
        <w:tc>
          <w:tcPr>
            <w:tcW w:w="5334" w:type="dxa"/>
            <w:tcBorders>
              <w:top w:val="nil"/>
              <w:left w:val="nil"/>
              <w:bottom w:val="nil"/>
              <w:right w:val="nil"/>
            </w:tcBorders>
            <w:tcMar>
              <w:top w:w="0" w:type="dxa"/>
              <w:left w:w="62" w:type="dxa"/>
              <w:bottom w:w="0" w:type="dxa"/>
              <w:right w:w="62" w:type="dxa"/>
            </w:tcMar>
          </w:tcPr>
          <w:p w:rsidR="00000000" w:rsidRPr="006D3241" w:rsidP="006D3241">
            <w:pPr>
              <w:pStyle w:val="ListBullet"/>
            </w:pPr>
            <w:r w:rsidRPr="006D3241">
              <w:t>commissioning</w:t>
            </w:r>
          </w:p>
          <w:p w:rsidR="00000000" w:rsidRPr="006D3241" w:rsidP="006D3241">
            <w:pPr>
              <w:pStyle w:val="ListBullet"/>
            </w:pPr>
            <w:r w:rsidRPr="006D3241">
              <w:t>bedding</w:t>
            </w:r>
          </w:p>
          <w:p w:rsidR="00000000" w:rsidRPr="006D3241" w:rsidP="006D3241">
            <w:pPr>
              <w:pStyle w:val="ListBullet"/>
            </w:pPr>
            <w:r w:rsidRPr="006D3241">
              <w:t>support</w:t>
            </w:r>
          </w:p>
          <w:p w:rsidR="00000000" w:rsidRPr="006D3241" w:rsidP="006D3241">
            <w:pPr>
              <w:pStyle w:val="ListBullet"/>
            </w:pPr>
            <w:r w:rsidRPr="006D3241">
              <w:t>jointing</w:t>
            </w:r>
          </w:p>
          <w:p w:rsidR="00000000" w:rsidRPr="006D3241" w:rsidP="006D3241">
            <w:pPr>
              <w:pStyle w:val="ListBullet"/>
            </w:pPr>
            <w:r w:rsidRPr="006D3241">
              <w:t>manufacturer requirements</w:t>
            </w:r>
          </w:p>
          <w:p w:rsidR="00000000" w:rsidRPr="006D3241" w:rsidP="006D3241">
            <w:pPr>
              <w:pStyle w:val="ListBullet"/>
            </w:pPr>
            <w:r w:rsidRPr="006D3241">
              <w:t>materials</w:t>
            </w:r>
          </w:p>
          <w:p w:rsidR="00000000" w:rsidRPr="006D3241" w:rsidP="006D3241">
            <w:pPr>
              <w:pStyle w:val="ListBullet"/>
            </w:pPr>
            <w:r w:rsidRPr="006D3241">
              <w:t xml:space="preserve">testing </w:t>
            </w:r>
          </w:p>
          <w:p w:rsidR="00000000" w:rsidRPr="006D3241" w:rsidP="006D3241">
            <w:pPr>
              <w:pStyle w:val="ListBullet"/>
            </w:pPr>
            <w:r w:rsidRPr="006D3241">
              <w:t>workmanship</w:t>
            </w:r>
          </w:p>
          <w:p w:rsidR="00000000" w:rsidRPr="006D3241" w:rsidP="006D3241">
            <w:pPr>
              <w:pStyle w:val="ListBullet"/>
            </w:pPr>
            <w:r w:rsidRPr="006D3241">
              <w:t xml:space="preserve">work health and safety (WHS). </w:t>
            </w:r>
          </w:p>
          <w:p w:rsidR="00000000" w:rsidP="006D3241">
            <w:pPr>
              <w:pStyle w:val="BodyText"/>
              <w:rPr>
                <w:lang w:val="en-NZ"/>
              </w:rPr>
            </w:pPr>
          </w:p>
        </w:tc>
      </w:tr>
      <w:tr w:rsidTr="006D3241">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Testing</w:t>
            </w:r>
            <w:r w:rsidRPr="006D3241">
              <w:t xml:space="preserve"> may include:</w:t>
            </w:r>
          </w:p>
        </w:tc>
        <w:tc>
          <w:tcPr>
            <w:tcW w:w="5334" w:type="dxa"/>
            <w:tcBorders>
              <w:top w:val="nil"/>
              <w:left w:val="nil"/>
              <w:bottom w:val="nil"/>
              <w:right w:val="nil"/>
            </w:tcBorders>
            <w:tcMar>
              <w:top w:w="0" w:type="dxa"/>
              <w:left w:w="62" w:type="dxa"/>
              <w:bottom w:w="0" w:type="dxa"/>
              <w:right w:w="62" w:type="dxa"/>
            </w:tcMar>
          </w:tcPr>
          <w:p w:rsidR="00000000" w:rsidRPr="006D3241" w:rsidP="006D3241">
            <w:pPr>
              <w:pStyle w:val="ListBullet"/>
            </w:pPr>
            <w:r w:rsidRPr="006D3241">
              <w:t>hydrostatic test</w:t>
            </w:r>
          </w:p>
          <w:p w:rsidR="00000000" w:rsidRPr="006D3241" w:rsidP="006D3241">
            <w:pPr>
              <w:pStyle w:val="ListBullet"/>
            </w:pPr>
            <w:r w:rsidRPr="006D3241">
              <w:t>inspection</w:t>
            </w:r>
          </w:p>
          <w:p w:rsidR="00000000" w:rsidRPr="006D3241" w:rsidP="006D3241">
            <w:pPr>
              <w:pStyle w:val="ListBullet"/>
            </w:pPr>
            <w:r w:rsidRPr="006D3241">
              <w:t>performance</w:t>
            </w:r>
          </w:p>
          <w:p w:rsidR="00000000" w:rsidRPr="006D3241" w:rsidP="006D3241">
            <w:pPr>
              <w:pStyle w:val="ListBullet"/>
            </w:pPr>
            <w:r w:rsidRPr="006D3241">
              <w:t>quality assurance (QA) audit.</w:t>
            </w:r>
          </w:p>
          <w:p w:rsidR="00000000" w:rsidP="006D3241">
            <w:pPr>
              <w:pStyle w:val="BodyText"/>
              <w:rPr>
                <w:lang w:val="en-NZ"/>
              </w:rPr>
            </w:pPr>
          </w:p>
        </w:tc>
      </w:tr>
      <w:tr w:rsidTr="006D3241">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Commissioning schedule</w:t>
            </w:r>
            <w:r w:rsidRPr="006D3241">
              <w:t xml:space="preserve"> may include:</w:t>
            </w:r>
          </w:p>
        </w:tc>
        <w:tc>
          <w:tcPr>
            <w:tcW w:w="5334" w:type="dxa"/>
            <w:tcBorders>
              <w:top w:val="nil"/>
              <w:left w:val="nil"/>
              <w:bottom w:val="nil"/>
              <w:right w:val="nil"/>
            </w:tcBorders>
            <w:tcMar>
              <w:top w:w="0" w:type="dxa"/>
              <w:left w:w="62" w:type="dxa"/>
              <w:bottom w:w="0" w:type="dxa"/>
              <w:right w:w="62" w:type="dxa"/>
            </w:tcMar>
          </w:tcPr>
          <w:p w:rsidR="00000000" w:rsidRPr="006D3241" w:rsidP="006D3241">
            <w:pPr>
              <w:pStyle w:val="ListBullet"/>
            </w:pPr>
            <w:r w:rsidRPr="006D3241">
              <w:t>system certification</w:t>
            </w:r>
          </w:p>
          <w:p w:rsidR="00000000" w:rsidRPr="006D3241" w:rsidP="006D3241">
            <w:pPr>
              <w:pStyle w:val="ListBullet"/>
            </w:pPr>
            <w:r w:rsidRPr="006D3241">
              <w:t>checking for foreign material</w:t>
            </w:r>
          </w:p>
          <w:p w:rsidR="00000000" w:rsidRPr="006D3241" w:rsidP="006D3241">
            <w:pPr>
              <w:pStyle w:val="ListBullet"/>
            </w:pPr>
            <w:r w:rsidRPr="006D3241">
              <w:t>checking leaks</w:t>
            </w:r>
          </w:p>
          <w:p w:rsidR="00000000" w:rsidRPr="006D3241" w:rsidP="006D3241">
            <w:pPr>
              <w:pStyle w:val="ListBullet"/>
            </w:pPr>
            <w:r w:rsidRPr="006D3241">
              <w:t>cleaning grates</w:t>
            </w:r>
          </w:p>
          <w:p w:rsidR="00000000" w:rsidRPr="006D3241" w:rsidP="006D3241">
            <w:pPr>
              <w:pStyle w:val="ListBullet"/>
            </w:pPr>
            <w:r w:rsidRPr="006D3241">
              <w:t>system defects</w:t>
            </w:r>
          </w:p>
          <w:p w:rsidR="00000000" w:rsidRPr="006D3241" w:rsidP="006D3241">
            <w:pPr>
              <w:pStyle w:val="ListBullet"/>
            </w:pPr>
            <w:r w:rsidRPr="006D3241">
              <w:t>system functions as per design.</w:t>
            </w:r>
          </w:p>
          <w:p w:rsidR="00000000" w:rsidP="006D3241">
            <w:pPr>
              <w:pStyle w:val="BodyText"/>
              <w:rPr>
                <w:lang w:val="en-NZ"/>
              </w:rPr>
            </w:pPr>
          </w:p>
        </w:tc>
      </w:tr>
      <w:tr w:rsidTr="006D3241">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BoldandItalics"/>
              </w:rPr>
              <w:t>Operation and maintenance manual</w:t>
            </w:r>
            <w:r w:rsidRPr="006D3241">
              <w:t xml:space="preserve"> may include</w:t>
            </w:r>
            <w:r w:rsidRPr="006D3241">
              <w:t>:</w:t>
            </w:r>
          </w:p>
        </w:tc>
        <w:tc>
          <w:tcPr>
            <w:tcW w:w="5334" w:type="dxa"/>
            <w:tcBorders>
              <w:top w:val="nil"/>
              <w:left w:val="nil"/>
              <w:bottom w:val="nil"/>
              <w:right w:val="nil"/>
            </w:tcBorders>
            <w:tcMar>
              <w:top w:w="0" w:type="dxa"/>
              <w:left w:w="62" w:type="dxa"/>
              <w:bottom w:w="0" w:type="dxa"/>
              <w:right w:w="62" w:type="dxa"/>
            </w:tcMar>
          </w:tcPr>
          <w:p w:rsidR="00000000" w:rsidRPr="006D3241" w:rsidP="006D3241">
            <w:pPr>
              <w:pStyle w:val="ListBullet"/>
            </w:pPr>
            <w:r w:rsidRPr="006D3241">
              <w:t>as installed drawings</w:t>
            </w:r>
          </w:p>
          <w:p w:rsidR="00000000" w:rsidRPr="006D3241" w:rsidP="006D3241">
            <w:pPr>
              <w:pStyle w:val="ListBullet"/>
            </w:pPr>
            <w:r w:rsidRPr="006D3241">
              <w:t>certification documentation</w:t>
            </w:r>
          </w:p>
          <w:p w:rsidR="00000000" w:rsidRPr="006D3241" w:rsidP="006D3241">
            <w:pPr>
              <w:pStyle w:val="ListBullet"/>
            </w:pPr>
            <w:r w:rsidRPr="006D3241">
              <w:t>results of commissioning test</w:t>
            </w:r>
          </w:p>
          <w:p w:rsidR="00000000" w:rsidRPr="006D3241" w:rsidP="006D3241">
            <w:pPr>
              <w:pStyle w:val="ListBullet"/>
            </w:pPr>
            <w:r w:rsidRPr="006D3241">
              <w:t>maintenance schedules</w:t>
            </w:r>
          </w:p>
          <w:p w:rsidR="00000000" w:rsidRPr="006D3241" w:rsidP="006D3241">
            <w:pPr>
              <w:pStyle w:val="ListBullet"/>
            </w:pPr>
            <w:r w:rsidRPr="006D3241">
              <w:t>manufacturer brochures and technical information</w:t>
            </w:r>
          </w:p>
          <w:p w:rsidR="00000000" w:rsidRPr="006D3241" w:rsidP="006D3241">
            <w:pPr>
              <w:pStyle w:val="ListBullet"/>
            </w:pPr>
            <w:r w:rsidRPr="006D3241">
              <w:t>check for blockages</w:t>
            </w:r>
          </w:p>
          <w:p w:rsidR="00000000" w:rsidRPr="006D3241" w:rsidP="006D3241">
            <w:pPr>
              <w:pStyle w:val="ListBullet"/>
            </w:pPr>
            <w:r w:rsidRPr="006D3241">
              <w:t>leak detection</w:t>
            </w:r>
          </w:p>
          <w:p w:rsidR="00000000" w:rsidRPr="006D3241" w:rsidP="006D3241">
            <w:pPr>
              <w:pStyle w:val="ListBullet"/>
            </w:pPr>
            <w:r w:rsidRPr="006D3241">
              <w:t>regular inspection</w:t>
            </w:r>
          </w:p>
          <w:p w:rsidR="00000000" w:rsidRPr="006D3241" w:rsidP="006D3241">
            <w:pPr>
              <w:pStyle w:val="ListBullet"/>
            </w:pPr>
            <w:r w:rsidRPr="006D3241">
              <w:t>regular maintenance requirements.</w:t>
            </w:r>
          </w:p>
        </w:tc>
      </w:tr>
    </w:tbl>
    <w:p w:rsidR="007C0119" w:rsidP="006D3241">
      <w:pPr>
        <w:pStyle w:val="BodyText"/>
      </w:pPr>
    </w:p>
    <w:p w:rsidR="007C0119" w:rsidP="006D3241">
      <w:pPr>
        <w:pStyle w:val="BodyText"/>
      </w:pPr>
    </w:p>
    <w:p w:rsidR="00000000" w:rsidRPr="006D3241" w:rsidP="006D3241">
      <w:pPr>
        <w:pStyle w:val="Heading1"/>
      </w:pPr>
      <w:bookmarkStart w:id="12" w:name="O_513425"/>
      <w:bookmarkEnd w:id="12"/>
      <w:r w:rsidRPr="006D3241">
        <w:t>Unit Sector(s)</w:t>
      </w:r>
    </w:p>
    <w:tbl>
      <w:tblPr>
        <w:tblW w:w="0" w:type="auto"/>
        <w:tblLayout w:type="fixed"/>
        <w:tblCellMar>
          <w:left w:w="62" w:type="dxa"/>
          <w:right w:w="62" w:type="dxa"/>
        </w:tblCellMar>
        <w:tblLook w:val="0000"/>
      </w:tblPr>
      <w:tblGrid>
        <w:gridCol w:w="2551"/>
        <w:gridCol w:w="6519"/>
      </w:tblGrid>
      <w:tr w:rsidTr="006D3241">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SpecialBold"/>
              </w:rPr>
              <w:t>Functional area</w:t>
            </w:r>
          </w:p>
        </w:tc>
        <w:tc>
          <w:tcPr>
            <w:tcW w:w="6519"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p>
        </w:tc>
      </w:tr>
      <w:tr w:rsidTr="006D3241">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6D3241">
            <w:pPr>
              <w:pStyle w:val="BodyText"/>
              <w:rPr>
                <w:lang w:val="en-NZ"/>
              </w:rPr>
            </w:pPr>
            <w:r w:rsidRPr="006D3241">
              <w:rPr>
                <w:rStyle w:val="SpecialBold"/>
              </w:rPr>
              <w:t>Unit sector</w:t>
            </w:r>
          </w:p>
        </w:tc>
        <w:tc>
          <w:tcPr>
            <w:tcW w:w="6519" w:type="dxa"/>
            <w:tcBorders>
              <w:top w:val="nil"/>
              <w:left w:val="nil"/>
              <w:bottom w:val="nil"/>
              <w:right w:val="nil"/>
            </w:tcBorders>
            <w:tcMar>
              <w:top w:w="0" w:type="dxa"/>
              <w:left w:w="62" w:type="dxa"/>
              <w:bottom w:w="0" w:type="dxa"/>
              <w:right w:w="62" w:type="dxa"/>
            </w:tcMar>
          </w:tcPr>
          <w:p w:rsidR="00000000" w:rsidRPr="006D3241" w:rsidP="006D3241">
            <w:pPr>
              <w:pStyle w:val="BodyText"/>
            </w:pPr>
            <w:r w:rsidRPr="006D3241">
              <w:t>Plumbing and services</w:t>
            </w:r>
          </w:p>
        </w:tc>
      </w:tr>
    </w:tbl>
    <w:p w:rsidR="00000000" w:rsidRPr="006D3241" w:rsidP="006D3241">
      <w:pPr>
        <w:pStyle w:val="BodyText"/>
      </w:pPr>
    </w:p>
    <w:p w:rsidR="00000000" w:rsidRPr="006D3241" w:rsidP="006D3241">
      <w:pPr>
        <w:pStyle w:val="AllowPageBreak"/>
      </w:pPr>
    </w:p>
    <w:p w:rsidR="00000000" w:rsidRPr="006D3241" w:rsidP="006D3241">
      <w:pPr>
        <w:pStyle w:val="Heading1"/>
      </w:pPr>
      <w:bookmarkStart w:id="13" w:name="O_513414"/>
      <w:bookmarkEnd w:id="13"/>
      <w:r w:rsidRPr="006D3241">
        <w:t>Custom Content Section</w:t>
      </w:r>
    </w:p>
    <w:p w:rsidR="00000000" w:rsidRPr="006D3241" w:rsidP="006D3241">
      <w:pPr>
        <w:pStyle w:val="BodyText"/>
      </w:pPr>
      <w:r w:rsidRPr="006D3241">
        <w:t>Not applicable.</w:t>
      </w:r>
    </w:p>
    <w:p w:rsidR="00000000" w:rsidRPr="006D3241" w:rsidP="006D3241"/>
    <w:sectPr w:rsidSect="006D32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2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241" w:rsidRPr="007C0119" w:rsidP="007C01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2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119" w:rsidP="006D32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C0119" w:rsidP="006D324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C0119" w:rsidP="006D32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2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241" w:rsidRPr="007C0119" w:rsidP="007C01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2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119" w:rsidRPr="002D2AF8" w:rsidP="006D3241">
    <w:pPr>
      <w:pStyle w:val="Header"/>
      <w:framePr w:wrap="around"/>
    </w:pPr>
    <w:r>
      <w:fldChar w:fldCharType="begin"/>
    </w:r>
    <w:r>
      <w:instrText xml:space="preserve"> TITLE   \* MERGEFORMAT </w:instrText>
    </w:r>
    <w:r>
      <w:fldChar w:fldCharType="separate"/>
    </w:r>
    <w:r>
      <w:t>CPCPPS5032A Design siphonic stormwater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7C0119" w:rsidP="006D32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047B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FA4A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483D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2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3241"/>
    <w:pPr>
      <w:spacing w:before="360" w:after="60"/>
      <w:outlineLvl w:val="0"/>
    </w:pPr>
    <w:rPr>
      <w:sz w:val="32"/>
    </w:rPr>
  </w:style>
  <w:style w:type="paragraph" w:styleId="Heading2">
    <w:name w:val="heading 2"/>
    <w:basedOn w:val="HeadingBase"/>
    <w:next w:val="BodyText"/>
    <w:link w:val="Heading2Char"/>
    <w:qFormat/>
    <w:rsid w:val="006D3241"/>
    <w:pPr>
      <w:keepLines/>
      <w:spacing w:before="240" w:after="120"/>
      <w:outlineLvl w:val="1"/>
    </w:pPr>
    <w:rPr>
      <w:sz w:val="28"/>
      <w:szCs w:val="40"/>
    </w:rPr>
  </w:style>
  <w:style w:type="paragraph" w:styleId="Heading3">
    <w:name w:val="heading 3"/>
    <w:basedOn w:val="HeadingBase"/>
    <w:next w:val="BodyText"/>
    <w:link w:val="Heading3Char"/>
    <w:qFormat/>
    <w:rsid w:val="006D3241"/>
    <w:pPr>
      <w:spacing w:before="180" w:after="120"/>
      <w:outlineLvl w:val="2"/>
    </w:pPr>
    <w:rPr>
      <w:spacing w:val="-10"/>
      <w:kern w:val="32"/>
    </w:rPr>
  </w:style>
  <w:style w:type="paragraph" w:styleId="Heading4">
    <w:name w:val="heading 4"/>
    <w:basedOn w:val="HeadingBase"/>
    <w:next w:val="BodyText"/>
    <w:link w:val="Heading4Char"/>
    <w:qFormat/>
    <w:rsid w:val="006D3241"/>
    <w:pPr>
      <w:spacing w:before="160" w:after="120"/>
      <w:outlineLvl w:val="3"/>
    </w:pPr>
    <w:rPr>
      <w:sz w:val="22"/>
    </w:rPr>
  </w:style>
  <w:style w:type="paragraph" w:styleId="Heading5">
    <w:name w:val="heading 5"/>
    <w:basedOn w:val="HeadingBase"/>
    <w:next w:val="Normal"/>
    <w:link w:val="Heading5Char"/>
    <w:qFormat/>
    <w:rsid w:val="006D3241"/>
    <w:pPr>
      <w:spacing w:before="80"/>
      <w:outlineLvl w:val="4"/>
    </w:pPr>
    <w:rPr>
      <w:color w:val="918585"/>
      <w:sz w:val="20"/>
    </w:rPr>
  </w:style>
  <w:style w:type="paragraph" w:styleId="Heading6">
    <w:name w:val="heading 6"/>
    <w:basedOn w:val="HeadingBase"/>
    <w:next w:val="Normal"/>
    <w:link w:val="Heading6Char"/>
    <w:qFormat/>
    <w:rsid w:val="006D3241"/>
    <w:pPr>
      <w:spacing w:before="60"/>
      <w:outlineLvl w:val="5"/>
    </w:pPr>
    <w:rPr>
      <w:color w:val="918585"/>
      <w:sz w:val="20"/>
    </w:rPr>
  </w:style>
  <w:style w:type="paragraph" w:styleId="Heading7">
    <w:name w:val="heading 7"/>
    <w:basedOn w:val="Normal"/>
    <w:next w:val="Normal"/>
    <w:link w:val="Heading7Char"/>
    <w:qFormat/>
    <w:rsid w:val="006D3241"/>
    <w:pPr>
      <w:ind w:left="720"/>
      <w:outlineLvl w:val="6"/>
    </w:pPr>
    <w:rPr>
      <w:i/>
    </w:rPr>
  </w:style>
  <w:style w:type="paragraph" w:styleId="Heading8">
    <w:name w:val="heading 8"/>
    <w:basedOn w:val="Normal"/>
    <w:next w:val="Normal"/>
    <w:link w:val="Heading8Char"/>
    <w:qFormat/>
    <w:rsid w:val="006D3241"/>
    <w:pPr>
      <w:ind w:left="720"/>
      <w:outlineLvl w:val="7"/>
    </w:pPr>
    <w:rPr>
      <w:i/>
    </w:rPr>
  </w:style>
  <w:style w:type="paragraph" w:styleId="Heading9">
    <w:name w:val="heading 9"/>
    <w:basedOn w:val="Normal"/>
    <w:next w:val="Normal"/>
    <w:link w:val="Heading9Char"/>
    <w:qFormat/>
    <w:rsid w:val="006D3241"/>
    <w:pPr>
      <w:ind w:left="720"/>
      <w:outlineLvl w:val="8"/>
    </w:pPr>
    <w:rPr>
      <w:i/>
    </w:rPr>
  </w:style>
  <w:style w:type="character" w:default="1" w:styleId="DefaultParagraphFont">
    <w:name w:val="Default Paragraph Font"/>
    <w:uiPriority w:val="1"/>
    <w:unhideWhenUsed/>
    <w:rsid w:val="006D32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3241"/>
  </w:style>
  <w:style w:type="character" w:customStyle="1" w:styleId="Heading1Char">
    <w:name w:val="Heading 1 Char"/>
    <w:basedOn w:val="DefaultParagraphFont"/>
    <w:link w:val="Heading1"/>
    <w:rsid w:val="006D3241"/>
    <w:rPr>
      <w:rFonts w:ascii="Times New Roman" w:eastAsia="Times New Roman" w:hAnsi="Times New Roman" w:cs="Times New Roman"/>
      <w:b/>
      <w:sz w:val="32"/>
      <w:szCs w:val="20"/>
      <w:lang w:eastAsia="en-US"/>
    </w:rPr>
  </w:style>
  <w:style w:type="paragraph" w:styleId="BodyText">
    <w:name w:val="Body Text"/>
    <w:basedOn w:val="Normal"/>
    <w:link w:val="BodyTextChar"/>
    <w:rsid w:val="006D32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3241"/>
    <w:rPr>
      <w:rFonts w:ascii="Times New Roman" w:eastAsia="Times New Roman" w:hAnsi="Times New Roman" w:cs="Times New Roman"/>
      <w:sz w:val="24"/>
      <w:lang w:eastAsia="en-US"/>
    </w:rPr>
  </w:style>
  <w:style w:type="paragraph" w:styleId="ListBullet">
    <w:name w:val="List Bullet"/>
    <w:basedOn w:val="List"/>
    <w:rsid w:val="006D3241"/>
    <w:pPr>
      <w:numPr>
        <w:numId w:val="14"/>
      </w:numPr>
      <w:tabs>
        <w:tab w:val="clear" w:pos="340"/>
      </w:tabs>
      <w:spacing w:before="40" w:after="40"/>
    </w:pPr>
  </w:style>
  <w:style w:type="character" w:customStyle="1" w:styleId="SpecialBold">
    <w:name w:val="Special Bold"/>
    <w:basedOn w:val="DefaultParagraphFont"/>
    <w:rsid w:val="006D3241"/>
    <w:rPr>
      <w:b/>
      <w:spacing w:val="0"/>
    </w:rPr>
  </w:style>
  <w:style w:type="paragraph" w:styleId="ListBullet2">
    <w:name w:val="List Bullet 2"/>
    <w:basedOn w:val="List2"/>
    <w:rsid w:val="006D3241"/>
    <w:pPr>
      <w:numPr>
        <w:numId w:val="15"/>
      </w:numPr>
      <w:tabs>
        <w:tab w:val="clear" w:pos="680"/>
      </w:tabs>
    </w:pPr>
  </w:style>
  <w:style w:type="paragraph" w:customStyle="1" w:styleId="SuperHeading">
    <w:name w:val="SuperHeading"/>
    <w:basedOn w:val="Normal"/>
    <w:rsid w:val="006D3241"/>
    <w:pPr>
      <w:spacing w:before="240" w:after="120"/>
      <w:outlineLvl w:val="0"/>
    </w:pPr>
    <w:rPr>
      <w:rFonts w:ascii="Times New Roman" w:hAnsi="Times New Roman"/>
      <w:b/>
      <w:sz w:val="32"/>
    </w:rPr>
  </w:style>
  <w:style w:type="paragraph" w:customStyle="1" w:styleId="AllowPageBreak">
    <w:name w:val="AllowPageBreak"/>
    <w:rsid w:val="006D324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D3241"/>
    <w:pPr>
      <w:numPr>
        <w:numId w:val="3"/>
      </w:numPr>
      <w:tabs>
        <w:tab w:val="clear" w:pos="1021"/>
      </w:tabs>
      <w:ind w:left="1037" w:hanging="357"/>
    </w:pPr>
  </w:style>
  <w:style w:type="character" w:customStyle="1" w:styleId="BoldandItalics">
    <w:name w:val="Bold and Italics"/>
    <w:qFormat/>
    <w:rsid w:val="006D3241"/>
    <w:rPr>
      <w:b/>
      <w:i/>
      <w:u w:val="none"/>
    </w:rPr>
  </w:style>
  <w:style w:type="character" w:customStyle="1" w:styleId="Heading2Char">
    <w:name w:val="Heading 2 Char"/>
    <w:basedOn w:val="DefaultParagraphFont"/>
    <w:link w:val="Heading2"/>
    <w:rsid w:val="006D32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32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32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32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32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32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32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3241"/>
    <w:rPr>
      <w:rFonts w:ascii="Courier New" w:eastAsia="Times New Roman" w:hAnsi="Courier New" w:cs="Times New Roman"/>
      <w:i/>
      <w:szCs w:val="20"/>
      <w:lang w:eastAsia="en-US"/>
    </w:rPr>
  </w:style>
  <w:style w:type="paragraph" w:customStyle="1" w:styleId="HeadingBase">
    <w:name w:val="Heading Base"/>
    <w:rsid w:val="006D32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3241"/>
    <w:pPr>
      <w:tabs>
        <w:tab w:val="right" w:leader="dot" w:pos="9072"/>
      </w:tabs>
      <w:ind w:left="567"/>
    </w:pPr>
    <w:rPr>
      <w:szCs w:val="22"/>
    </w:rPr>
  </w:style>
  <w:style w:type="paragraph" w:customStyle="1" w:styleId="TOCBase">
    <w:name w:val="TOC Base"/>
    <w:rsid w:val="006D32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3241"/>
    <w:pPr>
      <w:tabs>
        <w:tab w:val="right" w:leader="dot" w:pos="9072"/>
      </w:tabs>
      <w:spacing w:before="40" w:after="40"/>
      <w:ind w:left="284"/>
    </w:pPr>
    <w:rPr>
      <w:rFonts w:ascii="Times New Roman" w:hAnsi="Times New Roman"/>
    </w:rPr>
  </w:style>
  <w:style w:type="paragraph" w:styleId="TOC1">
    <w:name w:val="toc 1"/>
    <w:basedOn w:val="TOCBase"/>
    <w:next w:val="Normal"/>
    <w:rsid w:val="006D32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32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3241"/>
    <w:rPr>
      <w:rFonts w:ascii="Times New Roman" w:eastAsia="Times New Roman" w:hAnsi="Times New Roman" w:cs="Times New Roman"/>
      <w:sz w:val="16"/>
      <w:lang w:eastAsia="en-US"/>
    </w:rPr>
  </w:style>
  <w:style w:type="paragraph" w:styleId="Title">
    <w:name w:val="Title"/>
    <w:basedOn w:val="HeadingBase"/>
    <w:link w:val="TitleChar"/>
    <w:qFormat/>
    <w:rsid w:val="006D3241"/>
    <w:pPr>
      <w:spacing w:before="5040"/>
      <w:jc w:val="center"/>
    </w:pPr>
    <w:rPr>
      <w:sz w:val="48"/>
      <w:szCs w:val="72"/>
      <w:lang w:val="en-US"/>
    </w:rPr>
  </w:style>
  <w:style w:type="character" w:customStyle="1" w:styleId="TitleChar">
    <w:name w:val="Title Char"/>
    <w:basedOn w:val="DefaultParagraphFont"/>
    <w:link w:val="Title"/>
    <w:rsid w:val="006D32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3241"/>
    <w:pPr>
      <w:tabs>
        <w:tab w:val="left" w:pos="3600"/>
        <w:tab w:val="left" w:pos="3958"/>
      </w:tabs>
    </w:pPr>
  </w:style>
  <w:style w:type="paragraph" w:styleId="List">
    <w:name w:val="List"/>
    <w:basedOn w:val="BodyText"/>
    <w:next w:val="BodyText"/>
    <w:rsid w:val="006D3241"/>
    <w:pPr>
      <w:tabs>
        <w:tab w:val="left" w:pos="340"/>
      </w:tabs>
      <w:spacing w:before="60" w:after="60"/>
      <w:ind w:left="340" w:hanging="340"/>
    </w:pPr>
  </w:style>
  <w:style w:type="paragraph" w:customStyle="1" w:styleId="Note">
    <w:name w:val="Note"/>
    <w:basedOn w:val="BodyText"/>
    <w:rsid w:val="006D32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3241"/>
    <w:pPr>
      <w:framePr w:wrap="auto" w:hAnchor="text" w:y="6049"/>
    </w:pPr>
    <w:rPr>
      <w:color w:val="000000"/>
      <w:sz w:val="40"/>
    </w:rPr>
  </w:style>
  <w:style w:type="paragraph" w:customStyle="1" w:styleId="TOCTitle">
    <w:name w:val="TOCTitle"/>
    <w:basedOn w:val="Heading1"/>
    <w:rsid w:val="006D3241"/>
    <w:pPr>
      <w:spacing w:after="240"/>
      <w:jc w:val="center"/>
      <w:outlineLvl w:val="9"/>
    </w:pPr>
    <w:rPr>
      <w:caps/>
    </w:rPr>
  </w:style>
  <w:style w:type="paragraph" w:customStyle="1" w:styleId="Version">
    <w:name w:val="Version"/>
    <w:rsid w:val="006D32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3241"/>
    <w:pPr>
      <w:keepNext w:val="0"/>
      <w:tabs>
        <w:tab w:val="right" w:pos="4176"/>
      </w:tabs>
      <w:ind w:left="198" w:hanging="198"/>
    </w:pPr>
    <w:rPr>
      <w:rFonts w:ascii="Garamond" w:hAnsi="Garamond"/>
    </w:rPr>
  </w:style>
  <w:style w:type="paragraph" w:styleId="IndexHeading">
    <w:name w:val="index heading"/>
    <w:basedOn w:val="Normal"/>
    <w:next w:val="Index1"/>
    <w:semiHidden/>
    <w:rsid w:val="006D3241"/>
    <w:pPr>
      <w:spacing w:before="120" w:after="120"/>
    </w:pPr>
    <w:rPr>
      <w:rFonts w:ascii="Arial" w:hAnsi="Arial"/>
      <w:b/>
      <w:color w:val="918585"/>
      <w:sz w:val="24"/>
    </w:rPr>
  </w:style>
  <w:style w:type="paragraph" w:styleId="Header">
    <w:name w:val="header"/>
    <w:basedOn w:val="Normal"/>
    <w:link w:val="HeaderChar"/>
    <w:rsid w:val="006D32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3241"/>
    <w:rPr>
      <w:rFonts w:ascii="Times New Roman" w:eastAsia="Times New Roman" w:hAnsi="Times New Roman" w:cs="Times New Roman"/>
      <w:sz w:val="16"/>
      <w:szCs w:val="20"/>
      <w:lang w:val="en-GB" w:eastAsia="en-US"/>
    </w:rPr>
  </w:style>
  <w:style w:type="paragraph" w:customStyle="1" w:styleId="Chapter">
    <w:name w:val="Chapter"/>
    <w:basedOn w:val="Normal"/>
    <w:rsid w:val="006D3241"/>
    <w:pPr>
      <w:spacing w:before="240"/>
    </w:pPr>
    <w:rPr>
      <w:rFonts w:ascii="Times New Roman" w:hAnsi="Times New Roman"/>
      <w:smallCaps/>
      <w:spacing w:val="80"/>
      <w:sz w:val="28"/>
    </w:rPr>
  </w:style>
  <w:style w:type="paragraph" w:customStyle="1" w:styleId="InChapter">
    <w:name w:val="InChapter"/>
    <w:basedOn w:val="Heading3"/>
    <w:rsid w:val="006D3241"/>
    <w:pPr>
      <w:spacing w:after="240"/>
      <w:outlineLvl w:val="9"/>
    </w:pPr>
    <w:rPr>
      <w:noProof/>
    </w:rPr>
  </w:style>
  <w:style w:type="paragraph" w:styleId="Index2">
    <w:name w:val="index 2"/>
    <w:basedOn w:val="Normal"/>
    <w:next w:val="Normal"/>
    <w:semiHidden/>
    <w:rsid w:val="006D3241"/>
    <w:pPr>
      <w:tabs>
        <w:tab w:val="right" w:pos="4176"/>
      </w:tabs>
      <w:ind w:left="568" w:hanging="284"/>
    </w:pPr>
    <w:rPr>
      <w:rFonts w:ascii="Garamond" w:hAnsi="Garamond"/>
    </w:rPr>
  </w:style>
  <w:style w:type="paragraph" w:customStyle="1" w:styleId="Byline">
    <w:name w:val="Byline"/>
    <w:rsid w:val="006D32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3241"/>
    <w:pPr>
      <w:tabs>
        <w:tab w:val="clear" w:pos="3600"/>
        <w:tab w:val="clear" w:pos="3958"/>
      </w:tabs>
      <w:jc w:val="right"/>
    </w:pPr>
  </w:style>
  <w:style w:type="character" w:styleId="Emphasis">
    <w:name w:val="Emphasis"/>
    <w:basedOn w:val="DefaultParagraphFont"/>
    <w:qFormat/>
    <w:rsid w:val="006D3241"/>
    <w:rPr>
      <w:i/>
    </w:rPr>
  </w:style>
  <w:style w:type="paragraph" w:styleId="Caption">
    <w:name w:val="caption"/>
    <w:basedOn w:val="BodyText"/>
    <w:next w:val="Normal"/>
    <w:qFormat/>
    <w:rsid w:val="006D3241"/>
    <w:pPr>
      <w:framePr w:w="2268" w:hSpace="181" w:vSpace="181" w:wrap="around" w:vAnchor="text" w:hAnchor="page" w:x="1135" w:y="285" w:anchorLock="1"/>
    </w:pPr>
    <w:rPr>
      <w:i/>
    </w:rPr>
  </w:style>
  <w:style w:type="paragraph" w:customStyle="1" w:styleId="MiniTOCTitle">
    <w:name w:val="MiniTOCTitle"/>
    <w:basedOn w:val="Heading4"/>
    <w:rsid w:val="006D3241"/>
    <w:pPr>
      <w:spacing w:before="240"/>
      <w:outlineLvl w:val="9"/>
    </w:pPr>
    <w:rPr>
      <w:noProof/>
      <w:sz w:val="24"/>
    </w:rPr>
  </w:style>
  <w:style w:type="paragraph" w:customStyle="1" w:styleId="MiniTOCItem">
    <w:name w:val="MiniTOCItem"/>
    <w:basedOn w:val="ListBullet"/>
    <w:rsid w:val="006D3241"/>
    <w:pPr>
      <w:numPr>
        <w:numId w:val="0"/>
      </w:numPr>
      <w:tabs>
        <w:tab w:val="right" w:leader="dot" w:pos="6521"/>
      </w:tabs>
      <w:spacing w:before="0" w:after="0"/>
    </w:pPr>
  </w:style>
  <w:style w:type="paragraph" w:customStyle="1" w:styleId="TOFTitle">
    <w:name w:val="TOFTitle"/>
    <w:basedOn w:val="TOCTitle"/>
    <w:rsid w:val="006D3241"/>
  </w:style>
  <w:style w:type="paragraph" w:styleId="TableofFigures">
    <w:name w:val="table of figures"/>
    <w:basedOn w:val="Normal"/>
    <w:next w:val="Normal"/>
    <w:semiHidden/>
    <w:rsid w:val="006D3241"/>
    <w:pPr>
      <w:tabs>
        <w:tab w:val="right" w:leader="dot" w:pos="9072"/>
      </w:tabs>
      <w:ind w:left="970" w:hanging="403"/>
    </w:pPr>
    <w:rPr>
      <w:rFonts w:ascii="Times New Roman" w:hAnsi="Times New Roman"/>
      <w:b/>
    </w:rPr>
  </w:style>
  <w:style w:type="paragraph" w:styleId="ListNumber">
    <w:name w:val="List Number"/>
    <w:basedOn w:val="List"/>
    <w:rsid w:val="006D3241"/>
    <w:pPr>
      <w:numPr>
        <w:numId w:val="12"/>
      </w:numPr>
    </w:pPr>
  </w:style>
  <w:style w:type="character" w:customStyle="1" w:styleId="WingdingSymbols">
    <w:name w:val="Wingding Symbols"/>
    <w:rsid w:val="006D3241"/>
    <w:rPr>
      <w:rFonts w:ascii="Wingdings" w:hAnsi="Wingdings"/>
    </w:rPr>
  </w:style>
  <w:style w:type="paragraph" w:customStyle="1" w:styleId="TableHeading">
    <w:name w:val="Table Heading"/>
    <w:basedOn w:val="HeadingBase"/>
    <w:rsid w:val="006D3241"/>
    <w:pPr>
      <w:keepLines/>
      <w:pBdr>
        <w:bottom w:val="single" w:sz="6" w:space="1" w:color="918585"/>
      </w:pBdr>
      <w:spacing w:before="240"/>
    </w:pPr>
  </w:style>
  <w:style w:type="character" w:customStyle="1" w:styleId="HotSpot">
    <w:name w:val="HotSpot"/>
    <w:rsid w:val="006D3241"/>
    <w:rPr>
      <w:color w:val="0033CC"/>
      <w:u w:val="none"/>
    </w:rPr>
  </w:style>
  <w:style w:type="paragraph" w:customStyle="1" w:styleId="BodyTextRight">
    <w:name w:val="Body Text Right"/>
    <w:basedOn w:val="BodyText"/>
    <w:rsid w:val="006D3241"/>
    <w:pPr>
      <w:spacing w:before="0" w:after="0"/>
      <w:jc w:val="right"/>
    </w:pPr>
  </w:style>
  <w:style w:type="paragraph" w:styleId="Index3">
    <w:name w:val="index 3"/>
    <w:basedOn w:val="ListNumber2"/>
    <w:next w:val="Normal"/>
    <w:semiHidden/>
    <w:rsid w:val="006D3241"/>
    <w:pPr>
      <w:numPr>
        <w:numId w:val="0"/>
      </w:numPr>
      <w:tabs>
        <w:tab w:val="right" w:leader="dot" w:pos="4176"/>
      </w:tabs>
    </w:pPr>
  </w:style>
  <w:style w:type="paragraph" w:styleId="ListNumber2">
    <w:name w:val="List Number 2"/>
    <w:basedOn w:val="List2"/>
    <w:rsid w:val="006D3241"/>
    <w:pPr>
      <w:numPr>
        <w:numId w:val="11"/>
      </w:numPr>
      <w:tabs>
        <w:tab w:val="clear" w:pos="1060"/>
      </w:tabs>
    </w:pPr>
  </w:style>
  <w:style w:type="paragraph" w:customStyle="1" w:styleId="MarginNote">
    <w:name w:val="Margin Note"/>
    <w:basedOn w:val="BodyText"/>
    <w:rsid w:val="006D32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32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32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3241"/>
    <w:rPr>
      <w:sz w:val="32"/>
    </w:rPr>
  </w:style>
  <w:style w:type="paragraph" w:customStyle="1" w:styleId="HeadingProcedure">
    <w:name w:val="Heading Procedure"/>
    <w:basedOn w:val="HeadingBase"/>
    <w:next w:val="Normal"/>
    <w:rsid w:val="006D3241"/>
    <w:pPr>
      <w:tabs>
        <w:tab w:val="left" w:pos="0"/>
      </w:tabs>
      <w:spacing w:before="120" w:after="60"/>
    </w:pPr>
    <w:rPr>
      <w:i/>
      <w:color w:val="918585"/>
      <w:sz w:val="22"/>
    </w:rPr>
  </w:style>
  <w:style w:type="paragraph" w:customStyle="1" w:styleId="TableBodyText">
    <w:name w:val="Table Body Text"/>
    <w:basedOn w:val="BodyText"/>
    <w:rsid w:val="006D3241"/>
    <w:pPr>
      <w:spacing w:before="60" w:after="60"/>
    </w:pPr>
  </w:style>
  <w:style w:type="paragraph" w:styleId="ListContinue">
    <w:name w:val="List Continue"/>
    <w:basedOn w:val="List"/>
    <w:rsid w:val="006D3241"/>
    <w:pPr>
      <w:ind w:firstLine="0"/>
    </w:pPr>
  </w:style>
  <w:style w:type="paragraph" w:customStyle="1" w:styleId="ListNote">
    <w:name w:val="List Note"/>
    <w:basedOn w:val="List"/>
    <w:rsid w:val="006D3241"/>
    <w:pPr>
      <w:pBdr>
        <w:top w:val="single" w:sz="6" w:space="2" w:color="918585"/>
        <w:bottom w:val="single" w:sz="6" w:space="2" w:color="918585"/>
      </w:pBdr>
      <w:tabs>
        <w:tab w:val="left" w:pos="1021"/>
      </w:tabs>
      <w:ind w:firstLine="0"/>
    </w:pPr>
  </w:style>
  <w:style w:type="paragraph" w:customStyle="1" w:styleId="Warning">
    <w:name w:val="Warning"/>
    <w:basedOn w:val="BodyText"/>
    <w:rsid w:val="006D3241"/>
    <w:pPr>
      <w:shd w:val="clear" w:color="auto" w:fill="D9D9D9"/>
      <w:tabs>
        <w:tab w:val="left" w:pos="992"/>
      </w:tabs>
      <w:ind w:left="119" w:right="119"/>
    </w:pPr>
    <w:rPr>
      <w:sz w:val="20"/>
    </w:rPr>
  </w:style>
  <w:style w:type="paragraph" w:customStyle="1" w:styleId="MarginIcons">
    <w:name w:val="Margin Icons"/>
    <w:basedOn w:val="BodyText"/>
    <w:rsid w:val="006D32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3241"/>
    <w:rPr>
      <w:rFonts w:ascii="Courier New" w:hAnsi="Courier New"/>
    </w:rPr>
  </w:style>
  <w:style w:type="paragraph" w:customStyle="1" w:styleId="NoteBullet">
    <w:name w:val="Note Bullet"/>
    <w:basedOn w:val="Note"/>
    <w:rsid w:val="006D3241"/>
    <w:pPr>
      <w:tabs>
        <w:tab w:val="clear" w:pos="680"/>
      </w:tabs>
      <w:spacing w:before="60" w:after="60"/>
    </w:pPr>
  </w:style>
  <w:style w:type="paragraph" w:customStyle="1" w:styleId="SubHeading2">
    <w:name w:val="SubHeading2"/>
    <w:basedOn w:val="HeadingBase"/>
    <w:rsid w:val="006D3241"/>
    <w:pPr>
      <w:spacing w:before="240" w:after="60"/>
    </w:pPr>
    <w:rPr>
      <w:sz w:val="20"/>
    </w:rPr>
  </w:style>
  <w:style w:type="paragraph" w:customStyle="1" w:styleId="SubHeading1">
    <w:name w:val="SubHeading1"/>
    <w:basedOn w:val="HeadingBase"/>
    <w:rsid w:val="006D3241"/>
    <w:pPr>
      <w:spacing w:before="240" w:after="60"/>
    </w:pPr>
    <w:rPr>
      <w:color w:val="918585"/>
      <w:sz w:val="22"/>
    </w:rPr>
  </w:style>
  <w:style w:type="paragraph" w:customStyle="1" w:styleId="SideHeading">
    <w:name w:val="Side Heading"/>
    <w:basedOn w:val="HeadingBase"/>
    <w:rsid w:val="006D32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3241"/>
    <w:pPr>
      <w:numPr>
        <w:numId w:val="13"/>
      </w:numPr>
    </w:pPr>
  </w:style>
  <w:style w:type="paragraph" w:styleId="PlainText">
    <w:name w:val="Plain Text"/>
    <w:basedOn w:val="Normal"/>
    <w:link w:val="PlainTextChar"/>
    <w:rsid w:val="006D3241"/>
    <w:rPr>
      <w:sz w:val="20"/>
    </w:rPr>
  </w:style>
  <w:style w:type="character" w:customStyle="1" w:styleId="PlainTextChar">
    <w:name w:val="Plain Text Char"/>
    <w:basedOn w:val="DefaultParagraphFont"/>
    <w:link w:val="PlainText"/>
    <w:rsid w:val="006D3241"/>
    <w:rPr>
      <w:rFonts w:ascii="Courier New" w:eastAsia="Times New Roman" w:hAnsi="Courier New" w:cs="Times New Roman"/>
      <w:sz w:val="20"/>
      <w:szCs w:val="20"/>
      <w:lang w:eastAsia="en-US"/>
    </w:rPr>
  </w:style>
  <w:style w:type="character" w:customStyle="1" w:styleId="MenuOption">
    <w:name w:val="Menu Option"/>
    <w:basedOn w:val="DefaultParagraphFont"/>
    <w:rsid w:val="006D3241"/>
    <w:rPr>
      <w:b/>
      <w:smallCaps/>
    </w:rPr>
  </w:style>
  <w:style w:type="paragraph" w:customStyle="1" w:styleId="TableListNumber">
    <w:name w:val="Table List Number"/>
    <w:basedOn w:val="ListNumber"/>
    <w:rsid w:val="006D3241"/>
    <w:pPr>
      <w:numPr>
        <w:numId w:val="0"/>
      </w:numPr>
    </w:pPr>
  </w:style>
  <w:style w:type="paragraph" w:styleId="TOC4">
    <w:name w:val="toc 4"/>
    <w:basedOn w:val="TOCBase"/>
    <w:next w:val="Normal"/>
    <w:semiHidden/>
    <w:rsid w:val="006D3241"/>
    <w:pPr>
      <w:tabs>
        <w:tab w:val="right" w:leader="dot" w:pos="9071"/>
      </w:tabs>
      <w:ind w:left="1701"/>
    </w:pPr>
  </w:style>
  <w:style w:type="paragraph" w:customStyle="1" w:styleId="ListAlpha">
    <w:name w:val="List Alpha"/>
    <w:basedOn w:val="List"/>
    <w:rsid w:val="006D3241"/>
    <w:pPr>
      <w:numPr>
        <w:numId w:val="10"/>
      </w:numPr>
    </w:pPr>
  </w:style>
  <w:style w:type="paragraph" w:customStyle="1" w:styleId="ListAlpha2">
    <w:name w:val="List Alpha 2"/>
    <w:basedOn w:val="List2"/>
    <w:rsid w:val="006D3241"/>
    <w:pPr>
      <w:numPr>
        <w:numId w:val="9"/>
      </w:numPr>
    </w:pPr>
  </w:style>
  <w:style w:type="paragraph" w:styleId="List2">
    <w:name w:val="List 2"/>
    <w:basedOn w:val="BodyText"/>
    <w:rsid w:val="006D3241"/>
    <w:pPr>
      <w:tabs>
        <w:tab w:val="left" w:pos="680"/>
      </w:tabs>
      <w:spacing w:before="60" w:after="60"/>
      <w:ind w:left="680" w:hanging="340"/>
    </w:pPr>
  </w:style>
  <w:style w:type="paragraph" w:styleId="List3">
    <w:name w:val="List 3"/>
    <w:basedOn w:val="BodyText"/>
    <w:rsid w:val="006D3241"/>
    <w:pPr>
      <w:tabs>
        <w:tab w:val="left" w:pos="1021"/>
      </w:tabs>
      <w:spacing w:before="60" w:after="60"/>
      <w:ind w:left="1020" w:hanging="340"/>
    </w:pPr>
  </w:style>
  <w:style w:type="paragraph" w:styleId="List4">
    <w:name w:val="List 4"/>
    <w:basedOn w:val="BodyText"/>
    <w:rsid w:val="006D3241"/>
    <w:pPr>
      <w:tabs>
        <w:tab w:val="left" w:pos="1361"/>
      </w:tabs>
      <w:spacing w:before="60" w:after="60"/>
      <w:ind w:left="1361" w:hanging="340"/>
    </w:pPr>
  </w:style>
  <w:style w:type="paragraph" w:styleId="List5">
    <w:name w:val="List 5"/>
    <w:basedOn w:val="BodyText"/>
    <w:rsid w:val="006D3241"/>
    <w:pPr>
      <w:tabs>
        <w:tab w:val="left" w:pos="1701"/>
      </w:tabs>
      <w:spacing w:before="60" w:after="60"/>
      <w:ind w:left="1701" w:hanging="340"/>
    </w:pPr>
  </w:style>
  <w:style w:type="paragraph" w:styleId="ListBullet4">
    <w:name w:val="List Bullet 4"/>
    <w:basedOn w:val="List4"/>
    <w:rsid w:val="006D3241"/>
    <w:pPr>
      <w:numPr>
        <w:numId w:val="4"/>
      </w:numPr>
    </w:pPr>
  </w:style>
  <w:style w:type="paragraph" w:styleId="ListBullet5">
    <w:name w:val="List Bullet 5"/>
    <w:basedOn w:val="List5"/>
    <w:rsid w:val="006D3241"/>
    <w:pPr>
      <w:numPr>
        <w:numId w:val="5"/>
      </w:numPr>
    </w:pPr>
  </w:style>
  <w:style w:type="paragraph" w:styleId="ListContinue2">
    <w:name w:val="List Continue 2"/>
    <w:basedOn w:val="List2"/>
    <w:rsid w:val="006D3241"/>
    <w:pPr>
      <w:ind w:firstLine="0"/>
    </w:pPr>
  </w:style>
  <w:style w:type="paragraph" w:styleId="ListContinue3">
    <w:name w:val="List Continue 3"/>
    <w:basedOn w:val="List3"/>
    <w:rsid w:val="006D3241"/>
    <w:pPr>
      <w:ind w:left="1021" w:firstLine="0"/>
    </w:pPr>
  </w:style>
  <w:style w:type="paragraph" w:styleId="ListContinue4">
    <w:name w:val="List Continue 4"/>
    <w:basedOn w:val="List4"/>
    <w:rsid w:val="006D3241"/>
    <w:pPr>
      <w:ind w:firstLine="0"/>
    </w:pPr>
  </w:style>
  <w:style w:type="paragraph" w:styleId="ListContinue5">
    <w:name w:val="List Continue 5"/>
    <w:basedOn w:val="List5"/>
    <w:rsid w:val="006D3241"/>
    <w:pPr>
      <w:ind w:firstLine="0"/>
    </w:pPr>
  </w:style>
  <w:style w:type="paragraph" w:styleId="ListNumber3">
    <w:name w:val="List Number 3"/>
    <w:basedOn w:val="List3"/>
    <w:rsid w:val="006D3241"/>
    <w:pPr>
      <w:numPr>
        <w:numId w:val="6"/>
      </w:numPr>
    </w:pPr>
  </w:style>
  <w:style w:type="paragraph" w:styleId="ListNumber4">
    <w:name w:val="List Number 4"/>
    <w:basedOn w:val="List4"/>
    <w:rsid w:val="006D3241"/>
    <w:pPr>
      <w:numPr>
        <w:numId w:val="7"/>
      </w:numPr>
    </w:pPr>
  </w:style>
  <w:style w:type="paragraph" w:styleId="ListNumber5">
    <w:name w:val="List Number 5"/>
    <w:basedOn w:val="List5"/>
    <w:rsid w:val="006D3241"/>
    <w:pPr>
      <w:numPr>
        <w:numId w:val="8"/>
      </w:numPr>
    </w:pPr>
  </w:style>
  <w:style w:type="paragraph" w:styleId="BlockText">
    <w:name w:val="Block Text"/>
    <w:basedOn w:val="Normal"/>
    <w:rsid w:val="006D3241"/>
    <w:pPr>
      <w:spacing w:after="120"/>
      <w:ind w:left="1440" w:right="1440"/>
    </w:pPr>
  </w:style>
  <w:style w:type="character" w:customStyle="1" w:styleId="Subscript">
    <w:name w:val="Subscript"/>
    <w:basedOn w:val="DefaultParagraphFont"/>
    <w:rsid w:val="006D3241"/>
    <w:rPr>
      <w:sz w:val="16"/>
      <w:vertAlign w:val="subscript"/>
    </w:rPr>
  </w:style>
  <w:style w:type="character" w:customStyle="1" w:styleId="Superscript">
    <w:name w:val="Superscript"/>
    <w:basedOn w:val="DefaultParagraphFont"/>
    <w:rsid w:val="006D3241"/>
    <w:rPr>
      <w:sz w:val="16"/>
      <w:vertAlign w:val="superscript"/>
    </w:rPr>
  </w:style>
  <w:style w:type="character" w:customStyle="1" w:styleId="Symbols">
    <w:name w:val="Symbols"/>
    <w:basedOn w:val="DefaultParagraphFont"/>
    <w:rsid w:val="006D3241"/>
    <w:rPr>
      <w:rFonts w:ascii="Symbol" w:hAnsi="Symbol"/>
    </w:rPr>
  </w:style>
  <w:style w:type="character" w:customStyle="1" w:styleId="MenuOptions">
    <w:name w:val="Menu Options"/>
    <w:basedOn w:val="DefaultParagraphFont"/>
    <w:rsid w:val="006D3241"/>
    <w:rPr>
      <w:rFonts w:ascii="Arial Narrow" w:hAnsi="Arial Narrow"/>
      <w:smallCaps/>
    </w:rPr>
  </w:style>
  <w:style w:type="character" w:customStyle="1" w:styleId="Buttons">
    <w:name w:val="Buttons"/>
    <w:basedOn w:val="DefaultParagraphFont"/>
    <w:rsid w:val="006D3241"/>
    <w:rPr>
      <w:b/>
    </w:rPr>
  </w:style>
  <w:style w:type="character" w:customStyle="1" w:styleId="Underlined">
    <w:name w:val="Underlined"/>
    <w:basedOn w:val="DefaultParagraphFont"/>
    <w:rsid w:val="006D3241"/>
    <w:rPr>
      <w:u w:val="single"/>
    </w:rPr>
  </w:style>
  <w:style w:type="paragraph" w:customStyle="1" w:styleId="TableBodyTextRight">
    <w:name w:val="Table Body Text Right"/>
    <w:basedOn w:val="TableBodyText"/>
    <w:rsid w:val="006D3241"/>
    <w:pPr>
      <w:widowControl w:val="0"/>
      <w:autoSpaceDE w:val="0"/>
      <w:autoSpaceDN w:val="0"/>
      <w:adjustRightInd w:val="0"/>
      <w:jc w:val="right"/>
    </w:pPr>
    <w:rPr>
      <w:rFonts w:cs="Arial"/>
      <w:szCs w:val="18"/>
    </w:rPr>
  </w:style>
  <w:style w:type="paragraph" w:customStyle="1" w:styleId="CopyrightText">
    <w:name w:val="Copyright Text"/>
    <w:basedOn w:val="BodyText"/>
    <w:rsid w:val="006D3241"/>
    <w:rPr>
      <w:sz w:val="18"/>
    </w:rPr>
  </w:style>
  <w:style w:type="paragraph" w:customStyle="1" w:styleId="BodySmallRight">
    <w:name w:val="Body Small Right"/>
    <w:basedOn w:val="BodyTextRight"/>
    <w:rsid w:val="006D3241"/>
    <w:rPr>
      <w:sz w:val="18"/>
      <w:szCs w:val="18"/>
    </w:rPr>
  </w:style>
  <w:style w:type="paragraph" w:customStyle="1" w:styleId="MarginEdition">
    <w:name w:val="Margin Edition"/>
    <w:basedOn w:val="MarginNote"/>
    <w:rsid w:val="006D3241"/>
    <w:pPr>
      <w:spacing w:before="0" w:after="0"/>
    </w:pPr>
    <w:rPr>
      <w:rFonts w:ascii="Times New Roman" w:hAnsi="Times New Roman"/>
      <w:color w:val="999999"/>
    </w:rPr>
  </w:style>
  <w:style w:type="paragraph" w:customStyle="1" w:styleId="Spacer">
    <w:name w:val="Spacer"/>
    <w:basedOn w:val="Normal"/>
    <w:rsid w:val="006D3241"/>
    <w:rPr>
      <w:sz w:val="2"/>
      <w:szCs w:val="2"/>
    </w:rPr>
  </w:style>
  <w:style w:type="character" w:customStyle="1" w:styleId="Small">
    <w:name w:val="Small"/>
    <w:basedOn w:val="DefaultParagraphFont"/>
    <w:rsid w:val="006D3241"/>
    <w:rPr>
      <w:sz w:val="16"/>
    </w:rPr>
  </w:style>
  <w:style w:type="paragraph" w:customStyle="1" w:styleId="WideTable">
    <w:name w:val="Wide Table"/>
    <w:basedOn w:val="Normal"/>
    <w:rsid w:val="006D3241"/>
    <w:pPr>
      <w:ind w:left="-1418"/>
    </w:pPr>
    <w:rPr>
      <w:sz w:val="2"/>
      <w:szCs w:val="2"/>
    </w:rPr>
  </w:style>
  <w:style w:type="character" w:styleId="PageNumber">
    <w:name w:val="page number"/>
    <w:basedOn w:val="DefaultParagraphFont"/>
    <w:rsid w:val="006D3241"/>
  </w:style>
  <w:style w:type="paragraph" w:styleId="Quote">
    <w:name w:val="Quote"/>
    <w:basedOn w:val="Heading1"/>
    <w:link w:val="QuoteChar"/>
    <w:qFormat/>
    <w:rsid w:val="006D3241"/>
    <w:rPr>
      <w:b w:val="0"/>
      <w:sz w:val="72"/>
      <w:szCs w:val="72"/>
      <w:lang w:val="en-NZ"/>
    </w:rPr>
  </w:style>
  <w:style w:type="character" w:customStyle="1" w:styleId="QuoteChar">
    <w:name w:val="Quote Char"/>
    <w:basedOn w:val="DefaultParagraphFont"/>
    <w:link w:val="Quote"/>
    <w:rsid w:val="006D32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3241"/>
    <w:pPr>
      <w:pageBreakBefore/>
    </w:pPr>
  </w:style>
  <w:style w:type="paragraph" w:customStyle="1" w:styleId="Border">
    <w:name w:val="Border"/>
    <w:basedOn w:val="Normal"/>
    <w:qFormat/>
    <w:rsid w:val="006D32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3241"/>
    <w:rPr>
      <w:b/>
      <w:bCs/>
      <w:i/>
      <w:iCs/>
      <w:color w:val="auto"/>
    </w:rPr>
  </w:style>
  <w:style w:type="paragraph" w:styleId="IntenseQuote">
    <w:name w:val="Intense Quote"/>
    <w:basedOn w:val="Normal"/>
    <w:next w:val="Normal"/>
    <w:link w:val="IntenseQuoteChar"/>
    <w:uiPriority w:val="30"/>
    <w:qFormat/>
    <w:rsid w:val="006D32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32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3241"/>
    <w:rPr>
      <w:smallCaps/>
      <w:color w:val="auto"/>
      <w:u w:val="single"/>
    </w:rPr>
  </w:style>
  <w:style w:type="character" w:styleId="IntenseReference">
    <w:name w:val="Intense Reference"/>
    <w:basedOn w:val="DefaultParagraphFont"/>
    <w:uiPriority w:val="32"/>
    <w:qFormat/>
    <w:rsid w:val="006D3241"/>
    <w:rPr>
      <w:b/>
      <w:bCs/>
      <w:smallCaps/>
      <w:color w:val="auto"/>
      <w:spacing w:val="5"/>
      <w:u w:val="single"/>
    </w:rPr>
  </w:style>
  <w:style w:type="paragraph" w:customStyle="1" w:styleId="2ColumnHeading">
    <w:name w:val="2Column Heading"/>
    <w:basedOn w:val="BodyText"/>
    <w:qFormat/>
    <w:rsid w:val="006D3241"/>
    <w:pPr>
      <w:spacing w:after="60"/>
      <w:ind w:left="-2268"/>
    </w:pPr>
    <w:rPr>
      <w:b/>
    </w:rPr>
  </w:style>
  <w:style w:type="paragraph" w:customStyle="1" w:styleId="Heading1TOC">
    <w:name w:val="Heading1 TOC"/>
    <w:basedOn w:val="Normal"/>
    <w:qFormat/>
    <w:rsid w:val="006D3241"/>
    <w:pPr>
      <w:spacing w:before="240" w:after="120"/>
    </w:pPr>
    <w:rPr>
      <w:rFonts w:ascii="Times New Roman" w:hAnsi="Times New Roman"/>
      <w:b/>
      <w:sz w:val="32"/>
    </w:rPr>
  </w:style>
  <w:style w:type="paragraph" w:customStyle="1" w:styleId="Heading2TOC">
    <w:name w:val="Heading2 TOC"/>
    <w:basedOn w:val="Normal"/>
    <w:qFormat/>
    <w:rsid w:val="006D3241"/>
    <w:pPr>
      <w:spacing w:before="240" w:after="60"/>
    </w:pPr>
    <w:rPr>
      <w:rFonts w:ascii="Times New Roman" w:hAnsi="Times New Roman"/>
      <w:b/>
      <w:sz w:val="28"/>
    </w:rPr>
  </w:style>
  <w:style w:type="character" w:customStyle="1" w:styleId="Underline">
    <w:name w:val="Underline"/>
    <w:basedOn w:val="DefaultParagraphFont"/>
    <w:qFormat/>
    <w:rsid w:val="006D3241"/>
    <w:rPr>
      <w:u w:val="single"/>
    </w:rPr>
  </w:style>
  <w:style w:type="paragraph" w:styleId="BalloonText">
    <w:name w:val="Balloon Text"/>
    <w:basedOn w:val="Normal"/>
    <w:link w:val="BalloonTextChar"/>
    <w:rsid w:val="006D3241"/>
    <w:rPr>
      <w:rFonts w:ascii="Tahoma" w:hAnsi="Tahoma" w:cs="Tahoma"/>
      <w:sz w:val="16"/>
      <w:szCs w:val="16"/>
    </w:rPr>
  </w:style>
  <w:style w:type="character" w:customStyle="1" w:styleId="BalloonTextChar">
    <w:name w:val="Balloon Text Char"/>
    <w:basedOn w:val="DefaultParagraphFont"/>
    <w:link w:val="BalloonText"/>
    <w:rsid w:val="006D32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32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32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3241"/>
    <w:rPr>
      <w:b/>
      <w:color w:val="660033"/>
      <w:spacing w:val="0"/>
    </w:rPr>
  </w:style>
  <w:style w:type="paragraph" w:customStyle="1" w:styleId="Nameditemlist">
    <w:name w:val="Named item list"/>
    <w:basedOn w:val="BodyText"/>
    <w:qFormat/>
    <w:rsid w:val="006D32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2118</Words>
  <Characters>14228</Characters>
  <Application>Microsoft Office Word</Application>
  <DocSecurity>0</DocSecurity>
  <Lines>584</Lines>
  <Paragraphs>332</Paragraphs>
  <ScaleCrop>false</ScaleCrop>
  <Company>Author-it Software Corporation Ltd.</Company>
  <LinksUpToDate>false</LinksUpToDate>
  <CharactersWithSpaces>16251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CPCPPS5032A Design siphonic stormwater drainage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2013-02-06T06:10:00Z</dcterms:created>
  <dcterms:modified xsi:type="dcterms:W3CDTF">2013-02-06T06:10:00Z</dcterms:modified>
</cp:coreProperties>
</file>