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273B" w:rsidP="0059273B">
      <w:pPr>
        <w:pStyle w:val="Title"/>
      </w:pPr>
      <w:r>
        <w:fldChar w:fldCharType="begin"/>
      </w:r>
      <w:r>
        <w:instrText xml:space="preserve"> TITLE   \* MERGEFORMAT </w:instrText>
      </w:r>
      <w:r>
        <w:fldChar w:fldCharType="separate"/>
      </w:r>
      <w:r>
        <w:t>CPCPPS5012A Design siphonic stormwater drainage systems</w:t>
      </w:r>
      <w:r>
        <w:fldChar w:fldCharType="end"/>
      </w:r>
    </w:p>
    <w:p w:rsidR="0059273B" w:rsidP="0059273B">
      <w:pPr>
        <w:pStyle w:val="Version"/>
        <w:sectPr w:rsidSect="005154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5406" w:rsidP="00515406">
      <w:pPr>
        <w:pStyle w:val="SuperHeading"/>
      </w:pPr>
      <w:r w:rsidRPr="00515406">
        <w:t>CPCPPS5012A Design siphonic stormwater drainage systems</w:t>
      </w:r>
    </w:p>
    <w:p w:rsidR="00000000" w:rsidRPr="00515406" w:rsidP="00515406">
      <w:pPr>
        <w:pStyle w:val="Heading1"/>
      </w:pPr>
      <w:bookmarkStart w:id="1" w:name="O_269905"/>
      <w:bookmarkEnd w:id="1"/>
      <w:r w:rsidRPr="00515406">
        <w:t>Modification History</w:t>
      </w:r>
    </w:p>
    <w:p w:rsidR="00000000" w:rsidRPr="00515406" w:rsidP="00515406">
      <w:pPr>
        <w:pStyle w:val="BodyText"/>
      </w:pPr>
      <w:r w:rsidRPr="00515406">
        <w:t>Not Applicable</w:t>
      </w:r>
    </w:p>
    <w:p w:rsidR="00000000" w:rsidRPr="00515406" w:rsidP="00515406">
      <w:pPr>
        <w:pStyle w:val="AllowPageBreak"/>
      </w:pPr>
    </w:p>
    <w:p w:rsidR="00000000" w:rsidRPr="00515406" w:rsidP="00515406">
      <w:pPr>
        <w:pStyle w:val="Heading1"/>
      </w:pPr>
      <w:bookmarkStart w:id="2" w:name="O_200110"/>
      <w:bookmarkEnd w:id="2"/>
      <w:r w:rsidRPr="00515406">
        <w:t>Unit Descriptor</w:t>
      </w:r>
    </w:p>
    <w:tbl>
      <w:tblPr>
        <w:tblW w:w="0" w:type="auto"/>
        <w:tblLayout w:type="fixed"/>
        <w:tblCellMar>
          <w:left w:w="62" w:type="dxa"/>
          <w:right w:w="62" w:type="dxa"/>
        </w:tblCellMar>
        <w:tblLook w:val="0000"/>
      </w:tblPr>
      <w:tblGrid>
        <w:gridCol w:w="2644"/>
        <w:gridCol w:w="5878"/>
      </w:tblGrid>
      <w:tr w:rsidTr="0059273B">
        <w:tblPrEx>
          <w:tblW w:w="0" w:type="auto"/>
          <w:tblLayout w:type="fixed"/>
          <w:tblCellMar>
            <w:left w:w="62" w:type="dxa"/>
            <w:right w:w="62" w:type="dxa"/>
          </w:tblCellMar>
          <w:tblLook w:val="0000"/>
        </w:tblPrEx>
        <w:trPr>
          <w:tblHeader/>
        </w:trPr>
        <w:tc>
          <w:tcPr>
            <w:tcW w:w="2644" w:type="dxa"/>
            <w:tcBorders>
              <w:top w:val="nil"/>
              <w:left w:val="nil"/>
              <w:bottom w:val="nil"/>
              <w:right w:val="nil"/>
            </w:tcBorders>
            <w:tcMar>
              <w:top w:w="0" w:type="dxa"/>
              <w:left w:w="62" w:type="dxa"/>
              <w:bottom w:w="0" w:type="dxa"/>
              <w:right w:w="62" w:type="dxa"/>
            </w:tcMar>
          </w:tcPr>
          <w:p w:rsidR="00000000" w:rsidP="00515406">
            <w:pPr>
              <w:pStyle w:val="BodyText"/>
              <w:rPr>
                <w:lang w:val="en-NZ"/>
              </w:rPr>
            </w:pPr>
            <w:r w:rsidRPr="00515406">
              <w:rPr>
                <w:rStyle w:val="SpecialBold"/>
              </w:rPr>
              <w:t>Unit descriptor</w:t>
            </w:r>
          </w:p>
        </w:tc>
        <w:tc>
          <w:tcPr>
            <w:tcW w:w="5878" w:type="dxa"/>
            <w:tcBorders>
              <w:top w:val="nil"/>
              <w:left w:val="nil"/>
              <w:bottom w:val="nil"/>
              <w:right w:val="nil"/>
            </w:tcBorders>
            <w:tcMar>
              <w:top w:w="0" w:type="dxa"/>
              <w:left w:w="62" w:type="dxa"/>
              <w:bottom w:w="0" w:type="dxa"/>
              <w:right w:w="62" w:type="dxa"/>
            </w:tcMar>
          </w:tcPr>
          <w:p w:rsidR="00000000" w:rsidRPr="00515406" w:rsidP="00515406">
            <w:pPr>
              <w:pStyle w:val="BodyText"/>
            </w:pPr>
            <w:r w:rsidRPr="00515406">
              <w:t>This unit of competency specifies the outcomes required to design siphonic stormwater drainage s</w:t>
            </w:r>
            <w:r w:rsidRPr="00515406">
              <w:t>ystems, determine installation details, and prepare specifications for a range of residential, commercial and industrial buildings.</w:t>
            </w:r>
          </w:p>
        </w:tc>
      </w:tr>
    </w:tbl>
    <w:p w:rsidR="0059273B" w:rsidP="00515406">
      <w:pPr>
        <w:pStyle w:val="BodyText"/>
      </w:pPr>
    </w:p>
    <w:p w:rsidR="0059273B" w:rsidP="00515406">
      <w:pPr>
        <w:pStyle w:val="BodyText"/>
      </w:pPr>
    </w:p>
    <w:p w:rsidR="00000000" w:rsidRPr="00515406" w:rsidP="00515406">
      <w:pPr>
        <w:pStyle w:val="Heading1"/>
      </w:pPr>
      <w:bookmarkStart w:id="3" w:name="O_200114"/>
      <w:bookmarkEnd w:id="3"/>
      <w:r w:rsidRPr="00515406">
        <w:t>Application of the Unit</w:t>
      </w:r>
    </w:p>
    <w:tbl>
      <w:tblPr>
        <w:tblW w:w="0" w:type="auto"/>
        <w:tblLayout w:type="fixed"/>
        <w:tblCellMar>
          <w:left w:w="62" w:type="dxa"/>
          <w:right w:w="62" w:type="dxa"/>
        </w:tblCellMar>
        <w:tblLook w:val="0000"/>
      </w:tblPr>
      <w:tblGrid>
        <w:gridCol w:w="2711"/>
        <w:gridCol w:w="5811"/>
      </w:tblGrid>
      <w:tr w:rsidTr="0059273B">
        <w:tblPrEx>
          <w:tblW w:w="0" w:type="auto"/>
          <w:tblLayout w:type="fixed"/>
          <w:tblCellMar>
            <w:left w:w="62" w:type="dxa"/>
            <w:right w:w="62" w:type="dxa"/>
          </w:tblCellMar>
          <w:tblLook w:val="0000"/>
        </w:tblPrEx>
        <w:trPr>
          <w:tblHeader/>
        </w:trPr>
        <w:tc>
          <w:tcPr>
            <w:tcW w:w="2711" w:type="dxa"/>
            <w:tcBorders>
              <w:top w:val="nil"/>
              <w:left w:val="nil"/>
              <w:bottom w:val="nil"/>
              <w:right w:val="nil"/>
            </w:tcBorders>
            <w:tcMar>
              <w:top w:w="0" w:type="dxa"/>
              <w:left w:w="62" w:type="dxa"/>
              <w:bottom w:w="0" w:type="dxa"/>
              <w:right w:w="62" w:type="dxa"/>
            </w:tcMar>
          </w:tcPr>
          <w:p w:rsidR="00000000" w:rsidP="00515406">
            <w:pPr>
              <w:pStyle w:val="BodyText"/>
              <w:rPr>
                <w:lang w:val="en-NZ"/>
              </w:rPr>
            </w:pPr>
            <w:r w:rsidRPr="00515406">
              <w:rPr>
                <w:rStyle w:val="SpecialBold"/>
              </w:rPr>
              <w:t>Application of the unit</w:t>
            </w:r>
          </w:p>
        </w:tc>
        <w:tc>
          <w:tcPr>
            <w:tcW w:w="5811" w:type="dxa"/>
            <w:tcBorders>
              <w:top w:val="nil"/>
              <w:left w:val="nil"/>
              <w:bottom w:val="nil"/>
              <w:right w:val="nil"/>
            </w:tcBorders>
            <w:tcMar>
              <w:top w:w="0" w:type="dxa"/>
              <w:left w:w="62" w:type="dxa"/>
              <w:bottom w:w="0" w:type="dxa"/>
              <w:right w:w="62" w:type="dxa"/>
            </w:tcMar>
          </w:tcPr>
          <w:p w:rsidR="00000000" w:rsidRPr="00515406" w:rsidP="00515406">
            <w:pPr>
              <w:pStyle w:val="BodyText"/>
            </w:pPr>
            <w:r w:rsidRPr="00515406">
              <w:t xml:space="preserve">This unit of competency supports development of skills and knowledge required for competent workplace performance in a consultancy or supervisory capacity in relation to plumbing services and hydraulics. </w:t>
            </w:r>
          </w:p>
        </w:tc>
      </w:tr>
    </w:tbl>
    <w:p w:rsidR="0059273B" w:rsidP="00515406">
      <w:pPr>
        <w:pStyle w:val="BodyText"/>
      </w:pPr>
    </w:p>
    <w:p w:rsidR="0059273B" w:rsidP="00515406">
      <w:pPr>
        <w:pStyle w:val="BodyText"/>
      </w:pPr>
    </w:p>
    <w:p w:rsidR="00000000" w:rsidRPr="00515406" w:rsidP="00515406">
      <w:pPr>
        <w:pStyle w:val="Heading1"/>
      </w:pPr>
      <w:bookmarkStart w:id="4" w:name="O_278165"/>
      <w:bookmarkEnd w:id="4"/>
      <w:r w:rsidRPr="00515406">
        <w:t>Licensing/Regulatory Informatio</w:t>
      </w:r>
      <w:r w:rsidRPr="00515406">
        <w:t>n</w:t>
      </w:r>
    </w:p>
    <w:p w:rsidR="00000000" w:rsidRPr="00515406" w:rsidP="00515406">
      <w:pPr>
        <w:pStyle w:val="BodyText"/>
      </w:pPr>
      <w:r w:rsidRPr="00515406">
        <w:t>Not Applicable</w:t>
      </w:r>
    </w:p>
    <w:p w:rsidR="00000000" w:rsidRPr="00515406" w:rsidP="00515406">
      <w:pPr>
        <w:pStyle w:val="AllowPageBreak"/>
      </w:pPr>
    </w:p>
    <w:p w:rsidR="00000000" w:rsidRPr="00515406" w:rsidP="00515406">
      <w:pPr>
        <w:pStyle w:val="Heading1"/>
      </w:pPr>
      <w:bookmarkStart w:id="5" w:name="O_200112"/>
      <w:bookmarkEnd w:id="5"/>
      <w:r w:rsidRPr="00515406">
        <w:t>Pre-Requisites</w:t>
      </w:r>
    </w:p>
    <w:tbl>
      <w:tblPr>
        <w:tblW w:w="0" w:type="auto"/>
        <w:tblLayout w:type="fixed"/>
        <w:tblCellMar>
          <w:left w:w="62" w:type="dxa"/>
          <w:right w:w="62" w:type="dxa"/>
        </w:tblCellMar>
        <w:tblLook w:val="0000"/>
      </w:tblPr>
      <w:tblGrid>
        <w:gridCol w:w="2720"/>
        <w:gridCol w:w="1321"/>
        <w:gridCol w:w="4481"/>
      </w:tblGrid>
      <w:tr w:rsidTr="0059273B">
        <w:tblPrEx>
          <w:tblW w:w="0" w:type="auto"/>
          <w:tblLayout w:type="fixed"/>
          <w:tblCellMar>
            <w:left w:w="62" w:type="dxa"/>
            <w:right w:w="62" w:type="dxa"/>
          </w:tblCellMar>
          <w:tblLook w:val="0000"/>
        </w:tblPrEx>
        <w:trPr>
          <w:tblHeader/>
        </w:trPr>
        <w:tc>
          <w:tcPr>
            <w:tcW w:w="2720" w:type="dxa"/>
            <w:tcBorders>
              <w:top w:val="nil"/>
              <w:left w:val="nil"/>
              <w:bottom w:val="nil"/>
              <w:right w:val="nil"/>
            </w:tcBorders>
            <w:tcMar>
              <w:top w:w="0" w:type="dxa"/>
              <w:left w:w="62" w:type="dxa"/>
              <w:bottom w:w="0" w:type="dxa"/>
              <w:right w:w="62" w:type="dxa"/>
            </w:tcMar>
          </w:tcPr>
          <w:p w:rsidR="00000000" w:rsidP="00515406">
            <w:pPr>
              <w:pStyle w:val="BodyText"/>
              <w:rPr>
                <w:lang w:val="en-NZ"/>
              </w:rPr>
            </w:pPr>
            <w:r w:rsidRPr="00515406">
              <w:rPr>
                <w:rStyle w:val="SpecialBold"/>
              </w:rPr>
              <w:t>Prerequisite units</w:t>
            </w:r>
          </w:p>
        </w:tc>
        <w:tc>
          <w:tcPr>
            <w:tcW w:w="5802" w:type="dxa"/>
            <w:gridSpan w:val="2"/>
            <w:tcBorders>
              <w:top w:val="nil"/>
              <w:left w:val="nil"/>
              <w:bottom w:val="nil"/>
              <w:right w:val="nil"/>
            </w:tcBorders>
            <w:tcMar>
              <w:top w:w="0" w:type="dxa"/>
              <w:left w:w="62" w:type="dxa"/>
              <w:bottom w:w="0" w:type="dxa"/>
              <w:right w:w="62" w:type="dxa"/>
            </w:tcMar>
          </w:tcPr>
          <w:p w:rsidR="00000000" w:rsidP="00515406">
            <w:pPr>
              <w:pStyle w:val="BodyText"/>
              <w:rPr>
                <w:lang w:val="en-NZ"/>
              </w:rPr>
            </w:pPr>
            <w:r w:rsidRPr="00515406">
              <w:t>Nil</w:t>
            </w:r>
          </w:p>
        </w:tc>
      </w:tr>
      <w:tr w:rsidTr="0059273B">
        <w:tblPrEx>
          <w:tblW w:w="0" w:type="auto"/>
          <w:tblLayout w:type="fixed"/>
          <w:tblCellMar>
            <w:left w:w="62" w:type="dxa"/>
            <w:right w:w="62" w:type="dxa"/>
          </w:tblCellMar>
          <w:tblLook w:val="0000"/>
        </w:tblPrEx>
        <w:tc>
          <w:tcPr>
            <w:tcW w:w="2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1" w:type="dxa"/>
            <w:tcBorders>
              <w:top w:val="nil"/>
              <w:left w:val="nil"/>
              <w:bottom w:val="nil"/>
              <w:right w:val="nil"/>
            </w:tcBorders>
            <w:tcMar>
              <w:top w:w="0" w:type="dxa"/>
              <w:left w:w="62" w:type="dxa"/>
              <w:bottom w:w="0" w:type="dxa"/>
              <w:right w:w="62" w:type="dxa"/>
            </w:tcMar>
          </w:tcPr>
          <w:p w:rsidR="00000000" w:rsidP="00515406">
            <w:pPr>
              <w:pStyle w:val="BodyText"/>
              <w:rPr>
                <w:lang w:val="en-NZ"/>
              </w:rPr>
            </w:pPr>
          </w:p>
        </w:tc>
      </w:tr>
      <w:tr w:rsidTr="0059273B">
        <w:tblPrEx>
          <w:tblW w:w="0" w:type="auto"/>
          <w:tblLayout w:type="fixed"/>
          <w:tblCellMar>
            <w:left w:w="62" w:type="dxa"/>
            <w:right w:w="62" w:type="dxa"/>
          </w:tblCellMar>
          <w:tblLook w:val="0000"/>
        </w:tblPrEx>
        <w:tc>
          <w:tcPr>
            <w:tcW w:w="2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1" w:type="dxa"/>
            <w:tcBorders>
              <w:top w:val="nil"/>
              <w:left w:val="nil"/>
              <w:bottom w:val="nil"/>
              <w:right w:val="nil"/>
            </w:tcBorders>
            <w:tcMar>
              <w:top w:w="0" w:type="dxa"/>
              <w:left w:w="62" w:type="dxa"/>
              <w:bottom w:w="0" w:type="dxa"/>
              <w:right w:w="62" w:type="dxa"/>
            </w:tcMar>
          </w:tcPr>
          <w:p w:rsidR="00000000" w:rsidRPr="00515406" w:rsidP="00515406">
            <w:pPr>
              <w:pStyle w:val="BodyText"/>
            </w:pPr>
          </w:p>
        </w:tc>
      </w:tr>
    </w:tbl>
    <w:p w:rsidR="0059273B" w:rsidP="00515406">
      <w:pPr>
        <w:pStyle w:val="BodyText"/>
      </w:pPr>
    </w:p>
    <w:p w:rsidR="0059273B" w:rsidP="00515406">
      <w:pPr>
        <w:pStyle w:val="BodyText"/>
      </w:pPr>
    </w:p>
    <w:p w:rsidR="00000000" w:rsidRPr="00515406" w:rsidP="00515406">
      <w:pPr>
        <w:pStyle w:val="Heading1"/>
      </w:pPr>
      <w:bookmarkStart w:id="6" w:name="O_200111"/>
      <w:bookmarkEnd w:id="6"/>
      <w:r w:rsidRPr="00515406">
        <w:t>Employability Skills Information</w:t>
      </w:r>
    </w:p>
    <w:tbl>
      <w:tblPr>
        <w:tblW w:w="0" w:type="auto"/>
        <w:tblLayout w:type="fixed"/>
        <w:tblCellMar>
          <w:left w:w="62" w:type="dxa"/>
          <w:right w:w="62" w:type="dxa"/>
        </w:tblCellMar>
        <w:tblLook w:val="0000"/>
      </w:tblPr>
      <w:tblGrid>
        <w:gridCol w:w="2746"/>
        <w:gridCol w:w="5776"/>
      </w:tblGrid>
      <w:tr w:rsidTr="0059273B">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515406">
            <w:pPr>
              <w:pStyle w:val="BodyText"/>
              <w:rPr>
                <w:lang w:val="en-NZ"/>
              </w:rPr>
            </w:pPr>
            <w:r w:rsidRPr="00515406">
              <w:rPr>
                <w:rStyle w:val="SpecialBold"/>
              </w:rPr>
              <w:t>Employability skills</w:t>
            </w:r>
          </w:p>
        </w:tc>
        <w:tc>
          <w:tcPr>
            <w:tcW w:w="5776" w:type="dxa"/>
            <w:tcBorders>
              <w:top w:val="nil"/>
              <w:left w:val="nil"/>
              <w:bottom w:val="nil"/>
              <w:right w:val="nil"/>
            </w:tcBorders>
            <w:tcMar>
              <w:top w:w="0" w:type="dxa"/>
              <w:left w:w="62" w:type="dxa"/>
              <w:bottom w:w="0" w:type="dxa"/>
              <w:right w:w="62" w:type="dxa"/>
            </w:tcMar>
          </w:tcPr>
          <w:p w:rsidR="00000000" w:rsidRPr="00515406" w:rsidP="00515406">
            <w:pPr>
              <w:pStyle w:val="BodyText"/>
            </w:pPr>
            <w:r w:rsidRPr="00515406">
              <w:t>This unit contains employability skills.</w:t>
            </w:r>
          </w:p>
        </w:tc>
      </w:tr>
    </w:tbl>
    <w:p w:rsidR="0059273B" w:rsidP="00515406">
      <w:pPr>
        <w:pStyle w:val="BodyText"/>
      </w:pPr>
    </w:p>
    <w:p w:rsidR="0059273B" w:rsidP="00515406">
      <w:pPr>
        <w:pStyle w:val="BodyText"/>
      </w:pPr>
    </w:p>
    <w:p w:rsidR="00000000" w:rsidRPr="00515406" w:rsidP="00515406">
      <w:pPr>
        <w:pStyle w:val="Heading1"/>
      </w:pPr>
      <w:bookmarkStart w:id="7" w:name="O_287951"/>
      <w:bookmarkEnd w:id="7"/>
      <w:r w:rsidRPr="00515406">
        <w:t>Elements and Performance Criteria Pre-Content</w:t>
      </w:r>
    </w:p>
    <w:tbl>
      <w:tblPr>
        <w:tblW w:w="0" w:type="auto"/>
        <w:tblLayout w:type="fixed"/>
        <w:tblCellMar>
          <w:left w:w="62" w:type="dxa"/>
          <w:right w:w="62" w:type="dxa"/>
        </w:tblCellMar>
        <w:tblLook w:val="0000"/>
      </w:tblPr>
      <w:tblGrid>
        <w:gridCol w:w="2589"/>
        <w:gridCol w:w="5933"/>
      </w:tblGrid>
      <w:tr w:rsidTr="0059273B">
        <w:tblPrEx>
          <w:tblW w:w="0" w:type="auto"/>
          <w:tblLayout w:type="fixed"/>
          <w:tblCellMar>
            <w:left w:w="62" w:type="dxa"/>
            <w:right w:w="62" w:type="dxa"/>
          </w:tblCellMar>
          <w:tblLook w:val="0000"/>
        </w:tblPrEx>
        <w:tc>
          <w:tcPr>
            <w:tcW w:w="2589" w:type="dxa"/>
            <w:tcBorders>
              <w:top w:val="single" w:sz="6" w:space="0" w:color="auto"/>
              <w:left w:val="nil"/>
              <w:bottom w:val="nil"/>
              <w:right w:val="nil"/>
            </w:tcBorders>
            <w:tcMar>
              <w:top w:w="0" w:type="dxa"/>
              <w:left w:w="62" w:type="dxa"/>
              <w:bottom w:w="0" w:type="dxa"/>
              <w:right w:w="62" w:type="dxa"/>
            </w:tcMar>
          </w:tcPr>
          <w:p w:rsidR="00000000" w:rsidP="00515406">
            <w:pPr>
              <w:pStyle w:val="BodyText"/>
              <w:rPr>
                <w:lang w:val="en-NZ"/>
              </w:rPr>
            </w:pPr>
            <w:r w:rsidRPr="00515406">
              <w:t>Elements describe the essential outcomes of a unit of competency.</w:t>
            </w:r>
          </w:p>
        </w:tc>
        <w:tc>
          <w:tcPr>
            <w:tcW w:w="5933" w:type="dxa"/>
            <w:tcBorders>
              <w:top w:val="single" w:sz="6" w:space="0" w:color="auto"/>
              <w:left w:val="nil"/>
              <w:bottom w:val="nil"/>
              <w:right w:val="nil"/>
            </w:tcBorders>
            <w:tcMar>
              <w:top w:w="0" w:type="dxa"/>
              <w:left w:w="62" w:type="dxa"/>
              <w:bottom w:w="0" w:type="dxa"/>
              <w:right w:w="62" w:type="dxa"/>
            </w:tcMar>
          </w:tcPr>
          <w:p w:rsidR="00000000" w:rsidRPr="00515406" w:rsidP="00515406">
            <w:pPr>
              <w:pStyle w:val="BodyText"/>
            </w:pPr>
            <w:r w:rsidRPr="00515406">
              <w:t>Performance criteria describe the performance needed to demonstrate achievement of the element. Where bold italicised text is used, further info</w:t>
            </w:r>
            <w:r w:rsidRPr="00515406">
              <w:t>rmation is detailed in the required skills and knowledge section and the range statement. Assessment of performance is to be consistent with the evidence guide.</w:t>
            </w:r>
          </w:p>
        </w:tc>
      </w:tr>
    </w:tbl>
    <w:p w:rsidR="00000000" w:rsidRPr="00515406" w:rsidP="00515406">
      <w:pPr>
        <w:pStyle w:val="BodyText"/>
      </w:pPr>
    </w:p>
    <w:p w:rsidR="00000000" w:rsidRPr="00515406" w:rsidP="00515406">
      <w:pPr>
        <w:pStyle w:val="AllowPageBreak"/>
      </w:pPr>
    </w:p>
    <w:p w:rsidR="00000000" w:rsidRPr="00515406" w:rsidP="00515406">
      <w:pPr>
        <w:pStyle w:val="Heading1"/>
      </w:pPr>
      <w:bookmarkStart w:id="8" w:name="O_234618"/>
      <w:bookmarkEnd w:id="8"/>
      <w:r w:rsidRPr="00515406">
        <w:t>Elements and Performance Criteria</w:t>
      </w:r>
    </w:p>
    <w:tbl>
      <w:tblPr>
        <w:tblW w:w="0" w:type="auto"/>
        <w:tblLayout w:type="fixed"/>
        <w:tblCellMar>
          <w:left w:w="62" w:type="dxa"/>
          <w:right w:w="62" w:type="dxa"/>
        </w:tblCellMar>
        <w:tblLook w:val="0000"/>
      </w:tblPr>
      <w:tblGrid>
        <w:gridCol w:w="2589"/>
        <w:gridCol w:w="5933"/>
      </w:tblGrid>
      <w:tr w:rsidTr="0059273B">
        <w:tblPrEx>
          <w:tblW w:w="0" w:type="auto"/>
          <w:tblLayout w:type="fixed"/>
          <w:tblCellMar>
            <w:left w:w="62" w:type="dxa"/>
            <w:right w:w="62" w:type="dxa"/>
          </w:tblCellMar>
          <w:tblLook w:val="0000"/>
        </w:tblPrEx>
        <w:trPr>
          <w:tblHeader/>
        </w:trPr>
        <w:tc>
          <w:tcPr>
            <w:tcW w:w="2589" w:type="dxa"/>
            <w:tcBorders>
              <w:top w:val="nil"/>
              <w:left w:val="nil"/>
              <w:bottom w:val="single" w:sz="6" w:space="0" w:color="auto"/>
              <w:right w:val="nil"/>
            </w:tcBorders>
            <w:tcMar>
              <w:top w:w="0" w:type="dxa"/>
              <w:left w:w="62" w:type="dxa"/>
              <w:bottom w:w="0" w:type="dxa"/>
              <w:right w:w="62" w:type="dxa"/>
            </w:tcMar>
          </w:tcPr>
          <w:p w:rsidR="00000000" w:rsidRPr="00515406" w:rsidP="00515406">
            <w:pPr>
              <w:pStyle w:val="BodyText"/>
            </w:pPr>
            <w:r w:rsidRPr="00515406">
              <w:rPr>
                <w:rStyle w:val="SpecialBold"/>
              </w:rPr>
              <w:t>ELEMENT</w:t>
            </w:r>
          </w:p>
        </w:tc>
        <w:tc>
          <w:tcPr>
            <w:tcW w:w="5933" w:type="dxa"/>
            <w:tcBorders>
              <w:top w:val="nil"/>
              <w:left w:val="nil"/>
              <w:bottom w:val="single" w:sz="6" w:space="0" w:color="auto"/>
              <w:right w:val="nil"/>
            </w:tcBorders>
            <w:tcMar>
              <w:top w:w="0" w:type="dxa"/>
              <w:left w:w="62" w:type="dxa"/>
              <w:bottom w:w="0" w:type="dxa"/>
              <w:right w:w="62" w:type="dxa"/>
            </w:tcMar>
          </w:tcPr>
          <w:p w:rsidR="00000000" w:rsidP="00515406">
            <w:pPr>
              <w:pStyle w:val="BodyText"/>
              <w:rPr>
                <w:lang w:val="en-NZ"/>
              </w:rPr>
            </w:pPr>
            <w:r w:rsidRPr="00515406">
              <w:rPr>
                <w:rStyle w:val="SpecialBold"/>
              </w:rPr>
              <w:t>PERFORMANCE CRITERIA</w:t>
            </w:r>
          </w:p>
        </w:tc>
      </w:tr>
      <w:tr w:rsidTr="0059273B">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515406">
            <w:pPr>
              <w:pStyle w:val="List"/>
              <w:rPr>
                <w:lang w:val="en-NZ"/>
              </w:rPr>
            </w:pPr>
            <w:r w:rsidRPr="00515406">
              <w:t>1.</w:t>
            </w:r>
            <w:r w:rsidRPr="00515406">
              <w:tab/>
            </w:r>
            <w:r w:rsidRPr="00515406">
              <w:t>Evaluate design parameters.</w:t>
            </w:r>
          </w:p>
        </w:tc>
        <w:tc>
          <w:tcPr>
            <w:tcW w:w="5933" w:type="dxa"/>
            <w:tcBorders>
              <w:top w:val="nil"/>
              <w:left w:val="nil"/>
              <w:bottom w:val="nil"/>
              <w:right w:val="nil"/>
            </w:tcBorders>
            <w:tcMar>
              <w:top w:w="0" w:type="dxa"/>
              <w:left w:w="62" w:type="dxa"/>
              <w:bottom w:w="0" w:type="dxa"/>
              <w:right w:w="62" w:type="dxa"/>
            </w:tcMar>
          </w:tcPr>
          <w:p w:rsidR="00000000" w:rsidRPr="00515406" w:rsidP="00515406">
            <w:pPr>
              <w:pStyle w:val="List2"/>
            </w:pPr>
            <w:r w:rsidRPr="00515406">
              <w:t>1.1.</w:t>
            </w:r>
            <w:r w:rsidRPr="00515406">
              <w:tab/>
            </w:r>
            <w:r w:rsidRPr="00515406">
              <w:rPr>
                <w:rStyle w:val="BoldandItalics"/>
              </w:rPr>
              <w:t>Scope of work</w:t>
            </w:r>
            <w:r w:rsidRPr="00515406">
              <w:t xml:space="preserve"> is established for siphonic stormwater drainage systems. </w:t>
            </w:r>
          </w:p>
          <w:p w:rsidR="00000000" w:rsidRPr="00515406" w:rsidP="00515406">
            <w:pPr>
              <w:pStyle w:val="List2"/>
            </w:pPr>
            <w:r w:rsidRPr="00515406">
              <w:t>1.2.</w:t>
            </w:r>
            <w:r w:rsidRPr="00515406">
              <w:tab/>
            </w:r>
            <w:r w:rsidRPr="00515406">
              <w:rPr>
                <w:rStyle w:val="BoldandItalics"/>
              </w:rPr>
              <w:t>Design requirements</w:t>
            </w:r>
            <w:r w:rsidRPr="00515406">
              <w:t xml:space="preserve"> are determined from plans, specifications and client briefs. </w:t>
            </w:r>
          </w:p>
          <w:p w:rsidR="00000000" w:rsidRPr="00515406" w:rsidP="00515406">
            <w:pPr>
              <w:pStyle w:val="List2"/>
            </w:pPr>
            <w:r w:rsidRPr="00515406">
              <w:t>1.3.</w:t>
            </w:r>
            <w:r w:rsidRPr="00515406">
              <w:tab/>
            </w:r>
            <w:r w:rsidRPr="00515406">
              <w:rPr>
                <w:rStyle w:val="BoldandItalics"/>
              </w:rPr>
              <w:t>Siphonic system attributes</w:t>
            </w:r>
            <w:r w:rsidRPr="00515406">
              <w:t xml:space="preserve"> are evaluated and </w:t>
            </w:r>
            <w:r w:rsidRPr="00515406">
              <w:rPr>
                <w:rStyle w:val="BoldandItalics"/>
              </w:rPr>
              <w:t>cost</w:t>
            </w:r>
            <w:r w:rsidRPr="00515406">
              <w:t>-</w:t>
            </w:r>
            <w:r w:rsidRPr="00515406">
              <w:rPr>
                <w:rStyle w:val="BoldandItalics"/>
              </w:rPr>
              <w:t>benefit a</w:t>
            </w:r>
            <w:r w:rsidRPr="00515406">
              <w:rPr>
                <w:rStyle w:val="BoldandItalics"/>
              </w:rPr>
              <w:t>nalysis</w:t>
            </w:r>
            <w:r w:rsidRPr="00515406">
              <w:t xml:space="preserve"> is conducted, comparing a range of pipe materials and system designs. </w:t>
            </w:r>
          </w:p>
          <w:p w:rsidR="00000000" w:rsidRPr="00515406" w:rsidP="00515406">
            <w:pPr>
              <w:pStyle w:val="List2"/>
            </w:pPr>
            <w:r w:rsidRPr="00515406">
              <w:t>1.4.</w:t>
            </w:r>
            <w:r w:rsidRPr="00515406">
              <w:tab/>
            </w:r>
            <w:r w:rsidRPr="00515406">
              <w:rPr>
                <w:rStyle w:val="BoldandItalics"/>
              </w:rPr>
              <w:t>Statutory and regulatory requirements and Australian and New Zealand standards</w:t>
            </w:r>
            <w:r w:rsidRPr="00515406">
              <w:t xml:space="preserve"> for the design of siphonic stormwater drainage systems are analysed and applied. </w:t>
            </w:r>
          </w:p>
          <w:p w:rsidR="00000000" w:rsidRPr="00515406" w:rsidP="00515406">
            <w:pPr>
              <w:pStyle w:val="List2"/>
            </w:pPr>
            <w:r w:rsidRPr="00515406">
              <w:t>1.5.</w:t>
            </w:r>
            <w:r w:rsidRPr="00515406">
              <w:tab/>
              <w:t>Stormw</w:t>
            </w:r>
            <w:r w:rsidRPr="00515406">
              <w:t xml:space="preserve">ater design manuals, </w:t>
            </w:r>
            <w:r w:rsidRPr="00515406">
              <w:rPr>
                <w:rStyle w:val="BoldandItalics"/>
              </w:rPr>
              <w:t>manufacturer requirements</w:t>
            </w:r>
            <w:r w:rsidRPr="00515406">
              <w:t xml:space="preserve"> and trade and technical manuals are interpreted. </w:t>
            </w:r>
          </w:p>
          <w:p w:rsidR="00000000" w:rsidRPr="00515406" w:rsidP="00515406">
            <w:pPr>
              <w:pStyle w:val="List2"/>
            </w:pPr>
            <w:r w:rsidRPr="00515406">
              <w:t>1.6.</w:t>
            </w:r>
            <w:r w:rsidRPr="00515406">
              <w:tab/>
              <w:t xml:space="preserve">Additional research, including a </w:t>
            </w:r>
            <w:r w:rsidRPr="00515406">
              <w:rPr>
                <w:rStyle w:val="BoldandItalics"/>
              </w:rPr>
              <w:t>desktop study</w:t>
            </w:r>
            <w:r w:rsidRPr="00515406">
              <w:t xml:space="preserve">, is conducted to outline design parameters. </w:t>
            </w:r>
          </w:p>
          <w:p w:rsidR="00000000" w:rsidP="00515406">
            <w:pPr>
              <w:pStyle w:val="List2"/>
              <w:rPr>
                <w:lang w:val="en-NZ"/>
              </w:rPr>
            </w:pPr>
            <w:r w:rsidRPr="00515406">
              <w:t>1.7.</w:t>
            </w:r>
            <w:r w:rsidRPr="00515406">
              <w:tab/>
            </w:r>
            <w:r w:rsidRPr="00515406">
              <w:rPr>
                <w:rStyle w:val="BoldandItalics"/>
              </w:rPr>
              <w:t>Performance requirements</w:t>
            </w:r>
            <w:r w:rsidRPr="00515406">
              <w:t xml:space="preserve"> are established. </w:t>
            </w:r>
          </w:p>
        </w:tc>
      </w:tr>
      <w:tr w:rsidTr="0059273B">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515406">
            <w:pPr>
              <w:pStyle w:val="List"/>
              <w:rPr>
                <w:lang w:val="en-NZ"/>
              </w:rPr>
            </w:pPr>
            <w:r w:rsidRPr="00515406">
              <w:t>2.</w:t>
            </w:r>
            <w:r w:rsidRPr="00515406">
              <w:tab/>
            </w:r>
            <w:r w:rsidRPr="00515406">
              <w:t>Plan and detail system components.</w:t>
            </w:r>
          </w:p>
        </w:tc>
        <w:tc>
          <w:tcPr>
            <w:tcW w:w="5933" w:type="dxa"/>
            <w:tcBorders>
              <w:top w:val="nil"/>
              <w:left w:val="nil"/>
              <w:bottom w:val="nil"/>
              <w:right w:val="nil"/>
            </w:tcBorders>
            <w:tcMar>
              <w:top w:w="0" w:type="dxa"/>
              <w:left w:w="62" w:type="dxa"/>
              <w:bottom w:w="0" w:type="dxa"/>
              <w:right w:w="62" w:type="dxa"/>
            </w:tcMar>
          </w:tcPr>
          <w:p w:rsidR="00000000" w:rsidRPr="00515406" w:rsidP="00515406">
            <w:pPr>
              <w:pStyle w:val="List2"/>
            </w:pPr>
            <w:r w:rsidRPr="00515406">
              <w:t>2.1.</w:t>
            </w:r>
            <w:r w:rsidRPr="00515406">
              <w:tab/>
              <w:t>Siphonic stormwater drainage systems are integrated with the building structure.</w:t>
            </w:r>
          </w:p>
          <w:p w:rsidR="00000000" w:rsidRPr="00515406" w:rsidP="00515406">
            <w:pPr>
              <w:pStyle w:val="List2"/>
            </w:pPr>
            <w:r w:rsidRPr="00515406">
              <w:t>2.2.</w:t>
            </w:r>
            <w:r w:rsidRPr="00515406">
              <w:tab/>
              <w:t>Volume of roof water and stormwater is calculated using a range of approved methods.</w:t>
            </w:r>
          </w:p>
          <w:p w:rsidR="00000000" w:rsidRPr="00515406" w:rsidP="00515406">
            <w:pPr>
              <w:pStyle w:val="List2"/>
            </w:pPr>
            <w:r w:rsidRPr="00515406">
              <w:t>2.3.</w:t>
            </w:r>
            <w:r w:rsidRPr="00515406">
              <w:tab/>
            </w:r>
            <w:r w:rsidRPr="00515406">
              <w:rPr>
                <w:rStyle w:val="BoldandItalics"/>
              </w:rPr>
              <w:t>Layout of pipework systems</w:t>
            </w:r>
            <w:r w:rsidRPr="00515406">
              <w:t xml:space="preserve"> and type and </w:t>
            </w:r>
            <w:r w:rsidRPr="00515406">
              <w:t xml:space="preserve">location of </w:t>
            </w:r>
            <w:r w:rsidRPr="00515406">
              <w:rPr>
                <w:rStyle w:val="BoldandItalics"/>
              </w:rPr>
              <w:t>fittings and valves</w:t>
            </w:r>
            <w:r w:rsidRPr="00515406">
              <w:t xml:space="preserve"> are planned. </w:t>
            </w:r>
          </w:p>
          <w:p w:rsidR="00000000" w:rsidRPr="00515406" w:rsidP="00515406">
            <w:pPr>
              <w:pStyle w:val="List2"/>
            </w:pPr>
            <w:r w:rsidRPr="00515406">
              <w:t>2.4.</w:t>
            </w:r>
            <w:r w:rsidRPr="00515406">
              <w:tab/>
            </w:r>
            <w:r w:rsidRPr="00515406">
              <w:rPr>
                <w:rStyle w:val="BoldandItalics"/>
              </w:rPr>
              <w:t>Pipe size and pipe grade requirement calculations</w:t>
            </w:r>
            <w:r w:rsidRPr="00515406">
              <w:t xml:space="preserve"> are performed for a range of applications in accordance with regulations and manufacturer requirements. </w:t>
            </w:r>
          </w:p>
          <w:p w:rsidR="00000000" w:rsidRPr="00515406" w:rsidP="00515406">
            <w:pPr>
              <w:pStyle w:val="List2"/>
            </w:pPr>
            <w:r w:rsidRPr="00515406">
              <w:t>2.5.</w:t>
            </w:r>
            <w:r w:rsidRPr="00515406">
              <w:tab/>
            </w:r>
            <w:r w:rsidRPr="00515406">
              <w:rPr>
                <w:rStyle w:val="BoldandItalics"/>
              </w:rPr>
              <w:t>Pipe fixings</w:t>
            </w:r>
            <w:r w:rsidRPr="00515406">
              <w:t xml:space="preserve"> are designed for a range of appl</w:t>
            </w:r>
            <w:r w:rsidRPr="00515406">
              <w:t xml:space="preserve">ications. </w:t>
            </w:r>
          </w:p>
          <w:p w:rsidR="00000000" w:rsidP="00515406">
            <w:pPr>
              <w:pStyle w:val="List2"/>
              <w:rPr>
                <w:lang w:val="en-NZ"/>
              </w:rPr>
            </w:pPr>
            <w:r w:rsidRPr="00515406">
              <w:t>2.6.</w:t>
            </w:r>
            <w:r w:rsidRPr="00515406">
              <w:tab/>
              <w:t xml:space="preserve">Approved </w:t>
            </w:r>
            <w:r w:rsidRPr="00515406">
              <w:rPr>
                <w:rStyle w:val="BoldandItalics"/>
              </w:rPr>
              <w:t>materials and components</w:t>
            </w:r>
            <w:r w:rsidRPr="00515406">
              <w:t xml:space="preserve">, </w:t>
            </w:r>
            <w:r w:rsidRPr="00515406">
              <w:rPr>
                <w:rStyle w:val="BoldandItalics"/>
              </w:rPr>
              <w:t>jointing methods</w:t>
            </w:r>
            <w:r w:rsidRPr="00515406">
              <w:t xml:space="preserve"> and </w:t>
            </w:r>
            <w:r w:rsidRPr="00515406">
              <w:rPr>
                <w:rStyle w:val="BoldandItalics"/>
              </w:rPr>
              <w:t>installation requirements</w:t>
            </w:r>
            <w:r w:rsidRPr="00515406">
              <w:t xml:space="preserve"> for siphonic stormwater drainage systems are specified. </w:t>
            </w:r>
          </w:p>
        </w:tc>
      </w:tr>
      <w:tr w:rsidTr="0059273B">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515406">
            <w:pPr>
              <w:pStyle w:val="List"/>
              <w:rPr>
                <w:lang w:val="en-NZ"/>
              </w:rPr>
            </w:pPr>
            <w:r w:rsidRPr="00515406">
              <w:t>3.</w:t>
            </w:r>
            <w:r w:rsidRPr="00515406">
              <w:tab/>
              <w:t>Design and size systems.</w:t>
            </w:r>
          </w:p>
        </w:tc>
        <w:tc>
          <w:tcPr>
            <w:tcW w:w="5933" w:type="dxa"/>
            <w:tcBorders>
              <w:top w:val="nil"/>
              <w:left w:val="nil"/>
              <w:bottom w:val="nil"/>
              <w:right w:val="nil"/>
            </w:tcBorders>
            <w:tcMar>
              <w:top w:w="0" w:type="dxa"/>
              <w:left w:w="62" w:type="dxa"/>
              <w:bottom w:w="0" w:type="dxa"/>
              <w:right w:w="62" w:type="dxa"/>
            </w:tcMar>
          </w:tcPr>
          <w:p w:rsidR="00000000" w:rsidRPr="00515406" w:rsidP="00515406">
            <w:pPr>
              <w:pStyle w:val="List2"/>
            </w:pPr>
            <w:r w:rsidRPr="00515406">
              <w:t>3.1.</w:t>
            </w:r>
            <w:r w:rsidRPr="00515406">
              <w:tab/>
              <w:t>Siphonic stormwater drainage systems are designed for a range of ap</w:t>
            </w:r>
            <w:r w:rsidRPr="00515406">
              <w:t>plications.</w:t>
            </w:r>
          </w:p>
          <w:p w:rsidR="00000000" w:rsidRPr="00515406" w:rsidP="00515406">
            <w:pPr>
              <w:pStyle w:val="List2"/>
            </w:pPr>
            <w:r w:rsidRPr="00515406">
              <w:t>3.2.</w:t>
            </w:r>
            <w:r w:rsidRPr="00515406">
              <w:tab/>
              <w:t>Catchment areas are calculated, guttering requirements determined and siphonic systems sized.</w:t>
            </w:r>
          </w:p>
          <w:p w:rsidR="00000000" w:rsidP="00515406">
            <w:pPr>
              <w:pStyle w:val="List2"/>
              <w:rPr>
                <w:lang w:val="en-NZ"/>
              </w:rPr>
            </w:pPr>
            <w:r w:rsidRPr="00515406">
              <w:t>3.3.</w:t>
            </w:r>
            <w:r w:rsidRPr="00515406">
              <w:tab/>
              <w:t xml:space="preserve">Siphonic stormwater drainage systems are designed and sized using </w:t>
            </w:r>
            <w:r w:rsidRPr="00515406">
              <w:rPr>
                <w:rStyle w:val="BoldandItalics"/>
              </w:rPr>
              <w:t>computer software packages</w:t>
            </w:r>
            <w:r w:rsidRPr="00515406">
              <w:t xml:space="preserve">. </w:t>
            </w:r>
          </w:p>
        </w:tc>
      </w:tr>
      <w:tr w:rsidTr="0059273B">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515406">
            <w:pPr>
              <w:pStyle w:val="List"/>
              <w:rPr>
                <w:lang w:val="en-NZ"/>
              </w:rPr>
            </w:pPr>
            <w:r w:rsidRPr="00515406">
              <w:t>4.</w:t>
            </w:r>
            <w:r w:rsidRPr="00515406">
              <w:tab/>
              <w:t>Prepare documentation.</w:t>
            </w:r>
          </w:p>
        </w:tc>
        <w:tc>
          <w:tcPr>
            <w:tcW w:w="5933" w:type="dxa"/>
            <w:tcBorders>
              <w:top w:val="nil"/>
              <w:left w:val="nil"/>
              <w:bottom w:val="nil"/>
              <w:right w:val="nil"/>
            </w:tcBorders>
            <w:tcMar>
              <w:top w:w="0" w:type="dxa"/>
              <w:left w:w="62" w:type="dxa"/>
              <w:bottom w:w="0" w:type="dxa"/>
              <w:right w:w="62" w:type="dxa"/>
            </w:tcMar>
          </w:tcPr>
          <w:p w:rsidR="00000000" w:rsidRPr="00515406" w:rsidP="00515406">
            <w:pPr>
              <w:pStyle w:val="List2"/>
            </w:pPr>
            <w:r w:rsidRPr="00515406">
              <w:t>4.1.</w:t>
            </w:r>
            <w:r w:rsidRPr="00515406">
              <w:tab/>
            </w:r>
            <w:r w:rsidRPr="00515406">
              <w:rPr>
                <w:rStyle w:val="BoldandItalics"/>
              </w:rPr>
              <w:t>Plans</w:t>
            </w:r>
            <w:r w:rsidRPr="00515406">
              <w:t xml:space="preserve"> are pre</w:t>
            </w:r>
            <w:r w:rsidRPr="00515406">
              <w:t xml:space="preserve">pared for a range of siphonic stormwater drainage systems. </w:t>
            </w:r>
          </w:p>
          <w:p w:rsidR="00000000" w:rsidRPr="00515406" w:rsidP="00515406">
            <w:pPr>
              <w:pStyle w:val="List2"/>
            </w:pPr>
            <w:r w:rsidRPr="00515406">
              <w:t>4.2.</w:t>
            </w:r>
            <w:r w:rsidRPr="00515406">
              <w:tab/>
            </w:r>
            <w:r w:rsidRPr="00515406">
              <w:rPr>
                <w:rStyle w:val="BoldandItalics"/>
              </w:rPr>
              <w:t>Specification</w:t>
            </w:r>
            <w:r w:rsidRPr="00515406">
              <w:t xml:space="preserve"> for a siphonic stormwater drainage system is prepared. </w:t>
            </w:r>
          </w:p>
          <w:p w:rsidR="00000000" w:rsidRPr="00515406" w:rsidP="00515406">
            <w:pPr>
              <w:pStyle w:val="List2"/>
            </w:pPr>
            <w:r w:rsidRPr="00515406">
              <w:t>4.3.</w:t>
            </w:r>
            <w:r w:rsidRPr="00515406">
              <w:tab/>
            </w:r>
            <w:r w:rsidRPr="00515406">
              <w:rPr>
                <w:rStyle w:val="BoldandItalics"/>
              </w:rPr>
              <w:t>Testing</w:t>
            </w:r>
            <w:r w:rsidRPr="00515406">
              <w:t xml:space="preserve"> and </w:t>
            </w:r>
            <w:r w:rsidRPr="00515406">
              <w:rPr>
                <w:rStyle w:val="BoldandItalics"/>
              </w:rPr>
              <w:t>commissioning schedule</w:t>
            </w:r>
            <w:r w:rsidRPr="00515406">
              <w:t xml:space="preserve"> is prepared. </w:t>
            </w:r>
          </w:p>
          <w:p w:rsidR="00000000" w:rsidRPr="00515406" w:rsidP="00515406">
            <w:pPr>
              <w:pStyle w:val="List2"/>
            </w:pPr>
            <w:r w:rsidRPr="00515406">
              <w:t>4.4.</w:t>
            </w:r>
            <w:r w:rsidRPr="00515406">
              <w:tab/>
            </w:r>
            <w:r w:rsidRPr="00515406">
              <w:rPr>
                <w:rStyle w:val="BoldandItalics"/>
              </w:rPr>
              <w:t>Operation and maintenance manual</w:t>
            </w:r>
            <w:r w:rsidRPr="00515406">
              <w:t xml:space="preserve"> is produced. </w:t>
            </w:r>
          </w:p>
        </w:tc>
      </w:tr>
    </w:tbl>
    <w:p w:rsidR="0059273B" w:rsidP="00515406">
      <w:pPr>
        <w:pStyle w:val="BodyText"/>
      </w:pPr>
    </w:p>
    <w:p w:rsidR="0059273B" w:rsidP="00515406">
      <w:pPr>
        <w:pStyle w:val="BodyText"/>
      </w:pPr>
    </w:p>
    <w:p w:rsidR="00000000" w:rsidRPr="00515406" w:rsidP="00515406">
      <w:pPr>
        <w:pStyle w:val="Heading1"/>
      </w:pPr>
      <w:bookmarkStart w:id="9" w:name="O_258568"/>
      <w:bookmarkEnd w:id="9"/>
      <w:r w:rsidRPr="00515406">
        <w:t>Required Skills and Knowledge</w:t>
      </w:r>
    </w:p>
    <w:tbl>
      <w:tblPr>
        <w:tblW w:w="0" w:type="auto"/>
        <w:tblLayout w:type="fixed"/>
        <w:tblCellMar>
          <w:left w:w="62" w:type="dxa"/>
          <w:right w:w="62" w:type="dxa"/>
        </w:tblCellMar>
        <w:tblLook w:val="0000"/>
      </w:tblPr>
      <w:tblGrid>
        <w:gridCol w:w="8522"/>
      </w:tblGrid>
      <w:tr w:rsidTr="0059273B">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515406">
            <w:pPr>
              <w:pStyle w:val="BodyText"/>
              <w:rPr>
                <w:lang w:val="en-NZ"/>
              </w:rPr>
            </w:pPr>
            <w:r w:rsidRPr="00515406">
              <w:rPr>
                <w:rStyle w:val="SpecialBold"/>
              </w:rPr>
              <w:t>REQUIRED SKILLS AND KNOWLEDGE</w:t>
            </w:r>
          </w:p>
        </w:tc>
      </w:tr>
      <w:tr w:rsidTr="0059273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15406">
            <w:pPr>
              <w:pStyle w:val="BodyText"/>
              <w:rPr>
                <w:lang w:val="en-NZ"/>
              </w:rPr>
            </w:pPr>
            <w:r w:rsidRPr="00515406">
              <w:t>This section describes the skills and knowledge required for this unit.</w:t>
            </w:r>
          </w:p>
        </w:tc>
      </w:tr>
      <w:tr w:rsidTr="0059273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15406">
            <w:pPr>
              <w:pStyle w:val="BodyText"/>
              <w:rPr>
                <w:lang w:val="en-NZ"/>
              </w:rPr>
            </w:pPr>
            <w:r w:rsidRPr="00515406">
              <w:rPr>
                <w:rStyle w:val="SpecialBold"/>
              </w:rPr>
              <w:t>Required skills</w:t>
            </w:r>
          </w:p>
        </w:tc>
      </w:tr>
      <w:tr w:rsidTr="0059273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15406" w:rsidP="00515406">
            <w:pPr>
              <w:pStyle w:val="BodyText"/>
            </w:pPr>
            <w:r w:rsidRPr="00515406">
              <w:t>Required skills for this unit are:</w:t>
            </w:r>
          </w:p>
          <w:p w:rsidR="00000000" w:rsidRPr="00515406" w:rsidP="00515406">
            <w:pPr>
              <w:pStyle w:val="ListBullet"/>
            </w:pPr>
            <w:r w:rsidRPr="00515406">
              <w:t>communication skills to:</w:t>
            </w:r>
          </w:p>
          <w:p w:rsidR="00000000" w:rsidRPr="00515406" w:rsidP="00515406">
            <w:pPr>
              <w:pStyle w:val="ListBullet2"/>
            </w:pPr>
            <w:r w:rsidRPr="00515406">
              <w:t>communicate with others to ensure safe and effective work practices</w:t>
            </w:r>
          </w:p>
          <w:p w:rsidR="00000000" w:rsidRPr="00515406" w:rsidP="00515406">
            <w:pPr>
              <w:pStyle w:val="ListBullet2"/>
            </w:pPr>
            <w:r w:rsidRPr="00515406">
              <w:t>confirm job specifications and client requirements</w:t>
            </w:r>
          </w:p>
          <w:p w:rsidR="00000000" w:rsidRPr="00515406" w:rsidP="00515406">
            <w:pPr>
              <w:pStyle w:val="ListBullet2"/>
            </w:pPr>
            <w:r w:rsidRPr="00515406">
              <w:t>enable clear and direct communication, using questioning to identify and confirm requirements, share information, listen and understand</w:t>
            </w:r>
          </w:p>
          <w:p w:rsidR="00000000" w:rsidRPr="00515406" w:rsidP="00515406">
            <w:pPr>
              <w:pStyle w:val="ListBullet2"/>
            </w:pPr>
            <w:r w:rsidRPr="00515406">
              <w:t>read and interpret:</w:t>
            </w:r>
          </w:p>
          <w:p w:rsidR="00000000" w:rsidRPr="00515406" w:rsidP="00515406">
            <w:pPr>
              <w:pStyle w:val="ListBullet3"/>
            </w:pPr>
            <w:r w:rsidRPr="00515406">
              <w:t>plans, specifications, drawings and design briefs</w:t>
            </w:r>
          </w:p>
          <w:p w:rsidR="00000000" w:rsidRPr="00515406" w:rsidP="00515406">
            <w:pPr>
              <w:pStyle w:val="ListBullet3"/>
            </w:pPr>
            <w:r w:rsidRPr="00515406">
              <w:t>standards and manufacturer requirements and manuals</w:t>
            </w:r>
          </w:p>
          <w:p w:rsidR="00000000" w:rsidRPr="00515406" w:rsidP="00515406">
            <w:pPr>
              <w:pStyle w:val="ListBullet3"/>
            </w:pPr>
            <w:r w:rsidRPr="00515406">
              <w:t>statutory and regulatory requirements</w:t>
            </w:r>
          </w:p>
          <w:p w:rsidR="00000000" w:rsidRPr="00515406" w:rsidP="00515406">
            <w:pPr>
              <w:pStyle w:val="ListBullet2"/>
            </w:pPr>
            <w:r w:rsidRPr="00515406">
              <w:t>use language and concepts appropriate to cultural differences</w:t>
            </w:r>
          </w:p>
          <w:p w:rsidR="00000000" w:rsidRPr="00515406" w:rsidP="00515406">
            <w:pPr>
              <w:pStyle w:val="ListBullet2"/>
            </w:pPr>
            <w:r w:rsidRPr="00515406">
              <w:t>use and interpret non-verbal com</w:t>
            </w:r>
            <w:r w:rsidRPr="00515406">
              <w:t>munication, such as hand signals</w:t>
            </w:r>
          </w:p>
          <w:p w:rsidR="00000000" w:rsidRPr="00515406" w:rsidP="00515406">
            <w:pPr>
              <w:pStyle w:val="ListBullet"/>
            </w:pPr>
            <w:r w:rsidRPr="00515406">
              <w:t>written skills to prepare documentation, including:</w:t>
            </w:r>
          </w:p>
          <w:p w:rsidR="00000000" w:rsidRPr="00515406" w:rsidP="00515406">
            <w:pPr>
              <w:pStyle w:val="ListBullet2"/>
            </w:pPr>
            <w:r w:rsidRPr="00515406">
              <w:t>operation and maintenance manual</w:t>
            </w:r>
          </w:p>
          <w:p w:rsidR="00000000" w:rsidRPr="00515406" w:rsidP="00515406">
            <w:pPr>
              <w:pStyle w:val="ListBullet2"/>
            </w:pPr>
            <w:r w:rsidRPr="00515406">
              <w:t>plans, specifications and schedules</w:t>
            </w:r>
          </w:p>
          <w:p w:rsidR="00000000" w:rsidRPr="00515406" w:rsidP="00515406">
            <w:pPr>
              <w:pStyle w:val="ListBullet"/>
            </w:pPr>
            <w:r w:rsidRPr="00515406">
              <w:t>determining installation details for siphonic stormwater drainage systems</w:t>
            </w:r>
          </w:p>
          <w:p w:rsidR="00000000" w:rsidRPr="00515406" w:rsidP="00515406">
            <w:pPr>
              <w:pStyle w:val="ListBullet"/>
            </w:pPr>
            <w:r w:rsidRPr="00515406">
              <w:t>innovation skills to develop creative and responsive approaches</w:t>
            </w:r>
          </w:p>
          <w:p w:rsidR="00000000" w:rsidRPr="00515406" w:rsidP="00515406">
            <w:pPr>
              <w:pStyle w:val="ListBullet"/>
            </w:pPr>
            <w:r w:rsidRPr="00515406">
              <w:t>numeracy skills to:</w:t>
            </w:r>
          </w:p>
          <w:p w:rsidR="00000000" w:rsidRPr="00515406" w:rsidP="00515406">
            <w:pPr>
              <w:pStyle w:val="ListBullet2"/>
            </w:pPr>
            <w:r w:rsidRPr="00515406">
              <w:t>apply measurements and calculations</w:t>
            </w:r>
          </w:p>
          <w:p w:rsidR="00000000" w:rsidRPr="00515406" w:rsidP="00515406">
            <w:pPr>
              <w:pStyle w:val="ListBullet2"/>
            </w:pPr>
            <w:r w:rsidRPr="00515406">
              <w:t>interpret data</w:t>
            </w:r>
          </w:p>
          <w:p w:rsidR="00000000" w:rsidRPr="00515406" w:rsidP="00515406">
            <w:pPr>
              <w:pStyle w:val="ListBullet"/>
            </w:pPr>
            <w:r w:rsidRPr="00515406">
              <w:t>planning and organisational skills to:</w:t>
            </w:r>
          </w:p>
          <w:p w:rsidR="00000000" w:rsidRPr="00515406" w:rsidP="00515406">
            <w:pPr>
              <w:pStyle w:val="ListBullet2"/>
            </w:pPr>
            <w:r w:rsidRPr="00515406">
              <w:t>research, collect, organise and understand information relating to the design o</w:t>
            </w:r>
            <w:r w:rsidRPr="00515406">
              <w:t>f siphonic stormwater systems</w:t>
            </w:r>
          </w:p>
          <w:p w:rsidR="00000000" w:rsidRPr="00515406" w:rsidP="00515406">
            <w:pPr>
              <w:pStyle w:val="ListBullet2"/>
            </w:pPr>
            <w:r w:rsidRPr="00515406">
              <w:t>take initiative and make decisions</w:t>
            </w:r>
          </w:p>
          <w:p w:rsidR="00000000" w:rsidRPr="00515406" w:rsidP="00515406">
            <w:pPr>
              <w:pStyle w:val="ListBullet"/>
            </w:pPr>
            <w:r w:rsidRPr="00515406">
              <w:t>preparing specifications for siphonic stormwater drainage systems</w:t>
            </w:r>
          </w:p>
          <w:p w:rsidR="00000000" w:rsidRPr="00515406" w:rsidP="00515406">
            <w:pPr>
              <w:pStyle w:val="ListBullet"/>
            </w:pPr>
            <w:r w:rsidRPr="00515406">
              <w:t>problem solving skills to analyse requirements, consider options and design an appropriate system</w:t>
            </w:r>
          </w:p>
          <w:p w:rsidR="00000000" w:rsidP="00515406">
            <w:pPr>
              <w:pStyle w:val="ListBullet"/>
              <w:rPr>
                <w:lang w:val="en-NZ"/>
              </w:rPr>
            </w:pPr>
            <w:r w:rsidRPr="00515406">
              <w:t>teamwork skills to work wi</w:t>
            </w:r>
            <w:r w:rsidRPr="00515406">
              <w:t>th others to action tasks and relate to people from a range of cultural and ethnic backgrounds and with varying physical and mental abilities.</w:t>
            </w:r>
          </w:p>
        </w:tc>
      </w:tr>
      <w:tr w:rsidTr="0059273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15406">
            <w:pPr>
              <w:pStyle w:val="BodyText"/>
              <w:rPr>
                <w:lang w:val="en-NZ"/>
              </w:rPr>
            </w:pPr>
            <w:r w:rsidRPr="00515406">
              <w:rPr>
                <w:rStyle w:val="SpecialBold"/>
              </w:rPr>
              <w:t>Required knowledge</w:t>
            </w:r>
          </w:p>
        </w:tc>
      </w:tr>
      <w:tr w:rsidTr="0059273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15406" w:rsidP="00515406">
            <w:pPr>
              <w:pStyle w:val="BodyText"/>
            </w:pPr>
            <w:r w:rsidRPr="00515406">
              <w:t>Required knowledge for this unit is:</w:t>
            </w:r>
          </w:p>
          <w:p w:rsidR="00000000" w:rsidRPr="00515406" w:rsidP="00515406">
            <w:pPr>
              <w:pStyle w:val="ListBullet"/>
            </w:pPr>
            <w:r w:rsidRPr="00515406">
              <w:t>common terminology and definitions used in design of siphonic stormwater drainage systems for all classes of building</w:t>
            </w:r>
          </w:p>
          <w:p w:rsidR="00000000" w:rsidRPr="00515406" w:rsidP="00515406">
            <w:pPr>
              <w:pStyle w:val="ListBullet"/>
            </w:pPr>
            <w:r w:rsidRPr="00515406">
              <w:t>drafting principles</w:t>
            </w:r>
          </w:p>
          <w:p w:rsidR="00000000" w:rsidRPr="00515406" w:rsidP="00515406">
            <w:pPr>
              <w:pStyle w:val="ListBullet"/>
            </w:pPr>
            <w:r w:rsidRPr="00515406">
              <w:t>nature of materials used and effects of performance under various conditions</w:t>
            </w:r>
          </w:p>
          <w:p w:rsidR="00000000" w:rsidRPr="00515406" w:rsidP="00515406">
            <w:pPr>
              <w:pStyle w:val="ListBullet"/>
            </w:pPr>
            <w:r w:rsidRPr="00515406">
              <w:t>principles of technology in the design of</w:t>
            </w:r>
            <w:r w:rsidRPr="00515406">
              <w:t xml:space="preserve"> siphonic stormwater drainage systems</w:t>
            </w:r>
          </w:p>
          <w:p w:rsidR="00000000" w:rsidRPr="00515406" w:rsidP="00515406">
            <w:pPr>
              <w:pStyle w:val="ListBullet"/>
            </w:pPr>
            <w:r w:rsidRPr="00515406">
              <w:t>requirements of state regulatory authorities, Australian standards and manufacturer specifications, including hazards identified in relation to devices and systems used</w:t>
            </w:r>
          </w:p>
          <w:p w:rsidR="00000000" w:rsidRPr="00515406" w:rsidP="00515406">
            <w:pPr>
              <w:pStyle w:val="ListBullet"/>
            </w:pPr>
            <w:r w:rsidRPr="00515406">
              <w:t>workplace safety requirements, including relevant</w:t>
            </w:r>
            <w:r w:rsidRPr="00515406">
              <w:t xml:space="preserve"> statutory regulations, codes and standards.</w:t>
            </w:r>
          </w:p>
        </w:tc>
      </w:tr>
    </w:tbl>
    <w:p w:rsidR="0059273B" w:rsidP="00515406">
      <w:pPr>
        <w:pStyle w:val="BodyText"/>
      </w:pPr>
    </w:p>
    <w:p w:rsidR="0059273B" w:rsidP="00515406">
      <w:pPr>
        <w:pStyle w:val="BodyText"/>
      </w:pPr>
    </w:p>
    <w:p w:rsidR="00000000" w:rsidRPr="00515406" w:rsidP="00515406">
      <w:pPr>
        <w:pStyle w:val="AllowPageBreak"/>
      </w:pPr>
    </w:p>
    <w:p w:rsidR="00000000" w:rsidRPr="00515406" w:rsidP="00515406">
      <w:pPr>
        <w:pStyle w:val="Heading1"/>
      </w:pPr>
      <w:bookmarkStart w:id="10" w:name="O_242602"/>
      <w:bookmarkEnd w:id="10"/>
      <w:r w:rsidRPr="00515406">
        <w:t>Evidence Guide</w:t>
      </w:r>
    </w:p>
    <w:tbl>
      <w:tblPr>
        <w:tblW w:w="0" w:type="auto"/>
        <w:tblLayout w:type="fixed"/>
        <w:tblCellMar>
          <w:left w:w="62" w:type="dxa"/>
          <w:right w:w="62" w:type="dxa"/>
        </w:tblCellMar>
        <w:tblLook w:val="0000"/>
      </w:tblPr>
      <w:tblGrid>
        <w:gridCol w:w="3513"/>
        <w:gridCol w:w="5009"/>
      </w:tblGrid>
      <w:tr w:rsidTr="0059273B">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515406">
            <w:pPr>
              <w:pStyle w:val="BodyText"/>
              <w:rPr>
                <w:lang w:val="en-NZ"/>
              </w:rPr>
            </w:pPr>
            <w:r w:rsidRPr="00515406">
              <w:rPr>
                <w:rStyle w:val="SpecialBold"/>
              </w:rPr>
              <w:t>EVIDENCE GUIDE</w:t>
            </w:r>
          </w:p>
        </w:tc>
      </w:tr>
      <w:tr w:rsidTr="0059273B">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515406">
            <w:pPr>
              <w:pStyle w:val="BodyText"/>
              <w:rPr>
                <w:lang w:val="en-NZ"/>
              </w:rPr>
            </w:pPr>
            <w:r w:rsidRPr="00515406">
              <w:t>The evidence guide provides advice on assessment and must be read in conjunction with the performance criteria, required skills and knowledge, range statement and the Assessment Guidelines for the Training Package.</w:t>
            </w:r>
          </w:p>
        </w:tc>
      </w:tr>
      <w:tr w:rsidTr="0059273B">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515406">
            <w:pPr>
              <w:pStyle w:val="BodyText"/>
              <w:rPr>
                <w:lang w:val="en-NZ"/>
              </w:rPr>
            </w:pPr>
            <w:r w:rsidRPr="00515406">
              <w:rPr>
                <w:rStyle w:val="SpecialBold"/>
              </w:rPr>
              <w:t>Overview of assessment</w:t>
            </w:r>
          </w:p>
        </w:tc>
        <w:tc>
          <w:tcPr>
            <w:tcW w:w="5009" w:type="dxa"/>
            <w:tcBorders>
              <w:top w:val="nil"/>
              <w:left w:val="nil"/>
              <w:bottom w:val="nil"/>
              <w:right w:val="nil"/>
            </w:tcBorders>
            <w:tcMar>
              <w:top w:w="0" w:type="dxa"/>
              <w:left w:w="62" w:type="dxa"/>
              <w:bottom w:w="0" w:type="dxa"/>
              <w:right w:w="62" w:type="dxa"/>
            </w:tcMar>
          </w:tcPr>
          <w:p w:rsidR="00000000" w:rsidP="00515406">
            <w:pPr>
              <w:pStyle w:val="BodyText"/>
              <w:rPr>
                <w:lang w:val="en-NZ"/>
              </w:rPr>
            </w:pPr>
            <w:r w:rsidRPr="00515406">
              <w:t>This unit of com</w:t>
            </w:r>
            <w:r w:rsidRPr="00515406">
              <w:t>petency could be assessed in the workplace or a close simulation of the workplace environment providing that simulated or project-based assessment techniques fully replicate plumbing and services workplace conditions, materials, activities, responsibilitie</w:t>
            </w:r>
            <w:r w:rsidRPr="00515406">
              <w:t xml:space="preserve">s and procedures. </w:t>
            </w:r>
          </w:p>
        </w:tc>
      </w:tr>
      <w:tr w:rsidTr="0059273B">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515406">
            <w:pPr>
              <w:pStyle w:val="BodyText"/>
              <w:rPr>
                <w:lang w:val="en-NZ"/>
              </w:rPr>
            </w:pPr>
            <w:r w:rsidRPr="00515406">
              <w:rPr>
                <w:rStyle w:val="SpecialBold"/>
              </w:rPr>
              <w:t>Critical aspects for assessment and evidence required to demonstrate competency in this unit</w:t>
            </w:r>
          </w:p>
        </w:tc>
        <w:tc>
          <w:tcPr>
            <w:tcW w:w="5009" w:type="dxa"/>
            <w:tcBorders>
              <w:top w:val="nil"/>
              <w:left w:val="nil"/>
              <w:bottom w:val="nil"/>
              <w:right w:val="nil"/>
            </w:tcBorders>
            <w:tcMar>
              <w:top w:w="0" w:type="dxa"/>
              <w:left w:w="62" w:type="dxa"/>
              <w:bottom w:w="0" w:type="dxa"/>
              <w:right w:w="62" w:type="dxa"/>
            </w:tcMar>
          </w:tcPr>
          <w:p w:rsidR="00000000" w:rsidRPr="00515406" w:rsidP="00515406">
            <w:pPr>
              <w:pStyle w:val="BodyText"/>
            </w:pPr>
            <w:r w:rsidRPr="00515406">
              <w:t>A person who demonstrates competency in this unit must be able to provide evidence of:</w:t>
            </w:r>
          </w:p>
          <w:p w:rsidR="00000000" w:rsidRPr="00515406" w:rsidP="00515406">
            <w:pPr>
              <w:pStyle w:val="ListBullet"/>
            </w:pPr>
            <w:r w:rsidRPr="00515406">
              <w:t>evaluating and documenting design parameters, including</w:t>
            </w:r>
            <w:r w:rsidRPr="00515406">
              <w:t xml:space="preserve"> client, regulatory, manufacturer and Australian and New Zealand standard requirements for a range of siphonic stormwater drainage systems</w:t>
            </w:r>
          </w:p>
          <w:p w:rsidR="00000000" w:rsidRPr="00515406" w:rsidP="00515406">
            <w:pPr>
              <w:pStyle w:val="ListBullet"/>
            </w:pPr>
            <w:r w:rsidRPr="00515406">
              <w:t>producing an appropriate layout for siphonic stormwater dr</w:t>
            </w:r>
            <w:r w:rsidRPr="00515406">
              <w:t>ainage systems, planned in accordance with manufacturer and regulatory requirements</w:t>
            </w:r>
          </w:p>
          <w:p w:rsidR="00000000" w:rsidRPr="00515406" w:rsidP="00515406">
            <w:pPr>
              <w:pStyle w:val="ListBullet"/>
            </w:pPr>
            <w:r w:rsidRPr="00515406">
              <w:t>calculating pipe sizes in accordance with regulations and manufacturer requirements</w:t>
            </w:r>
          </w:p>
          <w:p w:rsidR="00000000" w:rsidRPr="00515406" w:rsidP="00515406">
            <w:pPr>
              <w:pStyle w:val="ListBullet"/>
            </w:pPr>
            <w:r w:rsidRPr="00515406">
              <w:t>designing and sizing siphonic stormwater drainage systems using appropriate software</w:t>
            </w:r>
          </w:p>
          <w:p w:rsidR="00000000" w:rsidRPr="00515406" w:rsidP="00515406">
            <w:pPr>
              <w:pStyle w:val="ListBullet"/>
            </w:pPr>
            <w:r w:rsidRPr="00515406">
              <w:t>pre</w:t>
            </w:r>
            <w:r w:rsidRPr="00515406">
              <w:t>paring plans for a range of siphonic stormwater drainage systems</w:t>
            </w:r>
          </w:p>
          <w:p w:rsidR="00000000" w:rsidRPr="00515406" w:rsidP="00515406">
            <w:pPr>
              <w:pStyle w:val="ListBullet"/>
            </w:pPr>
            <w:r w:rsidRPr="00515406">
              <w:t>selecting materials and components for compliance, fit for purpose, durability, compatibility and cost-effectiveness</w:t>
            </w:r>
          </w:p>
          <w:p w:rsidR="00000000" w:rsidRPr="00515406" w:rsidP="00515406">
            <w:pPr>
              <w:pStyle w:val="ListBullet"/>
            </w:pPr>
            <w:r w:rsidRPr="00515406">
              <w:t>preparing specifications for siphonic stormwater drainage systems</w:t>
            </w:r>
          </w:p>
          <w:p w:rsidR="00000000" w:rsidRPr="00515406" w:rsidP="00515406">
            <w:pPr>
              <w:pStyle w:val="ListBullet"/>
            </w:pPr>
            <w:r w:rsidRPr="00515406">
              <w:t>preparin</w:t>
            </w:r>
            <w:r w:rsidRPr="00515406">
              <w:t>g testing and commissioning schedules</w:t>
            </w:r>
          </w:p>
          <w:p w:rsidR="00000000" w:rsidP="00515406">
            <w:pPr>
              <w:pStyle w:val="ListBullet"/>
              <w:rPr>
                <w:lang w:val="en-NZ"/>
              </w:rPr>
            </w:pPr>
            <w:r w:rsidRPr="00515406">
              <w:t>producing operation and maintenance manuals.</w:t>
            </w:r>
          </w:p>
        </w:tc>
      </w:tr>
      <w:tr w:rsidTr="0059273B">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515406">
            <w:pPr>
              <w:pStyle w:val="BodyText"/>
              <w:rPr>
                <w:lang w:val="en-NZ"/>
              </w:rPr>
            </w:pPr>
            <w:r w:rsidRPr="00515406">
              <w:rPr>
                <w:rStyle w:val="SpecialBold"/>
              </w:rPr>
              <w:t>Context of and specific resources for assessment</w:t>
            </w:r>
          </w:p>
        </w:tc>
        <w:tc>
          <w:tcPr>
            <w:tcW w:w="5009" w:type="dxa"/>
            <w:tcBorders>
              <w:top w:val="nil"/>
              <w:left w:val="nil"/>
              <w:bottom w:val="nil"/>
              <w:right w:val="nil"/>
            </w:tcBorders>
            <w:tcMar>
              <w:top w:w="0" w:type="dxa"/>
              <w:left w:w="62" w:type="dxa"/>
              <w:bottom w:w="0" w:type="dxa"/>
              <w:right w:w="62" w:type="dxa"/>
            </w:tcMar>
          </w:tcPr>
          <w:p w:rsidR="00000000" w:rsidRPr="00515406" w:rsidP="00515406">
            <w:pPr>
              <w:pStyle w:val="BodyText"/>
            </w:pPr>
            <w:r w:rsidRPr="00515406">
              <w:t>This competency is to be assessed using standard and authorised work practices, safety requirements and environmental const</w:t>
            </w:r>
            <w:r w:rsidRPr="00515406">
              <w:t>raints.</w:t>
            </w:r>
          </w:p>
          <w:p w:rsidR="00000000" w:rsidRPr="00515406" w:rsidP="00515406">
            <w:pPr>
              <w:pStyle w:val="BodyText"/>
            </w:pPr>
            <w:r w:rsidRPr="00515406">
              <w:t>Assessment of essential underpinning knowledge will usually be conducted in an off-site context.</w:t>
            </w:r>
          </w:p>
          <w:p w:rsidR="00000000" w:rsidRPr="00515406" w:rsidP="00515406">
            <w:pPr>
              <w:pStyle w:val="BodyText"/>
            </w:pPr>
            <w:r w:rsidRPr="00515406">
              <w:t>Assessment is to comply with relevant regulatory or Australian standards' requirements.</w:t>
            </w:r>
          </w:p>
          <w:p w:rsidR="00000000" w:rsidRPr="00515406" w:rsidP="00515406">
            <w:pPr>
              <w:pStyle w:val="BodyText"/>
            </w:pPr>
            <w:r w:rsidRPr="00515406">
              <w:t>Resource implications for assessment include:</w:t>
            </w:r>
          </w:p>
          <w:p w:rsidR="00000000" w:rsidRPr="00515406" w:rsidP="00515406">
            <w:pPr>
              <w:pStyle w:val="ListBullet"/>
            </w:pPr>
            <w:r w:rsidRPr="00515406">
              <w:t>an induction pro</w:t>
            </w:r>
            <w:r w:rsidRPr="00515406">
              <w:t>cedure and requirement</w:t>
            </w:r>
          </w:p>
          <w:p w:rsidR="00000000" w:rsidRPr="00515406" w:rsidP="00515406">
            <w:pPr>
              <w:pStyle w:val="ListBullet"/>
            </w:pPr>
            <w:r w:rsidRPr="00515406">
              <w:t>realistic tasks or simulated tasks covering the minimum task requirements</w:t>
            </w:r>
          </w:p>
          <w:p w:rsidR="00000000" w:rsidRPr="00515406" w:rsidP="00515406">
            <w:pPr>
              <w:pStyle w:val="ListBullet"/>
            </w:pPr>
            <w:r w:rsidRPr="00515406">
              <w:t>relevant specifications and work instructions, including design brief drawings, specifications, codes, design concepts and construction schedules</w:t>
            </w:r>
          </w:p>
          <w:p w:rsidR="00000000" w:rsidRPr="00515406" w:rsidP="00515406">
            <w:pPr>
              <w:pStyle w:val="ListBullet"/>
            </w:pPr>
            <w:r w:rsidRPr="00515406">
              <w:t>tools and equipment appropriate to applying safe work practices, including computers, software and calculators</w:t>
            </w:r>
          </w:p>
          <w:p w:rsidR="00000000" w:rsidRPr="00515406" w:rsidP="00515406">
            <w:pPr>
              <w:pStyle w:val="ListBullet"/>
            </w:pPr>
            <w:r w:rsidRPr="00515406">
              <w:t>workplace instructions relating to safe working practices and addressing hazards and emergencies</w:t>
            </w:r>
          </w:p>
          <w:p w:rsidR="00000000" w:rsidRPr="00515406" w:rsidP="00515406">
            <w:pPr>
              <w:pStyle w:val="ListBullet"/>
            </w:pPr>
            <w:r w:rsidRPr="00515406">
              <w:t>material safety data sheets</w:t>
            </w:r>
          </w:p>
          <w:p w:rsidR="00000000" w:rsidRPr="00515406" w:rsidP="00515406">
            <w:pPr>
              <w:pStyle w:val="ListBullet"/>
            </w:pPr>
            <w:r w:rsidRPr="00515406">
              <w:t xml:space="preserve">research resources, </w:t>
            </w:r>
            <w:r w:rsidRPr="00515406">
              <w:t>including industry related systems information.</w:t>
            </w:r>
          </w:p>
          <w:p w:rsidR="00000000" w:rsidP="00515406">
            <w:pPr>
              <w:pStyle w:val="BodyText"/>
              <w:rPr>
                <w:lang w:val="en-NZ"/>
              </w:rPr>
            </w:pPr>
            <w:r w:rsidRPr="00515406">
              <w:t>Reasonable adjustments for people with disabilities must be made to assessment processes where required. This could include access to modified equipment and other physical resources, and the provision of appr</w:t>
            </w:r>
            <w:r w:rsidRPr="00515406">
              <w:t xml:space="preserve">opriate assessment support. </w:t>
            </w:r>
          </w:p>
        </w:tc>
      </w:tr>
      <w:tr w:rsidTr="0059273B">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515406">
            <w:pPr>
              <w:pStyle w:val="BodyText"/>
              <w:rPr>
                <w:lang w:val="en-NZ"/>
              </w:rPr>
            </w:pPr>
            <w:r w:rsidRPr="00515406">
              <w:rPr>
                <w:rStyle w:val="SpecialBold"/>
              </w:rPr>
              <w:t>Method of assessment</w:t>
            </w:r>
          </w:p>
        </w:tc>
        <w:tc>
          <w:tcPr>
            <w:tcW w:w="5009" w:type="dxa"/>
            <w:tcBorders>
              <w:top w:val="nil"/>
              <w:left w:val="nil"/>
              <w:bottom w:val="nil"/>
              <w:right w:val="nil"/>
            </w:tcBorders>
            <w:tcMar>
              <w:top w:w="0" w:type="dxa"/>
              <w:left w:w="62" w:type="dxa"/>
              <w:bottom w:w="0" w:type="dxa"/>
              <w:right w:w="62" w:type="dxa"/>
            </w:tcMar>
          </w:tcPr>
          <w:p w:rsidR="00000000" w:rsidRPr="00515406" w:rsidP="00515406">
            <w:pPr>
              <w:pStyle w:val="BodyText"/>
            </w:pPr>
            <w:r w:rsidRPr="00515406">
              <w:t>Assessment methods must:</w:t>
            </w:r>
          </w:p>
          <w:p w:rsidR="00000000" w:rsidRPr="00515406" w:rsidP="00515406">
            <w:pPr>
              <w:pStyle w:val="ListBullet"/>
            </w:pPr>
            <w:r w:rsidRPr="00515406">
              <w:t>satisfy the endorsed Assessment Guidelines of the Construction, Plumbing and Services Training Package</w:t>
            </w:r>
          </w:p>
          <w:p w:rsidR="00000000" w:rsidRPr="00515406" w:rsidP="00515406">
            <w:pPr>
              <w:pStyle w:val="ListBullet"/>
            </w:pPr>
            <w:r w:rsidRPr="00515406">
              <w:t>include direct observation of tasks in real or simulated work conditions, wi</w:t>
            </w:r>
            <w:r w:rsidRPr="00515406">
              <w:t>th questioning to confirm the ability to consistently identify and correctly interpret the essential underpinning knowledge required for practical application</w:t>
            </w:r>
          </w:p>
          <w:p w:rsidR="00000000" w:rsidRPr="00515406" w:rsidP="00515406">
            <w:pPr>
              <w:pStyle w:val="ListBullet"/>
            </w:pPr>
            <w:r w:rsidRPr="00515406">
              <w:t>reinforce the integration of employability skills with workplace tasks and job roles</w:t>
            </w:r>
          </w:p>
          <w:p w:rsidR="00000000" w:rsidRPr="00515406" w:rsidP="00515406">
            <w:pPr>
              <w:pStyle w:val="ListBullet"/>
            </w:pPr>
            <w:r w:rsidRPr="00515406">
              <w:t>confirm that</w:t>
            </w:r>
            <w:r w:rsidRPr="00515406">
              <w:t xml:space="preserve"> competency is verified and able to be transferred to other circumstances and environments.</w:t>
            </w:r>
          </w:p>
          <w:p w:rsidR="00000000" w:rsidRPr="00515406" w:rsidP="00515406">
            <w:pPr>
              <w:pStyle w:val="BodyText"/>
            </w:pPr>
            <w:r w:rsidRPr="00515406">
              <w:t>Validity and sufficiency of evidence requires that:</w:t>
            </w:r>
          </w:p>
          <w:p w:rsidR="00000000" w:rsidRPr="00515406" w:rsidP="00515406">
            <w:pPr>
              <w:pStyle w:val="ListBullet"/>
            </w:pPr>
            <w:r w:rsidRPr="00515406">
              <w:t xml:space="preserve">competency will need to be demonstrated over a period of time reflecting the scope </w:t>
            </w:r>
            <w:r w:rsidRPr="00515406">
              <w:t>of the role and the practical requirements of the workplace</w:t>
            </w:r>
          </w:p>
          <w:p w:rsidR="00000000" w:rsidRPr="00515406" w:rsidP="00515406">
            <w:pPr>
              <w:pStyle w:val="ListBullet"/>
            </w:pPr>
            <w:r w:rsidRPr="00515406">
              <w:t>where the assessment is part of a structured learning experience the evidence collected must relate to a number of performances assessed at different points in time and separated by further learni</w:t>
            </w:r>
            <w:r w:rsidRPr="00515406">
              <w:t>ng and practice, with a decision on competency only taken at the point when the assessor has complete confidence in the person's demonstrated ability and applied knowledge</w:t>
            </w:r>
          </w:p>
          <w:p w:rsidR="00000000" w:rsidRPr="00515406" w:rsidP="00515406">
            <w:pPr>
              <w:pStyle w:val="ListBullet"/>
            </w:pPr>
            <w:r w:rsidRPr="00515406">
              <w:t>all assessment that is part of a structured learning experience must include a combi</w:t>
            </w:r>
            <w:r w:rsidRPr="00515406">
              <w:t>nation of direct, indirect and supplementary evidence.</w:t>
            </w:r>
          </w:p>
          <w:p w:rsidR="00000000" w:rsidRPr="00515406" w:rsidP="00515406">
            <w:pPr>
              <w:pStyle w:val="BodyText"/>
            </w:pPr>
            <w:r w:rsidRPr="00515406">
              <w:t>Assessment processes and techniques should as far as is practical take into account the language, literacy and numeracy capacity of the candidate in relation to the competency being assessed.</w:t>
            </w:r>
          </w:p>
          <w:p w:rsidR="00000000" w:rsidRPr="00515406" w:rsidP="00515406">
            <w:pPr>
              <w:pStyle w:val="BodyText"/>
            </w:pPr>
            <w:r w:rsidRPr="00515406">
              <w:t>Supplemen</w:t>
            </w:r>
            <w:r w:rsidRPr="00515406">
              <w:t xml:space="preserve">tary evidence of competency may be obtained from relevant authenticated documentation from third parties, such as existing supervisors, team leaders or specialist training staff. </w:t>
            </w:r>
          </w:p>
        </w:tc>
      </w:tr>
    </w:tbl>
    <w:p w:rsidR="0059273B" w:rsidP="00515406">
      <w:pPr>
        <w:pStyle w:val="BodyText"/>
      </w:pPr>
    </w:p>
    <w:p w:rsidR="0059273B" w:rsidP="00515406">
      <w:pPr>
        <w:pStyle w:val="BodyText"/>
      </w:pPr>
    </w:p>
    <w:p w:rsidR="00000000" w:rsidRPr="00515406" w:rsidP="00515406">
      <w:pPr>
        <w:pStyle w:val="Heading1"/>
      </w:pPr>
      <w:bookmarkStart w:id="11" w:name="O_250585"/>
      <w:bookmarkEnd w:id="11"/>
      <w:r w:rsidRPr="00515406">
        <w:t>Range Statement</w:t>
      </w:r>
    </w:p>
    <w:tbl>
      <w:tblPr>
        <w:tblW w:w="0" w:type="auto"/>
        <w:tblLayout w:type="fixed"/>
        <w:tblCellMar>
          <w:left w:w="62" w:type="dxa"/>
          <w:right w:w="62" w:type="dxa"/>
        </w:tblCellMar>
        <w:tblLook w:val="0000"/>
      </w:tblPr>
      <w:tblGrid>
        <w:gridCol w:w="3489"/>
        <w:gridCol w:w="5033"/>
      </w:tblGrid>
      <w:tr w:rsidTr="0059273B">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515406">
            <w:pPr>
              <w:pStyle w:val="BodyText"/>
              <w:rPr>
                <w:lang w:val="en-NZ"/>
              </w:rPr>
            </w:pPr>
            <w:r w:rsidRPr="00515406">
              <w:rPr>
                <w:rStyle w:val="SpecialBold"/>
              </w:rPr>
              <w:t>RANGE STATEMENT</w:t>
            </w:r>
          </w:p>
        </w:tc>
      </w:tr>
      <w:tr w:rsidTr="0059273B">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515406">
            <w:pPr>
              <w:pStyle w:val="BodyText"/>
              <w:rPr>
                <w:lang w:val="en-NZ"/>
              </w:rPr>
            </w:pPr>
            <w:r w:rsidRPr="00515406">
              <w:t>The range statement relates to the unit of competency as a whole. It allows for different work environments and situations that may affect performance. Bold italicised wording, if used in the performance criteria, is detailed below. Essential operating con</w:t>
            </w:r>
            <w:r w:rsidRPr="00515406">
              <w:t>ditions that may be present with training and assessment (depending on the work situation, needs of the candidate, accessibility of the item, and local industry and regional contexts) may also be included.</w:t>
            </w:r>
          </w:p>
        </w:tc>
      </w:tr>
      <w:tr w:rsidTr="0059273B">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515406">
            <w:pPr>
              <w:pStyle w:val="BodyText"/>
              <w:rPr>
                <w:lang w:val="en-NZ"/>
              </w:rPr>
            </w:pPr>
            <w:r w:rsidRPr="00515406">
              <w:rPr>
                <w:rStyle w:val="BoldandItalics"/>
              </w:rPr>
              <w:t>Scope of work</w:t>
            </w:r>
            <w:r w:rsidRPr="00515406">
              <w:t xml:space="preserve"> includes:</w:t>
            </w:r>
          </w:p>
        </w:tc>
        <w:tc>
          <w:tcPr>
            <w:tcW w:w="5033" w:type="dxa"/>
            <w:tcBorders>
              <w:top w:val="nil"/>
              <w:left w:val="nil"/>
              <w:bottom w:val="nil"/>
              <w:right w:val="nil"/>
            </w:tcBorders>
            <w:tcMar>
              <w:top w:w="0" w:type="dxa"/>
              <w:left w:w="62" w:type="dxa"/>
              <w:bottom w:w="0" w:type="dxa"/>
              <w:right w:w="62" w:type="dxa"/>
            </w:tcMar>
          </w:tcPr>
          <w:p w:rsidR="00000000" w:rsidRPr="00515406" w:rsidP="00515406">
            <w:pPr>
              <w:pStyle w:val="ListBullet"/>
            </w:pPr>
            <w:r w:rsidRPr="00515406">
              <w:t>calculation of rainfall</w:t>
            </w:r>
            <w:r w:rsidRPr="00515406">
              <w:t xml:space="preserve"> intensities in given catchment areas, including:</w:t>
            </w:r>
          </w:p>
          <w:p w:rsidR="00000000" w:rsidRPr="00515406" w:rsidP="00515406">
            <w:pPr>
              <w:pStyle w:val="ListBullet2"/>
            </w:pPr>
            <w:r w:rsidRPr="00515406">
              <w:t>average rainfall intervals</w:t>
            </w:r>
          </w:p>
          <w:p w:rsidR="00000000" w:rsidRPr="00515406" w:rsidP="00515406">
            <w:pPr>
              <w:pStyle w:val="ListBullet2"/>
            </w:pPr>
            <w:r w:rsidRPr="00515406">
              <w:t>meteorological information</w:t>
            </w:r>
          </w:p>
          <w:p w:rsidR="00000000" w:rsidRPr="00515406" w:rsidP="00515406">
            <w:pPr>
              <w:pStyle w:val="ListBullet2"/>
            </w:pPr>
            <w:r w:rsidRPr="00515406">
              <w:t>rainfall intensities</w:t>
            </w:r>
          </w:p>
          <w:p w:rsidR="00000000" w:rsidRPr="00515406" w:rsidP="00515406">
            <w:pPr>
              <w:pStyle w:val="ListBullet2"/>
            </w:pPr>
            <w:r w:rsidRPr="00515406">
              <w:t>roof calculations</w:t>
            </w:r>
          </w:p>
          <w:p w:rsidR="00000000" w:rsidRPr="00515406" w:rsidP="00515406">
            <w:pPr>
              <w:pStyle w:val="ListBullet2"/>
            </w:pPr>
            <w:r w:rsidRPr="00515406">
              <w:t>surface and subsurface calculations</w:t>
            </w:r>
          </w:p>
          <w:p w:rsidR="00000000" w:rsidRPr="00515406" w:rsidP="00515406">
            <w:pPr>
              <w:pStyle w:val="ListBullet2"/>
            </w:pPr>
            <w:r w:rsidRPr="00515406">
              <w:t>time and concentration</w:t>
            </w:r>
          </w:p>
          <w:p w:rsidR="00000000" w:rsidRPr="00515406" w:rsidP="00515406">
            <w:pPr>
              <w:pStyle w:val="ListBullet"/>
            </w:pPr>
            <w:r w:rsidRPr="00515406">
              <w:t>interpretation of plans and specifications</w:t>
            </w:r>
          </w:p>
          <w:p w:rsidR="00000000" w:rsidP="00515406">
            <w:pPr>
              <w:pStyle w:val="ListBullet"/>
              <w:rPr>
                <w:lang w:val="en-NZ"/>
              </w:rPr>
            </w:pPr>
            <w:r w:rsidRPr="00515406">
              <w:t>sizing and documenting layout of siphonic stormwater drainage systems for residential, commercial or industrial applications and for either new projects or an existing structure being renovated, extended, restored or maintained.</w:t>
            </w:r>
          </w:p>
        </w:tc>
      </w:tr>
      <w:tr w:rsidTr="0059273B">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515406">
            <w:pPr>
              <w:pStyle w:val="BodyText"/>
              <w:rPr>
                <w:lang w:val="en-NZ"/>
              </w:rPr>
            </w:pPr>
            <w:r w:rsidRPr="00515406">
              <w:rPr>
                <w:rStyle w:val="BoldandItalics"/>
              </w:rPr>
              <w:t>Design requirements</w:t>
            </w:r>
            <w:r w:rsidRPr="00515406">
              <w:t xml:space="preserve"> include:</w:t>
            </w:r>
          </w:p>
        </w:tc>
        <w:tc>
          <w:tcPr>
            <w:tcW w:w="5033" w:type="dxa"/>
            <w:tcBorders>
              <w:top w:val="nil"/>
              <w:left w:val="nil"/>
              <w:bottom w:val="nil"/>
              <w:right w:val="nil"/>
            </w:tcBorders>
            <w:tcMar>
              <w:top w:w="0" w:type="dxa"/>
              <w:left w:w="62" w:type="dxa"/>
              <w:bottom w:w="0" w:type="dxa"/>
              <w:right w:w="62" w:type="dxa"/>
            </w:tcMar>
          </w:tcPr>
          <w:p w:rsidR="00000000" w:rsidRPr="00515406" w:rsidP="00515406">
            <w:pPr>
              <w:pStyle w:val="ListBullet"/>
            </w:pPr>
            <w:r w:rsidRPr="00515406">
              <w:t>owner requirements</w:t>
            </w:r>
          </w:p>
          <w:p w:rsidR="00000000" w:rsidRPr="00515406" w:rsidP="00515406">
            <w:pPr>
              <w:pStyle w:val="ListBullet"/>
            </w:pPr>
            <w:r w:rsidRPr="00515406">
              <w:t>architectural specifications</w:t>
            </w:r>
          </w:p>
          <w:p w:rsidR="00000000" w:rsidRPr="00515406" w:rsidP="00515406">
            <w:pPr>
              <w:pStyle w:val="ListBullet"/>
            </w:pPr>
            <w:r w:rsidRPr="00515406">
              <w:t>builder specifications</w:t>
            </w:r>
          </w:p>
          <w:p w:rsidR="00000000" w:rsidP="00515406">
            <w:pPr>
              <w:pStyle w:val="ListBullet"/>
              <w:rPr>
                <w:lang w:val="en-NZ"/>
              </w:rPr>
            </w:pPr>
            <w:r w:rsidRPr="00515406">
              <w:t>specialist water use applications.</w:t>
            </w:r>
          </w:p>
        </w:tc>
      </w:tr>
      <w:tr w:rsidTr="0059273B">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515406">
            <w:pPr>
              <w:pStyle w:val="BodyText"/>
              <w:rPr>
                <w:lang w:val="en-NZ"/>
              </w:rPr>
            </w:pPr>
            <w:r w:rsidRPr="00515406">
              <w:rPr>
                <w:rStyle w:val="BoldandItalics"/>
              </w:rPr>
              <w:t>Siphonic system attributes</w:t>
            </w:r>
            <w:r w:rsidRPr="00515406">
              <w:t xml:space="preserve"> include:</w:t>
            </w:r>
          </w:p>
        </w:tc>
        <w:tc>
          <w:tcPr>
            <w:tcW w:w="5033" w:type="dxa"/>
            <w:tcBorders>
              <w:top w:val="nil"/>
              <w:left w:val="nil"/>
              <w:bottom w:val="nil"/>
              <w:right w:val="nil"/>
            </w:tcBorders>
            <w:tcMar>
              <w:top w:w="0" w:type="dxa"/>
              <w:left w:w="62" w:type="dxa"/>
              <w:bottom w:w="0" w:type="dxa"/>
              <w:right w:w="62" w:type="dxa"/>
            </w:tcMar>
          </w:tcPr>
          <w:p w:rsidR="00000000" w:rsidRPr="00515406" w:rsidP="00515406">
            <w:pPr>
              <w:pStyle w:val="ListBullet"/>
            </w:pPr>
            <w:r w:rsidRPr="00515406">
              <w:t>availability</w:t>
            </w:r>
          </w:p>
          <w:p w:rsidR="00000000" w:rsidRPr="00515406" w:rsidP="00515406">
            <w:pPr>
              <w:pStyle w:val="ListBullet"/>
            </w:pPr>
            <w:r w:rsidRPr="00515406">
              <w:t>cost</w:t>
            </w:r>
          </w:p>
          <w:p w:rsidR="00000000" w:rsidRPr="00515406" w:rsidP="00515406">
            <w:pPr>
              <w:pStyle w:val="ListBullet"/>
            </w:pPr>
            <w:r w:rsidRPr="00515406">
              <w:t>installation requirements</w:t>
            </w:r>
          </w:p>
          <w:p w:rsidR="00000000" w:rsidRPr="00515406" w:rsidP="00515406">
            <w:pPr>
              <w:pStyle w:val="ListBullet"/>
            </w:pPr>
            <w:r w:rsidRPr="00515406">
              <w:t>risks</w:t>
            </w:r>
          </w:p>
          <w:p w:rsidR="00000000" w:rsidP="00515406">
            <w:pPr>
              <w:pStyle w:val="ListBullet"/>
              <w:rPr>
                <w:lang w:val="en-NZ"/>
              </w:rPr>
            </w:pPr>
            <w:r w:rsidRPr="00515406">
              <w:t>site conditions.</w:t>
            </w:r>
          </w:p>
        </w:tc>
      </w:tr>
      <w:tr w:rsidTr="0059273B">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515406">
            <w:pPr>
              <w:pStyle w:val="BodyText"/>
              <w:rPr>
                <w:lang w:val="en-NZ"/>
              </w:rPr>
            </w:pPr>
            <w:r w:rsidRPr="00515406">
              <w:rPr>
                <w:rStyle w:val="BoldandItalics"/>
              </w:rPr>
              <w:t>Cost</w:t>
            </w:r>
            <w:r w:rsidRPr="00515406">
              <w:t>-</w:t>
            </w:r>
            <w:r w:rsidRPr="00515406">
              <w:rPr>
                <w:rStyle w:val="BoldandItalics"/>
              </w:rPr>
              <w:t>benefit analysis</w:t>
            </w:r>
            <w:r w:rsidRPr="00515406">
              <w:t xml:space="preserve"> includes:</w:t>
            </w:r>
          </w:p>
        </w:tc>
        <w:tc>
          <w:tcPr>
            <w:tcW w:w="5033" w:type="dxa"/>
            <w:tcBorders>
              <w:top w:val="nil"/>
              <w:left w:val="nil"/>
              <w:bottom w:val="nil"/>
              <w:right w:val="nil"/>
            </w:tcBorders>
            <w:tcMar>
              <w:top w:w="0" w:type="dxa"/>
              <w:left w:w="62" w:type="dxa"/>
              <w:bottom w:w="0" w:type="dxa"/>
              <w:right w:w="62" w:type="dxa"/>
            </w:tcMar>
          </w:tcPr>
          <w:p w:rsidR="00000000" w:rsidP="00515406">
            <w:pPr>
              <w:pStyle w:val="ListBullet"/>
              <w:rPr>
                <w:lang w:val="en-NZ"/>
              </w:rPr>
            </w:pPr>
            <w:r w:rsidRPr="00515406">
              <w:t>comparison of range of suitable materials and system choices available to enable cost-effective choices to be made without compromising integrity of project.</w:t>
            </w:r>
          </w:p>
        </w:tc>
      </w:tr>
      <w:tr w:rsidTr="0059273B">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515406">
            <w:pPr>
              <w:pStyle w:val="BodyText"/>
              <w:rPr>
                <w:lang w:val="en-NZ"/>
              </w:rPr>
            </w:pPr>
            <w:r w:rsidRPr="00515406">
              <w:rPr>
                <w:rStyle w:val="BoldandItalics"/>
              </w:rPr>
              <w:t>Statutory and regulatory requirements and Australian and New Zealand standards</w:t>
            </w:r>
            <w:r w:rsidRPr="00515406">
              <w:t xml:space="preserve"> include:</w:t>
            </w:r>
          </w:p>
        </w:tc>
        <w:tc>
          <w:tcPr>
            <w:tcW w:w="5033" w:type="dxa"/>
            <w:tcBorders>
              <w:top w:val="nil"/>
              <w:left w:val="nil"/>
              <w:bottom w:val="nil"/>
              <w:right w:val="nil"/>
            </w:tcBorders>
            <w:tcMar>
              <w:top w:w="0" w:type="dxa"/>
              <w:left w:w="62" w:type="dxa"/>
              <w:bottom w:w="0" w:type="dxa"/>
              <w:right w:w="62" w:type="dxa"/>
            </w:tcMar>
          </w:tcPr>
          <w:p w:rsidR="00000000" w:rsidRPr="00515406" w:rsidP="00515406">
            <w:pPr>
              <w:pStyle w:val="ListBullet"/>
            </w:pPr>
            <w:r w:rsidRPr="00515406">
              <w:t>Acts, regulations and local and state government policies, including group and strata titling</w:t>
            </w:r>
          </w:p>
          <w:p w:rsidR="00000000" w:rsidRPr="00515406" w:rsidP="00515406">
            <w:pPr>
              <w:pStyle w:val="ListBullet"/>
            </w:pPr>
            <w:r w:rsidRPr="00515406">
              <w:t>AS/NZS3500 National plumbing and drainage set</w:t>
            </w:r>
          </w:p>
          <w:p w:rsidR="00000000" w:rsidRPr="00515406" w:rsidP="00515406">
            <w:pPr>
              <w:pStyle w:val="ListBullet"/>
            </w:pPr>
            <w:r w:rsidRPr="00515406">
              <w:t>AS2200 Design charts for water supply and sewerage</w:t>
            </w:r>
          </w:p>
          <w:p w:rsidR="00000000" w:rsidP="00515406">
            <w:pPr>
              <w:pStyle w:val="ListBullet"/>
              <w:rPr>
                <w:lang w:val="en-NZ"/>
              </w:rPr>
            </w:pPr>
            <w:r w:rsidRPr="00515406">
              <w:t>Building Code of Australia.</w:t>
            </w:r>
          </w:p>
        </w:tc>
      </w:tr>
      <w:tr w:rsidTr="0059273B">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515406">
            <w:pPr>
              <w:pStyle w:val="BodyText"/>
              <w:rPr>
                <w:lang w:val="en-NZ"/>
              </w:rPr>
            </w:pPr>
            <w:r w:rsidRPr="00515406">
              <w:rPr>
                <w:rStyle w:val="BoldandItalics"/>
              </w:rPr>
              <w:t>Manufacturer requirements</w:t>
            </w:r>
            <w:r w:rsidRPr="00515406">
              <w:t xml:space="preserve"> include:</w:t>
            </w:r>
          </w:p>
        </w:tc>
        <w:tc>
          <w:tcPr>
            <w:tcW w:w="5033" w:type="dxa"/>
            <w:tcBorders>
              <w:top w:val="nil"/>
              <w:left w:val="nil"/>
              <w:bottom w:val="nil"/>
              <w:right w:val="nil"/>
            </w:tcBorders>
            <w:tcMar>
              <w:top w:w="0" w:type="dxa"/>
              <w:left w:w="62" w:type="dxa"/>
              <w:bottom w:w="0" w:type="dxa"/>
              <w:right w:w="62" w:type="dxa"/>
            </w:tcMar>
          </w:tcPr>
          <w:p w:rsidR="00000000" w:rsidRPr="00515406" w:rsidP="00515406">
            <w:pPr>
              <w:pStyle w:val="ListBullet"/>
            </w:pPr>
            <w:r w:rsidRPr="00515406">
              <w:t>material specifications</w:t>
            </w:r>
          </w:p>
          <w:p w:rsidR="00000000" w:rsidRPr="00515406" w:rsidP="00515406">
            <w:pPr>
              <w:pStyle w:val="ListBullet"/>
            </w:pPr>
            <w:r w:rsidRPr="00515406">
              <w:t>pump tables</w:t>
            </w:r>
          </w:p>
          <w:p w:rsidR="00000000" w:rsidRPr="00515406" w:rsidP="00515406">
            <w:pPr>
              <w:pStyle w:val="ListBullet"/>
            </w:pPr>
            <w:r w:rsidRPr="00515406">
              <w:t>sizing tables</w:t>
            </w:r>
          </w:p>
          <w:p w:rsidR="00000000" w:rsidP="00515406">
            <w:pPr>
              <w:pStyle w:val="ListBullet"/>
              <w:rPr>
                <w:lang w:val="en-NZ"/>
              </w:rPr>
            </w:pPr>
            <w:r w:rsidRPr="00515406">
              <w:t>technical and trade manuals.</w:t>
            </w:r>
          </w:p>
        </w:tc>
      </w:tr>
      <w:tr w:rsidTr="0059273B">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515406">
            <w:pPr>
              <w:pStyle w:val="BodyText"/>
              <w:rPr>
                <w:lang w:val="en-NZ"/>
              </w:rPr>
            </w:pPr>
            <w:r w:rsidRPr="00515406">
              <w:rPr>
                <w:rStyle w:val="BoldandItalics"/>
              </w:rPr>
              <w:t>Desktop study</w:t>
            </w:r>
            <w:r w:rsidRPr="00515406">
              <w:t xml:space="preserve"> includes collection and interpretation of existing data for design purposes from:</w:t>
            </w:r>
          </w:p>
        </w:tc>
        <w:tc>
          <w:tcPr>
            <w:tcW w:w="5033" w:type="dxa"/>
            <w:tcBorders>
              <w:top w:val="nil"/>
              <w:left w:val="nil"/>
              <w:bottom w:val="nil"/>
              <w:right w:val="nil"/>
            </w:tcBorders>
            <w:tcMar>
              <w:top w:w="0" w:type="dxa"/>
              <w:left w:w="62" w:type="dxa"/>
              <w:bottom w:w="0" w:type="dxa"/>
              <w:right w:w="62" w:type="dxa"/>
            </w:tcMar>
          </w:tcPr>
          <w:p w:rsidR="00000000" w:rsidRPr="00515406" w:rsidP="00515406">
            <w:pPr>
              <w:pStyle w:val="ListBullet"/>
            </w:pPr>
            <w:r w:rsidRPr="00515406">
              <w:t>architectural and building plans</w:t>
            </w:r>
          </w:p>
          <w:p w:rsidR="00000000" w:rsidRPr="00515406" w:rsidP="00515406">
            <w:pPr>
              <w:pStyle w:val="ListBullet"/>
            </w:pPr>
            <w:r w:rsidRPr="00515406">
              <w:t>council plans</w:t>
            </w:r>
          </w:p>
          <w:p w:rsidR="00000000" w:rsidRPr="00515406" w:rsidP="00515406">
            <w:pPr>
              <w:pStyle w:val="ListBullet"/>
            </w:pPr>
            <w:r w:rsidRPr="00515406">
              <w:t>developer plans</w:t>
            </w:r>
          </w:p>
          <w:p w:rsidR="00000000" w:rsidRPr="00515406" w:rsidP="00515406">
            <w:pPr>
              <w:pStyle w:val="ListBullet"/>
            </w:pPr>
            <w:r w:rsidRPr="00515406">
              <w:t>other documents, including:</w:t>
            </w:r>
          </w:p>
          <w:p w:rsidR="00000000" w:rsidRPr="00515406" w:rsidP="00515406">
            <w:pPr>
              <w:pStyle w:val="ListBullet2"/>
            </w:pPr>
            <w:r w:rsidRPr="00515406">
              <w:t>applications</w:t>
            </w:r>
          </w:p>
          <w:p w:rsidR="00000000" w:rsidRPr="00515406" w:rsidP="00515406">
            <w:pPr>
              <w:pStyle w:val="ListBullet2"/>
            </w:pPr>
            <w:r w:rsidRPr="00515406">
              <w:t>forms</w:t>
            </w:r>
          </w:p>
          <w:p w:rsidR="00000000" w:rsidRPr="00515406" w:rsidP="00515406">
            <w:pPr>
              <w:pStyle w:val="ListBullet2"/>
            </w:pPr>
            <w:r w:rsidRPr="00515406">
              <w:t>sewer detail maps</w:t>
            </w:r>
          </w:p>
          <w:p w:rsidR="00000000" w:rsidP="00515406">
            <w:pPr>
              <w:pStyle w:val="ListBullet2"/>
              <w:rPr>
                <w:lang w:val="en-NZ"/>
              </w:rPr>
            </w:pPr>
            <w:r w:rsidRPr="00515406">
              <w:t>other reports as available.</w:t>
            </w:r>
          </w:p>
        </w:tc>
      </w:tr>
      <w:tr w:rsidTr="0059273B">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515406">
            <w:pPr>
              <w:pStyle w:val="BodyText"/>
              <w:rPr>
                <w:lang w:val="en-NZ"/>
              </w:rPr>
            </w:pPr>
            <w:r w:rsidRPr="00515406">
              <w:rPr>
                <w:rStyle w:val="BoldandItalics"/>
              </w:rPr>
              <w:t>Performance requirements</w:t>
            </w:r>
            <w:r w:rsidRPr="00515406">
              <w:t xml:space="preserve"> include:</w:t>
            </w:r>
          </w:p>
        </w:tc>
        <w:tc>
          <w:tcPr>
            <w:tcW w:w="5033" w:type="dxa"/>
            <w:tcBorders>
              <w:top w:val="nil"/>
              <w:left w:val="nil"/>
              <w:bottom w:val="nil"/>
              <w:right w:val="nil"/>
            </w:tcBorders>
            <w:tcMar>
              <w:top w:w="0" w:type="dxa"/>
              <w:left w:w="62" w:type="dxa"/>
              <w:bottom w:w="0" w:type="dxa"/>
              <w:right w:w="62" w:type="dxa"/>
            </w:tcMar>
          </w:tcPr>
          <w:p w:rsidR="00000000" w:rsidP="00515406">
            <w:pPr>
              <w:pStyle w:val="ListBullet"/>
              <w:rPr>
                <w:lang w:val="en-NZ"/>
              </w:rPr>
            </w:pPr>
            <w:r w:rsidRPr="00515406">
              <w:t xml:space="preserve">pipe grades, cover, flow conditions and discharge requirements, established using </w:t>
            </w:r>
            <w:r w:rsidRPr="00515406">
              <w:t>Australian and New Zealand standards and local authority plans.</w:t>
            </w:r>
          </w:p>
        </w:tc>
      </w:tr>
      <w:tr w:rsidTr="0059273B">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515406">
            <w:pPr>
              <w:pStyle w:val="BodyText"/>
              <w:rPr>
                <w:lang w:val="en-NZ"/>
              </w:rPr>
            </w:pPr>
            <w:r w:rsidRPr="00515406">
              <w:rPr>
                <w:rStyle w:val="BoldandItalics"/>
              </w:rPr>
              <w:t>Layout of pipework systems</w:t>
            </w:r>
            <w:r w:rsidRPr="00515406">
              <w:t>:</w:t>
            </w:r>
          </w:p>
        </w:tc>
        <w:tc>
          <w:tcPr>
            <w:tcW w:w="5033" w:type="dxa"/>
            <w:tcBorders>
              <w:top w:val="nil"/>
              <w:left w:val="nil"/>
              <w:bottom w:val="nil"/>
              <w:right w:val="nil"/>
            </w:tcBorders>
            <w:tcMar>
              <w:top w:w="0" w:type="dxa"/>
              <w:left w:w="62" w:type="dxa"/>
              <w:bottom w:w="0" w:type="dxa"/>
              <w:right w:w="62" w:type="dxa"/>
            </w:tcMar>
          </w:tcPr>
          <w:p w:rsidR="00000000" w:rsidRPr="00515406" w:rsidP="00515406">
            <w:pPr>
              <w:pStyle w:val="ListBullet"/>
            </w:pPr>
            <w:r w:rsidRPr="00515406">
              <w:t>includes consideration of:</w:t>
            </w:r>
          </w:p>
          <w:p w:rsidR="00000000" w:rsidRPr="00515406" w:rsidP="00515406">
            <w:pPr>
              <w:pStyle w:val="ListBullet2"/>
            </w:pPr>
            <w:r w:rsidRPr="00515406">
              <w:t>amenity of the building</w:t>
            </w:r>
          </w:p>
          <w:p w:rsidR="00000000" w:rsidRPr="00515406" w:rsidP="00515406">
            <w:pPr>
              <w:pStyle w:val="ListBullet2"/>
            </w:pPr>
            <w:r w:rsidRPr="00515406">
              <w:t>clipping and pipe support</w:t>
            </w:r>
          </w:p>
          <w:p w:rsidR="00000000" w:rsidRPr="00515406" w:rsidP="00515406">
            <w:pPr>
              <w:pStyle w:val="ListBullet2"/>
            </w:pPr>
            <w:r w:rsidRPr="00515406">
              <w:t>fireproofing</w:t>
            </w:r>
          </w:p>
          <w:p w:rsidR="00000000" w:rsidRPr="00515406" w:rsidP="00515406">
            <w:pPr>
              <w:pStyle w:val="ListBullet2"/>
            </w:pPr>
            <w:r w:rsidRPr="00515406">
              <w:t>function of the building</w:t>
            </w:r>
          </w:p>
          <w:p w:rsidR="00000000" w:rsidRPr="00515406" w:rsidP="00515406">
            <w:pPr>
              <w:pStyle w:val="ListBullet2"/>
            </w:pPr>
            <w:r w:rsidRPr="00515406">
              <w:t>impingement on floor heights</w:t>
            </w:r>
          </w:p>
          <w:p w:rsidR="00000000" w:rsidRPr="00515406" w:rsidP="00515406">
            <w:pPr>
              <w:pStyle w:val="ListBullet2"/>
            </w:pPr>
            <w:r w:rsidRPr="00515406">
              <w:t>materials to be used</w:t>
            </w:r>
          </w:p>
          <w:p w:rsidR="00000000" w:rsidRPr="00515406" w:rsidP="00515406">
            <w:pPr>
              <w:pStyle w:val="ListBullet2"/>
            </w:pPr>
            <w:r w:rsidRPr="00515406">
              <w:t>size of penetrations</w:t>
            </w:r>
          </w:p>
          <w:p w:rsidR="00000000" w:rsidRPr="00515406" w:rsidP="00515406">
            <w:pPr>
              <w:pStyle w:val="ListBullet2"/>
            </w:pPr>
            <w:r w:rsidRPr="00515406">
              <w:t>type of building structure</w:t>
            </w:r>
          </w:p>
          <w:p w:rsidR="00000000" w:rsidRPr="00515406" w:rsidP="00515406">
            <w:pPr>
              <w:pStyle w:val="ListBullet"/>
            </w:pPr>
            <w:r w:rsidRPr="00515406">
              <w:t>should not unduly affect building integrity and aesthetic appeal</w:t>
            </w:r>
          </w:p>
          <w:p w:rsidR="00000000" w:rsidP="00515406">
            <w:pPr>
              <w:pStyle w:val="ListBullet"/>
              <w:rPr>
                <w:lang w:val="en-NZ"/>
              </w:rPr>
            </w:pPr>
            <w:r w:rsidRPr="00515406">
              <w:t>should have principles of economy, serviceability, durability and fit for use applied.</w:t>
            </w:r>
          </w:p>
        </w:tc>
      </w:tr>
      <w:tr w:rsidTr="0059273B">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515406">
            <w:pPr>
              <w:pStyle w:val="BodyText"/>
              <w:rPr>
                <w:lang w:val="en-NZ"/>
              </w:rPr>
            </w:pPr>
            <w:r w:rsidRPr="00515406">
              <w:rPr>
                <w:rStyle w:val="BoldandItalics"/>
              </w:rPr>
              <w:t>Fittings and valves</w:t>
            </w:r>
            <w:r w:rsidRPr="00515406">
              <w:t xml:space="preserve"> include:</w:t>
            </w:r>
          </w:p>
        </w:tc>
        <w:tc>
          <w:tcPr>
            <w:tcW w:w="5033" w:type="dxa"/>
            <w:tcBorders>
              <w:top w:val="nil"/>
              <w:left w:val="nil"/>
              <w:bottom w:val="nil"/>
              <w:right w:val="nil"/>
            </w:tcBorders>
            <w:tcMar>
              <w:top w:w="0" w:type="dxa"/>
              <w:left w:w="62" w:type="dxa"/>
              <w:bottom w:w="0" w:type="dxa"/>
              <w:right w:w="62" w:type="dxa"/>
            </w:tcMar>
          </w:tcPr>
          <w:p w:rsidR="00000000" w:rsidRPr="00515406" w:rsidP="00515406">
            <w:pPr>
              <w:pStyle w:val="ListBullet"/>
            </w:pPr>
            <w:r w:rsidRPr="00515406">
              <w:t>bends</w:t>
            </w:r>
          </w:p>
          <w:p w:rsidR="00000000" w:rsidRPr="00515406" w:rsidP="00515406">
            <w:pPr>
              <w:pStyle w:val="ListBullet"/>
            </w:pPr>
            <w:r w:rsidRPr="00515406">
              <w:t>inspection openings</w:t>
            </w:r>
          </w:p>
          <w:p w:rsidR="00000000" w:rsidP="00515406">
            <w:pPr>
              <w:pStyle w:val="ListBullet"/>
              <w:rPr>
                <w:lang w:val="en-NZ"/>
              </w:rPr>
            </w:pPr>
            <w:r w:rsidRPr="00515406">
              <w:t>junctions.</w:t>
            </w:r>
          </w:p>
        </w:tc>
      </w:tr>
      <w:tr w:rsidTr="0059273B">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515406">
            <w:pPr>
              <w:pStyle w:val="BodyText"/>
              <w:rPr>
                <w:lang w:val="en-NZ"/>
              </w:rPr>
            </w:pPr>
            <w:r w:rsidRPr="00515406">
              <w:rPr>
                <w:rStyle w:val="BoldandItalics"/>
              </w:rPr>
              <w:t>Pipe size and pipe grade requirement calculations</w:t>
            </w:r>
            <w:r w:rsidRPr="00515406">
              <w:t xml:space="preserve"> include:</w:t>
            </w:r>
          </w:p>
        </w:tc>
        <w:tc>
          <w:tcPr>
            <w:tcW w:w="5033" w:type="dxa"/>
            <w:tcBorders>
              <w:top w:val="nil"/>
              <w:left w:val="nil"/>
              <w:bottom w:val="nil"/>
              <w:right w:val="nil"/>
            </w:tcBorders>
            <w:tcMar>
              <w:top w:w="0" w:type="dxa"/>
              <w:left w:w="62" w:type="dxa"/>
              <w:bottom w:w="0" w:type="dxa"/>
              <w:right w:w="62" w:type="dxa"/>
            </w:tcMar>
          </w:tcPr>
          <w:p w:rsidR="00000000" w:rsidRPr="00515406" w:rsidP="00515406">
            <w:pPr>
              <w:pStyle w:val="ListBullet"/>
            </w:pPr>
            <w:r w:rsidRPr="00515406">
              <w:t>discharge</w:t>
            </w:r>
          </w:p>
          <w:p w:rsidR="00000000" w:rsidRPr="00515406" w:rsidP="00515406">
            <w:pPr>
              <w:pStyle w:val="ListBullet"/>
            </w:pPr>
            <w:r w:rsidRPr="00515406">
              <w:t>flow</w:t>
            </w:r>
          </w:p>
          <w:p w:rsidR="00000000" w:rsidRPr="00515406" w:rsidP="00515406">
            <w:pPr>
              <w:pStyle w:val="ListBullet"/>
            </w:pPr>
            <w:r w:rsidRPr="00515406">
              <w:t>freeboard</w:t>
            </w:r>
          </w:p>
          <w:p w:rsidR="00000000" w:rsidRPr="00515406" w:rsidP="00515406">
            <w:pPr>
              <w:pStyle w:val="ListBullet"/>
            </w:pPr>
            <w:r w:rsidRPr="00515406">
              <w:t>manufacturers' tables</w:t>
            </w:r>
          </w:p>
          <w:p w:rsidR="00000000" w:rsidRPr="00515406" w:rsidP="00515406">
            <w:pPr>
              <w:pStyle w:val="ListBullet"/>
            </w:pPr>
            <w:r w:rsidRPr="00515406">
              <w:t>sizing, according to Australian and New Zealand standards</w:t>
            </w:r>
          </w:p>
          <w:p w:rsidR="00000000" w:rsidRPr="00515406" w:rsidP="00515406">
            <w:pPr>
              <w:pStyle w:val="ListBullet"/>
            </w:pPr>
            <w:r w:rsidRPr="00515406">
              <w:t>urban drainage requirements</w:t>
            </w:r>
          </w:p>
          <w:p w:rsidR="00000000" w:rsidRPr="00515406" w:rsidP="00515406">
            <w:pPr>
              <w:pStyle w:val="ListBullet"/>
            </w:pPr>
            <w:r w:rsidRPr="00515406">
              <w:t>velocity</w:t>
            </w:r>
          </w:p>
          <w:p w:rsidR="00000000" w:rsidP="00515406">
            <w:pPr>
              <w:pStyle w:val="ListBullet"/>
              <w:rPr>
                <w:lang w:val="en-NZ"/>
              </w:rPr>
            </w:pPr>
            <w:r w:rsidRPr="00515406">
              <w:t>volumes.</w:t>
            </w:r>
          </w:p>
        </w:tc>
      </w:tr>
      <w:tr w:rsidTr="0059273B">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515406">
            <w:pPr>
              <w:pStyle w:val="BodyText"/>
              <w:rPr>
                <w:lang w:val="en-NZ"/>
              </w:rPr>
            </w:pPr>
            <w:r w:rsidRPr="00515406">
              <w:rPr>
                <w:rStyle w:val="BoldandItalics"/>
              </w:rPr>
              <w:t>Pipe fixings</w:t>
            </w:r>
            <w:r w:rsidRPr="00515406">
              <w:t xml:space="preserve"> include:</w:t>
            </w:r>
          </w:p>
        </w:tc>
        <w:tc>
          <w:tcPr>
            <w:tcW w:w="5033" w:type="dxa"/>
            <w:tcBorders>
              <w:top w:val="nil"/>
              <w:left w:val="nil"/>
              <w:bottom w:val="nil"/>
              <w:right w:val="nil"/>
            </w:tcBorders>
            <w:tcMar>
              <w:top w:w="0" w:type="dxa"/>
              <w:left w:w="62" w:type="dxa"/>
              <w:bottom w:w="0" w:type="dxa"/>
              <w:right w:w="62" w:type="dxa"/>
            </w:tcMar>
          </w:tcPr>
          <w:p w:rsidR="00000000" w:rsidRPr="00515406" w:rsidP="00515406">
            <w:pPr>
              <w:pStyle w:val="ListBullet"/>
            </w:pPr>
            <w:r w:rsidRPr="00515406">
              <w:t>anchors</w:t>
            </w:r>
          </w:p>
          <w:p w:rsidR="00000000" w:rsidRPr="00515406" w:rsidP="00515406">
            <w:pPr>
              <w:pStyle w:val="ListBullet"/>
            </w:pPr>
            <w:r w:rsidRPr="00515406">
              <w:t>bracket spacing</w:t>
            </w:r>
          </w:p>
          <w:p w:rsidR="00000000" w:rsidRPr="00515406" w:rsidP="00515406">
            <w:pPr>
              <w:pStyle w:val="ListBullet"/>
            </w:pPr>
            <w:r w:rsidRPr="00515406">
              <w:t>corrosion protection</w:t>
            </w:r>
          </w:p>
          <w:p w:rsidR="00000000" w:rsidRPr="00515406" w:rsidP="00515406">
            <w:pPr>
              <w:pStyle w:val="ListBullet"/>
            </w:pPr>
            <w:r w:rsidRPr="00515406">
              <w:t>cover</w:t>
            </w:r>
          </w:p>
          <w:p w:rsidR="00000000" w:rsidRPr="00515406" w:rsidP="00515406">
            <w:pPr>
              <w:pStyle w:val="ListBullet"/>
            </w:pPr>
            <w:r w:rsidRPr="00515406">
              <w:t>hanging brackets</w:t>
            </w:r>
          </w:p>
          <w:p w:rsidR="00000000" w:rsidRPr="00515406" w:rsidP="00515406">
            <w:pPr>
              <w:pStyle w:val="ListBullet"/>
            </w:pPr>
            <w:r w:rsidRPr="00515406">
              <w:t>material requirements</w:t>
            </w:r>
          </w:p>
          <w:p w:rsidR="00000000" w:rsidRPr="00515406" w:rsidP="00515406">
            <w:pPr>
              <w:pStyle w:val="ListBullet"/>
            </w:pPr>
            <w:r w:rsidRPr="00515406">
              <w:t>saddles</w:t>
            </w:r>
          </w:p>
          <w:p w:rsidR="00000000" w:rsidP="00515406">
            <w:pPr>
              <w:pStyle w:val="ListBullet"/>
              <w:rPr>
                <w:lang w:val="en-NZ"/>
              </w:rPr>
            </w:pPr>
            <w:r w:rsidRPr="00515406">
              <w:t>wall and ceiling brackets.</w:t>
            </w:r>
          </w:p>
        </w:tc>
      </w:tr>
      <w:tr w:rsidTr="0059273B">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515406">
            <w:pPr>
              <w:pStyle w:val="BodyText"/>
              <w:rPr>
                <w:lang w:val="en-NZ"/>
              </w:rPr>
            </w:pPr>
            <w:r w:rsidRPr="00515406">
              <w:rPr>
                <w:rStyle w:val="BoldandItalics"/>
              </w:rPr>
              <w:t>Materials and components</w:t>
            </w:r>
            <w:r w:rsidRPr="00515406">
              <w:t xml:space="preserve"> include:</w:t>
            </w:r>
          </w:p>
        </w:tc>
        <w:tc>
          <w:tcPr>
            <w:tcW w:w="5033" w:type="dxa"/>
            <w:tcBorders>
              <w:top w:val="nil"/>
              <w:left w:val="nil"/>
              <w:bottom w:val="nil"/>
              <w:right w:val="nil"/>
            </w:tcBorders>
            <w:tcMar>
              <w:top w:w="0" w:type="dxa"/>
              <w:left w:w="62" w:type="dxa"/>
              <w:bottom w:w="0" w:type="dxa"/>
              <w:right w:w="62" w:type="dxa"/>
            </w:tcMar>
          </w:tcPr>
          <w:p w:rsidR="00000000" w:rsidRPr="00515406" w:rsidP="00515406">
            <w:pPr>
              <w:pStyle w:val="ListBullet"/>
            </w:pPr>
            <w:r w:rsidRPr="00515406">
              <w:t>appropriate materials specified, based on fit for purpose, durability, c</w:t>
            </w:r>
            <w:r w:rsidRPr="00515406">
              <w:t>ompatibility and cost-effectiveness, including:</w:t>
            </w:r>
          </w:p>
          <w:p w:rsidR="00000000" w:rsidRPr="00515406" w:rsidP="00515406">
            <w:pPr>
              <w:pStyle w:val="ListBullet2"/>
            </w:pPr>
            <w:r w:rsidRPr="00515406">
              <w:t>high density polyethylene (HDPE)</w:t>
            </w:r>
          </w:p>
          <w:p w:rsidR="00000000" w:rsidRPr="00515406" w:rsidP="00515406">
            <w:pPr>
              <w:pStyle w:val="ListBullet2"/>
            </w:pPr>
            <w:r w:rsidRPr="00515406">
              <w:t>polyvinyl chloride (PVC)</w:t>
            </w:r>
          </w:p>
          <w:p w:rsidR="00000000" w:rsidRPr="00515406" w:rsidP="00515406">
            <w:pPr>
              <w:pStyle w:val="ListBullet2"/>
            </w:pPr>
            <w:r w:rsidRPr="00515406">
              <w:t>stainless steel</w:t>
            </w:r>
          </w:p>
          <w:p w:rsidR="00000000" w:rsidRPr="00515406" w:rsidP="00515406">
            <w:pPr>
              <w:pStyle w:val="ListBullet"/>
            </w:pPr>
            <w:r w:rsidRPr="00515406">
              <w:t>components, including:</w:t>
            </w:r>
          </w:p>
          <w:p w:rsidR="00000000" w:rsidRPr="00515406" w:rsidP="00515406">
            <w:pPr>
              <w:pStyle w:val="ListBullet2"/>
            </w:pPr>
            <w:r w:rsidRPr="00515406">
              <w:t>clips</w:t>
            </w:r>
          </w:p>
          <w:p w:rsidR="00000000" w:rsidRPr="00515406" w:rsidP="00515406">
            <w:pPr>
              <w:pStyle w:val="ListBullet2"/>
            </w:pPr>
            <w:r w:rsidRPr="00515406">
              <w:t>fasteners</w:t>
            </w:r>
          </w:p>
          <w:p w:rsidR="00000000" w:rsidRPr="00515406" w:rsidP="00515406">
            <w:pPr>
              <w:pStyle w:val="ListBullet2"/>
            </w:pPr>
            <w:r w:rsidRPr="00515406">
              <w:t>fittings</w:t>
            </w:r>
          </w:p>
          <w:p w:rsidR="00000000" w:rsidRPr="00515406" w:rsidP="00515406">
            <w:pPr>
              <w:pStyle w:val="ListBullet2"/>
            </w:pPr>
            <w:r w:rsidRPr="00515406">
              <w:t>pipework</w:t>
            </w:r>
          </w:p>
          <w:p w:rsidR="00000000" w:rsidRPr="00515406" w:rsidP="00515406">
            <w:pPr>
              <w:pStyle w:val="ListBullet2"/>
            </w:pPr>
            <w:r w:rsidRPr="00515406">
              <w:t>siphonic outlets</w:t>
            </w:r>
          </w:p>
          <w:p w:rsidR="00000000" w:rsidP="00515406">
            <w:pPr>
              <w:pStyle w:val="ListBullet2"/>
              <w:rPr>
                <w:lang w:val="en-NZ"/>
              </w:rPr>
            </w:pPr>
            <w:r w:rsidRPr="00515406">
              <w:t>valves.</w:t>
            </w:r>
          </w:p>
        </w:tc>
      </w:tr>
      <w:tr w:rsidTr="0059273B">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515406">
            <w:pPr>
              <w:pStyle w:val="BodyText"/>
              <w:rPr>
                <w:lang w:val="en-NZ"/>
              </w:rPr>
            </w:pPr>
            <w:r w:rsidRPr="00515406">
              <w:rPr>
                <w:rStyle w:val="BoldandItalics"/>
              </w:rPr>
              <w:t>Jointing methods</w:t>
            </w:r>
            <w:r w:rsidRPr="00515406">
              <w:t xml:space="preserve"> include:</w:t>
            </w:r>
          </w:p>
        </w:tc>
        <w:tc>
          <w:tcPr>
            <w:tcW w:w="5033" w:type="dxa"/>
            <w:tcBorders>
              <w:top w:val="nil"/>
              <w:left w:val="nil"/>
              <w:bottom w:val="nil"/>
              <w:right w:val="nil"/>
            </w:tcBorders>
            <w:tcMar>
              <w:top w:w="0" w:type="dxa"/>
              <w:left w:w="62" w:type="dxa"/>
              <w:bottom w:w="0" w:type="dxa"/>
              <w:right w:w="62" w:type="dxa"/>
            </w:tcMar>
          </w:tcPr>
          <w:p w:rsidR="00000000" w:rsidRPr="00515406" w:rsidP="00515406">
            <w:pPr>
              <w:pStyle w:val="ListBullet"/>
            </w:pPr>
            <w:r w:rsidRPr="00515406">
              <w:t>brazing</w:t>
            </w:r>
          </w:p>
          <w:p w:rsidR="00000000" w:rsidRPr="00515406" w:rsidP="00515406">
            <w:pPr>
              <w:pStyle w:val="ListBullet"/>
            </w:pPr>
            <w:r w:rsidRPr="00515406">
              <w:t>gluing</w:t>
            </w:r>
          </w:p>
          <w:p w:rsidR="00000000" w:rsidRPr="00515406" w:rsidP="00515406">
            <w:pPr>
              <w:pStyle w:val="ListBullet"/>
            </w:pPr>
            <w:r w:rsidRPr="00515406">
              <w:t>mechanical joints</w:t>
            </w:r>
          </w:p>
          <w:p w:rsidR="00000000" w:rsidRPr="00515406" w:rsidP="00515406">
            <w:pPr>
              <w:pStyle w:val="ListBullet"/>
            </w:pPr>
            <w:r w:rsidRPr="00515406">
              <w:t>rubber ring</w:t>
            </w:r>
          </w:p>
          <w:p w:rsidR="00000000" w:rsidRPr="00515406" w:rsidP="00515406">
            <w:pPr>
              <w:pStyle w:val="ListBullet"/>
            </w:pPr>
            <w:r w:rsidRPr="00515406">
              <w:t>solvent cement welding</w:t>
            </w:r>
          </w:p>
          <w:p w:rsidR="00000000" w:rsidP="00515406">
            <w:pPr>
              <w:pStyle w:val="ListBullet"/>
              <w:rPr>
                <w:lang w:val="en-NZ"/>
              </w:rPr>
            </w:pPr>
            <w:r w:rsidRPr="00515406">
              <w:t>threading.</w:t>
            </w:r>
          </w:p>
        </w:tc>
      </w:tr>
      <w:tr w:rsidTr="0059273B">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515406">
            <w:pPr>
              <w:pStyle w:val="BodyText"/>
              <w:rPr>
                <w:lang w:val="en-NZ"/>
              </w:rPr>
            </w:pPr>
            <w:r w:rsidRPr="00515406">
              <w:rPr>
                <w:rStyle w:val="BoldandItalics"/>
              </w:rPr>
              <w:t>Installation requirements</w:t>
            </w:r>
            <w:r w:rsidRPr="00515406">
              <w:t xml:space="preserve"> include:</w:t>
            </w:r>
          </w:p>
        </w:tc>
        <w:tc>
          <w:tcPr>
            <w:tcW w:w="5033" w:type="dxa"/>
            <w:tcBorders>
              <w:top w:val="nil"/>
              <w:left w:val="nil"/>
              <w:bottom w:val="nil"/>
              <w:right w:val="nil"/>
            </w:tcBorders>
            <w:tcMar>
              <w:top w:w="0" w:type="dxa"/>
              <w:left w:w="62" w:type="dxa"/>
              <w:bottom w:w="0" w:type="dxa"/>
              <w:right w:w="62" w:type="dxa"/>
            </w:tcMar>
          </w:tcPr>
          <w:p w:rsidR="00000000" w:rsidRPr="00515406" w:rsidP="00515406">
            <w:pPr>
              <w:pStyle w:val="ListBullet"/>
            </w:pPr>
            <w:r w:rsidRPr="00515406">
              <w:t>bedding</w:t>
            </w:r>
          </w:p>
          <w:p w:rsidR="00000000" w:rsidRPr="00515406" w:rsidP="00515406">
            <w:pPr>
              <w:pStyle w:val="ListBullet"/>
            </w:pPr>
            <w:r w:rsidRPr="00515406">
              <w:t>clipping</w:t>
            </w:r>
          </w:p>
          <w:p w:rsidR="00000000" w:rsidRPr="00515406" w:rsidP="00515406">
            <w:pPr>
              <w:pStyle w:val="ListBullet"/>
            </w:pPr>
            <w:r w:rsidRPr="00515406">
              <w:t>concrete support</w:t>
            </w:r>
          </w:p>
          <w:p w:rsidR="00000000" w:rsidRPr="00515406" w:rsidP="00515406">
            <w:pPr>
              <w:pStyle w:val="ListBullet"/>
            </w:pPr>
            <w:r w:rsidRPr="00515406">
              <w:t>installation details</w:t>
            </w:r>
          </w:p>
          <w:p w:rsidR="00000000" w:rsidRPr="00515406" w:rsidP="00515406">
            <w:pPr>
              <w:pStyle w:val="ListBullet"/>
            </w:pPr>
            <w:r w:rsidRPr="00515406">
              <w:t>jointing requirements</w:t>
            </w:r>
          </w:p>
          <w:p w:rsidR="00000000" w:rsidP="00515406">
            <w:pPr>
              <w:pStyle w:val="ListBullet"/>
              <w:rPr>
                <w:lang w:val="en-NZ"/>
              </w:rPr>
            </w:pPr>
            <w:r w:rsidRPr="00515406">
              <w:t>level of workmanship.</w:t>
            </w:r>
          </w:p>
        </w:tc>
      </w:tr>
      <w:tr w:rsidTr="0059273B">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515406">
            <w:pPr>
              <w:pStyle w:val="BodyText"/>
              <w:rPr>
                <w:lang w:val="en-NZ"/>
              </w:rPr>
            </w:pPr>
            <w:r w:rsidRPr="00515406">
              <w:rPr>
                <w:rStyle w:val="BoldandItalics"/>
              </w:rPr>
              <w:t>Computer software packages</w:t>
            </w:r>
            <w:r w:rsidRPr="00515406">
              <w:t xml:space="preserve"> include:</w:t>
            </w:r>
          </w:p>
        </w:tc>
        <w:tc>
          <w:tcPr>
            <w:tcW w:w="5033" w:type="dxa"/>
            <w:tcBorders>
              <w:top w:val="nil"/>
              <w:left w:val="nil"/>
              <w:bottom w:val="nil"/>
              <w:right w:val="nil"/>
            </w:tcBorders>
            <w:tcMar>
              <w:top w:w="0" w:type="dxa"/>
              <w:left w:w="62" w:type="dxa"/>
              <w:bottom w:w="0" w:type="dxa"/>
              <w:right w:w="62" w:type="dxa"/>
            </w:tcMar>
          </w:tcPr>
          <w:p w:rsidR="00000000" w:rsidRPr="00515406" w:rsidP="00515406">
            <w:pPr>
              <w:pStyle w:val="ListBullet"/>
            </w:pPr>
            <w:r w:rsidRPr="00515406">
              <w:t>manufacturers' software</w:t>
            </w:r>
          </w:p>
          <w:p w:rsidR="00000000" w:rsidP="00515406">
            <w:pPr>
              <w:pStyle w:val="ListBullet"/>
              <w:rPr>
                <w:lang w:val="en-NZ"/>
              </w:rPr>
            </w:pPr>
            <w:r w:rsidRPr="00515406">
              <w:t>proprietary design software.</w:t>
            </w:r>
          </w:p>
        </w:tc>
      </w:tr>
      <w:tr w:rsidTr="0059273B">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515406">
            <w:pPr>
              <w:pStyle w:val="BodyText"/>
              <w:rPr>
                <w:lang w:val="en-NZ"/>
              </w:rPr>
            </w:pPr>
            <w:r w:rsidRPr="00515406">
              <w:rPr>
                <w:rStyle w:val="BoldandItalics"/>
              </w:rPr>
              <w:t>Plans</w:t>
            </w:r>
            <w:r w:rsidRPr="00515406">
              <w:t xml:space="preserve"> include:</w:t>
            </w:r>
          </w:p>
        </w:tc>
        <w:tc>
          <w:tcPr>
            <w:tcW w:w="5033" w:type="dxa"/>
            <w:tcBorders>
              <w:top w:val="nil"/>
              <w:left w:val="nil"/>
              <w:bottom w:val="nil"/>
              <w:right w:val="nil"/>
            </w:tcBorders>
            <w:tcMar>
              <w:top w:w="0" w:type="dxa"/>
              <w:left w:w="62" w:type="dxa"/>
              <w:bottom w:w="0" w:type="dxa"/>
              <w:right w:w="62" w:type="dxa"/>
            </w:tcMar>
          </w:tcPr>
          <w:p w:rsidR="00000000" w:rsidRPr="00515406" w:rsidP="00515406">
            <w:pPr>
              <w:pStyle w:val="ListBullet"/>
            </w:pPr>
            <w:r w:rsidRPr="00515406">
              <w:t>elevations</w:t>
            </w:r>
          </w:p>
          <w:p w:rsidR="00000000" w:rsidRPr="00515406" w:rsidP="00515406">
            <w:pPr>
              <w:pStyle w:val="ListBullet"/>
            </w:pPr>
            <w:r w:rsidRPr="00515406">
              <w:t>details</w:t>
            </w:r>
          </w:p>
          <w:p w:rsidR="00000000" w:rsidRPr="00515406" w:rsidP="00515406">
            <w:pPr>
              <w:pStyle w:val="ListBullet"/>
            </w:pPr>
            <w:r w:rsidRPr="00515406">
              <w:t>cross-sections</w:t>
            </w:r>
          </w:p>
          <w:p w:rsidR="00000000" w:rsidRPr="00515406" w:rsidP="00515406">
            <w:pPr>
              <w:pStyle w:val="ListBullet"/>
            </w:pPr>
            <w:r w:rsidRPr="00515406">
              <w:t>isometrics</w:t>
            </w:r>
          </w:p>
          <w:p w:rsidR="00000000" w:rsidRPr="00515406" w:rsidP="00515406">
            <w:pPr>
              <w:pStyle w:val="ListBullet"/>
            </w:pPr>
            <w:r w:rsidRPr="00515406">
              <w:t>axonometrics</w:t>
            </w:r>
          </w:p>
          <w:p w:rsidR="00000000" w:rsidRPr="00515406" w:rsidP="00515406">
            <w:pPr>
              <w:pStyle w:val="ListBullet"/>
            </w:pPr>
            <w:r w:rsidRPr="00515406">
              <w:t>schematics, which may be produced using:</w:t>
            </w:r>
          </w:p>
          <w:p w:rsidR="00000000" w:rsidRPr="00515406" w:rsidP="00515406">
            <w:pPr>
              <w:pStyle w:val="ListBullet2"/>
            </w:pPr>
            <w:r w:rsidRPr="00515406">
              <w:t>pencil</w:t>
            </w:r>
          </w:p>
          <w:p w:rsidR="00000000" w:rsidRPr="00515406" w:rsidP="00515406">
            <w:pPr>
              <w:pStyle w:val="ListBullet2"/>
            </w:pPr>
            <w:r w:rsidRPr="00515406">
              <w:t>Indian ink</w:t>
            </w:r>
          </w:p>
          <w:p w:rsidR="00000000" w:rsidRPr="00515406" w:rsidP="00515406">
            <w:pPr>
              <w:pStyle w:val="ListBullet2"/>
            </w:pPr>
            <w:r w:rsidRPr="00515406">
              <w:t>pigment liner</w:t>
            </w:r>
          </w:p>
          <w:p w:rsidR="00000000" w:rsidRPr="00515406" w:rsidP="00515406">
            <w:pPr>
              <w:pStyle w:val="ListBullet2"/>
            </w:pPr>
            <w:r w:rsidRPr="00515406">
              <w:t>computer generation</w:t>
            </w:r>
          </w:p>
          <w:p w:rsidR="00000000" w:rsidP="00515406">
            <w:pPr>
              <w:pStyle w:val="ListBullet"/>
              <w:rPr>
                <w:lang w:val="en-NZ"/>
              </w:rPr>
            </w:pPr>
            <w:r w:rsidRPr="00515406">
              <w:t>sections.</w:t>
            </w:r>
          </w:p>
        </w:tc>
      </w:tr>
      <w:tr w:rsidTr="0059273B">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515406">
            <w:pPr>
              <w:pStyle w:val="BodyText"/>
              <w:rPr>
                <w:lang w:val="en-NZ"/>
              </w:rPr>
            </w:pPr>
            <w:r w:rsidRPr="00515406">
              <w:rPr>
                <w:rStyle w:val="BoldandItalics"/>
              </w:rPr>
              <w:t>Specification</w:t>
            </w:r>
            <w:r w:rsidRPr="00515406">
              <w:t xml:space="preserve"> includes:</w:t>
            </w:r>
          </w:p>
        </w:tc>
        <w:tc>
          <w:tcPr>
            <w:tcW w:w="5033" w:type="dxa"/>
            <w:tcBorders>
              <w:top w:val="nil"/>
              <w:left w:val="nil"/>
              <w:bottom w:val="nil"/>
              <w:right w:val="nil"/>
            </w:tcBorders>
            <w:tcMar>
              <w:top w:w="0" w:type="dxa"/>
              <w:left w:w="62" w:type="dxa"/>
              <w:bottom w:w="0" w:type="dxa"/>
              <w:right w:w="62" w:type="dxa"/>
            </w:tcMar>
          </w:tcPr>
          <w:p w:rsidR="00000000" w:rsidRPr="00515406" w:rsidP="00515406">
            <w:pPr>
              <w:pStyle w:val="ListBullet"/>
            </w:pPr>
            <w:r w:rsidRPr="00515406">
              <w:t>bedding</w:t>
            </w:r>
          </w:p>
          <w:p w:rsidR="00000000" w:rsidRPr="00515406" w:rsidP="00515406">
            <w:pPr>
              <w:pStyle w:val="ListBullet"/>
            </w:pPr>
            <w:r w:rsidRPr="00515406">
              <w:t>clipping</w:t>
            </w:r>
          </w:p>
          <w:p w:rsidR="00000000" w:rsidRPr="00515406" w:rsidP="00515406">
            <w:pPr>
              <w:pStyle w:val="ListBullet"/>
            </w:pPr>
            <w:r w:rsidRPr="00515406">
              <w:t>concrete support</w:t>
            </w:r>
          </w:p>
          <w:p w:rsidR="00000000" w:rsidRPr="00515406" w:rsidP="00515406">
            <w:pPr>
              <w:pStyle w:val="ListBullet"/>
            </w:pPr>
            <w:r w:rsidRPr="00515406">
              <w:t>details of specialised components</w:t>
            </w:r>
          </w:p>
          <w:p w:rsidR="00000000" w:rsidRPr="00515406" w:rsidP="00515406">
            <w:pPr>
              <w:pStyle w:val="ListBullet"/>
            </w:pPr>
            <w:r w:rsidRPr="00515406">
              <w:t>jointing</w:t>
            </w:r>
          </w:p>
          <w:p w:rsidR="00000000" w:rsidRPr="00515406" w:rsidP="00515406">
            <w:pPr>
              <w:pStyle w:val="ListBullet"/>
            </w:pPr>
            <w:r w:rsidRPr="00515406">
              <w:t>manholes</w:t>
            </w:r>
          </w:p>
          <w:p w:rsidR="00000000" w:rsidRPr="00515406" w:rsidP="00515406">
            <w:pPr>
              <w:pStyle w:val="ListBullet"/>
            </w:pPr>
            <w:r w:rsidRPr="00515406">
              <w:t>manufacturer requirements</w:t>
            </w:r>
          </w:p>
          <w:p w:rsidR="00000000" w:rsidRPr="00515406" w:rsidP="00515406">
            <w:pPr>
              <w:pStyle w:val="ListBullet"/>
            </w:pPr>
            <w:r w:rsidRPr="00515406">
              <w:t>materials</w:t>
            </w:r>
          </w:p>
          <w:p w:rsidR="00000000" w:rsidP="00515406">
            <w:pPr>
              <w:pStyle w:val="ListBullet"/>
              <w:rPr>
                <w:lang w:val="en-NZ"/>
              </w:rPr>
            </w:pPr>
            <w:r w:rsidRPr="00515406">
              <w:t>workmanship.</w:t>
            </w:r>
          </w:p>
        </w:tc>
      </w:tr>
      <w:tr w:rsidTr="0059273B">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515406">
            <w:pPr>
              <w:pStyle w:val="BodyText"/>
              <w:rPr>
                <w:lang w:val="en-NZ"/>
              </w:rPr>
            </w:pPr>
            <w:r w:rsidRPr="00515406">
              <w:rPr>
                <w:rStyle w:val="BoldandItalics"/>
              </w:rPr>
              <w:t>Testing</w:t>
            </w:r>
            <w:r w:rsidRPr="00515406">
              <w:t xml:space="preserve"> includes:</w:t>
            </w:r>
          </w:p>
        </w:tc>
        <w:tc>
          <w:tcPr>
            <w:tcW w:w="5033" w:type="dxa"/>
            <w:tcBorders>
              <w:top w:val="nil"/>
              <w:left w:val="nil"/>
              <w:bottom w:val="nil"/>
              <w:right w:val="nil"/>
            </w:tcBorders>
            <w:tcMar>
              <w:top w:w="0" w:type="dxa"/>
              <w:left w:w="62" w:type="dxa"/>
              <w:bottom w:w="0" w:type="dxa"/>
              <w:right w:w="62" w:type="dxa"/>
            </w:tcMar>
          </w:tcPr>
          <w:p w:rsidR="00000000" w:rsidRPr="00515406" w:rsidP="00515406">
            <w:pPr>
              <w:pStyle w:val="ListBullet"/>
            </w:pPr>
            <w:r w:rsidRPr="00515406">
              <w:t>air pressure test</w:t>
            </w:r>
          </w:p>
          <w:p w:rsidR="00000000" w:rsidRPr="00515406" w:rsidP="00515406">
            <w:pPr>
              <w:pStyle w:val="ListBullet"/>
            </w:pPr>
            <w:r w:rsidRPr="00515406">
              <w:t>hydrostatic test</w:t>
            </w:r>
          </w:p>
          <w:p w:rsidR="00000000" w:rsidRPr="00515406" w:rsidP="00515406">
            <w:pPr>
              <w:pStyle w:val="ListBullet"/>
            </w:pPr>
            <w:r w:rsidRPr="00515406">
              <w:t>inspection</w:t>
            </w:r>
          </w:p>
          <w:p w:rsidR="00000000" w:rsidP="00515406">
            <w:pPr>
              <w:pStyle w:val="ListBullet"/>
              <w:rPr>
                <w:lang w:val="en-NZ"/>
              </w:rPr>
            </w:pPr>
            <w:r w:rsidRPr="00515406">
              <w:t>quality assurance (QA) audit.</w:t>
            </w:r>
          </w:p>
        </w:tc>
      </w:tr>
      <w:tr w:rsidTr="0059273B">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515406">
            <w:pPr>
              <w:pStyle w:val="BodyText"/>
              <w:rPr>
                <w:lang w:val="en-NZ"/>
              </w:rPr>
            </w:pPr>
            <w:r w:rsidRPr="00515406">
              <w:rPr>
                <w:rStyle w:val="BoldandItalics"/>
              </w:rPr>
              <w:t>Commissioning schedule</w:t>
            </w:r>
            <w:r w:rsidRPr="00515406">
              <w:t xml:space="preserve"> includes:</w:t>
            </w:r>
          </w:p>
        </w:tc>
        <w:tc>
          <w:tcPr>
            <w:tcW w:w="5033" w:type="dxa"/>
            <w:tcBorders>
              <w:top w:val="nil"/>
              <w:left w:val="nil"/>
              <w:bottom w:val="nil"/>
              <w:right w:val="nil"/>
            </w:tcBorders>
            <w:tcMar>
              <w:top w:w="0" w:type="dxa"/>
              <w:left w:w="62" w:type="dxa"/>
              <w:bottom w:w="0" w:type="dxa"/>
              <w:right w:w="62" w:type="dxa"/>
            </w:tcMar>
          </w:tcPr>
          <w:p w:rsidR="00000000" w:rsidRPr="00515406" w:rsidP="00515406">
            <w:pPr>
              <w:pStyle w:val="ListBullet"/>
            </w:pPr>
            <w:r w:rsidRPr="00515406">
              <w:t>charging traps</w:t>
            </w:r>
          </w:p>
          <w:p w:rsidR="00000000" w:rsidRPr="00515406" w:rsidP="00515406">
            <w:pPr>
              <w:pStyle w:val="ListBullet"/>
            </w:pPr>
            <w:r w:rsidRPr="00515406">
              <w:t>checking leaks</w:t>
            </w:r>
          </w:p>
          <w:p w:rsidR="00000000" w:rsidRPr="00515406" w:rsidP="00515406">
            <w:pPr>
              <w:pStyle w:val="ListBullet"/>
            </w:pPr>
            <w:r w:rsidRPr="00515406">
              <w:t>cleaning grates</w:t>
            </w:r>
          </w:p>
          <w:p w:rsidR="00000000" w:rsidP="00515406">
            <w:pPr>
              <w:pStyle w:val="ListBullet"/>
              <w:rPr>
                <w:lang w:val="en-NZ"/>
              </w:rPr>
            </w:pPr>
            <w:r w:rsidRPr="00515406">
              <w:t>purging system.</w:t>
            </w:r>
          </w:p>
        </w:tc>
      </w:tr>
      <w:tr w:rsidTr="0059273B">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515406">
            <w:pPr>
              <w:pStyle w:val="BodyText"/>
              <w:rPr>
                <w:lang w:val="en-NZ"/>
              </w:rPr>
            </w:pPr>
            <w:r w:rsidRPr="00515406">
              <w:rPr>
                <w:rStyle w:val="BoldandItalics"/>
              </w:rPr>
              <w:t>Operation and maintenance manual</w:t>
            </w:r>
            <w:r w:rsidRPr="00515406">
              <w:t xml:space="preserve"> includes:</w:t>
            </w:r>
          </w:p>
        </w:tc>
        <w:tc>
          <w:tcPr>
            <w:tcW w:w="5033" w:type="dxa"/>
            <w:tcBorders>
              <w:top w:val="nil"/>
              <w:left w:val="nil"/>
              <w:bottom w:val="nil"/>
              <w:right w:val="nil"/>
            </w:tcBorders>
            <w:tcMar>
              <w:top w:w="0" w:type="dxa"/>
              <w:left w:w="62" w:type="dxa"/>
              <w:bottom w:w="0" w:type="dxa"/>
              <w:right w:w="62" w:type="dxa"/>
            </w:tcMar>
          </w:tcPr>
          <w:p w:rsidR="00000000" w:rsidRPr="00515406" w:rsidP="00515406">
            <w:pPr>
              <w:pStyle w:val="ListBullet"/>
            </w:pPr>
            <w:r w:rsidRPr="00515406">
              <w:t>check for blockages</w:t>
            </w:r>
          </w:p>
          <w:p w:rsidR="00000000" w:rsidRPr="00515406" w:rsidP="00515406">
            <w:pPr>
              <w:pStyle w:val="ListBullet"/>
            </w:pPr>
            <w:r w:rsidRPr="00515406">
              <w:t>leak detection</w:t>
            </w:r>
          </w:p>
          <w:p w:rsidR="00000000" w:rsidRPr="00515406" w:rsidP="00515406">
            <w:pPr>
              <w:pStyle w:val="ListBullet"/>
            </w:pPr>
            <w:r w:rsidRPr="00515406">
              <w:t>regular inspection</w:t>
            </w:r>
          </w:p>
          <w:p w:rsidR="00000000" w:rsidRPr="00515406" w:rsidP="00515406">
            <w:pPr>
              <w:pStyle w:val="ListBullet"/>
            </w:pPr>
            <w:r w:rsidRPr="00515406">
              <w:t>regular maintenance requirements.</w:t>
            </w:r>
          </w:p>
        </w:tc>
      </w:tr>
    </w:tbl>
    <w:p w:rsidR="0059273B" w:rsidP="00515406">
      <w:pPr>
        <w:pStyle w:val="BodyText"/>
      </w:pPr>
    </w:p>
    <w:p w:rsidR="0059273B" w:rsidP="00515406">
      <w:pPr>
        <w:pStyle w:val="BodyText"/>
      </w:pPr>
    </w:p>
    <w:p w:rsidR="00000000" w:rsidRPr="00515406" w:rsidP="00515406">
      <w:pPr>
        <w:pStyle w:val="Heading1"/>
      </w:pPr>
      <w:bookmarkStart w:id="12" w:name="O_200116"/>
      <w:bookmarkEnd w:id="12"/>
      <w:r w:rsidRPr="00515406">
        <w:t>Unit Sector(s)</w:t>
      </w:r>
    </w:p>
    <w:tbl>
      <w:tblPr>
        <w:tblW w:w="0" w:type="auto"/>
        <w:tblLayout w:type="fixed"/>
        <w:tblCellMar>
          <w:left w:w="62" w:type="dxa"/>
          <w:right w:w="62" w:type="dxa"/>
        </w:tblCellMar>
        <w:tblLook w:val="0000"/>
      </w:tblPr>
      <w:tblGrid>
        <w:gridCol w:w="2615"/>
        <w:gridCol w:w="5907"/>
      </w:tblGrid>
      <w:tr w:rsidTr="0059273B">
        <w:tblPrEx>
          <w:tblW w:w="0" w:type="auto"/>
          <w:tblLayout w:type="fixed"/>
          <w:tblCellMar>
            <w:left w:w="62" w:type="dxa"/>
            <w:right w:w="62" w:type="dxa"/>
          </w:tblCellMar>
          <w:tblLook w:val="0000"/>
        </w:tblPrEx>
        <w:trPr>
          <w:tblHeader/>
        </w:trPr>
        <w:tc>
          <w:tcPr>
            <w:tcW w:w="2615" w:type="dxa"/>
            <w:tcBorders>
              <w:top w:val="nil"/>
              <w:left w:val="nil"/>
              <w:bottom w:val="nil"/>
              <w:right w:val="nil"/>
            </w:tcBorders>
            <w:tcMar>
              <w:top w:w="0" w:type="dxa"/>
              <w:left w:w="62" w:type="dxa"/>
              <w:bottom w:w="0" w:type="dxa"/>
              <w:right w:w="62" w:type="dxa"/>
            </w:tcMar>
          </w:tcPr>
          <w:p w:rsidR="00000000" w:rsidP="00515406">
            <w:pPr>
              <w:pStyle w:val="BodyText"/>
              <w:rPr>
                <w:lang w:val="en-NZ"/>
              </w:rPr>
            </w:pPr>
            <w:r w:rsidRPr="00515406">
              <w:rPr>
                <w:rStyle w:val="SpecialBold"/>
              </w:rPr>
              <w:t>Unit sector</w:t>
            </w:r>
          </w:p>
        </w:tc>
        <w:tc>
          <w:tcPr>
            <w:tcW w:w="5907" w:type="dxa"/>
            <w:tcBorders>
              <w:top w:val="nil"/>
              <w:left w:val="nil"/>
              <w:bottom w:val="nil"/>
              <w:right w:val="nil"/>
            </w:tcBorders>
            <w:tcMar>
              <w:top w:w="0" w:type="dxa"/>
              <w:left w:w="62" w:type="dxa"/>
              <w:bottom w:w="0" w:type="dxa"/>
              <w:right w:w="62" w:type="dxa"/>
            </w:tcMar>
          </w:tcPr>
          <w:p w:rsidR="00000000" w:rsidRPr="00515406" w:rsidP="00515406">
            <w:pPr>
              <w:pStyle w:val="BodyText"/>
            </w:pPr>
            <w:r w:rsidRPr="00515406">
              <w:t>Plumbing and services</w:t>
            </w:r>
          </w:p>
        </w:tc>
      </w:tr>
    </w:tbl>
    <w:p w:rsidR="0059273B" w:rsidP="00515406">
      <w:pPr>
        <w:pStyle w:val="BodyText"/>
      </w:pPr>
    </w:p>
    <w:p w:rsidR="0059273B" w:rsidP="00515406">
      <w:pPr>
        <w:pStyle w:val="BodyText"/>
      </w:pPr>
    </w:p>
    <w:p w:rsidR="00000000" w:rsidRPr="00515406" w:rsidP="00515406">
      <w:pPr>
        <w:pStyle w:val="Heading1"/>
      </w:pPr>
      <w:bookmarkStart w:id="13" w:name="O_200113"/>
      <w:bookmarkEnd w:id="13"/>
      <w:r w:rsidRPr="00515406">
        <w:t>Co-requisite units</w:t>
      </w:r>
    </w:p>
    <w:tbl>
      <w:tblPr>
        <w:tblW w:w="0" w:type="auto"/>
        <w:tblLayout w:type="fixed"/>
        <w:tblCellMar>
          <w:left w:w="62" w:type="dxa"/>
          <w:right w:w="62" w:type="dxa"/>
        </w:tblCellMar>
        <w:tblLook w:val="0000"/>
      </w:tblPr>
      <w:tblGrid>
        <w:gridCol w:w="2621"/>
        <w:gridCol w:w="1339"/>
        <w:gridCol w:w="4562"/>
      </w:tblGrid>
      <w:tr w:rsidTr="0059273B">
        <w:tblPrEx>
          <w:tblW w:w="0" w:type="auto"/>
          <w:tblLayout w:type="fixed"/>
          <w:tblCellMar>
            <w:left w:w="62" w:type="dxa"/>
            <w:right w:w="62" w:type="dxa"/>
          </w:tblCellMar>
          <w:tblLook w:val="0000"/>
        </w:tblPrEx>
        <w:trPr>
          <w:tblHeader/>
        </w:trPr>
        <w:tc>
          <w:tcPr>
            <w:tcW w:w="2621" w:type="dxa"/>
            <w:tcBorders>
              <w:top w:val="nil"/>
              <w:left w:val="nil"/>
              <w:bottom w:val="nil"/>
              <w:right w:val="nil"/>
            </w:tcBorders>
            <w:tcMar>
              <w:top w:w="0" w:type="dxa"/>
              <w:left w:w="62" w:type="dxa"/>
              <w:bottom w:w="0" w:type="dxa"/>
              <w:right w:w="62" w:type="dxa"/>
            </w:tcMar>
          </w:tcPr>
          <w:p w:rsidR="00000000" w:rsidP="00515406">
            <w:pPr>
              <w:pStyle w:val="BodyText"/>
              <w:rPr>
                <w:lang w:val="en-NZ"/>
              </w:rPr>
            </w:pPr>
            <w:r w:rsidRPr="00515406">
              <w:rPr>
                <w:rStyle w:val="SpecialBold"/>
              </w:rPr>
              <w:t>Co-requisite units</w:t>
            </w:r>
          </w:p>
        </w:tc>
        <w:tc>
          <w:tcPr>
            <w:tcW w:w="5901" w:type="dxa"/>
            <w:gridSpan w:val="2"/>
            <w:tcBorders>
              <w:top w:val="nil"/>
              <w:left w:val="nil"/>
              <w:bottom w:val="nil"/>
              <w:right w:val="nil"/>
            </w:tcBorders>
            <w:tcMar>
              <w:top w:w="0" w:type="dxa"/>
              <w:left w:w="62" w:type="dxa"/>
              <w:bottom w:w="0" w:type="dxa"/>
              <w:right w:w="62" w:type="dxa"/>
            </w:tcMar>
          </w:tcPr>
          <w:p w:rsidR="00000000" w:rsidP="00515406">
            <w:pPr>
              <w:pStyle w:val="BodyText"/>
              <w:rPr>
                <w:lang w:val="en-NZ"/>
              </w:rPr>
            </w:pPr>
            <w:r w:rsidRPr="00515406">
              <w:t>Nil</w:t>
            </w:r>
          </w:p>
        </w:tc>
      </w:tr>
      <w:tr w:rsidTr="0059273B">
        <w:tblPrEx>
          <w:tblW w:w="0" w:type="auto"/>
          <w:tblLayout w:type="fixed"/>
          <w:tblCellMar>
            <w:left w:w="62" w:type="dxa"/>
            <w:right w:w="62" w:type="dxa"/>
          </w:tblCellMar>
          <w:tblLook w:val="0000"/>
        </w:tblPrEx>
        <w:tc>
          <w:tcPr>
            <w:tcW w:w="26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P="00515406">
            <w:pPr>
              <w:pStyle w:val="BodyText"/>
              <w:rPr>
                <w:lang w:val="en-NZ"/>
              </w:rPr>
            </w:pPr>
          </w:p>
        </w:tc>
      </w:tr>
      <w:tr w:rsidTr="0059273B">
        <w:tblPrEx>
          <w:tblW w:w="0" w:type="auto"/>
          <w:tblLayout w:type="fixed"/>
          <w:tblCellMar>
            <w:left w:w="62" w:type="dxa"/>
            <w:right w:w="62" w:type="dxa"/>
          </w:tblCellMar>
          <w:tblLook w:val="0000"/>
        </w:tblPrEx>
        <w:tc>
          <w:tcPr>
            <w:tcW w:w="26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RPr="00515406" w:rsidP="00515406">
            <w:pPr>
              <w:pStyle w:val="BodyText"/>
            </w:pPr>
          </w:p>
        </w:tc>
      </w:tr>
    </w:tbl>
    <w:p w:rsidR="0059273B" w:rsidP="00515406">
      <w:pPr>
        <w:pStyle w:val="BodyText"/>
      </w:pPr>
    </w:p>
    <w:p w:rsidR="0059273B" w:rsidP="00515406">
      <w:pPr>
        <w:pStyle w:val="BodyText"/>
      </w:pPr>
    </w:p>
    <w:p w:rsidR="00000000" w:rsidRPr="00515406" w:rsidP="00515406">
      <w:pPr>
        <w:pStyle w:val="Heading1"/>
      </w:pPr>
      <w:bookmarkStart w:id="14" w:name="O_200115"/>
      <w:bookmarkEnd w:id="14"/>
      <w:r w:rsidRPr="00515406">
        <w:t>Functional area</w:t>
      </w:r>
    </w:p>
    <w:tbl>
      <w:tblPr>
        <w:tblW w:w="0" w:type="auto"/>
        <w:tblLayout w:type="fixed"/>
        <w:tblCellMar>
          <w:left w:w="62" w:type="dxa"/>
          <w:right w:w="62" w:type="dxa"/>
        </w:tblCellMar>
        <w:tblLook w:val="0000"/>
      </w:tblPr>
      <w:tblGrid>
        <w:gridCol w:w="2712"/>
        <w:gridCol w:w="5810"/>
      </w:tblGrid>
      <w:tr w:rsidTr="0059273B">
        <w:tblPrEx>
          <w:tblW w:w="0" w:type="auto"/>
          <w:tblLayout w:type="fixed"/>
          <w:tblCellMar>
            <w:left w:w="62" w:type="dxa"/>
            <w:right w:w="62" w:type="dxa"/>
          </w:tblCellMar>
          <w:tblLook w:val="0000"/>
        </w:tblPrEx>
        <w:trPr>
          <w:tblHeader/>
        </w:trPr>
        <w:tc>
          <w:tcPr>
            <w:tcW w:w="2712" w:type="dxa"/>
            <w:tcBorders>
              <w:top w:val="nil"/>
              <w:left w:val="nil"/>
              <w:bottom w:val="nil"/>
              <w:right w:val="nil"/>
            </w:tcBorders>
            <w:tcMar>
              <w:top w:w="0" w:type="dxa"/>
              <w:left w:w="62" w:type="dxa"/>
              <w:bottom w:w="0" w:type="dxa"/>
              <w:right w:w="62" w:type="dxa"/>
            </w:tcMar>
          </w:tcPr>
          <w:p w:rsidR="00000000" w:rsidP="00515406">
            <w:pPr>
              <w:pStyle w:val="BodyText"/>
              <w:rPr>
                <w:lang w:val="en-NZ"/>
              </w:rPr>
            </w:pPr>
            <w:r w:rsidRPr="00515406">
              <w:rPr>
                <w:rStyle w:val="SpecialBold"/>
              </w:rPr>
              <w:t>Functional area</w:t>
            </w:r>
          </w:p>
        </w:tc>
        <w:tc>
          <w:tcPr>
            <w:tcW w:w="5810" w:type="dxa"/>
            <w:tcBorders>
              <w:top w:val="nil"/>
              <w:left w:val="nil"/>
              <w:bottom w:val="nil"/>
              <w:right w:val="nil"/>
            </w:tcBorders>
            <w:tcMar>
              <w:top w:w="0" w:type="dxa"/>
              <w:left w:w="62" w:type="dxa"/>
              <w:bottom w:w="0" w:type="dxa"/>
              <w:right w:w="62" w:type="dxa"/>
            </w:tcMar>
          </w:tcPr>
          <w:p w:rsidR="00000000" w:rsidRPr="00515406" w:rsidP="00515406">
            <w:pPr>
              <w:pStyle w:val="BodyText"/>
            </w:pPr>
          </w:p>
        </w:tc>
      </w:tr>
    </w:tbl>
    <w:p w:rsidR="0059273B" w:rsidP="00515406">
      <w:pPr>
        <w:pStyle w:val="BodyText"/>
      </w:pPr>
    </w:p>
    <w:p w:rsidR="0059273B" w:rsidP="00515406">
      <w:pPr>
        <w:pStyle w:val="BodyText"/>
      </w:pPr>
    </w:p>
    <w:p w:rsidR="00000000" w:rsidRPr="00515406" w:rsidP="00515406"/>
    <w:sectPr w:rsidSect="005154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4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273B" w:rsidP="005927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4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73B" w:rsidP="005154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59273B" w:rsidP="0051540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9273B" w:rsidP="0051540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4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273B" w:rsidP="0059273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4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73B" w:rsidP="00515406">
    <w:pPr>
      <w:pStyle w:val="Header"/>
      <w:framePr w:wrap="around"/>
    </w:pPr>
    <w:r>
      <w:fldChar w:fldCharType="begin"/>
    </w:r>
    <w:r>
      <w:instrText xml:space="preserve"> TITLE   \* MERGEFORMAT </w:instrText>
    </w:r>
    <w:r>
      <w:fldChar w:fldCharType="separate"/>
    </w:r>
    <w:r>
      <w:t>CPCPPS5012A Design siphonic stormwater drainage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9273B" w:rsidP="0051540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96C3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7CEF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089B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540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15406"/>
    <w:pPr>
      <w:spacing w:before="360" w:after="60"/>
      <w:outlineLvl w:val="0"/>
    </w:pPr>
    <w:rPr>
      <w:sz w:val="32"/>
    </w:rPr>
  </w:style>
  <w:style w:type="paragraph" w:styleId="Heading2">
    <w:name w:val="heading 2"/>
    <w:basedOn w:val="HeadingBase"/>
    <w:next w:val="BodyText"/>
    <w:link w:val="Heading2Char"/>
    <w:qFormat/>
    <w:rsid w:val="00515406"/>
    <w:pPr>
      <w:keepLines/>
      <w:spacing w:before="240" w:after="120"/>
      <w:outlineLvl w:val="1"/>
    </w:pPr>
    <w:rPr>
      <w:sz w:val="28"/>
      <w:szCs w:val="40"/>
    </w:rPr>
  </w:style>
  <w:style w:type="paragraph" w:styleId="Heading3">
    <w:name w:val="heading 3"/>
    <w:basedOn w:val="HeadingBase"/>
    <w:next w:val="BodyText"/>
    <w:link w:val="Heading3Char"/>
    <w:qFormat/>
    <w:rsid w:val="00515406"/>
    <w:pPr>
      <w:spacing w:before="180" w:after="120"/>
      <w:outlineLvl w:val="2"/>
    </w:pPr>
    <w:rPr>
      <w:spacing w:val="-10"/>
      <w:kern w:val="32"/>
    </w:rPr>
  </w:style>
  <w:style w:type="paragraph" w:styleId="Heading4">
    <w:name w:val="heading 4"/>
    <w:basedOn w:val="HeadingBase"/>
    <w:next w:val="BodyText"/>
    <w:link w:val="Heading4Char"/>
    <w:qFormat/>
    <w:rsid w:val="00515406"/>
    <w:pPr>
      <w:spacing w:before="160" w:after="120"/>
      <w:outlineLvl w:val="3"/>
    </w:pPr>
    <w:rPr>
      <w:sz w:val="22"/>
    </w:rPr>
  </w:style>
  <w:style w:type="paragraph" w:styleId="Heading5">
    <w:name w:val="heading 5"/>
    <w:basedOn w:val="HeadingBase"/>
    <w:next w:val="Normal"/>
    <w:link w:val="Heading5Char"/>
    <w:qFormat/>
    <w:rsid w:val="00515406"/>
    <w:pPr>
      <w:spacing w:before="80"/>
      <w:outlineLvl w:val="4"/>
    </w:pPr>
    <w:rPr>
      <w:color w:val="918585"/>
      <w:sz w:val="20"/>
    </w:rPr>
  </w:style>
  <w:style w:type="paragraph" w:styleId="Heading6">
    <w:name w:val="heading 6"/>
    <w:basedOn w:val="HeadingBase"/>
    <w:next w:val="Normal"/>
    <w:link w:val="Heading6Char"/>
    <w:qFormat/>
    <w:rsid w:val="00515406"/>
    <w:pPr>
      <w:spacing w:before="60"/>
      <w:outlineLvl w:val="5"/>
    </w:pPr>
    <w:rPr>
      <w:color w:val="918585"/>
      <w:sz w:val="20"/>
    </w:rPr>
  </w:style>
  <w:style w:type="paragraph" w:styleId="Heading7">
    <w:name w:val="heading 7"/>
    <w:basedOn w:val="Normal"/>
    <w:next w:val="Normal"/>
    <w:link w:val="Heading7Char"/>
    <w:qFormat/>
    <w:rsid w:val="00515406"/>
    <w:pPr>
      <w:ind w:left="720"/>
      <w:outlineLvl w:val="6"/>
    </w:pPr>
    <w:rPr>
      <w:i/>
    </w:rPr>
  </w:style>
  <w:style w:type="paragraph" w:styleId="Heading8">
    <w:name w:val="heading 8"/>
    <w:basedOn w:val="Normal"/>
    <w:next w:val="Normal"/>
    <w:link w:val="Heading8Char"/>
    <w:qFormat/>
    <w:rsid w:val="00515406"/>
    <w:pPr>
      <w:ind w:left="720"/>
      <w:outlineLvl w:val="7"/>
    </w:pPr>
    <w:rPr>
      <w:i/>
    </w:rPr>
  </w:style>
  <w:style w:type="paragraph" w:styleId="Heading9">
    <w:name w:val="heading 9"/>
    <w:basedOn w:val="Normal"/>
    <w:next w:val="Normal"/>
    <w:link w:val="Heading9Char"/>
    <w:qFormat/>
    <w:rsid w:val="00515406"/>
    <w:pPr>
      <w:ind w:left="720"/>
      <w:outlineLvl w:val="8"/>
    </w:pPr>
    <w:rPr>
      <w:i/>
    </w:rPr>
  </w:style>
  <w:style w:type="character" w:default="1" w:styleId="DefaultParagraphFont">
    <w:name w:val="Default Paragraph Font"/>
    <w:uiPriority w:val="1"/>
    <w:unhideWhenUsed/>
    <w:rsid w:val="005154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5406"/>
  </w:style>
  <w:style w:type="character" w:customStyle="1" w:styleId="Heading1Char">
    <w:name w:val="Heading 1 Char"/>
    <w:basedOn w:val="DefaultParagraphFont"/>
    <w:link w:val="Heading1"/>
    <w:rsid w:val="00515406"/>
    <w:rPr>
      <w:rFonts w:ascii="Times New Roman" w:eastAsia="Times New Roman" w:hAnsi="Times New Roman" w:cs="Times New Roman"/>
      <w:b/>
      <w:sz w:val="32"/>
      <w:szCs w:val="20"/>
      <w:lang w:eastAsia="en-US"/>
    </w:rPr>
  </w:style>
  <w:style w:type="paragraph" w:styleId="BodyText">
    <w:name w:val="Body Text"/>
    <w:basedOn w:val="Normal"/>
    <w:link w:val="BodyTextChar"/>
    <w:rsid w:val="005154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15406"/>
    <w:rPr>
      <w:rFonts w:ascii="Times New Roman" w:eastAsia="Times New Roman" w:hAnsi="Times New Roman" w:cs="Times New Roman"/>
      <w:sz w:val="24"/>
      <w:lang w:val="en-US" w:eastAsia="en-US"/>
    </w:rPr>
  </w:style>
  <w:style w:type="paragraph" w:styleId="Footer">
    <w:name w:val="footer"/>
    <w:basedOn w:val="Normal"/>
    <w:link w:val="FooterChar"/>
    <w:rsid w:val="005154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5406"/>
    <w:rPr>
      <w:rFonts w:ascii="Times New Roman" w:eastAsia="Times New Roman" w:hAnsi="Times New Roman" w:cs="Times New Roman"/>
      <w:sz w:val="16"/>
      <w:lang w:val="en-US" w:eastAsia="en-US"/>
    </w:rPr>
  </w:style>
  <w:style w:type="paragraph" w:styleId="List">
    <w:name w:val="List"/>
    <w:basedOn w:val="BodyText"/>
    <w:next w:val="BodyText"/>
    <w:rsid w:val="00515406"/>
    <w:pPr>
      <w:tabs>
        <w:tab w:val="left" w:pos="340"/>
      </w:tabs>
      <w:spacing w:before="60" w:after="60"/>
      <w:ind w:left="340" w:hanging="340"/>
    </w:pPr>
  </w:style>
  <w:style w:type="paragraph" w:styleId="ListBullet">
    <w:name w:val="List Bullet"/>
    <w:basedOn w:val="List"/>
    <w:rsid w:val="00515406"/>
    <w:pPr>
      <w:numPr>
        <w:numId w:val="14"/>
      </w:numPr>
      <w:tabs>
        <w:tab w:val="clear" w:pos="340"/>
      </w:tabs>
      <w:spacing w:before="40" w:after="40"/>
    </w:pPr>
  </w:style>
  <w:style w:type="character" w:customStyle="1" w:styleId="SpecialBold">
    <w:name w:val="Special Bold"/>
    <w:basedOn w:val="DefaultParagraphFont"/>
    <w:rsid w:val="00515406"/>
    <w:rPr>
      <w:b/>
      <w:spacing w:val="0"/>
    </w:rPr>
  </w:style>
  <w:style w:type="paragraph" w:styleId="ListBullet2">
    <w:name w:val="List Bullet 2"/>
    <w:basedOn w:val="List2"/>
    <w:rsid w:val="00515406"/>
    <w:pPr>
      <w:numPr>
        <w:numId w:val="15"/>
      </w:numPr>
      <w:tabs>
        <w:tab w:val="clear" w:pos="680"/>
      </w:tabs>
    </w:pPr>
  </w:style>
  <w:style w:type="paragraph" w:styleId="Header">
    <w:name w:val="header"/>
    <w:basedOn w:val="Normal"/>
    <w:link w:val="HeaderChar"/>
    <w:rsid w:val="005154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540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15406"/>
    <w:pPr>
      <w:spacing w:before="240" w:after="120"/>
      <w:outlineLvl w:val="0"/>
    </w:pPr>
    <w:rPr>
      <w:rFonts w:ascii="Times New Roman" w:hAnsi="Times New Roman"/>
      <w:b/>
      <w:sz w:val="28"/>
    </w:rPr>
  </w:style>
  <w:style w:type="paragraph" w:customStyle="1" w:styleId="AllowPageBreak">
    <w:name w:val="AllowPageBreak"/>
    <w:rsid w:val="0051540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15406"/>
    <w:pPr>
      <w:tabs>
        <w:tab w:val="left" w:pos="680"/>
      </w:tabs>
      <w:spacing w:before="60" w:after="60"/>
      <w:ind w:left="680" w:hanging="340"/>
    </w:pPr>
  </w:style>
  <w:style w:type="paragraph" w:styleId="ListBullet3">
    <w:name w:val="List Bullet 3"/>
    <w:basedOn w:val="List3"/>
    <w:rsid w:val="00515406"/>
    <w:pPr>
      <w:numPr>
        <w:numId w:val="3"/>
      </w:numPr>
      <w:tabs>
        <w:tab w:val="clear" w:pos="1021"/>
      </w:tabs>
      <w:ind w:left="1037" w:hanging="357"/>
    </w:pPr>
  </w:style>
  <w:style w:type="character" w:customStyle="1" w:styleId="BoldandItalics">
    <w:name w:val="Bold and Italics"/>
    <w:qFormat/>
    <w:rsid w:val="00515406"/>
    <w:rPr>
      <w:b/>
      <w:i/>
      <w:u w:val="none"/>
    </w:rPr>
  </w:style>
  <w:style w:type="character" w:customStyle="1" w:styleId="Heading2Char">
    <w:name w:val="Heading 2 Char"/>
    <w:basedOn w:val="DefaultParagraphFont"/>
    <w:link w:val="Heading2"/>
    <w:rsid w:val="005154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54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54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54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54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540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1540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15406"/>
    <w:rPr>
      <w:rFonts w:ascii="Courier New" w:eastAsia="Times New Roman" w:hAnsi="Courier New" w:cs="Times New Roman"/>
      <w:i/>
      <w:szCs w:val="20"/>
      <w:lang w:val="en-US" w:eastAsia="en-US"/>
    </w:rPr>
  </w:style>
  <w:style w:type="paragraph" w:customStyle="1" w:styleId="HeadingBase">
    <w:name w:val="Heading Base"/>
    <w:rsid w:val="005154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5406"/>
    <w:pPr>
      <w:tabs>
        <w:tab w:val="right" w:leader="dot" w:pos="9072"/>
      </w:tabs>
      <w:ind w:left="567"/>
    </w:pPr>
    <w:rPr>
      <w:szCs w:val="22"/>
    </w:rPr>
  </w:style>
  <w:style w:type="paragraph" w:customStyle="1" w:styleId="TOCBase">
    <w:name w:val="TOC Base"/>
    <w:rsid w:val="005154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5406"/>
    <w:pPr>
      <w:tabs>
        <w:tab w:val="right" w:leader="dot" w:pos="9072"/>
      </w:tabs>
      <w:spacing w:before="40" w:after="40"/>
      <w:ind w:left="284"/>
    </w:pPr>
    <w:rPr>
      <w:rFonts w:ascii="Times New Roman" w:hAnsi="Times New Roman"/>
    </w:rPr>
  </w:style>
  <w:style w:type="paragraph" w:styleId="TOC1">
    <w:name w:val="toc 1"/>
    <w:basedOn w:val="TOCBase"/>
    <w:next w:val="Normal"/>
    <w:rsid w:val="0051540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15406"/>
    <w:pPr>
      <w:spacing w:before="5040"/>
      <w:jc w:val="center"/>
    </w:pPr>
    <w:rPr>
      <w:sz w:val="48"/>
      <w:szCs w:val="72"/>
      <w:lang w:val="en-US"/>
    </w:rPr>
  </w:style>
  <w:style w:type="character" w:customStyle="1" w:styleId="TitleChar">
    <w:name w:val="Title Char"/>
    <w:basedOn w:val="DefaultParagraphFont"/>
    <w:link w:val="Title"/>
    <w:rsid w:val="005154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5406"/>
    <w:pPr>
      <w:tabs>
        <w:tab w:val="left" w:pos="3600"/>
        <w:tab w:val="left" w:pos="3958"/>
      </w:tabs>
    </w:pPr>
  </w:style>
  <w:style w:type="paragraph" w:customStyle="1" w:styleId="Note">
    <w:name w:val="Note"/>
    <w:basedOn w:val="BodyText"/>
    <w:rsid w:val="005154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5406"/>
    <w:pPr>
      <w:framePr w:wrap="auto" w:hAnchor="text" w:y="6049"/>
    </w:pPr>
    <w:rPr>
      <w:color w:val="000000"/>
      <w:sz w:val="40"/>
    </w:rPr>
  </w:style>
  <w:style w:type="paragraph" w:customStyle="1" w:styleId="TOCTitle">
    <w:name w:val="TOCTitle"/>
    <w:basedOn w:val="Heading1"/>
    <w:rsid w:val="00515406"/>
    <w:pPr>
      <w:spacing w:after="240"/>
      <w:jc w:val="center"/>
      <w:outlineLvl w:val="9"/>
    </w:pPr>
    <w:rPr>
      <w:caps/>
    </w:rPr>
  </w:style>
  <w:style w:type="paragraph" w:customStyle="1" w:styleId="Version">
    <w:name w:val="Version"/>
    <w:rsid w:val="005154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5406"/>
    <w:pPr>
      <w:keepNext w:val="0"/>
      <w:tabs>
        <w:tab w:val="right" w:pos="4176"/>
      </w:tabs>
      <w:ind w:left="198" w:hanging="198"/>
    </w:pPr>
    <w:rPr>
      <w:rFonts w:ascii="Garamond" w:hAnsi="Garamond"/>
    </w:rPr>
  </w:style>
  <w:style w:type="paragraph" w:styleId="IndexHeading">
    <w:name w:val="index heading"/>
    <w:basedOn w:val="Normal"/>
    <w:next w:val="Index1"/>
    <w:semiHidden/>
    <w:rsid w:val="00515406"/>
    <w:pPr>
      <w:spacing w:before="120" w:after="120"/>
    </w:pPr>
    <w:rPr>
      <w:rFonts w:ascii="Arial" w:hAnsi="Arial"/>
      <w:b/>
      <w:color w:val="918585"/>
      <w:sz w:val="24"/>
    </w:rPr>
  </w:style>
  <w:style w:type="paragraph" w:customStyle="1" w:styleId="Chapter">
    <w:name w:val="Chapter"/>
    <w:basedOn w:val="Normal"/>
    <w:rsid w:val="00515406"/>
    <w:pPr>
      <w:spacing w:before="240"/>
    </w:pPr>
    <w:rPr>
      <w:rFonts w:ascii="Times New Roman" w:hAnsi="Times New Roman"/>
      <w:smallCaps/>
      <w:spacing w:val="80"/>
      <w:sz w:val="28"/>
    </w:rPr>
  </w:style>
  <w:style w:type="paragraph" w:customStyle="1" w:styleId="InChapter">
    <w:name w:val="InChapter"/>
    <w:basedOn w:val="Heading3"/>
    <w:rsid w:val="00515406"/>
    <w:pPr>
      <w:spacing w:after="240"/>
      <w:outlineLvl w:val="9"/>
    </w:pPr>
    <w:rPr>
      <w:noProof/>
    </w:rPr>
  </w:style>
  <w:style w:type="paragraph" w:styleId="Index2">
    <w:name w:val="index 2"/>
    <w:basedOn w:val="Normal"/>
    <w:next w:val="Normal"/>
    <w:semiHidden/>
    <w:rsid w:val="00515406"/>
    <w:pPr>
      <w:tabs>
        <w:tab w:val="right" w:pos="4176"/>
      </w:tabs>
      <w:ind w:left="568" w:hanging="284"/>
    </w:pPr>
    <w:rPr>
      <w:rFonts w:ascii="Garamond" w:hAnsi="Garamond"/>
    </w:rPr>
  </w:style>
  <w:style w:type="paragraph" w:customStyle="1" w:styleId="Byline">
    <w:name w:val="Byline"/>
    <w:rsid w:val="005154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5406"/>
    <w:pPr>
      <w:tabs>
        <w:tab w:val="clear" w:pos="3600"/>
        <w:tab w:val="clear" w:pos="3958"/>
      </w:tabs>
      <w:jc w:val="right"/>
    </w:pPr>
  </w:style>
  <w:style w:type="character" w:styleId="Emphasis">
    <w:name w:val="Emphasis"/>
    <w:basedOn w:val="DefaultParagraphFont"/>
    <w:qFormat/>
    <w:rsid w:val="00515406"/>
    <w:rPr>
      <w:i/>
    </w:rPr>
  </w:style>
  <w:style w:type="paragraph" w:styleId="Caption">
    <w:name w:val="caption"/>
    <w:basedOn w:val="BodyText"/>
    <w:next w:val="Normal"/>
    <w:qFormat/>
    <w:rsid w:val="00515406"/>
    <w:pPr>
      <w:framePr w:w="2268" w:hSpace="181" w:vSpace="181" w:wrap="around" w:vAnchor="text" w:hAnchor="page" w:x="1135" w:y="285" w:anchorLock="1"/>
    </w:pPr>
    <w:rPr>
      <w:i/>
    </w:rPr>
  </w:style>
  <w:style w:type="paragraph" w:customStyle="1" w:styleId="MiniTOCTitle">
    <w:name w:val="MiniTOCTitle"/>
    <w:basedOn w:val="Heading4"/>
    <w:rsid w:val="00515406"/>
    <w:pPr>
      <w:spacing w:before="240"/>
      <w:outlineLvl w:val="9"/>
    </w:pPr>
    <w:rPr>
      <w:noProof/>
      <w:sz w:val="24"/>
    </w:rPr>
  </w:style>
  <w:style w:type="paragraph" w:customStyle="1" w:styleId="MiniTOCItem">
    <w:name w:val="MiniTOCItem"/>
    <w:basedOn w:val="ListBullet"/>
    <w:rsid w:val="00515406"/>
    <w:pPr>
      <w:numPr>
        <w:numId w:val="0"/>
      </w:numPr>
      <w:tabs>
        <w:tab w:val="right" w:leader="dot" w:pos="6521"/>
      </w:tabs>
      <w:spacing w:before="0" w:after="0"/>
    </w:pPr>
  </w:style>
  <w:style w:type="paragraph" w:customStyle="1" w:styleId="TOFTitle">
    <w:name w:val="TOFTitle"/>
    <w:basedOn w:val="TOCTitle"/>
    <w:rsid w:val="00515406"/>
  </w:style>
  <w:style w:type="paragraph" w:styleId="TableofFigures">
    <w:name w:val="table of figures"/>
    <w:basedOn w:val="Normal"/>
    <w:next w:val="Normal"/>
    <w:semiHidden/>
    <w:rsid w:val="00515406"/>
    <w:pPr>
      <w:tabs>
        <w:tab w:val="right" w:leader="dot" w:pos="9072"/>
      </w:tabs>
      <w:ind w:left="970" w:hanging="403"/>
    </w:pPr>
    <w:rPr>
      <w:rFonts w:ascii="Times New Roman" w:hAnsi="Times New Roman"/>
      <w:b/>
    </w:rPr>
  </w:style>
  <w:style w:type="paragraph" w:styleId="ListNumber">
    <w:name w:val="List Number"/>
    <w:basedOn w:val="List"/>
    <w:rsid w:val="00515406"/>
    <w:pPr>
      <w:numPr>
        <w:numId w:val="12"/>
      </w:numPr>
    </w:pPr>
  </w:style>
  <w:style w:type="character" w:customStyle="1" w:styleId="WingdingSymbols">
    <w:name w:val="Wingding Symbols"/>
    <w:rsid w:val="00515406"/>
    <w:rPr>
      <w:rFonts w:ascii="Wingdings" w:hAnsi="Wingdings"/>
    </w:rPr>
  </w:style>
  <w:style w:type="paragraph" w:customStyle="1" w:styleId="TableHeading">
    <w:name w:val="Table Heading"/>
    <w:basedOn w:val="HeadingBase"/>
    <w:rsid w:val="00515406"/>
    <w:pPr>
      <w:keepLines/>
      <w:pBdr>
        <w:bottom w:val="single" w:sz="6" w:space="1" w:color="918585"/>
      </w:pBdr>
      <w:spacing w:before="240"/>
    </w:pPr>
  </w:style>
  <w:style w:type="character" w:customStyle="1" w:styleId="HotSpot">
    <w:name w:val="HotSpot"/>
    <w:rsid w:val="00515406"/>
    <w:rPr>
      <w:color w:val="0033CC"/>
      <w:u w:val="none"/>
    </w:rPr>
  </w:style>
  <w:style w:type="paragraph" w:customStyle="1" w:styleId="BodyTextRight">
    <w:name w:val="Body Text Right"/>
    <w:basedOn w:val="BodyText"/>
    <w:rsid w:val="00515406"/>
    <w:pPr>
      <w:spacing w:before="0" w:after="0"/>
      <w:jc w:val="right"/>
    </w:pPr>
  </w:style>
  <w:style w:type="paragraph" w:styleId="Index3">
    <w:name w:val="index 3"/>
    <w:basedOn w:val="ListNumber2"/>
    <w:next w:val="Normal"/>
    <w:semiHidden/>
    <w:rsid w:val="00515406"/>
    <w:pPr>
      <w:numPr>
        <w:numId w:val="0"/>
      </w:numPr>
      <w:tabs>
        <w:tab w:val="right" w:leader="dot" w:pos="4176"/>
      </w:tabs>
    </w:pPr>
  </w:style>
  <w:style w:type="paragraph" w:styleId="ListNumber2">
    <w:name w:val="List Number 2"/>
    <w:basedOn w:val="List2"/>
    <w:rsid w:val="00515406"/>
    <w:pPr>
      <w:numPr>
        <w:numId w:val="11"/>
      </w:numPr>
      <w:tabs>
        <w:tab w:val="clear" w:pos="1060"/>
      </w:tabs>
    </w:pPr>
  </w:style>
  <w:style w:type="paragraph" w:customStyle="1" w:styleId="MarginNote">
    <w:name w:val="Margin Note"/>
    <w:basedOn w:val="BodyText"/>
    <w:rsid w:val="005154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54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540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15406"/>
    <w:rPr>
      <w:sz w:val="32"/>
    </w:rPr>
  </w:style>
  <w:style w:type="paragraph" w:customStyle="1" w:styleId="HeadingProcedure">
    <w:name w:val="Heading Procedure"/>
    <w:basedOn w:val="HeadingBase"/>
    <w:next w:val="Normal"/>
    <w:rsid w:val="00515406"/>
    <w:pPr>
      <w:tabs>
        <w:tab w:val="left" w:pos="0"/>
      </w:tabs>
      <w:spacing w:before="120" w:after="60"/>
    </w:pPr>
    <w:rPr>
      <w:i/>
      <w:color w:val="918585"/>
      <w:sz w:val="22"/>
    </w:rPr>
  </w:style>
  <w:style w:type="paragraph" w:customStyle="1" w:styleId="TableBodyText">
    <w:name w:val="Table Body Text"/>
    <w:basedOn w:val="BodyText"/>
    <w:rsid w:val="00515406"/>
    <w:pPr>
      <w:spacing w:before="60" w:after="60"/>
    </w:pPr>
  </w:style>
  <w:style w:type="paragraph" w:styleId="ListContinue">
    <w:name w:val="List Continue"/>
    <w:basedOn w:val="List"/>
    <w:rsid w:val="00515406"/>
    <w:pPr>
      <w:ind w:firstLine="0"/>
    </w:pPr>
  </w:style>
  <w:style w:type="paragraph" w:customStyle="1" w:styleId="ListNote">
    <w:name w:val="List Note"/>
    <w:basedOn w:val="List"/>
    <w:rsid w:val="00515406"/>
    <w:pPr>
      <w:pBdr>
        <w:top w:val="single" w:sz="6" w:space="2" w:color="918585"/>
        <w:bottom w:val="single" w:sz="6" w:space="2" w:color="918585"/>
      </w:pBdr>
      <w:tabs>
        <w:tab w:val="left" w:pos="1021"/>
      </w:tabs>
      <w:ind w:firstLine="0"/>
    </w:pPr>
  </w:style>
  <w:style w:type="paragraph" w:customStyle="1" w:styleId="Warning">
    <w:name w:val="Warning"/>
    <w:basedOn w:val="BodyText"/>
    <w:rsid w:val="00515406"/>
    <w:pPr>
      <w:shd w:val="clear" w:color="auto" w:fill="D9D9D9"/>
      <w:tabs>
        <w:tab w:val="left" w:pos="992"/>
      </w:tabs>
      <w:ind w:left="119" w:right="119"/>
    </w:pPr>
    <w:rPr>
      <w:sz w:val="20"/>
    </w:rPr>
  </w:style>
  <w:style w:type="paragraph" w:customStyle="1" w:styleId="MarginIcons">
    <w:name w:val="Margin Icons"/>
    <w:basedOn w:val="BodyText"/>
    <w:rsid w:val="005154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5406"/>
    <w:rPr>
      <w:rFonts w:ascii="Courier New" w:hAnsi="Courier New"/>
    </w:rPr>
  </w:style>
  <w:style w:type="paragraph" w:customStyle="1" w:styleId="NoteBullet">
    <w:name w:val="Note Bullet"/>
    <w:basedOn w:val="Note"/>
    <w:rsid w:val="00515406"/>
    <w:pPr>
      <w:tabs>
        <w:tab w:val="clear" w:pos="680"/>
      </w:tabs>
      <w:spacing w:before="60" w:after="60"/>
    </w:pPr>
  </w:style>
  <w:style w:type="paragraph" w:customStyle="1" w:styleId="SubHeading2">
    <w:name w:val="SubHeading2"/>
    <w:basedOn w:val="HeadingBase"/>
    <w:rsid w:val="00515406"/>
    <w:pPr>
      <w:spacing w:before="240" w:after="60"/>
    </w:pPr>
    <w:rPr>
      <w:sz w:val="20"/>
    </w:rPr>
  </w:style>
  <w:style w:type="paragraph" w:customStyle="1" w:styleId="SubHeading1">
    <w:name w:val="SubHeading1"/>
    <w:basedOn w:val="HeadingBase"/>
    <w:rsid w:val="00515406"/>
    <w:pPr>
      <w:spacing w:before="240" w:after="60"/>
    </w:pPr>
    <w:rPr>
      <w:color w:val="918585"/>
      <w:sz w:val="22"/>
    </w:rPr>
  </w:style>
  <w:style w:type="paragraph" w:customStyle="1" w:styleId="SideHeading">
    <w:name w:val="Side Heading"/>
    <w:basedOn w:val="HeadingBase"/>
    <w:rsid w:val="005154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5406"/>
    <w:pPr>
      <w:numPr>
        <w:numId w:val="13"/>
      </w:numPr>
    </w:pPr>
  </w:style>
  <w:style w:type="paragraph" w:styleId="PlainText">
    <w:name w:val="Plain Text"/>
    <w:basedOn w:val="Normal"/>
    <w:link w:val="PlainTextChar"/>
    <w:rsid w:val="00515406"/>
    <w:rPr>
      <w:sz w:val="20"/>
    </w:rPr>
  </w:style>
  <w:style w:type="character" w:customStyle="1" w:styleId="PlainTextChar">
    <w:name w:val="Plain Text Char"/>
    <w:basedOn w:val="DefaultParagraphFont"/>
    <w:link w:val="PlainText"/>
    <w:rsid w:val="0051540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15406"/>
    <w:rPr>
      <w:b/>
      <w:smallCaps/>
    </w:rPr>
  </w:style>
  <w:style w:type="paragraph" w:customStyle="1" w:styleId="TableListNumber">
    <w:name w:val="Table List Number"/>
    <w:basedOn w:val="ListNumber"/>
    <w:rsid w:val="00515406"/>
    <w:pPr>
      <w:numPr>
        <w:numId w:val="0"/>
      </w:numPr>
    </w:pPr>
  </w:style>
  <w:style w:type="paragraph" w:styleId="TOC4">
    <w:name w:val="toc 4"/>
    <w:basedOn w:val="TOCBase"/>
    <w:next w:val="Normal"/>
    <w:semiHidden/>
    <w:rsid w:val="00515406"/>
    <w:pPr>
      <w:tabs>
        <w:tab w:val="right" w:leader="dot" w:pos="9071"/>
      </w:tabs>
      <w:ind w:left="1701"/>
    </w:pPr>
  </w:style>
  <w:style w:type="paragraph" w:customStyle="1" w:styleId="ListAlpha">
    <w:name w:val="List Alpha"/>
    <w:basedOn w:val="List"/>
    <w:rsid w:val="00515406"/>
    <w:pPr>
      <w:numPr>
        <w:numId w:val="10"/>
      </w:numPr>
    </w:pPr>
  </w:style>
  <w:style w:type="paragraph" w:customStyle="1" w:styleId="ListAlpha2">
    <w:name w:val="List Alpha 2"/>
    <w:basedOn w:val="List2"/>
    <w:rsid w:val="00515406"/>
    <w:pPr>
      <w:numPr>
        <w:numId w:val="9"/>
      </w:numPr>
    </w:pPr>
  </w:style>
  <w:style w:type="paragraph" w:styleId="List3">
    <w:name w:val="List 3"/>
    <w:basedOn w:val="BodyText"/>
    <w:rsid w:val="00515406"/>
    <w:pPr>
      <w:tabs>
        <w:tab w:val="left" w:pos="1021"/>
      </w:tabs>
      <w:spacing w:before="60" w:after="60"/>
      <w:ind w:left="1020" w:hanging="340"/>
    </w:pPr>
  </w:style>
  <w:style w:type="paragraph" w:styleId="List4">
    <w:name w:val="List 4"/>
    <w:basedOn w:val="BodyText"/>
    <w:rsid w:val="00515406"/>
    <w:pPr>
      <w:tabs>
        <w:tab w:val="left" w:pos="1361"/>
      </w:tabs>
      <w:spacing w:before="60" w:after="60"/>
      <w:ind w:left="1361" w:hanging="340"/>
    </w:pPr>
  </w:style>
  <w:style w:type="paragraph" w:styleId="List5">
    <w:name w:val="List 5"/>
    <w:basedOn w:val="BodyText"/>
    <w:rsid w:val="00515406"/>
    <w:pPr>
      <w:tabs>
        <w:tab w:val="left" w:pos="1701"/>
      </w:tabs>
      <w:spacing w:before="60" w:after="60"/>
      <w:ind w:left="1701" w:hanging="340"/>
    </w:pPr>
  </w:style>
  <w:style w:type="paragraph" w:styleId="ListBullet4">
    <w:name w:val="List Bullet 4"/>
    <w:basedOn w:val="List4"/>
    <w:rsid w:val="00515406"/>
    <w:pPr>
      <w:numPr>
        <w:numId w:val="4"/>
      </w:numPr>
    </w:pPr>
  </w:style>
  <w:style w:type="paragraph" w:styleId="ListBullet5">
    <w:name w:val="List Bullet 5"/>
    <w:basedOn w:val="List5"/>
    <w:rsid w:val="00515406"/>
    <w:pPr>
      <w:numPr>
        <w:numId w:val="5"/>
      </w:numPr>
    </w:pPr>
  </w:style>
  <w:style w:type="paragraph" w:styleId="ListContinue2">
    <w:name w:val="List Continue 2"/>
    <w:basedOn w:val="List2"/>
    <w:rsid w:val="00515406"/>
    <w:pPr>
      <w:ind w:firstLine="0"/>
    </w:pPr>
  </w:style>
  <w:style w:type="paragraph" w:styleId="ListContinue3">
    <w:name w:val="List Continue 3"/>
    <w:basedOn w:val="List3"/>
    <w:rsid w:val="00515406"/>
    <w:pPr>
      <w:ind w:left="1021" w:firstLine="0"/>
    </w:pPr>
  </w:style>
  <w:style w:type="paragraph" w:styleId="ListContinue4">
    <w:name w:val="List Continue 4"/>
    <w:basedOn w:val="List4"/>
    <w:rsid w:val="00515406"/>
    <w:pPr>
      <w:ind w:firstLine="0"/>
    </w:pPr>
  </w:style>
  <w:style w:type="paragraph" w:styleId="ListContinue5">
    <w:name w:val="List Continue 5"/>
    <w:basedOn w:val="List5"/>
    <w:rsid w:val="00515406"/>
    <w:pPr>
      <w:ind w:firstLine="0"/>
    </w:pPr>
  </w:style>
  <w:style w:type="paragraph" w:styleId="ListNumber3">
    <w:name w:val="List Number 3"/>
    <w:basedOn w:val="List3"/>
    <w:rsid w:val="00515406"/>
    <w:pPr>
      <w:numPr>
        <w:numId w:val="6"/>
      </w:numPr>
    </w:pPr>
  </w:style>
  <w:style w:type="paragraph" w:styleId="ListNumber4">
    <w:name w:val="List Number 4"/>
    <w:basedOn w:val="List4"/>
    <w:rsid w:val="00515406"/>
    <w:pPr>
      <w:numPr>
        <w:numId w:val="7"/>
      </w:numPr>
    </w:pPr>
  </w:style>
  <w:style w:type="paragraph" w:styleId="ListNumber5">
    <w:name w:val="List Number 5"/>
    <w:basedOn w:val="List5"/>
    <w:rsid w:val="00515406"/>
    <w:pPr>
      <w:numPr>
        <w:numId w:val="8"/>
      </w:numPr>
    </w:pPr>
  </w:style>
  <w:style w:type="paragraph" w:styleId="BlockText">
    <w:name w:val="Block Text"/>
    <w:basedOn w:val="Normal"/>
    <w:rsid w:val="00515406"/>
    <w:pPr>
      <w:spacing w:after="120"/>
      <w:ind w:left="1440" w:right="1440"/>
    </w:pPr>
  </w:style>
  <w:style w:type="character" w:customStyle="1" w:styleId="Subscript">
    <w:name w:val="Subscript"/>
    <w:basedOn w:val="DefaultParagraphFont"/>
    <w:rsid w:val="00515406"/>
    <w:rPr>
      <w:sz w:val="16"/>
      <w:vertAlign w:val="subscript"/>
    </w:rPr>
  </w:style>
  <w:style w:type="character" w:customStyle="1" w:styleId="Superscript">
    <w:name w:val="Superscript"/>
    <w:basedOn w:val="DefaultParagraphFont"/>
    <w:rsid w:val="00515406"/>
    <w:rPr>
      <w:sz w:val="16"/>
      <w:vertAlign w:val="superscript"/>
    </w:rPr>
  </w:style>
  <w:style w:type="character" w:customStyle="1" w:styleId="Symbols">
    <w:name w:val="Symbols"/>
    <w:basedOn w:val="DefaultParagraphFont"/>
    <w:rsid w:val="00515406"/>
    <w:rPr>
      <w:rFonts w:ascii="Symbol" w:hAnsi="Symbol"/>
    </w:rPr>
  </w:style>
  <w:style w:type="character" w:customStyle="1" w:styleId="MenuOptions">
    <w:name w:val="Menu Options"/>
    <w:basedOn w:val="DefaultParagraphFont"/>
    <w:rsid w:val="00515406"/>
    <w:rPr>
      <w:rFonts w:ascii="Arial Narrow" w:hAnsi="Arial Narrow"/>
      <w:smallCaps/>
    </w:rPr>
  </w:style>
  <w:style w:type="character" w:customStyle="1" w:styleId="Buttons">
    <w:name w:val="Buttons"/>
    <w:basedOn w:val="DefaultParagraphFont"/>
    <w:rsid w:val="00515406"/>
    <w:rPr>
      <w:b/>
    </w:rPr>
  </w:style>
  <w:style w:type="character" w:customStyle="1" w:styleId="Underlined">
    <w:name w:val="Underlined"/>
    <w:basedOn w:val="DefaultParagraphFont"/>
    <w:rsid w:val="00515406"/>
    <w:rPr>
      <w:u w:val="single"/>
    </w:rPr>
  </w:style>
  <w:style w:type="paragraph" w:customStyle="1" w:styleId="TableBodyTextRight">
    <w:name w:val="Table Body Text Right"/>
    <w:basedOn w:val="TableBodyText"/>
    <w:rsid w:val="00515406"/>
    <w:pPr>
      <w:widowControl w:val="0"/>
      <w:autoSpaceDE w:val="0"/>
      <w:autoSpaceDN w:val="0"/>
      <w:adjustRightInd w:val="0"/>
      <w:jc w:val="right"/>
    </w:pPr>
    <w:rPr>
      <w:rFonts w:cs="Arial"/>
      <w:szCs w:val="18"/>
    </w:rPr>
  </w:style>
  <w:style w:type="paragraph" w:customStyle="1" w:styleId="CopyrightText">
    <w:name w:val="Copyright Text"/>
    <w:basedOn w:val="BodyText"/>
    <w:rsid w:val="00515406"/>
    <w:rPr>
      <w:sz w:val="18"/>
    </w:rPr>
  </w:style>
  <w:style w:type="paragraph" w:customStyle="1" w:styleId="BodySmallRight">
    <w:name w:val="Body Small Right"/>
    <w:basedOn w:val="BodyTextRight"/>
    <w:rsid w:val="00515406"/>
    <w:rPr>
      <w:sz w:val="18"/>
      <w:szCs w:val="18"/>
    </w:rPr>
  </w:style>
  <w:style w:type="paragraph" w:customStyle="1" w:styleId="MarginEdition">
    <w:name w:val="Margin Edition"/>
    <w:basedOn w:val="MarginNote"/>
    <w:rsid w:val="00515406"/>
    <w:pPr>
      <w:spacing w:before="0" w:after="0"/>
    </w:pPr>
    <w:rPr>
      <w:rFonts w:ascii="Times New Roman" w:hAnsi="Times New Roman"/>
      <w:color w:val="999999"/>
    </w:rPr>
  </w:style>
  <w:style w:type="paragraph" w:customStyle="1" w:styleId="Spacer">
    <w:name w:val="Spacer"/>
    <w:basedOn w:val="Normal"/>
    <w:rsid w:val="00515406"/>
    <w:rPr>
      <w:sz w:val="2"/>
      <w:szCs w:val="2"/>
    </w:rPr>
  </w:style>
  <w:style w:type="character" w:customStyle="1" w:styleId="Small">
    <w:name w:val="Small"/>
    <w:basedOn w:val="DefaultParagraphFont"/>
    <w:rsid w:val="00515406"/>
    <w:rPr>
      <w:sz w:val="16"/>
    </w:rPr>
  </w:style>
  <w:style w:type="paragraph" w:customStyle="1" w:styleId="WideTable">
    <w:name w:val="Wide Table"/>
    <w:basedOn w:val="Normal"/>
    <w:rsid w:val="00515406"/>
    <w:pPr>
      <w:ind w:left="-1418"/>
    </w:pPr>
    <w:rPr>
      <w:sz w:val="2"/>
      <w:szCs w:val="2"/>
    </w:rPr>
  </w:style>
  <w:style w:type="character" w:styleId="PageNumber">
    <w:name w:val="page number"/>
    <w:basedOn w:val="DefaultParagraphFont"/>
    <w:rsid w:val="00515406"/>
  </w:style>
  <w:style w:type="paragraph" w:styleId="Quote">
    <w:name w:val="Quote"/>
    <w:basedOn w:val="Heading1"/>
    <w:link w:val="QuoteChar"/>
    <w:qFormat/>
    <w:rsid w:val="00515406"/>
    <w:rPr>
      <w:b w:val="0"/>
      <w:sz w:val="72"/>
      <w:szCs w:val="72"/>
      <w:lang w:val="en-NZ"/>
    </w:rPr>
  </w:style>
  <w:style w:type="character" w:customStyle="1" w:styleId="QuoteChar">
    <w:name w:val="Quote Char"/>
    <w:basedOn w:val="DefaultParagraphFont"/>
    <w:link w:val="Quote"/>
    <w:rsid w:val="005154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5406"/>
    <w:pPr>
      <w:pageBreakBefore/>
    </w:pPr>
  </w:style>
  <w:style w:type="paragraph" w:customStyle="1" w:styleId="Border">
    <w:name w:val="Border"/>
    <w:basedOn w:val="Normal"/>
    <w:qFormat/>
    <w:rsid w:val="005154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5406"/>
    <w:rPr>
      <w:b/>
      <w:bCs/>
      <w:i/>
      <w:iCs/>
      <w:color w:val="auto"/>
    </w:rPr>
  </w:style>
  <w:style w:type="paragraph" w:styleId="IntenseQuote">
    <w:name w:val="Intense Quote"/>
    <w:basedOn w:val="Normal"/>
    <w:next w:val="Normal"/>
    <w:link w:val="IntenseQuoteChar"/>
    <w:uiPriority w:val="30"/>
    <w:qFormat/>
    <w:rsid w:val="005154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540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15406"/>
    <w:rPr>
      <w:smallCaps/>
      <w:color w:val="auto"/>
      <w:u w:val="single"/>
    </w:rPr>
  </w:style>
  <w:style w:type="character" w:styleId="IntenseReference">
    <w:name w:val="Intense Reference"/>
    <w:basedOn w:val="DefaultParagraphFont"/>
    <w:uiPriority w:val="32"/>
    <w:qFormat/>
    <w:rsid w:val="00515406"/>
    <w:rPr>
      <w:b/>
      <w:bCs/>
      <w:smallCaps/>
      <w:color w:val="auto"/>
      <w:spacing w:val="5"/>
      <w:u w:val="single"/>
    </w:rPr>
  </w:style>
  <w:style w:type="paragraph" w:customStyle="1" w:styleId="2ColumnHeading">
    <w:name w:val="2Column Heading"/>
    <w:basedOn w:val="BodyText"/>
    <w:qFormat/>
    <w:rsid w:val="00515406"/>
    <w:pPr>
      <w:spacing w:after="60"/>
      <w:ind w:left="-2268"/>
    </w:pPr>
    <w:rPr>
      <w:b/>
    </w:rPr>
  </w:style>
  <w:style w:type="paragraph" w:customStyle="1" w:styleId="Heading1TOC">
    <w:name w:val="Heading1 TOC"/>
    <w:basedOn w:val="Normal"/>
    <w:qFormat/>
    <w:rsid w:val="00515406"/>
    <w:pPr>
      <w:spacing w:before="240" w:after="120"/>
    </w:pPr>
    <w:rPr>
      <w:rFonts w:ascii="Times New Roman" w:hAnsi="Times New Roman"/>
      <w:b/>
      <w:sz w:val="32"/>
    </w:rPr>
  </w:style>
  <w:style w:type="paragraph" w:customStyle="1" w:styleId="Heading2TOC">
    <w:name w:val="Heading2 TOC"/>
    <w:basedOn w:val="Normal"/>
    <w:qFormat/>
    <w:rsid w:val="00515406"/>
    <w:pPr>
      <w:spacing w:before="240" w:after="60"/>
    </w:pPr>
    <w:rPr>
      <w:rFonts w:ascii="Times New Roman" w:hAnsi="Times New Roman"/>
      <w:b/>
      <w:sz w:val="28"/>
    </w:rPr>
  </w:style>
  <w:style w:type="character" w:customStyle="1" w:styleId="Underline">
    <w:name w:val="Underline"/>
    <w:basedOn w:val="DefaultParagraphFont"/>
    <w:qFormat/>
    <w:rsid w:val="00515406"/>
    <w:rPr>
      <w:u w:val="single"/>
    </w:rPr>
  </w:style>
  <w:style w:type="paragraph" w:styleId="BalloonText">
    <w:name w:val="Balloon Text"/>
    <w:basedOn w:val="Normal"/>
    <w:link w:val="BalloonTextChar"/>
    <w:rsid w:val="00515406"/>
    <w:rPr>
      <w:rFonts w:ascii="Tahoma" w:hAnsi="Tahoma" w:cs="Tahoma"/>
      <w:sz w:val="16"/>
      <w:szCs w:val="16"/>
    </w:rPr>
  </w:style>
  <w:style w:type="character" w:customStyle="1" w:styleId="BalloonTextChar">
    <w:name w:val="Balloon Text Char"/>
    <w:basedOn w:val="DefaultParagraphFont"/>
    <w:link w:val="BalloonText"/>
    <w:rsid w:val="0051540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154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1540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1899</Words>
  <Characters>12803</Characters>
  <Application>Microsoft Office Word</Application>
  <DocSecurity>0</DocSecurity>
  <Lines>487</Lines>
  <Paragraphs>282</Paragraphs>
  <ScaleCrop>false</ScaleCrop>
  <Company>Author-it Software Corporation Ltd.</Company>
  <LinksUpToDate>false</LinksUpToDate>
  <CharactersWithSpaces>14615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CPCPPS5012A Design siphonic stormwater drainage systems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2012-05-26T05:51:00Z</dcterms:created>
  <dcterms:modified xsi:type="dcterms:W3CDTF">2012-05-26T05:51:00Z</dcterms:modified>
</cp:coreProperties>
</file>