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0E7" w:rsidP="000520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CPCPPS5011B Coordinate services and penetrations within a building</w:t>
      </w:r>
      <w:r>
        <w:fldChar w:fldCharType="end"/>
      </w:r>
    </w:p>
    <w:p w:rsidR="000520E7" w:rsidP="000520E7">
      <w:pPr>
        <w:pStyle w:val="Version"/>
        <w:sectPr w:rsidSect="008B6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B6047" w:rsidP="008B6047">
      <w:pPr>
        <w:pStyle w:val="SuperHeading"/>
      </w:pPr>
      <w:r w:rsidRPr="008B6047">
        <w:t>CPCPPS5011B Coordinate services and penetrations within a building</w:t>
      </w:r>
    </w:p>
    <w:p w:rsidR="00000000" w:rsidRPr="008B6047" w:rsidP="008B6047">
      <w:pPr>
        <w:pStyle w:val="Heading1"/>
      </w:pPr>
      <w:bookmarkStart w:id="1" w:name="O_513291"/>
      <w:bookmarkEnd w:id="1"/>
      <w:r w:rsidRPr="008B6047">
        <w:t>Modification History</w:t>
      </w:r>
    </w:p>
    <w:p w:rsidR="00000000" w:rsidRPr="008B6047" w:rsidP="008B6047">
      <w:pPr>
        <w:pStyle w:val="BodyText"/>
      </w:pPr>
      <w:r w:rsidRPr="008B6047">
        <w:t>Minor changes throughout the unit</w:t>
      </w:r>
    </w:p>
    <w:p w:rsidR="00000000" w:rsidRPr="008B6047" w:rsidP="008B6047">
      <w:pPr>
        <w:pStyle w:val="BodyText"/>
      </w:pPr>
      <w:r w:rsidRPr="008B6047">
        <w:t>Equivalent to CPCPPS5011A</w:t>
      </w:r>
    </w:p>
    <w:p w:rsidR="00000000" w:rsidRPr="008B6047" w:rsidP="008B6047">
      <w:pPr>
        <w:pStyle w:val="AllowPageBreak"/>
      </w:pPr>
    </w:p>
    <w:p w:rsidR="00000000" w:rsidRPr="008B6047" w:rsidP="008B6047">
      <w:pPr>
        <w:pStyle w:val="Heading1"/>
      </w:pPr>
      <w:bookmarkStart w:id="2" w:name="O_513289"/>
      <w:bookmarkEnd w:id="2"/>
      <w:r w:rsidRPr="008B6047">
        <w:t>Unit Descriptor</w:t>
      </w:r>
    </w:p>
    <w:p w:rsidR="00000000" w:rsidRPr="008B6047" w:rsidP="008B6047">
      <w:pPr>
        <w:pStyle w:val="BodyText"/>
      </w:pPr>
      <w:r w:rsidRPr="008B6047">
        <w:t>This unit of competency specifies the outcomes required to coordinate services and penetrations within a building to minimise clashes with work on other building services and to ensure structural integrity.</w:t>
      </w:r>
    </w:p>
    <w:p w:rsidR="00000000" w:rsidRPr="008B6047" w:rsidP="008B6047">
      <w:pPr>
        <w:pStyle w:val="AllowPageBreak"/>
      </w:pPr>
    </w:p>
    <w:p w:rsidR="00000000" w:rsidRPr="008B6047" w:rsidP="008B6047">
      <w:pPr>
        <w:pStyle w:val="Heading1"/>
      </w:pPr>
      <w:bookmarkStart w:id="3" w:name="O_513278"/>
      <w:bookmarkEnd w:id="3"/>
      <w:r w:rsidRPr="008B6047">
        <w:t>Application of the Unit</w:t>
      </w:r>
    </w:p>
    <w:p w:rsidR="00000000" w:rsidRPr="008B6047" w:rsidP="008B6047">
      <w:pPr>
        <w:pStyle w:val="BodyText"/>
      </w:pPr>
      <w:r w:rsidRPr="008B6047">
        <w:t>This uni</w:t>
      </w:r>
      <w:r w:rsidRPr="008B6047">
        <w:t xml:space="preserve">t of competency supports development of fundamental skills and knowledge required for competent workplace performance in a consultancy, business or supervisory capacity in relation to plumbing services and construction hydraulics. </w:t>
      </w:r>
    </w:p>
    <w:p w:rsidR="00000000" w:rsidRPr="008B6047" w:rsidP="008B6047">
      <w:pPr>
        <w:pStyle w:val="AllowPageBreak"/>
      </w:pPr>
    </w:p>
    <w:p w:rsidR="00000000" w:rsidRPr="008B6047" w:rsidP="008B6047">
      <w:pPr>
        <w:pStyle w:val="Heading1"/>
      </w:pPr>
      <w:bookmarkStart w:id="4" w:name="O_513285"/>
      <w:bookmarkEnd w:id="4"/>
      <w:r w:rsidRPr="008B6047">
        <w:t>Licensi</w:t>
      </w:r>
      <w:r w:rsidRPr="008B6047">
        <w:t>ng/Regulatory Information</w:t>
      </w:r>
    </w:p>
    <w:p w:rsidR="00000000" w:rsidRPr="008B6047" w:rsidP="008B6047">
      <w:pPr>
        <w:pStyle w:val="BodyText"/>
      </w:pPr>
      <w:r w:rsidRPr="008B6047">
        <w:t>In some jurisdictions, this unit of competency may form part of accreditation, licensing, legislative, regulatory or certification requirements.</w:t>
      </w:r>
    </w:p>
    <w:p w:rsidR="00000000" w:rsidRPr="008B6047" w:rsidP="008B6047">
      <w:pPr>
        <w:pStyle w:val="AllowPageBreak"/>
      </w:pPr>
    </w:p>
    <w:p w:rsidR="00000000" w:rsidRPr="008B6047" w:rsidP="008B6047">
      <w:pPr>
        <w:pStyle w:val="Heading1"/>
      </w:pPr>
      <w:bookmarkStart w:id="5" w:name="O_513286"/>
      <w:bookmarkEnd w:id="5"/>
      <w:r w:rsidRPr="008B6047">
        <w:t>Pre-Requisites</w:t>
      </w:r>
    </w:p>
    <w:p w:rsidR="00000000" w:rsidRPr="008B6047" w:rsidP="008B6047">
      <w:pPr>
        <w:pStyle w:val="BodyText"/>
      </w:pPr>
      <w:r w:rsidRPr="008B6047">
        <w:t>Nil</w:t>
      </w:r>
    </w:p>
    <w:p w:rsidR="00000000" w:rsidRPr="008B6047" w:rsidP="008B6047">
      <w:pPr>
        <w:pStyle w:val="AllowPageBreak"/>
      </w:pPr>
    </w:p>
    <w:p w:rsidR="00000000" w:rsidRPr="008B6047" w:rsidP="008B6047">
      <w:pPr>
        <w:pStyle w:val="Heading1"/>
      </w:pPr>
      <w:bookmarkStart w:id="6" w:name="O_513282"/>
      <w:bookmarkEnd w:id="6"/>
      <w:r w:rsidRPr="008B6047">
        <w:t>Employability Skills Information</w:t>
      </w:r>
    </w:p>
    <w:p w:rsidR="00000000" w:rsidRPr="008B6047" w:rsidP="008B6047">
      <w:pPr>
        <w:pStyle w:val="BodyText"/>
      </w:pPr>
      <w:r w:rsidRPr="008B6047">
        <w:t>This unit contains employability skills.</w:t>
      </w:r>
    </w:p>
    <w:p w:rsidR="00000000" w:rsidRPr="008B6047" w:rsidP="008B6047">
      <w:pPr>
        <w:pStyle w:val="AllowPageBreak"/>
      </w:pPr>
    </w:p>
    <w:p w:rsidR="00000000" w:rsidRPr="008B6047" w:rsidP="008B6047">
      <w:pPr>
        <w:pStyle w:val="Heading1"/>
      </w:pPr>
      <w:bookmarkStart w:id="7" w:name="O_513281"/>
      <w:bookmarkEnd w:id="7"/>
      <w:r w:rsidRPr="008B604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Performance criteria describe the required performance needed to demonstrate achievem</w:t>
            </w:r>
            <w:r w:rsidRPr="008B6047">
              <w:t xml:space="preserve">ent of the element. Where </w:t>
            </w:r>
            <w:r w:rsidRPr="008B6047">
              <w:rPr>
                <w:rStyle w:val="BoldandItalics"/>
              </w:rPr>
              <w:t>bold italicised</w:t>
            </w:r>
            <w:r w:rsidRPr="008B6047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8B6047" w:rsidP="008B6047">
      <w:pPr>
        <w:pStyle w:val="BodyText"/>
      </w:pPr>
    </w:p>
    <w:p w:rsidR="00000000" w:rsidRPr="008B6047" w:rsidP="008B6047">
      <w:pPr>
        <w:pStyle w:val="AllowPageBreak"/>
      </w:pPr>
    </w:p>
    <w:p w:rsidR="00000000" w:rsidRPr="008B6047" w:rsidP="008B6047">
      <w:pPr>
        <w:pStyle w:val="Heading1"/>
      </w:pPr>
      <w:bookmarkStart w:id="8" w:name="O_513280"/>
      <w:bookmarkEnd w:id="8"/>
      <w:r w:rsidRPr="008B6047">
        <w:t>Elements and Performance Criteria</w:t>
      </w:r>
    </w:p>
    <w:p w:rsidR="00000000" w:rsidRPr="008B6047" w:rsidP="008B604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rPr>
                <w:rStyle w:val="SpecialBold"/>
              </w:rPr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Evaluate structural, architectural and mechanical services drawings.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BoldandItalics"/>
              </w:rPr>
              <w:t>Plans</w:t>
            </w:r>
            <w:r w:rsidRPr="008B6047">
              <w:t xml:space="preserve">, elevations and sections are evaluated. 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Multidisciplinary terminology is applied.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BoldandItalics"/>
              </w:rPr>
              <w:t>Service components</w:t>
            </w:r>
            <w:r w:rsidRPr="008B6047">
              <w:t xml:space="preserve"> are located. 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Cast-in services are identified and located.</w:t>
            </w:r>
          </w:p>
        </w:tc>
      </w:tr>
    </w:tbl>
    <w:p w:rsidR="00000000" w:rsidRPr="008B6047" w:rsidP="008B604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rPr>
                <w:rStyle w:val="SpecialBold"/>
              </w:rPr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Overlay plans to ensure feasibility of building the service.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Reduced levels are checked to ensure compliance.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 xml:space="preserve">Drawings are overlayed to check for </w:t>
            </w:r>
            <w:r w:rsidRPr="008B6047">
              <w:rPr>
                <w:rStyle w:val="BoldandItalics"/>
              </w:rPr>
              <w:t>building services</w:t>
            </w:r>
            <w:r w:rsidRPr="008B6047">
              <w:t xml:space="preserve"> and building element clashes. 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Service clashes are identified and rectified by design modification liaising with consultants.</w:t>
            </w:r>
          </w:p>
        </w:tc>
      </w:tr>
    </w:tbl>
    <w:p w:rsidR="00000000" w:rsidRPr="008B6047" w:rsidP="008B604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rPr>
                <w:rStyle w:val="SpecialBold"/>
              </w:rPr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Coordinate penetrations.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Product specifications, architectural finishes and structural elements are used to position penetrations.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Design modifications are made to ensure compliance.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Plans and documentation are updated to reflect design modifications.</w:t>
            </w:r>
          </w:p>
        </w:tc>
      </w:tr>
    </w:tbl>
    <w:p w:rsidR="00000000" w:rsidRPr="008B6047" w:rsidP="008B604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rPr>
                <w:rStyle w:val="SpecialBold"/>
              </w:rPr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Prepare a duct and penetration plan.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BoldandItalics"/>
              </w:rPr>
              <w:t>Duct</w:t>
            </w:r>
            <w:r w:rsidRPr="008B6047">
              <w:rPr>
                <w:rStyle w:val="SpecialBold"/>
              </w:rPr>
              <w:t xml:space="preserve"> </w:t>
            </w:r>
            <w:r w:rsidRPr="008B6047">
              <w:t xml:space="preserve">and penetration information is collated. 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BoldandItalics"/>
              </w:rPr>
              <w:t>Duct and penetration plan</w:t>
            </w:r>
            <w:r w:rsidRPr="008B6047">
              <w:rPr>
                <w:rStyle w:val="SpecialBold"/>
              </w:rPr>
              <w:t xml:space="preserve"> </w:t>
            </w:r>
            <w:r w:rsidRPr="008B6047">
              <w:t xml:space="preserve">is prepared for a complex building project. 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Maintenance access and testing provisions are located.</w:t>
            </w:r>
          </w:p>
        </w:tc>
      </w:tr>
    </w:tbl>
    <w:p w:rsidR="00000000" w:rsidRPr="008B6047" w:rsidP="008B604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rPr>
                <w:rStyle w:val="SpecialBold"/>
              </w:rPr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Coordinate fire services and emergency exit requirements.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Penetrations are positioned within ducts.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 xml:space="preserve">Landing valve </w:t>
            </w:r>
            <w:r w:rsidRPr="008B6047">
              <w:rPr>
                <w:rStyle w:val="BoldandItalics"/>
              </w:rPr>
              <w:t>penetrations are positioned</w:t>
            </w:r>
            <w:r w:rsidRPr="008B6047">
              <w:t xml:space="preserve"> to ensure regulatory requirements are met. 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Required clearances in fire-isolated stairways are not obstructed by fire services.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Hose reels are located to comply with regulatory requirements.</w:t>
            </w:r>
          </w:p>
        </w:tc>
      </w:tr>
    </w:tbl>
    <w:p w:rsidR="00000000" w:rsidRPr="008B6047" w:rsidP="008B604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rPr>
                <w:rStyle w:val="SpecialBold"/>
              </w:rPr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Compile checklists for checking quality and legislative conformity of design and drafting.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Checklists for drafting quality and conformity with sketch designs and legislative requirements are developed.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Checklists for checking design and conformi</w:t>
            </w:r>
            <w:r w:rsidRPr="008B6047">
              <w:t>ty with legislation are developed.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Checklists are developed to ensure correlation between drawings and specifications.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Checklists are developed to ensure on-site supervision with regards to checking that installation is according to design and specifications.</w:t>
            </w:r>
          </w:p>
        </w:tc>
      </w:tr>
    </w:tbl>
    <w:p w:rsidR="000520E7" w:rsidP="008B6047">
      <w:pPr>
        <w:pStyle w:val="BodyText"/>
      </w:pPr>
    </w:p>
    <w:p w:rsidR="000520E7" w:rsidP="008B6047">
      <w:pPr>
        <w:pStyle w:val="BodyText"/>
      </w:pPr>
    </w:p>
    <w:p w:rsidR="00000000" w:rsidRPr="008B6047" w:rsidP="008B6047">
      <w:pPr>
        <w:pStyle w:val="Heading1"/>
      </w:pPr>
      <w:bookmarkStart w:id="9" w:name="O_513288"/>
      <w:bookmarkEnd w:id="9"/>
      <w:r w:rsidRPr="008B604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0"/>
      </w:tblGrid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This section describes the skills and knowledge required for this</w:t>
            </w:r>
            <w:r w:rsidRPr="008B6047">
              <w:t xml:space="preserve"> unit.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Required skills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ListBullet"/>
            </w:pPr>
            <w:r w:rsidRPr="008B6047">
              <w:t>communication skills to:</w:t>
            </w:r>
          </w:p>
          <w:p w:rsidR="00000000" w:rsidRPr="008B6047" w:rsidP="008B6047">
            <w:pPr>
              <w:pStyle w:val="ListBullet2"/>
            </w:pPr>
            <w:r w:rsidRPr="008B6047">
              <w:t>communicate with others to ensure safe and effective work practices</w:t>
            </w:r>
          </w:p>
          <w:p w:rsidR="00000000" w:rsidRPr="008B6047" w:rsidP="008B6047">
            <w:pPr>
              <w:pStyle w:val="ListBullet2"/>
            </w:pPr>
            <w:r w:rsidRPr="008B6047">
              <w:t>confirm job specifications and client requirements</w:t>
            </w:r>
          </w:p>
          <w:p w:rsidR="00000000" w:rsidRPr="008B6047" w:rsidP="008B6047">
            <w:pPr>
              <w:pStyle w:val="ListBullet2"/>
            </w:pPr>
            <w:r w:rsidRPr="008B6047">
              <w:t>enable clear and direct communication, using questioning to identify and confirm requirements, share information, listen and understand</w:t>
            </w:r>
          </w:p>
          <w:p w:rsidR="00000000" w:rsidRPr="008B6047" w:rsidP="008B6047">
            <w:pPr>
              <w:pStyle w:val="ListBullet2"/>
            </w:pPr>
            <w:r w:rsidRPr="008B6047">
              <w:t>use language and concepts appropriate to cultural differences</w:t>
            </w:r>
          </w:p>
          <w:p w:rsidR="00000000" w:rsidRPr="008B6047" w:rsidP="008B6047">
            <w:pPr>
              <w:pStyle w:val="ListBullet2"/>
            </w:pPr>
            <w:r w:rsidRPr="008B6047">
              <w:t>use and interpret non-verbal communication, such as hand signals</w:t>
            </w:r>
          </w:p>
          <w:p w:rsidR="00000000" w:rsidRPr="008B6047" w:rsidP="008B6047">
            <w:pPr>
              <w:pStyle w:val="ListBullet"/>
            </w:pPr>
            <w:r w:rsidRPr="008B6047">
              <w:t>literacy skills to:</w:t>
            </w:r>
          </w:p>
          <w:p w:rsidR="00000000" w:rsidRPr="008B6047" w:rsidP="008B6047">
            <w:pPr>
              <w:pStyle w:val="ListBullet2"/>
            </w:pPr>
            <w:r w:rsidRPr="008B6047">
              <w:t>read and interpret:</w:t>
            </w:r>
          </w:p>
          <w:p w:rsidR="00000000" w:rsidRPr="008B6047" w:rsidP="008B6047">
            <w:pPr>
              <w:pStyle w:val="ListBullet3"/>
            </w:pPr>
            <w:r w:rsidRPr="008B6047">
              <w:t>plans, specifications, drawings and design briefs</w:t>
            </w:r>
          </w:p>
          <w:p w:rsidR="00000000" w:rsidRPr="008B6047" w:rsidP="008B6047">
            <w:pPr>
              <w:pStyle w:val="ListBullet3"/>
            </w:pPr>
            <w:r w:rsidRPr="008B6047">
              <w:t>standards and manufacturer requirements and manuals</w:t>
            </w:r>
          </w:p>
          <w:p w:rsidR="00000000" w:rsidRPr="008B6047" w:rsidP="008B6047">
            <w:pPr>
              <w:pStyle w:val="ListBullet3"/>
            </w:pPr>
            <w:r w:rsidRPr="008B6047">
              <w:t>statutory and regulatory requirements</w:t>
            </w:r>
          </w:p>
          <w:p w:rsidR="00000000" w:rsidRPr="008B6047" w:rsidP="008B6047">
            <w:pPr>
              <w:pStyle w:val="ListBullet2"/>
            </w:pPr>
            <w:r w:rsidRPr="008B6047">
              <w:t>prepare written documentation, including:</w:t>
            </w:r>
          </w:p>
          <w:p w:rsidR="00000000" w:rsidRPr="008B6047" w:rsidP="008B6047">
            <w:pPr>
              <w:pStyle w:val="ListBullet3"/>
            </w:pPr>
            <w:r w:rsidRPr="008B6047">
              <w:t>operation and maintenance manual</w:t>
            </w:r>
          </w:p>
          <w:p w:rsidR="00000000" w:rsidRPr="008B6047" w:rsidP="008B6047">
            <w:pPr>
              <w:pStyle w:val="ListBullet3"/>
            </w:pPr>
            <w:r w:rsidRPr="008B6047">
              <w:t>plans, specifications and schedules</w:t>
            </w:r>
          </w:p>
          <w:p w:rsidR="00000000" w:rsidRPr="008B6047" w:rsidP="008B6047">
            <w:pPr>
              <w:pStyle w:val="ListBullet"/>
            </w:pPr>
            <w:r w:rsidRPr="008B6047">
              <w:t>numeracy skills to apply measurements and calculations</w:t>
            </w:r>
          </w:p>
          <w:p w:rsidR="00000000" w:rsidRPr="008B6047" w:rsidP="008B6047">
            <w:pPr>
              <w:pStyle w:val="ListBullet"/>
            </w:pPr>
            <w:r w:rsidRPr="008B6047">
              <w:t>planning and organising skills to coordinate, plan and set out work</w:t>
            </w:r>
          </w:p>
          <w:p w:rsidR="00000000" w:rsidRPr="008B6047" w:rsidP="008B6047">
            <w:pPr>
              <w:pStyle w:val="ListBullet"/>
            </w:pPr>
            <w:r w:rsidRPr="008B6047">
              <w:t>teamwork skills to work with others to action tasks and relate to people from a range of cultural and ethnic backgrounds and with varying physical and mental abilities</w:t>
            </w:r>
          </w:p>
          <w:p w:rsidR="00000000" w:rsidRPr="008B6047" w:rsidP="008B6047">
            <w:pPr>
              <w:pStyle w:val="ListBullet"/>
            </w:pPr>
            <w:r w:rsidRPr="008B6047">
              <w:t>technical skills to:</w:t>
            </w:r>
          </w:p>
          <w:p w:rsidR="00000000" w:rsidRPr="008B6047" w:rsidP="008B6047">
            <w:pPr>
              <w:pStyle w:val="ListBullet2"/>
            </w:pPr>
            <w:r w:rsidRPr="008B6047">
              <w:t>coordinate services and penetrations in a building to minimise cla</w:t>
            </w:r>
            <w:r w:rsidRPr="008B6047">
              <w:t>shes with work on other building services</w:t>
            </w:r>
          </w:p>
          <w:p w:rsidR="00000000" w:rsidRPr="008B6047" w:rsidP="008B6047">
            <w:pPr>
              <w:pStyle w:val="ListBullet2"/>
            </w:pPr>
            <w:r w:rsidRPr="008B6047">
              <w:t>draw accurate plans and develop specification lists</w:t>
            </w:r>
          </w:p>
          <w:p w:rsidR="00000000" w:rsidRPr="008B6047" w:rsidP="008B6047">
            <w:pPr>
              <w:pStyle w:val="ListBullet2"/>
            </w:pPr>
            <w:r w:rsidRPr="008B6047">
              <w:t>ensure structural integrity of a building</w:t>
            </w:r>
          </w:p>
          <w:p w:rsidR="00000000" w:rsidP="008B6047">
            <w:pPr>
              <w:pStyle w:val="BodyText"/>
              <w:rPr>
                <w:lang w:val="en-NZ"/>
              </w:rPr>
            </w:pP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Required knowledge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ListBullet"/>
            </w:pPr>
            <w:r w:rsidRPr="008B6047">
              <w:t xml:space="preserve">process of applying technical knowledge, including drafting principles and understanding </w:t>
            </w:r>
            <w:r w:rsidRPr="008B6047">
              <w:t>of services</w:t>
            </w:r>
          </w:p>
          <w:p w:rsidR="00000000" w:rsidRPr="008B6047" w:rsidP="008B6047">
            <w:pPr>
              <w:pStyle w:val="ListBullet"/>
            </w:pPr>
            <w:r w:rsidRPr="008B6047">
              <w:t>workplace safety requirements, including relevant statutory regulations, codes and standards</w:t>
            </w:r>
          </w:p>
        </w:tc>
      </w:tr>
    </w:tbl>
    <w:p w:rsidR="00000000" w:rsidRPr="008B6047" w:rsidP="008B6047">
      <w:pPr>
        <w:pStyle w:val="BodyText"/>
      </w:pPr>
    </w:p>
    <w:p w:rsidR="00000000" w:rsidRPr="008B6047" w:rsidP="008B6047">
      <w:pPr>
        <w:pStyle w:val="AllowPageBreak"/>
      </w:pPr>
    </w:p>
    <w:p w:rsidR="00000000" w:rsidRPr="008B6047" w:rsidP="008B6047">
      <w:pPr>
        <w:pStyle w:val="Heading1"/>
      </w:pPr>
      <w:bookmarkStart w:id="10" w:name="O_513283"/>
      <w:bookmarkEnd w:id="10"/>
      <w:r w:rsidRPr="008B604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89"/>
        <w:gridCol w:w="5489"/>
      </w:tblGrid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gridSpan w:val="2"/>
            <w:tcBorders>
              <w:top w:val="single" w:sz="4" w:space="0" w:color="C0C0C0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The evidence guide provides advice on assessment and must be read in conjunction with the performance criteria, requi</w:t>
            </w:r>
            <w:r w:rsidRPr="008B6047">
              <w:t>red skills and knowledge, range statement and the Assessment Guidelines for the Training Package.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Overview of assessment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This unit of competency could be asse</w:t>
            </w:r>
            <w:r w:rsidRPr="008B6047">
              <w:t xml:space="preserve">ssed in the workplace or a close simulation of the workplace environment providing that simulated or project-based assessment techniques fully replicate plumbing and services workplace conditions, materials, activities, responsibilities and procedures. </w:t>
            </w:r>
          </w:p>
          <w:p w:rsidR="00000000" w:rsidP="008B6047">
            <w:pPr>
              <w:pStyle w:val="BodyText"/>
              <w:rPr>
                <w:lang w:val="en-NZ"/>
              </w:rPr>
            </w:pP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A person who demonstrates competency in this unit must be able to provide evidence of:</w:t>
            </w:r>
          </w:p>
          <w:p w:rsidR="00000000" w:rsidRPr="008B6047" w:rsidP="008B6047">
            <w:pPr>
              <w:pStyle w:val="ListBullet"/>
            </w:pPr>
            <w:r w:rsidRPr="008B6047">
              <w:t>coordinating hydraulic service plans to ensure compliance and resolution of</w:t>
            </w:r>
            <w:r w:rsidRPr="008B6047">
              <w:t xml:space="preserve"> clashes</w:t>
            </w:r>
          </w:p>
          <w:p w:rsidR="00000000" w:rsidRPr="008B6047" w:rsidP="008B6047">
            <w:pPr>
              <w:pStyle w:val="ListBullet"/>
            </w:pPr>
            <w:r w:rsidRPr="008B6047">
              <w:t>selecting and applying appropriate techniques to prepare a penetration plan for a complex building project</w:t>
            </w:r>
          </w:p>
          <w:p w:rsidR="00000000" w:rsidRPr="008B6047" w:rsidP="008B6047">
            <w:pPr>
              <w:pStyle w:val="ListBullet"/>
            </w:pPr>
            <w:r w:rsidRPr="008B6047">
              <w:t>complying with WHS regulations applicable to workplace operations</w:t>
            </w:r>
          </w:p>
          <w:p w:rsidR="00000000" w:rsidRPr="008B6047" w:rsidP="008B6047">
            <w:pPr>
              <w:pStyle w:val="ListBullet"/>
            </w:pPr>
            <w:r w:rsidRPr="008B6047">
              <w:t>applying organisational quality procedures and processes</w:t>
            </w:r>
          </w:p>
          <w:p w:rsidR="00000000" w:rsidRPr="008B6047" w:rsidP="008B6047">
            <w:pPr>
              <w:pStyle w:val="ListBullet"/>
            </w:pPr>
            <w:r w:rsidRPr="008B6047">
              <w:t>preparing detailed drawings for service risers</w:t>
            </w:r>
          </w:p>
          <w:p w:rsidR="00000000" w:rsidRPr="008B6047" w:rsidP="008B6047">
            <w:pPr>
              <w:pStyle w:val="ListBullet"/>
            </w:pPr>
            <w:r w:rsidRPr="008B6047">
              <w:t>preparing elevation and plan details for sanitary stack connections within the duct</w:t>
            </w:r>
          </w:p>
          <w:p w:rsidR="00000000" w:rsidRPr="008B6047" w:rsidP="008B6047">
            <w:pPr>
              <w:pStyle w:val="ListBullet"/>
            </w:pPr>
            <w:r w:rsidRPr="008B6047">
              <w:t>preparing a detailed drawing of a service penetrating a beam</w:t>
            </w:r>
          </w:p>
          <w:p w:rsidR="00000000" w:rsidRPr="008B6047" w:rsidP="008B6047">
            <w:pPr>
              <w:pStyle w:val="ListBullet"/>
            </w:pPr>
            <w:r w:rsidRPr="008B6047">
              <w:t>preparing checklists for use in coordinating services</w:t>
            </w:r>
          </w:p>
          <w:p w:rsidR="00000000" w:rsidRPr="008B6047" w:rsidP="008B6047">
            <w:pPr>
              <w:pStyle w:val="ListBullet"/>
            </w:pPr>
            <w:r w:rsidRPr="008B6047">
              <w:t>communicat</w:t>
            </w:r>
            <w:r w:rsidRPr="008B6047">
              <w:t>ing with others to ensure safe and effective work site operations.</w:t>
            </w:r>
          </w:p>
          <w:p w:rsidR="00000000" w:rsidP="008B6047">
            <w:pPr>
              <w:pStyle w:val="BodyText"/>
              <w:rPr>
                <w:lang w:val="en-NZ"/>
              </w:rPr>
            </w:pP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This competency is to be assessed using standard and authorised work practices, safety requirements and environmental constraints.</w:t>
            </w:r>
          </w:p>
          <w:p w:rsidR="00000000" w:rsidRPr="008B6047" w:rsidP="008B6047">
            <w:pPr>
              <w:pStyle w:val="BodyText"/>
            </w:pPr>
            <w:r w:rsidRPr="008B6047">
              <w:t>Assessm</w:t>
            </w:r>
            <w:r w:rsidRPr="008B6047">
              <w:t>ent of essential underpinning knowledge will usually be conducted in an off-site context.</w:t>
            </w:r>
          </w:p>
          <w:p w:rsidR="00000000" w:rsidRPr="008B6047" w:rsidP="008B6047">
            <w:pPr>
              <w:pStyle w:val="BodyText"/>
            </w:pPr>
            <w:r w:rsidRPr="008B6047">
              <w:t>Assessment is to comply with relevant regulatory or Australian standards’ requirements.</w:t>
            </w:r>
          </w:p>
          <w:p w:rsidR="00000000" w:rsidRPr="008B6047" w:rsidP="008B6047">
            <w:pPr>
              <w:pStyle w:val="BodyText"/>
            </w:pPr>
            <w:r w:rsidRPr="008B6047">
              <w:t>Resource implications for assessment include:</w:t>
            </w:r>
          </w:p>
          <w:p w:rsidR="00000000" w:rsidRPr="008B6047" w:rsidP="008B6047">
            <w:pPr>
              <w:pStyle w:val="ListBullet"/>
            </w:pPr>
            <w:r w:rsidRPr="008B6047">
              <w:t>an induction procedure and requ</w:t>
            </w:r>
            <w:r w:rsidRPr="008B6047">
              <w:t>irement</w:t>
            </w:r>
          </w:p>
          <w:p w:rsidR="00000000" w:rsidRPr="008B6047" w:rsidP="008B6047">
            <w:pPr>
              <w:pStyle w:val="ListBullet"/>
            </w:pPr>
            <w:r w:rsidRPr="008B6047">
              <w:t>realistic tasks or simulated tasks covering the minimum task requirements</w:t>
            </w:r>
          </w:p>
          <w:p w:rsidR="00000000" w:rsidRPr="008B6047" w:rsidP="008B6047">
            <w:pPr>
              <w:pStyle w:val="ListBullet"/>
            </w:pPr>
            <w:r w:rsidRPr="008B6047">
              <w:t>relevant specifications and work instructions, including design brief drawings, specifications, codes, design concepts and construction schedules</w:t>
            </w:r>
          </w:p>
          <w:p w:rsidR="00000000" w:rsidRPr="008B6047" w:rsidP="008B6047">
            <w:pPr>
              <w:pStyle w:val="ListBullet"/>
            </w:pPr>
            <w:r w:rsidRPr="008B6047">
              <w:t>tools and equipment appropriate to applying safe work practices, including computers, software and calculators</w:t>
            </w:r>
          </w:p>
          <w:p w:rsidR="00000000" w:rsidRPr="008B6047" w:rsidP="008B6047">
            <w:pPr>
              <w:pStyle w:val="ListBullet"/>
            </w:pPr>
            <w:r w:rsidRPr="008B6047">
              <w:t>workplace instructions relating to safe working practices and addressing hazards and emergencies</w:t>
            </w:r>
          </w:p>
          <w:p w:rsidR="00000000" w:rsidRPr="008B6047" w:rsidP="008B6047">
            <w:pPr>
              <w:pStyle w:val="ListBullet"/>
            </w:pPr>
            <w:r w:rsidRPr="008B6047">
              <w:t>material safety data sheets</w:t>
            </w:r>
          </w:p>
          <w:p w:rsidR="00000000" w:rsidRPr="008B6047" w:rsidP="008B6047">
            <w:pPr>
              <w:pStyle w:val="ListBullet"/>
            </w:pPr>
            <w:r w:rsidRPr="008B6047">
              <w:t xml:space="preserve">research resources, </w:t>
            </w:r>
            <w:r w:rsidRPr="008B6047">
              <w:t>including industry-related systems information.</w:t>
            </w:r>
          </w:p>
          <w:p w:rsidR="00000000" w:rsidRPr="008B6047" w:rsidP="008B6047">
            <w:pPr>
              <w:pStyle w:val="BodyText"/>
            </w:pPr>
            <w:r w:rsidRPr="008B6047">
              <w:t xml:space="preserve">Reasonable adjustments for people with disabilities must be made to assessment processes where required. This could include access to modified equipment and other physical </w:t>
            </w:r>
            <w:r w:rsidRPr="008B6047">
              <w:t>resources, and the provision of appr</w:t>
            </w:r>
            <w:r w:rsidRPr="008B6047">
              <w:t xml:space="preserve">opriate assessment support. </w:t>
            </w:r>
          </w:p>
          <w:p w:rsidR="00000000" w:rsidP="008B6047">
            <w:pPr>
              <w:pStyle w:val="BodyText"/>
              <w:rPr>
                <w:lang w:val="en-NZ"/>
              </w:rPr>
            </w:pP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Method of assessment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Assessment methods must:</w:t>
            </w:r>
          </w:p>
          <w:p w:rsidR="00000000" w:rsidRPr="008B6047" w:rsidP="008B6047">
            <w:pPr>
              <w:pStyle w:val="ListBullet"/>
            </w:pPr>
            <w:r w:rsidRPr="008B6047">
              <w:t>satisfy the endorsed Assessment Guidelines of the Construction, Plumbing and Services Training Package</w:t>
            </w:r>
          </w:p>
          <w:p w:rsidR="00000000" w:rsidRPr="008B6047" w:rsidP="008B6047">
            <w:pPr>
              <w:pStyle w:val="ListBullet"/>
            </w:pPr>
            <w:r w:rsidRPr="008B6047">
              <w:t>include direct observation of tasks in real or simulated work conditions, w</w:t>
            </w:r>
            <w:r w:rsidRPr="008B6047">
              <w:t>ith questioning to confirm the ability to consistently identify and correctly interpret the essential underpinning knowledge required for practical application</w:t>
            </w:r>
          </w:p>
          <w:p w:rsidR="00000000" w:rsidRPr="008B6047" w:rsidP="008B6047">
            <w:pPr>
              <w:pStyle w:val="ListBullet"/>
            </w:pPr>
            <w:r w:rsidRPr="008B6047">
              <w:t>reinforce the integration of employability skills with workplace tasks and job roles</w:t>
            </w:r>
          </w:p>
          <w:p w:rsidR="00000000" w:rsidRPr="008B6047" w:rsidP="008B6047">
            <w:pPr>
              <w:pStyle w:val="ListBullet"/>
            </w:pPr>
            <w:r w:rsidRPr="008B6047">
              <w:t>confirm tha</w:t>
            </w:r>
            <w:r w:rsidRPr="008B6047">
              <w:t>t competency is verified and able to be transferred to other circumstances and environments.</w:t>
            </w:r>
          </w:p>
          <w:p w:rsidR="00000000" w:rsidRPr="008B6047" w:rsidP="008B6047">
            <w:pPr>
              <w:pStyle w:val="BodyText"/>
            </w:pPr>
            <w:r w:rsidRPr="008B6047">
              <w:t>Validity and sufficiency of evidence requires that:</w:t>
            </w:r>
          </w:p>
          <w:p w:rsidR="00000000" w:rsidRPr="008B6047" w:rsidP="008B6047">
            <w:pPr>
              <w:pStyle w:val="ListBullet"/>
            </w:pPr>
            <w:r w:rsidRPr="008B6047">
              <w:t xml:space="preserve">competency will need to be demonstrated over a period of time reflecting the scope </w:t>
            </w:r>
            <w:r w:rsidRPr="008B6047">
              <w:t>of the role and the practical requirements of the workplace</w:t>
            </w:r>
          </w:p>
          <w:p w:rsidR="00000000" w:rsidRPr="008B6047" w:rsidP="008B6047">
            <w:pPr>
              <w:pStyle w:val="ListBullet"/>
            </w:pPr>
            <w:r w:rsidRPr="008B6047">
              <w:t>where the assessment is part of a structured learning experience the evidence collected must relate to a number of performances assessed at different points in time and separated by further learni</w:t>
            </w:r>
            <w:r w:rsidRPr="008B6047">
              <w:t>ng and practice, with a decision on competency only taken at the point when the assessor has complete confidence in the person's demonstrated ability and applied knowledge</w:t>
            </w:r>
          </w:p>
          <w:p w:rsidR="00000000" w:rsidRPr="008B6047" w:rsidP="008B6047">
            <w:pPr>
              <w:pStyle w:val="ListBullet"/>
            </w:pPr>
            <w:r w:rsidRPr="008B6047">
              <w:t>all assessment that is part of a structured learning experience must include a combi</w:t>
            </w:r>
            <w:r w:rsidRPr="008B6047">
              <w:t>nation of direct, indirect and supplementary evidence.</w:t>
            </w:r>
          </w:p>
          <w:p w:rsidR="00000000" w:rsidRPr="008B6047" w:rsidP="008B6047">
            <w:pPr>
              <w:pStyle w:val="BodyText"/>
            </w:pPr>
            <w:r w:rsidRPr="008B6047">
              <w:t>Assessment processes and techniques should as far as is practical take into account the language, literacy and numeracy capacity of the candidate in relation to the competency being assessed.</w:t>
            </w:r>
          </w:p>
          <w:p w:rsidR="00000000" w:rsidRPr="008B6047" w:rsidP="008B6047">
            <w:pPr>
              <w:pStyle w:val="BodyText"/>
            </w:pPr>
            <w:r w:rsidRPr="008B6047">
              <w:t>Supplemen</w:t>
            </w:r>
            <w:r w:rsidRPr="008B6047">
              <w:t xml:space="preserve">tary evidence of competency may be obtained from relevant authenticated documentation from third parties, such as existing supervisors, team leaders or specialist training staff. </w:t>
            </w:r>
          </w:p>
          <w:p w:rsidR="00000000" w:rsidRPr="008B6047" w:rsidP="008B6047">
            <w:pPr>
              <w:pStyle w:val="BodyText"/>
            </w:pPr>
          </w:p>
        </w:tc>
      </w:tr>
    </w:tbl>
    <w:p w:rsidR="000520E7" w:rsidP="008B6047">
      <w:pPr>
        <w:pStyle w:val="BodyText"/>
      </w:pPr>
    </w:p>
    <w:p w:rsidR="000520E7" w:rsidP="008B6047">
      <w:pPr>
        <w:pStyle w:val="BodyText"/>
      </w:pPr>
    </w:p>
    <w:p w:rsidR="00000000" w:rsidRPr="008B6047" w:rsidP="008B6047">
      <w:pPr>
        <w:pStyle w:val="Heading1"/>
      </w:pPr>
      <w:bookmarkStart w:id="11" w:name="O_513287"/>
      <w:bookmarkEnd w:id="11"/>
      <w:r w:rsidRPr="008B604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87"/>
        <w:gridCol w:w="5491"/>
      </w:tblGrid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gridSpan w:val="2"/>
            <w:tcBorders>
              <w:top w:val="single" w:sz="4" w:space="0" w:color="C0C0C0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t>The range statement relates to the unit</w:t>
            </w:r>
            <w:r w:rsidRPr="008B6047">
              <w:t xml:space="preserve"> of competency as a whole. It allows for different work environments and situations that may affect performance. </w:t>
            </w:r>
            <w:r w:rsidRPr="008B6047">
              <w:rPr>
                <w:rStyle w:val="BoldandItalics"/>
              </w:rPr>
              <w:t>Bold italicised</w:t>
            </w:r>
            <w:r w:rsidRPr="008B6047">
              <w:t xml:space="preserve"> wording, if used in the performance criteria, is detailed below. Essential operating conditions that may be present with traini</w:t>
            </w:r>
            <w:r w:rsidRPr="008B6047">
              <w:t>ng and assessment (depending on the work situation, needs of the candidate, accessibility of the item, and local industry and regional contexts) may also be included.</w:t>
            </w: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BoldandItalics"/>
              </w:rPr>
              <w:t>Plans</w:t>
            </w:r>
            <w:r w:rsidRPr="008B6047">
              <w:t xml:space="preserve"> may include: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ListBullet"/>
            </w:pPr>
            <w:r w:rsidRPr="008B6047">
              <w:t>architectural and base building plans</w:t>
            </w:r>
          </w:p>
          <w:p w:rsidR="00000000" w:rsidRPr="008B6047" w:rsidP="008B6047">
            <w:pPr>
              <w:pStyle w:val="ListBullet"/>
            </w:pPr>
            <w:r w:rsidRPr="008B6047">
              <w:t>interpretation of building services</w:t>
            </w:r>
          </w:p>
          <w:p w:rsidR="00000000" w:rsidRPr="008B6047" w:rsidP="008B6047">
            <w:pPr>
              <w:pStyle w:val="ListBullet"/>
            </w:pPr>
            <w:r w:rsidRPr="008B6047">
              <w:t>specifications for an appropriate building.</w:t>
            </w:r>
          </w:p>
          <w:p w:rsidR="00000000" w:rsidP="008B6047">
            <w:pPr>
              <w:pStyle w:val="BodyText"/>
              <w:rPr>
                <w:lang w:val="en-NZ"/>
              </w:rPr>
            </w:pP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BoldandItalics"/>
              </w:rPr>
              <w:t>Service components</w:t>
            </w:r>
            <w:r w:rsidRPr="008B6047">
              <w:t xml:space="preserve"> include: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ListBullet"/>
            </w:pPr>
            <w:r w:rsidRPr="008B6047">
              <w:t>beams</w:t>
            </w:r>
          </w:p>
          <w:p w:rsidR="00000000" w:rsidRPr="008B6047" w:rsidP="008B6047">
            <w:pPr>
              <w:pStyle w:val="ListBullet"/>
            </w:pPr>
            <w:r w:rsidRPr="008B6047">
              <w:t>lights</w:t>
            </w:r>
          </w:p>
          <w:p w:rsidR="00000000" w:rsidRPr="008B6047" w:rsidP="008B6047">
            <w:pPr>
              <w:pStyle w:val="ListBullet"/>
            </w:pPr>
            <w:r w:rsidRPr="008B6047">
              <w:t>mechanical</w:t>
            </w:r>
          </w:p>
          <w:p w:rsidR="00000000" w:rsidRPr="008B6047" w:rsidP="008B6047">
            <w:pPr>
              <w:pStyle w:val="ListBullet"/>
            </w:pPr>
            <w:r w:rsidRPr="008B6047">
              <w:t>registers</w:t>
            </w:r>
          </w:p>
          <w:p w:rsidR="00000000" w:rsidRPr="008B6047" w:rsidP="008B6047">
            <w:pPr>
              <w:pStyle w:val="ListBullet"/>
            </w:pPr>
            <w:r w:rsidRPr="008B6047">
              <w:t>ventilating.</w:t>
            </w:r>
          </w:p>
          <w:p w:rsidR="00000000" w:rsidP="008B6047">
            <w:pPr>
              <w:pStyle w:val="BodyText"/>
              <w:rPr>
                <w:lang w:val="en-NZ"/>
              </w:rPr>
            </w:pP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BoldandItalics"/>
              </w:rPr>
              <w:t>Building services</w:t>
            </w:r>
            <w:r w:rsidRPr="008B6047">
              <w:t xml:space="preserve"> include: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ListBullet"/>
            </w:pPr>
            <w:r w:rsidRPr="008B6047">
              <w:t>air conditioning</w:t>
            </w:r>
          </w:p>
          <w:p w:rsidR="00000000" w:rsidRPr="008B6047" w:rsidP="008B6047">
            <w:pPr>
              <w:pStyle w:val="ListBullet"/>
            </w:pPr>
            <w:r w:rsidRPr="008B6047">
              <w:t>data and communications</w:t>
            </w:r>
          </w:p>
          <w:p w:rsidR="00000000" w:rsidRPr="008B6047" w:rsidP="008B6047">
            <w:pPr>
              <w:pStyle w:val="ListBullet"/>
            </w:pPr>
            <w:r w:rsidRPr="008B6047">
              <w:t>electrical</w:t>
            </w:r>
          </w:p>
          <w:p w:rsidR="00000000" w:rsidRPr="008B6047" w:rsidP="008B6047">
            <w:pPr>
              <w:pStyle w:val="ListBullet"/>
            </w:pPr>
            <w:r w:rsidRPr="008B6047">
              <w:t>fire</w:t>
            </w:r>
          </w:p>
          <w:p w:rsidR="00000000" w:rsidRPr="008B6047" w:rsidP="008B6047">
            <w:pPr>
              <w:pStyle w:val="ListBullet"/>
            </w:pPr>
            <w:r w:rsidRPr="008B6047">
              <w:t>gas</w:t>
            </w:r>
          </w:p>
          <w:p w:rsidR="00000000" w:rsidRPr="008B6047" w:rsidP="008B6047">
            <w:pPr>
              <w:pStyle w:val="ListBullet"/>
            </w:pPr>
            <w:r w:rsidRPr="008B6047">
              <w:t>hot and cold water supply</w:t>
            </w:r>
          </w:p>
          <w:p w:rsidR="00000000" w:rsidRPr="008B6047" w:rsidP="008B6047">
            <w:pPr>
              <w:pStyle w:val="ListBullet"/>
            </w:pPr>
            <w:r w:rsidRPr="008B6047">
              <w:t>mechanical</w:t>
            </w:r>
          </w:p>
          <w:p w:rsidR="00000000" w:rsidRPr="008B6047" w:rsidP="008B6047">
            <w:pPr>
              <w:pStyle w:val="ListBullet"/>
            </w:pPr>
            <w:r w:rsidRPr="008B6047">
              <w:t>sanitary plumbing and drainage</w:t>
            </w:r>
          </w:p>
          <w:p w:rsidR="00000000" w:rsidRPr="008B6047" w:rsidP="008B6047">
            <w:pPr>
              <w:pStyle w:val="ListBullet"/>
            </w:pPr>
            <w:r w:rsidRPr="008B6047">
              <w:t>stormwater</w:t>
            </w:r>
          </w:p>
          <w:p w:rsidR="00000000" w:rsidRPr="008B6047" w:rsidP="008B6047">
            <w:pPr>
              <w:pStyle w:val="ListBullet"/>
            </w:pPr>
            <w:r w:rsidRPr="008B6047">
              <w:t>trade waste</w:t>
            </w:r>
          </w:p>
          <w:p w:rsidR="00000000" w:rsidRPr="008B6047" w:rsidP="008B6047">
            <w:pPr>
              <w:pStyle w:val="ListBullet"/>
            </w:pPr>
            <w:r w:rsidRPr="008B6047">
              <w:t>ventilation.</w:t>
            </w:r>
          </w:p>
          <w:p w:rsidR="00000000" w:rsidP="008B6047">
            <w:pPr>
              <w:pStyle w:val="BodyText"/>
              <w:rPr>
                <w:lang w:val="en-NZ"/>
              </w:rPr>
            </w:pP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BoldandItalics"/>
              </w:rPr>
              <w:t>Ducts</w:t>
            </w:r>
            <w:r w:rsidRPr="008B6047">
              <w:t xml:space="preserve"> and positioning may be affected by: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ListBullet"/>
            </w:pPr>
            <w:r w:rsidRPr="008B6047">
              <w:t>building stress zones</w:t>
            </w:r>
          </w:p>
          <w:p w:rsidR="00000000" w:rsidRPr="008B6047" w:rsidP="008B6047">
            <w:pPr>
              <w:pStyle w:val="ListBullet"/>
            </w:pPr>
            <w:r w:rsidRPr="008B6047">
              <w:t>clearances</w:t>
            </w:r>
          </w:p>
          <w:p w:rsidR="00000000" w:rsidRPr="008B6047" w:rsidP="008B6047">
            <w:pPr>
              <w:pStyle w:val="ListBullet"/>
            </w:pPr>
            <w:r w:rsidRPr="008B6047">
              <w:t>other services</w:t>
            </w:r>
          </w:p>
          <w:p w:rsidR="00000000" w:rsidRPr="008B6047" w:rsidP="008B6047">
            <w:pPr>
              <w:pStyle w:val="ListBullet"/>
            </w:pPr>
            <w:r w:rsidRPr="008B6047">
              <w:t>positioning of reinforcing steel</w:t>
            </w:r>
          </w:p>
          <w:p w:rsidR="00000000" w:rsidRPr="008B6047" w:rsidP="008B6047">
            <w:pPr>
              <w:pStyle w:val="ListBullet"/>
            </w:pPr>
            <w:r w:rsidRPr="008B6047">
              <w:t>pre and post-tensioning bars</w:t>
            </w:r>
          </w:p>
          <w:p w:rsidR="00000000" w:rsidRPr="008B6047" w:rsidP="008B6047">
            <w:pPr>
              <w:pStyle w:val="ListBullet"/>
            </w:pPr>
            <w:r w:rsidRPr="008B6047">
              <w:t>regulatory requirements</w:t>
            </w:r>
          </w:p>
          <w:p w:rsidR="00000000" w:rsidRPr="008B6047" w:rsidP="008B6047">
            <w:pPr>
              <w:pStyle w:val="ListBullet"/>
            </w:pPr>
            <w:r w:rsidRPr="008B6047">
              <w:t>required services location</w:t>
            </w:r>
          </w:p>
          <w:p w:rsidR="00000000" w:rsidRPr="008B6047" w:rsidP="008B6047">
            <w:pPr>
              <w:pStyle w:val="ListBullet"/>
            </w:pPr>
            <w:r w:rsidRPr="008B6047">
              <w:t>slab thickenings.</w:t>
            </w:r>
          </w:p>
          <w:p w:rsidR="00000000" w:rsidP="008B6047">
            <w:pPr>
              <w:pStyle w:val="BodyText"/>
              <w:rPr>
                <w:lang w:val="en-NZ"/>
              </w:rPr>
            </w:pP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BoldandItalics"/>
              </w:rPr>
              <w:t>Duct and penetration plan</w:t>
            </w:r>
            <w:r w:rsidRPr="008B6047">
              <w:t xml:space="preserve"> may include: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ListBullet"/>
            </w:pPr>
            <w:r w:rsidRPr="008B6047">
              <w:t>cast-in pipework</w:t>
            </w:r>
          </w:p>
          <w:p w:rsidR="00000000" w:rsidRPr="008B6047" w:rsidP="008B6047">
            <w:pPr>
              <w:pStyle w:val="ListBullet"/>
            </w:pPr>
            <w:r w:rsidRPr="008B6047">
              <w:t>detail drawings of duct layout beam penetrations</w:t>
            </w:r>
          </w:p>
          <w:p w:rsidR="00000000" w:rsidRPr="008B6047" w:rsidP="008B6047">
            <w:pPr>
              <w:pStyle w:val="ListBullet"/>
            </w:pPr>
            <w:r w:rsidRPr="008B6047">
              <w:t>floor plan showing all ducts and penetrations</w:t>
            </w:r>
          </w:p>
          <w:p w:rsidR="00000000" w:rsidRPr="008B6047" w:rsidP="008B6047">
            <w:pPr>
              <w:pStyle w:val="ListBullet"/>
            </w:pPr>
            <w:r w:rsidRPr="008B6047">
              <w:t>highlighted potential problem areas or building set-out elements</w:t>
            </w:r>
          </w:p>
          <w:p w:rsidR="00000000" w:rsidRPr="008B6047" w:rsidP="008B6047">
            <w:pPr>
              <w:pStyle w:val="ListBullet"/>
            </w:pPr>
            <w:r w:rsidRPr="008B6047">
              <w:t>scale dimensions and sizes for all ducts and penetrations to gridlines.</w:t>
            </w:r>
          </w:p>
          <w:p w:rsidR="00000000" w:rsidP="008B6047">
            <w:pPr>
              <w:pStyle w:val="BodyText"/>
              <w:rPr>
                <w:lang w:val="en-NZ"/>
              </w:rPr>
            </w:pP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BoldandItalics"/>
              </w:rPr>
              <w:t>Penetrations are positioned</w:t>
            </w:r>
            <w:r w:rsidRPr="008B6047">
              <w:t xml:space="preserve"> to take into account: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ListBullet"/>
            </w:pPr>
            <w:r w:rsidRPr="008B6047">
              <w:t>branches</w:t>
            </w:r>
          </w:p>
          <w:p w:rsidR="00000000" w:rsidRPr="008B6047" w:rsidP="008B6047">
            <w:pPr>
              <w:pStyle w:val="ListBullet"/>
            </w:pPr>
            <w:r w:rsidRPr="008B6047">
              <w:t>fire collars and their operation</w:t>
            </w:r>
          </w:p>
          <w:p w:rsidR="00000000" w:rsidRPr="008B6047" w:rsidP="008B6047">
            <w:pPr>
              <w:pStyle w:val="ListBullet"/>
            </w:pPr>
            <w:r w:rsidRPr="008B6047">
              <w:t>junction</w:t>
            </w:r>
          </w:p>
          <w:p w:rsidR="00000000" w:rsidRPr="008B6047" w:rsidP="008B6047">
            <w:pPr>
              <w:pStyle w:val="ListBullet"/>
            </w:pPr>
            <w:r w:rsidRPr="008B6047">
              <w:t xml:space="preserve">other services </w:t>
            </w:r>
            <w:r w:rsidRPr="008B6047">
              <w:t>to fit within the duct.</w:t>
            </w:r>
          </w:p>
          <w:p w:rsidR="00000000" w:rsidRPr="008B6047" w:rsidP="008B6047">
            <w:pPr>
              <w:pStyle w:val="BodyText"/>
            </w:pPr>
          </w:p>
        </w:tc>
      </w:tr>
    </w:tbl>
    <w:p w:rsidR="000520E7" w:rsidP="008B6047">
      <w:pPr>
        <w:pStyle w:val="BodyText"/>
      </w:pPr>
    </w:p>
    <w:p w:rsidR="000520E7" w:rsidP="008B6047">
      <w:pPr>
        <w:pStyle w:val="BodyText"/>
      </w:pPr>
    </w:p>
    <w:p w:rsidR="00000000" w:rsidRPr="008B6047" w:rsidP="008B6047">
      <w:pPr>
        <w:pStyle w:val="Heading1"/>
      </w:pPr>
      <w:bookmarkStart w:id="12" w:name="O_513290"/>
      <w:bookmarkEnd w:id="12"/>
      <w:r w:rsidRPr="008B604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9"/>
        <w:gridCol w:w="6521"/>
      </w:tblGrid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Functional area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</w:p>
        </w:tc>
      </w:tr>
      <w:tr w:rsidTr="008B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47">
            <w:pPr>
              <w:pStyle w:val="BodyText"/>
              <w:rPr>
                <w:lang w:val="en-NZ"/>
              </w:rPr>
            </w:pPr>
            <w:r w:rsidRPr="008B6047">
              <w:rPr>
                <w:rStyle w:val="SpecialBold"/>
              </w:rPr>
              <w:t>Unit sector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47" w:rsidP="008B6047">
            <w:pPr>
              <w:pStyle w:val="BodyText"/>
            </w:pPr>
            <w:r w:rsidRPr="008B6047">
              <w:t>Plumbing and services</w:t>
            </w:r>
          </w:p>
        </w:tc>
      </w:tr>
    </w:tbl>
    <w:p w:rsidR="00000000" w:rsidRPr="008B6047" w:rsidP="008B6047">
      <w:pPr>
        <w:pStyle w:val="BodyText"/>
      </w:pPr>
    </w:p>
    <w:p w:rsidR="00000000" w:rsidRPr="008B6047" w:rsidP="008B6047">
      <w:pPr>
        <w:pStyle w:val="AllowPageBreak"/>
      </w:pPr>
    </w:p>
    <w:p w:rsidR="00000000" w:rsidRPr="008B6047" w:rsidP="008B6047">
      <w:pPr>
        <w:pStyle w:val="Heading1"/>
      </w:pPr>
      <w:bookmarkStart w:id="13" w:name="O_513279"/>
      <w:bookmarkEnd w:id="13"/>
      <w:r w:rsidRPr="008B6047">
        <w:t>Custom Content Section</w:t>
      </w:r>
    </w:p>
    <w:p w:rsidR="00000000" w:rsidRPr="008B6047" w:rsidP="008B6047">
      <w:pPr>
        <w:pStyle w:val="BodyText"/>
      </w:pPr>
      <w:r w:rsidRPr="008B6047">
        <w:t>Not applicable.</w:t>
      </w:r>
    </w:p>
    <w:p w:rsidR="00000000" w:rsidRPr="008B6047" w:rsidP="008B6047"/>
    <w:sectPr w:rsidSect="008B60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47" w:rsidRPr="000520E7" w:rsidP="000520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E7" w:rsidP="008B6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520E7" w:rsidP="008B6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0520E7" w:rsidP="008B6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47" w:rsidRPr="000520E7" w:rsidP="000520E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E7" w:rsidRPr="002D2AF8" w:rsidP="008B6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CPCPPS5011B Coordinate services and penetrations within a building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7/02/2013</w:t>
    </w:r>
    <w:r>
      <w:fldChar w:fldCharType="end"/>
    </w:r>
  </w:p>
  <w:p w:rsidR="000520E7" w:rsidP="008B6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64AB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C8F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8C5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047"/>
  </w:style>
  <w:style w:type="character" w:customStyle="1" w:styleId="Heading1Char">
    <w:name w:val="Heading 1 Char"/>
    <w:basedOn w:val="DefaultParagraphFont"/>
    <w:link w:val="Heading1"/>
    <w:rsid w:val="008B6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0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04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047"/>
    <w:rPr>
      <w:b/>
      <w:spacing w:val="0"/>
    </w:rPr>
  </w:style>
  <w:style w:type="paragraph" w:styleId="ListBullet2">
    <w:name w:val="List Bullet 2"/>
    <w:basedOn w:val="List2"/>
    <w:rsid w:val="008B604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6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60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8B604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6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6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0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047"/>
    <w:rPr>
      <w:i/>
    </w:rPr>
  </w:style>
  <w:style w:type="paragraph" w:styleId="Caption">
    <w:name w:val="caption"/>
    <w:basedOn w:val="BodyText"/>
    <w:next w:val="Normal"/>
    <w:qFormat/>
    <w:rsid w:val="008B6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047"/>
  </w:style>
  <w:style w:type="paragraph" w:styleId="TableofFigures">
    <w:name w:val="table of figures"/>
    <w:basedOn w:val="Normal"/>
    <w:next w:val="Normal"/>
    <w:semiHidden/>
    <w:rsid w:val="008B6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047"/>
    <w:pPr>
      <w:numPr>
        <w:numId w:val="12"/>
      </w:numPr>
    </w:pPr>
  </w:style>
  <w:style w:type="character" w:customStyle="1" w:styleId="WingdingSymbols">
    <w:name w:val="Wingding Symbols"/>
    <w:rsid w:val="008B6047"/>
    <w:rPr>
      <w:rFonts w:ascii="Wingdings" w:hAnsi="Wingdings"/>
    </w:rPr>
  </w:style>
  <w:style w:type="paragraph" w:customStyle="1" w:styleId="TableHeading">
    <w:name w:val="Table Heading"/>
    <w:basedOn w:val="HeadingBase"/>
    <w:rsid w:val="008B6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047"/>
    <w:rPr>
      <w:color w:val="0033CC"/>
      <w:u w:val="none"/>
    </w:rPr>
  </w:style>
  <w:style w:type="paragraph" w:customStyle="1" w:styleId="BodyTextRight">
    <w:name w:val="Body Text Right"/>
    <w:basedOn w:val="BodyText"/>
    <w:rsid w:val="008B6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0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047"/>
    <w:rPr>
      <w:sz w:val="32"/>
    </w:rPr>
  </w:style>
  <w:style w:type="paragraph" w:customStyle="1" w:styleId="HeadingProcedure">
    <w:name w:val="Heading Procedure"/>
    <w:basedOn w:val="HeadingBase"/>
    <w:next w:val="Normal"/>
    <w:rsid w:val="008B6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047"/>
    <w:pPr>
      <w:spacing w:before="60" w:after="60"/>
    </w:pPr>
  </w:style>
  <w:style w:type="paragraph" w:styleId="ListContinue">
    <w:name w:val="List Continue"/>
    <w:basedOn w:val="List"/>
    <w:rsid w:val="008B6047"/>
    <w:pPr>
      <w:ind w:firstLine="0"/>
    </w:pPr>
  </w:style>
  <w:style w:type="paragraph" w:customStyle="1" w:styleId="ListNote">
    <w:name w:val="List Note"/>
    <w:basedOn w:val="List"/>
    <w:rsid w:val="008B6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047"/>
    <w:rPr>
      <w:rFonts w:ascii="Courier New" w:hAnsi="Courier New"/>
    </w:rPr>
  </w:style>
  <w:style w:type="paragraph" w:customStyle="1" w:styleId="NoteBullet">
    <w:name w:val="Note Bullet"/>
    <w:basedOn w:val="Note"/>
    <w:rsid w:val="008B6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04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B6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047"/>
    <w:rPr>
      <w:b/>
      <w:smallCaps/>
    </w:rPr>
  </w:style>
  <w:style w:type="paragraph" w:customStyle="1" w:styleId="TableListNumber">
    <w:name w:val="Table List Number"/>
    <w:basedOn w:val="ListNumber"/>
    <w:rsid w:val="008B6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047"/>
    <w:pPr>
      <w:numPr>
        <w:numId w:val="10"/>
      </w:numPr>
    </w:pPr>
  </w:style>
  <w:style w:type="paragraph" w:customStyle="1" w:styleId="ListAlpha2">
    <w:name w:val="List Alpha 2"/>
    <w:basedOn w:val="List2"/>
    <w:rsid w:val="008B6047"/>
    <w:pPr>
      <w:numPr>
        <w:numId w:val="9"/>
      </w:numPr>
    </w:pPr>
  </w:style>
  <w:style w:type="paragraph" w:styleId="List2">
    <w:name w:val="List 2"/>
    <w:basedOn w:val="BodyText"/>
    <w:rsid w:val="008B6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0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6047"/>
    <w:pPr>
      <w:numPr>
        <w:numId w:val="4"/>
      </w:numPr>
    </w:pPr>
  </w:style>
  <w:style w:type="paragraph" w:styleId="ListBullet5">
    <w:name w:val="List Bullet 5"/>
    <w:basedOn w:val="List5"/>
    <w:rsid w:val="008B6047"/>
    <w:pPr>
      <w:numPr>
        <w:numId w:val="5"/>
      </w:numPr>
    </w:pPr>
  </w:style>
  <w:style w:type="paragraph" w:styleId="ListContinue2">
    <w:name w:val="List Continue 2"/>
    <w:basedOn w:val="List2"/>
    <w:rsid w:val="008B6047"/>
    <w:pPr>
      <w:ind w:firstLine="0"/>
    </w:pPr>
  </w:style>
  <w:style w:type="paragraph" w:styleId="ListContinue3">
    <w:name w:val="List Continue 3"/>
    <w:basedOn w:val="List3"/>
    <w:rsid w:val="008B6047"/>
    <w:pPr>
      <w:ind w:left="1021" w:firstLine="0"/>
    </w:pPr>
  </w:style>
  <w:style w:type="paragraph" w:styleId="ListContinue4">
    <w:name w:val="List Continue 4"/>
    <w:basedOn w:val="List4"/>
    <w:rsid w:val="008B6047"/>
    <w:pPr>
      <w:ind w:firstLine="0"/>
    </w:pPr>
  </w:style>
  <w:style w:type="paragraph" w:styleId="ListContinue5">
    <w:name w:val="List Continue 5"/>
    <w:basedOn w:val="List5"/>
    <w:rsid w:val="008B6047"/>
    <w:pPr>
      <w:ind w:firstLine="0"/>
    </w:pPr>
  </w:style>
  <w:style w:type="paragraph" w:styleId="ListNumber3">
    <w:name w:val="List Number 3"/>
    <w:basedOn w:val="List3"/>
    <w:rsid w:val="008B6047"/>
    <w:pPr>
      <w:numPr>
        <w:numId w:val="6"/>
      </w:numPr>
    </w:pPr>
  </w:style>
  <w:style w:type="paragraph" w:styleId="ListNumber4">
    <w:name w:val="List Number 4"/>
    <w:basedOn w:val="List4"/>
    <w:rsid w:val="008B6047"/>
    <w:pPr>
      <w:numPr>
        <w:numId w:val="7"/>
      </w:numPr>
    </w:pPr>
  </w:style>
  <w:style w:type="paragraph" w:styleId="ListNumber5">
    <w:name w:val="List Number 5"/>
    <w:basedOn w:val="List5"/>
    <w:rsid w:val="008B6047"/>
    <w:pPr>
      <w:numPr>
        <w:numId w:val="8"/>
      </w:numPr>
    </w:pPr>
  </w:style>
  <w:style w:type="paragraph" w:styleId="BlockText">
    <w:name w:val="Block Text"/>
    <w:basedOn w:val="Normal"/>
    <w:rsid w:val="008B6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047"/>
    <w:rPr>
      <w:sz w:val="16"/>
      <w:vertAlign w:val="superscript"/>
    </w:rPr>
  </w:style>
  <w:style w:type="character" w:customStyle="1" w:styleId="Symbols">
    <w:name w:val="Symbols"/>
    <w:basedOn w:val="DefaultParagraphFont"/>
    <w:rsid w:val="008B6047"/>
    <w:rPr>
      <w:rFonts w:ascii="Symbol" w:hAnsi="Symbol"/>
    </w:rPr>
  </w:style>
  <w:style w:type="character" w:customStyle="1" w:styleId="MenuOptions">
    <w:name w:val="Menu Options"/>
    <w:basedOn w:val="DefaultParagraphFont"/>
    <w:rsid w:val="008B6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047"/>
    <w:rPr>
      <w:b/>
    </w:rPr>
  </w:style>
  <w:style w:type="character" w:customStyle="1" w:styleId="Underlined">
    <w:name w:val="Underlined"/>
    <w:basedOn w:val="DefaultParagraphFont"/>
    <w:rsid w:val="008B6047"/>
    <w:rPr>
      <w:u w:val="single"/>
    </w:rPr>
  </w:style>
  <w:style w:type="paragraph" w:customStyle="1" w:styleId="TableBodyTextRight">
    <w:name w:val="Table Body Text Right"/>
    <w:basedOn w:val="TableBodyText"/>
    <w:rsid w:val="008B6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047"/>
    <w:rPr>
      <w:sz w:val="18"/>
    </w:rPr>
  </w:style>
  <w:style w:type="paragraph" w:customStyle="1" w:styleId="BodySmallRight">
    <w:name w:val="Body Small Right"/>
    <w:basedOn w:val="BodyTextRight"/>
    <w:rsid w:val="008B6047"/>
    <w:rPr>
      <w:sz w:val="18"/>
      <w:szCs w:val="18"/>
    </w:rPr>
  </w:style>
  <w:style w:type="paragraph" w:customStyle="1" w:styleId="MarginEdition">
    <w:name w:val="Margin Edition"/>
    <w:basedOn w:val="MarginNote"/>
    <w:rsid w:val="008B6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047"/>
    <w:rPr>
      <w:sz w:val="2"/>
      <w:szCs w:val="2"/>
    </w:rPr>
  </w:style>
  <w:style w:type="character" w:customStyle="1" w:styleId="Small">
    <w:name w:val="Small"/>
    <w:basedOn w:val="DefaultParagraphFont"/>
    <w:rsid w:val="008B6047"/>
    <w:rPr>
      <w:sz w:val="16"/>
    </w:rPr>
  </w:style>
  <w:style w:type="paragraph" w:customStyle="1" w:styleId="WideTable">
    <w:name w:val="Wide Table"/>
    <w:basedOn w:val="Normal"/>
    <w:rsid w:val="008B6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047"/>
  </w:style>
  <w:style w:type="paragraph" w:styleId="Quote">
    <w:name w:val="Quote"/>
    <w:basedOn w:val="Heading1"/>
    <w:link w:val="QuoteChar"/>
    <w:qFormat/>
    <w:rsid w:val="008B6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047"/>
    <w:pPr>
      <w:pageBreakBefore/>
    </w:pPr>
  </w:style>
  <w:style w:type="paragraph" w:customStyle="1" w:styleId="Border">
    <w:name w:val="Border"/>
    <w:basedOn w:val="Normal"/>
    <w:qFormat/>
    <w:rsid w:val="008B6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047"/>
    <w:rPr>
      <w:u w:val="single"/>
    </w:rPr>
  </w:style>
  <w:style w:type="paragraph" w:styleId="BalloonText">
    <w:name w:val="Balloon Text"/>
    <w:basedOn w:val="Normal"/>
    <w:link w:val="BalloonTextChar"/>
    <w:rsid w:val="008B6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0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0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1458</Words>
  <Characters>9379</Characters>
  <Application>Microsoft Office Word</Application>
  <DocSecurity>0</DocSecurity>
  <Lines>381</Lines>
  <Paragraphs>191</Paragraphs>
  <ScaleCrop>false</ScaleCrop>
  <Company>Author-it Software Corporation Ltd.</Company>
  <LinksUpToDate>false</LinksUpToDate>
  <CharactersWithSpaces>10738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CPCPPS5011B Coordinate services and penetrations within a building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2013-02-06T07:04:00Z</dcterms:created>
  <dcterms:modified xsi:type="dcterms:W3CDTF">2013-02-06T07:04:00Z</dcterms:modified>
</cp:coreProperties>
</file>