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7C3" w:rsidP="00A727C3">
      <w:pPr>
        <w:pStyle w:val="Title"/>
      </w:pPr>
      <w:r>
        <w:fldChar w:fldCharType="begin"/>
      </w:r>
      <w:r>
        <w:instrText xml:space="preserve"> TITLE   \* MERGEFORMAT </w:instrText>
      </w:r>
      <w:r>
        <w:fldChar w:fldCharType="separate"/>
      </w:r>
      <w:r>
        <w:t>CPCPPS5010A Design pump systems</w:t>
      </w:r>
      <w:r>
        <w:fldChar w:fldCharType="end"/>
      </w:r>
    </w:p>
    <w:p w:rsidR="00A727C3" w:rsidP="00A727C3">
      <w:pPr>
        <w:pStyle w:val="Version"/>
        <w:sectPr w:rsidSect="00894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C84" w:rsidP="00894C84">
      <w:pPr>
        <w:pStyle w:val="SuperHeading"/>
      </w:pPr>
      <w:r w:rsidRPr="00894C84">
        <w:t>CPCPPS5010A Design pump systems</w:t>
      </w:r>
    </w:p>
    <w:p w:rsidR="00000000" w:rsidRPr="00894C84" w:rsidP="00894C84">
      <w:pPr>
        <w:pStyle w:val="Heading1"/>
      </w:pPr>
      <w:bookmarkStart w:id="1" w:name="O_269903"/>
      <w:bookmarkEnd w:id="1"/>
      <w:r w:rsidRPr="00894C84">
        <w:t>Modification History</w:t>
      </w:r>
    </w:p>
    <w:p w:rsidR="00000000" w:rsidRPr="00894C84" w:rsidP="00894C84">
      <w:pPr>
        <w:pStyle w:val="BodyText"/>
      </w:pPr>
      <w:r w:rsidRPr="00894C84">
        <w:t>Not Applicable</w:t>
      </w:r>
    </w:p>
    <w:p w:rsidR="00000000" w:rsidRPr="00894C84" w:rsidP="00894C84">
      <w:pPr>
        <w:pStyle w:val="AllowPageBreak"/>
      </w:pPr>
    </w:p>
    <w:p w:rsidR="00000000" w:rsidRPr="00894C84" w:rsidP="00894C84">
      <w:pPr>
        <w:pStyle w:val="Heading1"/>
      </w:pPr>
      <w:bookmarkStart w:id="2" w:name="O_200096"/>
      <w:bookmarkEnd w:id="2"/>
      <w:r w:rsidRPr="00894C84">
        <w:t>Unit Descriptor</w:t>
      </w:r>
    </w:p>
    <w:tbl>
      <w:tblPr>
        <w:tblW w:w="0" w:type="auto"/>
        <w:tblLayout w:type="fixed"/>
        <w:tblCellMar>
          <w:left w:w="62" w:type="dxa"/>
          <w:right w:w="62" w:type="dxa"/>
        </w:tblCellMar>
        <w:tblLook w:val="0000"/>
      </w:tblPr>
      <w:tblGrid>
        <w:gridCol w:w="2644"/>
        <w:gridCol w:w="5878"/>
      </w:tblGrid>
      <w:tr w:rsidTr="00A727C3">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894C84" w:rsidP="00894C84">
            <w:pPr>
              <w:pStyle w:val="BodyText"/>
            </w:pPr>
            <w:r w:rsidRPr="00894C84">
              <w:t>This unit of competency specifies the outcomes required to undertake the specification, selection and sizing of pumps an</w:t>
            </w:r>
            <w:r w:rsidRPr="00894C84">
              <w:t>d the design of associated piping and components for hydraulic systems.</w:t>
            </w:r>
          </w:p>
        </w:tc>
      </w:tr>
    </w:tbl>
    <w:p w:rsidR="00A727C3" w:rsidP="00894C84">
      <w:pPr>
        <w:pStyle w:val="BodyText"/>
      </w:pPr>
    </w:p>
    <w:p w:rsidR="00A727C3" w:rsidP="00894C84">
      <w:pPr>
        <w:pStyle w:val="BodyText"/>
      </w:pPr>
    </w:p>
    <w:p w:rsidR="00000000" w:rsidRPr="00894C84" w:rsidP="00894C84">
      <w:pPr>
        <w:pStyle w:val="Heading1"/>
      </w:pPr>
      <w:bookmarkStart w:id="3" w:name="O_200100"/>
      <w:bookmarkEnd w:id="3"/>
      <w:r w:rsidRPr="00894C84">
        <w:t>Application of the Unit</w:t>
      </w:r>
    </w:p>
    <w:tbl>
      <w:tblPr>
        <w:tblW w:w="0" w:type="auto"/>
        <w:tblLayout w:type="fixed"/>
        <w:tblCellMar>
          <w:left w:w="62" w:type="dxa"/>
          <w:right w:w="62" w:type="dxa"/>
        </w:tblCellMar>
        <w:tblLook w:val="0000"/>
      </w:tblPr>
      <w:tblGrid>
        <w:gridCol w:w="2711"/>
        <w:gridCol w:w="5811"/>
      </w:tblGrid>
      <w:tr w:rsidTr="00A727C3">
        <w:tblPrEx>
          <w:tblW w:w="0" w:type="auto"/>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894C84" w:rsidP="00894C84">
            <w:pPr>
              <w:pStyle w:val="BodyText"/>
            </w:pPr>
            <w:r w:rsidRPr="00894C84">
              <w:t xml:space="preserve">This unit of competency supports development of skills and knowledge required for competent workplace performance in a consultancy or supervisory capacity in relation to plumbing services and hydraulics. </w:t>
            </w:r>
          </w:p>
        </w:tc>
      </w:tr>
    </w:tbl>
    <w:p w:rsidR="00A727C3" w:rsidP="00894C84">
      <w:pPr>
        <w:pStyle w:val="BodyText"/>
      </w:pPr>
    </w:p>
    <w:p w:rsidR="00A727C3" w:rsidP="00894C84">
      <w:pPr>
        <w:pStyle w:val="BodyText"/>
      </w:pPr>
    </w:p>
    <w:p w:rsidR="00000000" w:rsidRPr="00894C84" w:rsidP="00894C84">
      <w:pPr>
        <w:pStyle w:val="Heading1"/>
      </w:pPr>
      <w:bookmarkStart w:id="4" w:name="O_278163"/>
      <w:bookmarkEnd w:id="4"/>
      <w:r w:rsidRPr="00894C84">
        <w:t>Licensing/Regulatory Informatio</w:t>
      </w:r>
      <w:r w:rsidRPr="00894C84">
        <w:t>n</w:t>
      </w:r>
    </w:p>
    <w:p w:rsidR="00000000" w:rsidRPr="00894C84" w:rsidP="00894C84">
      <w:pPr>
        <w:pStyle w:val="BodyText"/>
      </w:pPr>
      <w:r w:rsidRPr="00894C84">
        <w:t>Not Applicable</w:t>
      </w:r>
    </w:p>
    <w:p w:rsidR="00000000" w:rsidRPr="00894C84" w:rsidP="00894C84">
      <w:pPr>
        <w:pStyle w:val="AllowPageBreak"/>
      </w:pPr>
    </w:p>
    <w:p w:rsidR="00000000" w:rsidRPr="00894C84" w:rsidP="00894C84">
      <w:pPr>
        <w:pStyle w:val="Heading1"/>
      </w:pPr>
      <w:bookmarkStart w:id="5" w:name="O_200098"/>
      <w:bookmarkEnd w:id="5"/>
      <w:r w:rsidRPr="00894C84">
        <w:t>Pre-Requisites</w:t>
      </w:r>
    </w:p>
    <w:tbl>
      <w:tblPr>
        <w:tblW w:w="0" w:type="auto"/>
        <w:tblLayout w:type="fixed"/>
        <w:tblCellMar>
          <w:left w:w="62" w:type="dxa"/>
          <w:right w:w="62" w:type="dxa"/>
        </w:tblCellMar>
        <w:tblLook w:val="0000"/>
      </w:tblPr>
      <w:tblGrid>
        <w:gridCol w:w="2720"/>
        <w:gridCol w:w="1321"/>
        <w:gridCol w:w="4481"/>
      </w:tblGrid>
      <w:tr w:rsidTr="00A727C3">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t>Nil</w:t>
            </w:r>
          </w:p>
        </w:tc>
      </w:tr>
      <w:tr w:rsidTr="00A727C3">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p>
        </w:tc>
      </w:tr>
      <w:tr w:rsidTr="00A727C3">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894C84" w:rsidP="00894C84">
            <w:pPr>
              <w:pStyle w:val="BodyText"/>
            </w:pPr>
          </w:p>
        </w:tc>
      </w:tr>
    </w:tbl>
    <w:p w:rsidR="00A727C3" w:rsidP="00894C84">
      <w:pPr>
        <w:pStyle w:val="BodyText"/>
      </w:pPr>
    </w:p>
    <w:p w:rsidR="00A727C3" w:rsidP="00894C84">
      <w:pPr>
        <w:pStyle w:val="BodyText"/>
      </w:pPr>
    </w:p>
    <w:p w:rsidR="00000000" w:rsidRPr="00894C84" w:rsidP="00894C84">
      <w:pPr>
        <w:pStyle w:val="Heading1"/>
      </w:pPr>
      <w:bookmarkStart w:id="6" w:name="O_200097"/>
      <w:bookmarkEnd w:id="6"/>
      <w:r w:rsidRPr="00894C84">
        <w:t>Employability Skills Information</w:t>
      </w:r>
    </w:p>
    <w:tbl>
      <w:tblPr>
        <w:tblW w:w="0" w:type="auto"/>
        <w:tblLayout w:type="fixed"/>
        <w:tblCellMar>
          <w:left w:w="62" w:type="dxa"/>
          <w:right w:w="62" w:type="dxa"/>
        </w:tblCellMar>
        <w:tblLook w:val="0000"/>
      </w:tblPr>
      <w:tblGrid>
        <w:gridCol w:w="2746"/>
        <w:gridCol w:w="5776"/>
      </w:tblGrid>
      <w:tr w:rsidTr="00A727C3">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894C84" w:rsidP="00894C84">
            <w:pPr>
              <w:pStyle w:val="BodyText"/>
            </w:pPr>
            <w:r w:rsidRPr="00894C84">
              <w:t>This unit contains employability skills.</w:t>
            </w:r>
          </w:p>
        </w:tc>
      </w:tr>
    </w:tbl>
    <w:p w:rsidR="00A727C3" w:rsidP="00894C84">
      <w:pPr>
        <w:pStyle w:val="BodyText"/>
      </w:pPr>
    </w:p>
    <w:p w:rsidR="00A727C3" w:rsidP="00894C84">
      <w:pPr>
        <w:pStyle w:val="BodyText"/>
      </w:pPr>
    </w:p>
    <w:p w:rsidR="00000000" w:rsidRPr="00894C84" w:rsidP="00894C84">
      <w:pPr>
        <w:pStyle w:val="Heading1"/>
      </w:pPr>
      <w:bookmarkStart w:id="7" w:name="O_287949"/>
      <w:bookmarkEnd w:id="7"/>
      <w:r w:rsidRPr="00894C84">
        <w:t>Elements and Performance Criteria Pre-Content</w:t>
      </w:r>
    </w:p>
    <w:tbl>
      <w:tblPr>
        <w:tblW w:w="0" w:type="auto"/>
        <w:tblLayout w:type="fixed"/>
        <w:tblCellMar>
          <w:left w:w="62" w:type="dxa"/>
          <w:right w:w="62" w:type="dxa"/>
        </w:tblCellMar>
        <w:tblLook w:val="0000"/>
      </w:tblPr>
      <w:tblGrid>
        <w:gridCol w:w="2589"/>
        <w:gridCol w:w="5933"/>
      </w:tblGrid>
      <w:tr w:rsidTr="00A727C3">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894C84">
            <w:pPr>
              <w:pStyle w:val="BodyText"/>
              <w:rPr>
                <w:lang w:val="en-NZ"/>
              </w:rPr>
            </w:pPr>
            <w:r w:rsidRPr="00894C84">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894C84" w:rsidP="00894C84">
            <w:pPr>
              <w:pStyle w:val="BodyText"/>
            </w:pPr>
            <w:r w:rsidRPr="00894C84">
              <w:t>Performance criteria describe the performance needed to demonstrate achievement of the element. Where bold italicised text is used, further info</w:t>
            </w:r>
            <w:r w:rsidRPr="00894C84">
              <w:t>rmation is detailed in the required skills and knowledge section and the range statement. Assessment of performance is to be consistent with the evidence guide.</w:t>
            </w:r>
          </w:p>
        </w:tc>
      </w:tr>
    </w:tbl>
    <w:p w:rsidR="00000000" w:rsidRPr="00894C84" w:rsidP="00894C84">
      <w:pPr>
        <w:pStyle w:val="BodyText"/>
      </w:pPr>
    </w:p>
    <w:p w:rsidR="00000000" w:rsidRPr="00894C84" w:rsidP="00894C84">
      <w:pPr>
        <w:pStyle w:val="AllowPageBreak"/>
      </w:pPr>
    </w:p>
    <w:p w:rsidR="00000000" w:rsidRPr="00894C84" w:rsidP="00894C84">
      <w:pPr>
        <w:pStyle w:val="Heading1"/>
      </w:pPr>
      <w:bookmarkStart w:id="8" w:name="O_234616"/>
      <w:bookmarkEnd w:id="8"/>
      <w:r w:rsidRPr="00894C84">
        <w:t>Elements and Performance Criteria</w:t>
      </w:r>
    </w:p>
    <w:tbl>
      <w:tblPr>
        <w:tblW w:w="0" w:type="auto"/>
        <w:tblLayout w:type="fixed"/>
        <w:tblCellMar>
          <w:left w:w="62" w:type="dxa"/>
          <w:right w:w="62" w:type="dxa"/>
        </w:tblCellMar>
        <w:tblLook w:val="0000"/>
      </w:tblPr>
      <w:tblGrid>
        <w:gridCol w:w="2589"/>
        <w:gridCol w:w="5933"/>
      </w:tblGrid>
      <w:tr w:rsidTr="00A727C3">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894C84" w:rsidP="00894C84">
            <w:pPr>
              <w:pStyle w:val="BodyText"/>
            </w:pPr>
            <w:r w:rsidRPr="00894C84">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894C84">
            <w:pPr>
              <w:pStyle w:val="BodyText"/>
              <w:rPr>
                <w:lang w:val="en-NZ"/>
              </w:rPr>
            </w:pPr>
            <w:r w:rsidRPr="00894C84">
              <w:rPr>
                <w:rStyle w:val="SpecialBold"/>
              </w:rPr>
              <w:t>PERFORMANCE CRITERIA</w:t>
            </w:r>
          </w:p>
        </w:tc>
      </w:tr>
      <w:tr w:rsidTr="00A727C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894C84">
            <w:pPr>
              <w:pStyle w:val="List"/>
              <w:rPr>
                <w:lang w:val="en-NZ"/>
              </w:rPr>
            </w:pPr>
            <w:r w:rsidRPr="00894C84">
              <w:t>1.</w:t>
            </w:r>
            <w:r w:rsidRPr="00894C84">
              <w:tab/>
            </w:r>
            <w:r w:rsidRPr="00894C84">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894C84" w:rsidP="00894C84">
            <w:pPr>
              <w:pStyle w:val="List2"/>
            </w:pPr>
            <w:r w:rsidRPr="00894C84">
              <w:t>1.1.</w:t>
            </w:r>
            <w:r w:rsidRPr="00894C84">
              <w:tab/>
            </w:r>
            <w:r w:rsidRPr="00894C84">
              <w:rPr>
                <w:rStyle w:val="BoldandItalics"/>
              </w:rPr>
              <w:t>Scope of work</w:t>
            </w:r>
            <w:r w:rsidRPr="00894C84">
              <w:t xml:space="preserve"> is established for </w:t>
            </w:r>
            <w:r w:rsidRPr="00894C84">
              <w:rPr>
                <w:rStyle w:val="BoldandItalics"/>
              </w:rPr>
              <w:t>pump</w:t>
            </w:r>
            <w:r w:rsidRPr="00894C84">
              <w:t xml:space="preserve"> system requirements for wide span and high-rise building projects. </w:t>
            </w:r>
          </w:p>
          <w:p w:rsidR="00000000" w:rsidRPr="00894C84" w:rsidP="00894C84">
            <w:pPr>
              <w:pStyle w:val="List2"/>
            </w:pPr>
            <w:r w:rsidRPr="00894C84">
              <w:t>1.2.</w:t>
            </w:r>
            <w:r w:rsidRPr="00894C84">
              <w:tab/>
            </w:r>
            <w:r w:rsidRPr="00894C84">
              <w:rPr>
                <w:rStyle w:val="BoldandItalics"/>
              </w:rPr>
              <w:t>Pump duties</w:t>
            </w:r>
            <w:r w:rsidRPr="00894C84">
              <w:t xml:space="preserve"> are established. </w:t>
            </w:r>
          </w:p>
          <w:p w:rsidR="00000000" w:rsidRPr="00894C84" w:rsidP="00894C84">
            <w:pPr>
              <w:pStyle w:val="List2"/>
            </w:pPr>
            <w:r w:rsidRPr="00894C84">
              <w:t>1.3.</w:t>
            </w:r>
            <w:r w:rsidRPr="00894C84">
              <w:tab/>
            </w:r>
            <w:r w:rsidRPr="00894C84">
              <w:rPr>
                <w:rStyle w:val="BoldandItalics"/>
              </w:rPr>
              <w:t>Design requirements</w:t>
            </w:r>
            <w:r w:rsidRPr="00894C84">
              <w:t xml:space="preserve"> are determined from plans, specifications and client brie</w:t>
            </w:r>
            <w:r w:rsidRPr="00894C84">
              <w:t xml:space="preserve">fs. </w:t>
            </w:r>
          </w:p>
          <w:p w:rsidR="00000000" w:rsidRPr="00894C84" w:rsidP="00894C84">
            <w:pPr>
              <w:pStyle w:val="List2"/>
            </w:pPr>
            <w:r w:rsidRPr="00894C84">
              <w:t>1.4.</w:t>
            </w:r>
            <w:r w:rsidRPr="00894C84">
              <w:tab/>
            </w:r>
            <w:r w:rsidRPr="00894C84">
              <w:rPr>
                <w:rStyle w:val="BoldandItalics"/>
              </w:rPr>
              <w:t>Cost</w:t>
            </w:r>
            <w:r w:rsidRPr="00894C84">
              <w:t>-</w:t>
            </w:r>
            <w:r w:rsidRPr="00894C84">
              <w:rPr>
                <w:rStyle w:val="BoldandItalics"/>
              </w:rPr>
              <w:t>benefit and life cycle analysis</w:t>
            </w:r>
            <w:r w:rsidRPr="00894C84">
              <w:t xml:space="preserve"> is conducted comparing a range of pump alternatives, materials and system designs. </w:t>
            </w:r>
          </w:p>
          <w:p w:rsidR="00000000" w:rsidRPr="00894C84" w:rsidP="00894C84">
            <w:pPr>
              <w:pStyle w:val="List2"/>
            </w:pPr>
            <w:r w:rsidRPr="00894C84">
              <w:t>1.5.</w:t>
            </w:r>
            <w:r w:rsidRPr="00894C84">
              <w:tab/>
            </w:r>
            <w:r w:rsidRPr="00894C84">
              <w:rPr>
                <w:rStyle w:val="BoldandItalics"/>
              </w:rPr>
              <w:t>Statutory and regulatory requirements</w:t>
            </w:r>
            <w:r w:rsidRPr="00894C84">
              <w:t xml:space="preserve"> and </w:t>
            </w:r>
            <w:r w:rsidRPr="00894C84">
              <w:rPr>
                <w:rStyle w:val="BoldandItalics"/>
              </w:rPr>
              <w:t>Australian and New Zealand standards</w:t>
            </w:r>
            <w:r w:rsidRPr="00894C84">
              <w:t xml:space="preserve"> for the design of pump systems are analys</w:t>
            </w:r>
            <w:r w:rsidRPr="00894C84">
              <w:t xml:space="preserve">ed, interpreted and applied. </w:t>
            </w:r>
          </w:p>
          <w:p w:rsidR="00000000" w:rsidRPr="00894C84" w:rsidP="00894C84">
            <w:pPr>
              <w:pStyle w:val="List2"/>
            </w:pPr>
            <w:r w:rsidRPr="00894C84">
              <w:t>1.6.</w:t>
            </w:r>
            <w:r w:rsidRPr="00894C84">
              <w:tab/>
            </w:r>
            <w:r w:rsidRPr="00894C84">
              <w:rPr>
                <w:rStyle w:val="BoldandItalics"/>
              </w:rPr>
              <w:t>Manufacturer requirements</w:t>
            </w:r>
            <w:r w:rsidRPr="00894C84">
              <w:t xml:space="preserve"> and trade, technical and sizing manuals are interpreted. </w:t>
            </w:r>
          </w:p>
          <w:p w:rsidR="00000000" w:rsidRPr="00894C84" w:rsidP="00894C84">
            <w:pPr>
              <w:pStyle w:val="List2"/>
            </w:pPr>
            <w:r w:rsidRPr="00894C84">
              <w:t>1.7.</w:t>
            </w:r>
            <w:r w:rsidRPr="00894C84">
              <w:tab/>
              <w:t xml:space="preserve">Additional research, including a </w:t>
            </w:r>
            <w:r w:rsidRPr="00894C84">
              <w:rPr>
                <w:rStyle w:val="BoldandItalics"/>
              </w:rPr>
              <w:t>desktop study</w:t>
            </w:r>
            <w:r w:rsidRPr="00894C84">
              <w:t xml:space="preserve">, is conducted to outline design parameters. </w:t>
            </w:r>
          </w:p>
          <w:p w:rsidR="00000000" w:rsidRPr="00894C84" w:rsidP="00894C84">
            <w:pPr>
              <w:pStyle w:val="List2"/>
            </w:pPr>
            <w:r w:rsidRPr="00894C84">
              <w:t>1.8.</w:t>
            </w:r>
            <w:r w:rsidRPr="00894C84">
              <w:tab/>
            </w:r>
            <w:r w:rsidRPr="00894C84">
              <w:rPr>
                <w:rStyle w:val="BoldandItalics"/>
              </w:rPr>
              <w:t>Flow and pressure tests</w:t>
            </w:r>
            <w:r w:rsidRPr="00894C84">
              <w:t xml:space="preserve"> of hydrauli</w:t>
            </w:r>
            <w:r w:rsidRPr="00894C84">
              <w:t xml:space="preserve">c system are conducted. </w:t>
            </w:r>
          </w:p>
          <w:p w:rsidR="00000000" w:rsidP="00894C84">
            <w:pPr>
              <w:pStyle w:val="List2"/>
              <w:rPr>
                <w:lang w:val="en-NZ"/>
              </w:rPr>
            </w:pPr>
            <w:r w:rsidRPr="00894C84">
              <w:t>1.9.</w:t>
            </w:r>
            <w:r w:rsidRPr="00894C84">
              <w:tab/>
            </w:r>
            <w:r w:rsidRPr="00894C84">
              <w:rPr>
                <w:rStyle w:val="BoldandItalics"/>
              </w:rPr>
              <w:t>Performance requirements</w:t>
            </w:r>
            <w:r w:rsidRPr="00894C84">
              <w:t xml:space="preserve"> are established. </w:t>
            </w:r>
          </w:p>
        </w:tc>
      </w:tr>
      <w:tr w:rsidTr="00A727C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894C84">
            <w:pPr>
              <w:pStyle w:val="List"/>
              <w:rPr>
                <w:lang w:val="en-NZ"/>
              </w:rPr>
            </w:pPr>
            <w:r w:rsidRPr="00894C84">
              <w:t>2.</w:t>
            </w:r>
            <w:r w:rsidRPr="00894C84">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894C84" w:rsidP="00894C84">
            <w:pPr>
              <w:pStyle w:val="List2"/>
            </w:pPr>
            <w:r w:rsidRPr="00894C84">
              <w:t>2.1.</w:t>
            </w:r>
            <w:r w:rsidRPr="00894C84">
              <w:tab/>
            </w:r>
            <w:r w:rsidRPr="00894C84">
              <w:rPr>
                <w:rStyle w:val="BoldandItalics"/>
              </w:rPr>
              <w:t>Pump</w:t>
            </w:r>
            <w:r w:rsidRPr="00894C84">
              <w:t xml:space="preserve">, </w:t>
            </w:r>
            <w:r w:rsidRPr="00894C84">
              <w:rPr>
                <w:rStyle w:val="BoldandItalics"/>
              </w:rPr>
              <w:t>pump controls and pumproom requirements</w:t>
            </w:r>
            <w:r w:rsidRPr="00894C84">
              <w:t xml:space="preserve"> are sized and detailed. </w:t>
            </w:r>
          </w:p>
          <w:p w:rsidR="00000000" w:rsidRPr="00894C84" w:rsidP="00894C84">
            <w:pPr>
              <w:pStyle w:val="List2"/>
            </w:pPr>
            <w:r w:rsidRPr="00894C84">
              <w:t>2.2.</w:t>
            </w:r>
            <w:r w:rsidRPr="00894C84">
              <w:tab/>
            </w:r>
            <w:r w:rsidRPr="00894C84">
              <w:rPr>
                <w:rStyle w:val="BoldandItalics"/>
              </w:rPr>
              <w:t>Layout of pipework systems</w:t>
            </w:r>
            <w:r w:rsidRPr="00894C84">
              <w:t xml:space="preserve"> and type and location of </w:t>
            </w:r>
            <w:r w:rsidRPr="00894C84">
              <w:rPr>
                <w:rStyle w:val="BoldandItalics"/>
              </w:rPr>
              <w:t>fittings and valves</w:t>
            </w:r>
            <w:r w:rsidRPr="00894C84">
              <w:t xml:space="preserve"> are planned. </w:t>
            </w:r>
          </w:p>
          <w:p w:rsidR="00000000" w:rsidRPr="00894C84" w:rsidP="00894C84">
            <w:pPr>
              <w:pStyle w:val="List2"/>
            </w:pPr>
            <w:r w:rsidRPr="00894C84">
              <w:t>2.3.</w:t>
            </w:r>
            <w:r w:rsidRPr="00894C84">
              <w:tab/>
              <w:t>Pipe sizes, velocities, flows and pressures are calculated for a range of applications.</w:t>
            </w:r>
          </w:p>
          <w:p w:rsidR="00000000" w:rsidRPr="00894C84" w:rsidP="00894C84">
            <w:pPr>
              <w:pStyle w:val="List2"/>
            </w:pPr>
            <w:r w:rsidRPr="00894C84">
              <w:t>2.4.</w:t>
            </w:r>
            <w:r w:rsidRPr="00894C84">
              <w:tab/>
            </w:r>
            <w:r w:rsidRPr="00894C84">
              <w:rPr>
                <w:rStyle w:val="BoldandItalics"/>
              </w:rPr>
              <w:t>Energy sources</w:t>
            </w:r>
            <w:r w:rsidRPr="00894C84">
              <w:t xml:space="preserve"> are specified for a range of hydraulic pumping applications. </w:t>
            </w:r>
          </w:p>
          <w:p w:rsidR="00000000" w:rsidRPr="00894C84" w:rsidP="00894C84">
            <w:pPr>
              <w:pStyle w:val="List2"/>
            </w:pPr>
            <w:r w:rsidRPr="00894C84">
              <w:t>2.5.</w:t>
            </w:r>
            <w:r w:rsidRPr="00894C84">
              <w:tab/>
            </w:r>
            <w:r w:rsidRPr="00894C84">
              <w:rPr>
                <w:rStyle w:val="BoldandItalics"/>
              </w:rPr>
              <w:t>Pump plinths</w:t>
            </w:r>
            <w:r w:rsidRPr="00894C84">
              <w:t xml:space="preserve"> and </w:t>
            </w:r>
            <w:r w:rsidRPr="00894C84">
              <w:rPr>
                <w:rStyle w:val="BoldandItalics"/>
              </w:rPr>
              <w:t>pump mountings</w:t>
            </w:r>
            <w:r w:rsidRPr="00894C84">
              <w:t xml:space="preserve"> are design</w:t>
            </w:r>
            <w:r w:rsidRPr="00894C84">
              <w:t xml:space="preserve">ed for a range of applications. </w:t>
            </w:r>
          </w:p>
          <w:p w:rsidR="00000000" w:rsidRPr="00894C84" w:rsidP="00894C84">
            <w:pPr>
              <w:pStyle w:val="List2"/>
            </w:pPr>
            <w:r w:rsidRPr="00894C84">
              <w:t>2.6.</w:t>
            </w:r>
            <w:r w:rsidRPr="00894C84">
              <w:tab/>
              <w:t>Pump impellers are sized and detailed.</w:t>
            </w:r>
          </w:p>
          <w:p w:rsidR="00000000" w:rsidP="00894C84">
            <w:pPr>
              <w:pStyle w:val="List2"/>
              <w:rPr>
                <w:lang w:val="en-NZ"/>
              </w:rPr>
            </w:pPr>
            <w:r w:rsidRPr="00894C84">
              <w:t>2.7.</w:t>
            </w:r>
            <w:r w:rsidRPr="00894C84">
              <w:tab/>
              <w:t xml:space="preserve">Approved </w:t>
            </w:r>
            <w:r w:rsidRPr="00894C84">
              <w:rPr>
                <w:rStyle w:val="BoldandItalics"/>
              </w:rPr>
              <w:t>materials</w:t>
            </w:r>
            <w:r w:rsidRPr="00894C84">
              <w:t xml:space="preserve">, </w:t>
            </w:r>
            <w:r w:rsidRPr="00894C84">
              <w:rPr>
                <w:rStyle w:val="BoldandItalics"/>
              </w:rPr>
              <w:t>jointing methods</w:t>
            </w:r>
            <w:r w:rsidRPr="00894C84">
              <w:t xml:space="preserve"> and </w:t>
            </w:r>
            <w:r w:rsidRPr="00894C84">
              <w:rPr>
                <w:rStyle w:val="BoldandItalics"/>
              </w:rPr>
              <w:t>installation requirements</w:t>
            </w:r>
            <w:r w:rsidRPr="00894C84">
              <w:t xml:space="preserve"> are specified. </w:t>
            </w:r>
          </w:p>
        </w:tc>
      </w:tr>
      <w:tr w:rsidTr="00A727C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894C84">
            <w:pPr>
              <w:pStyle w:val="List"/>
              <w:rPr>
                <w:lang w:val="en-NZ"/>
              </w:rPr>
            </w:pPr>
            <w:r w:rsidRPr="00894C84">
              <w:t>3.</w:t>
            </w:r>
            <w:r w:rsidRPr="00894C84">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894C84" w:rsidP="00894C84">
            <w:pPr>
              <w:pStyle w:val="List2"/>
            </w:pPr>
            <w:r w:rsidRPr="00894C84">
              <w:t>3.1.</w:t>
            </w:r>
            <w:r w:rsidRPr="00894C84">
              <w:tab/>
            </w:r>
            <w:r w:rsidRPr="00894C84">
              <w:t>Pump systems are designed for a range of wide span and high-rise building applications.</w:t>
            </w:r>
          </w:p>
          <w:p w:rsidR="00000000" w:rsidRPr="00894C84" w:rsidP="00894C84">
            <w:pPr>
              <w:pStyle w:val="List2"/>
            </w:pPr>
            <w:r w:rsidRPr="00894C84">
              <w:t>3.2.</w:t>
            </w:r>
            <w:r w:rsidRPr="00894C84">
              <w:tab/>
              <w:t>Net positive suction head calculations are performed.</w:t>
            </w:r>
          </w:p>
          <w:p w:rsidR="00000000" w:rsidRPr="00894C84" w:rsidP="00894C84">
            <w:pPr>
              <w:pStyle w:val="List2"/>
            </w:pPr>
            <w:r w:rsidRPr="00894C84">
              <w:t>3.3.</w:t>
            </w:r>
            <w:r w:rsidRPr="00894C84">
              <w:tab/>
              <w:t>Design principles are applied for optimal performance of pump systems.</w:t>
            </w:r>
          </w:p>
          <w:p w:rsidR="00000000" w:rsidRPr="00894C84" w:rsidP="00894C84">
            <w:pPr>
              <w:pStyle w:val="List2"/>
            </w:pPr>
            <w:r w:rsidRPr="00894C84">
              <w:t>3.4.</w:t>
            </w:r>
            <w:r w:rsidRPr="00894C84">
              <w:tab/>
              <w:t xml:space="preserve">Range of </w:t>
            </w:r>
            <w:r w:rsidRPr="00894C84">
              <w:rPr>
                <w:rStyle w:val="BoldandItalics"/>
              </w:rPr>
              <w:t>delivery systems</w:t>
            </w:r>
            <w:r w:rsidRPr="00894C84">
              <w:t xml:space="preserve"> is</w:t>
            </w:r>
            <w:r w:rsidRPr="00894C84">
              <w:t xml:space="preserve"> designed. </w:t>
            </w:r>
          </w:p>
          <w:p w:rsidR="00000000" w:rsidP="00894C84">
            <w:pPr>
              <w:pStyle w:val="List2"/>
              <w:rPr>
                <w:lang w:val="en-NZ"/>
              </w:rPr>
            </w:pPr>
            <w:r w:rsidRPr="00894C84">
              <w:t>3.5.</w:t>
            </w:r>
            <w:r w:rsidRPr="00894C84">
              <w:tab/>
              <w:t>Pump systems are designed and sized using computer software packages.</w:t>
            </w:r>
          </w:p>
        </w:tc>
      </w:tr>
      <w:tr w:rsidTr="00A727C3">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894C84">
            <w:pPr>
              <w:pStyle w:val="List"/>
              <w:rPr>
                <w:lang w:val="en-NZ"/>
              </w:rPr>
            </w:pPr>
            <w:r w:rsidRPr="00894C84">
              <w:t>4.</w:t>
            </w:r>
            <w:r w:rsidRPr="00894C84">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894C84" w:rsidP="00894C84">
            <w:pPr>
              <w:pStyle w:val="List2"/>
            </w:pPr>
            <w:r w:rsidRPr="00894C84">
              <w:t>4.1.</w:t>
            </w:r>
            <w:r w:rsidRPr="00894C84">
              <w:tab/>
            </w:r>
            <w:r w:rsidRPr="00894C84">
              <w:rPr>
                <w:rStyle w:val="BoldandItalics"/>
              </w:rPr>
              <w:t>Plans</w:t>
            </w:r>
            <w:r w:rsidRPr="00894C84">
              <w:t xml:space="preserve"> and details are prepared for a range of pump systems. </w:t>
            </w:r>
          </w:p>
          <w:p w:rsidR="00000000" w:rsidRPr="00894C84" w:rsidP="00894C84">
            <w:pPr>
              <w:pStyle w:val="List2"/>
            </w:pPr>
            <w:r w:rsidRPr="00894C84">
              <w:t>4.2.</w:t>
            </w:r>
            <w:r w:rsidRPr="00894C84">
              <w:tab/>
            </w:r>
            <w:r w:rsidRPr="00894C84">
              <w:rPr>
                <w:rStyle w:val="BoldandItalics"/>
              </w:rPr>
              <w:t>Specification</w:t>
            </w:r>
            <w:r w:rsidRPr="00894C84">
              <w:t xml:space="preserve"> for a pump system is prepared. </w:t>
            </w:r>
          </w:p>
          <w:p w:rsidR="00000000" w:rsidRPr="00894C84" w:rsidP="00894C84">
            <w:pPr>
              <w:pStyle w:val="List2"/>
            </w:pPr>
            <w:r w:rsidRPr="00894C84">
              <w:t>4.3.</w:t>
            </w:r>
            <w:r w:rsidRPr="00894C84">
              <w:tab/>
            </w:r>
            <w:r w:rsidRPr="00894C84">
              <w:rPr>
                <w:rStyle w:val="BoldandItalics"/>
              </w:rPr>
              <w:t>Testing</w:t>
            </w:r>
            <w:r w:rsidRPr="00894C84">
              <w:t xml:space="preserve"> and </w:t>
            </w:r>
            <w:r w:rsidRPr="00894C84">
              <w:rPr>
                <w:rStyle w:val="BoldandItalics"/>
              </w:rPr>
              <w:t>commissioning schedule</w:t>
            </w:r>
            <w:r w:rsidRPr="00894C84">
              <w:t xml:space="preserve"> is prepared. </w:t>
            </w:r>
          </w:p>
          <w:p w:rsidR="00000000" w:rsidRPr="00894C84" w:rsidP="00894C84">
            <w:pPr>
              <w:pStyle w:val="List2"/>
            </w:pPr>
            <w:r w:rsidRPr="00894C84">
              <w:t>4.4.</w:t>
            </w:r>
            <w:r w:rsidRPr="00894C84">
              <w:tab/>
            </w:r>
            <w:r w:rsidRPr="00894C84">
              <w:rPr>
                <w:rStyle w:val="BoldandItalics"/>
              </w:rPr>
              <w:t>Operation and maintenance manual</w:t>
            </w:r>
            <w:r w:rsidRPr="00894C84">
              <w:t xml:space="preserve"> is produced. </w:t>
            </w:r>
          </w:p>
        </w:tc>
      </w:tr>
    </w:tbl>
    <w:p w:rsidR="00A727C3" w:rsidP="00894C84">
      <w:pPr>
        <w:pStyle w:val="BodyText"/>
      </w:pPr>
    </w:p>
    <w:p w:rsidR="00A727C3" w:rsidP="00894C84">
      <w:pPr>
        <w:pStyle w:val="BodyText"/>
      </w:pPr>
    </w:p>
    <w:p w:rsidR="00000000" w:rsidRPr="00894C84" w:rsidP="00894C84">
      <w:pPr>
        <w:pStyle w:val="Heading1"/>
      </w:pPr>
      <w:bookmarkStart w:id="9" w:name="O_258566"/>
      <w:bookmarkEnd w:id="9"/>
      <w:r w:rsidRPr="00894C84">
        <w:t>Required Skills and Knowledge</w:t>
      </w:r>
    </w:p>
    <w:tbl>
      <w:tblPr>
        <w:tblW w:w="0" w:type="auto"/>
        <w:tblLayout w:type="fixed"/>
        <w:tblCellMar>
          <w:left w:w="62" w:type="dxa"/>
          <w:right w:w="62" w:type="dxa"/>
        </w:tblCellMar>
        <w:tblLook w:val="0000"/>
      </w:tblPr>
      <w:tblGrid>
        <w:gridCol w:w="8522"/>
      </w:tblGrid>
      <w:tr w:rsidTr="00A727C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REQUIRED SKILLS AND KNOWLEDGE</w:t>
            </w:r>
          </w:p>
        </w:tc>
      </w:tr>
      <w:tr w:rsidTr="00A727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t>This section describes the skills and knowledge required for this unit.</w:t>
            </w:r>
          </w:p>
        </w:tc>
      </w:tr>
      <w:tr w:rsidTr="00A727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Required skills</w:t>
            </w:r>
          </w:p>
        </w:tc>
      </w:tr>
      <w:tr w:rsidTr="00A727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4C84" w:rsidP="00894C84">
            <w:pPr>
              <w:pStyle w:val="BodyText"/>
            </w:pPr>
            <w:r w:rsidRPr="00894C84">
              <w:t>Required skills for this unit are:</w:t>
            </w:r>
          </w:p>
          <w:p w:rsidR="00000000" w:rsidRPr="00894C84" w:rsidP="00894C84">
            <w:pPr>
              <w:pStyle w:val="ListBullet"/>
            </w:pPr>
            <w:r w:rsidRPr="00894C84">
              <w:t>communication skills to:</w:t>
            </w:r>
          </w:p>
          <w:p w:rsidR="00000000" w:rsidRPr="00894C84" w:rsidP="00894C84">
            <w:pPr>
              <w:pStyle w:val="ListBullet2"/>
            </w:pPr>
            <w:r w:rsidRPr="00894C84">
              <w:t>enable clear and direct communication, using questioning to identify and confirm requirements, share information, listen and understand</w:t>
            </w:r>
          </w:p>
          <w:p w:rsidR="00000000" w:rsidRPr="00894C84" w:rsidP="00894C84">
            <w:pPr>
              <w:pStyle w:val="ListBullet2"/>
            </w:pPr>
            <w:r w:rsidRPr="00894C84">
              <w:t>liaise with others to publish reports</w:t>
            </w:r>
          </w:p>
          <w:p w:rsidR="00000000" w:rsidRPr="00894C84" w:rsidP="00894C84">
            <w:pPr>
              <w:pStyle w:val="ListBullet2"/>
            </w:pPr>
            <w:r w:rsidRPr="00894C84">
              <w:t>read and interpret:</w:t>
            </w:r>
          </w:p>
          <w:p w:rsidR="00000000" w:rsidRPr="00894C84" w:rsidP="00894C84">
            <w:pPr>
              <w:pStyle w:val="ListBullet3"/>
            </w:pPr>
            <w:r w:rsidRPr="00894C84">
              <w:t>documents and resources identified through the literature review</w:t>
            </w:r>
          </w:p>
          <w:p w:rsidR="00000000" w:rsidRPr="00894C84" w:rsidP="00894C84">
            <w:pPr>
              <w:pStyle w:val="ListBullet3"/>
            </w:pPr>
            <w:r w:rsidRPr="00894C84">
              <w:t>plans, specifications and drawings</w:t>
            </w:r>
          </w:p>
          <w:p w:rsidR="00000000" w:rsidRPr="00894C84" w:rsidP="00894C84">
            <w:pPr>
              <w:pStyle w:val="ListBullet3"/>
            </w:pPr>
            <w:r w:rsidRPr="00894C84">
              <w:t>other relevant documentation</w:t>
            </w:r>
          </w:p>
          <w:p w:rsidR="00000000" w:rsidRPr="00894C84" w:rsidP="00894C84">
            <w:pPr>
              <w:pStyle w:val="ListBullet2"/>
            </w:pPr>
            <w:r w:rsidRPr="00894C84">
              <w:t>use language and concepts appropriate to cultural differences</w:t>
            </w:r>
          </w:p>
          <w:p w:rsidR="00000000" w:rsidRPr="00894C84" w:rsidP="00894C84">
            <w:pPr>
              <w:pStyle w:val="ListBullet2"/>
            </w:pPr>
            <w:r w:rsidRPr="00894C84">
              <w:t>use and interpret non-verbal communication, such as hand signals</w:t>
            </w:r>
          </w:p>
          <w:p w:rsidR="00000000" w:rsidRPr="00894C84" w:rsidP="00894C84">
            <w:pPr>
              <w:pStyle w:val="ListBullet"/>
            </w:pPr>
            <w:r w:rsidRPr="00894C84">
              <w:t>written skills to:</w:t>
            </w:r>
          </w:p>
          <w:p w:rsidR="00000000" w:rsidRPr="00894C84" w:rsidP="00894C84">
            <w:pPr>
              <w:pStyle w:val="ListBullet2"/>
            </w:pPr>
            <w:r w:rsidRPr="00894C84">
              <w:t>document analysis, including impacts and evaluation results</w:t>
            </w:r>
          </w:p>
          <w:p w:rsidR="00000000" w:rsidRPr="00894C84" w:rsidP="00894C84">
            <w:pPr>
              <w:pStyle w:val="ListBullet2"/>
            </w:pPr>
            <w:r w:rsidRPr="00894C84">
              <w:t>produce report to a professional standard</w:t>
            </w:r>
          </w:p>
          <w:p w:rsidR="00000000" w:rsidRPr="00894C84" w:rsidP="00894C84">
            <w:pPr>
              <w:pStyle w:val="ListBullet"/>
            </w:pPr>
            <w:r w:rsidRPr="00894C84">
              <w:t>designing associated piping and components for hydraulic systems</w:t>
            </w:r>
          </w:p>
          <w:p w:rsidR="00000000" w:rsidRPr="00894C84" w:rsidP="00894C84">
            <w:pPr>
              <w:pStyle w:val="ListBullet"/>
            </w:pPr>
            <w:r w:rsidRPr="00894C84">
              <w:t>innovation skills to develop creative and responsive approaches</w:t>
            </w:r>
          </w:p>
          <w:p w:rsidR="00000000" w:rsidRPr="00894C84" w:rsidP="00894C84">
            <w:pPr>
              <w:pStyle w:val="ListBullet"/>
            </w:pPr>
            <w:r w:rsidRPr="00894C84">
              <w:t>numeracy skills to apply measurements and calculations</w:t>
            </w:r>
          </w:p>
          <w:p w:rsidR="00000000" w:rsidRPr="00894C84" w:rsidP="00894C84">
            <w:pPr>
              <w:pStyle w:val="ListBullet"/>
            </w:pPr>
            <w:r w:rsidRPr="00894C84">
              <w:t>planning and organisational skills to:</w:t>
            </w:r>
          </w:p>
          <w:p w:rsidR="00000000" w:rsidRPr="00894C84" w:rsidP="00894C84">
            <w:pPr>
              <w:pStyle w:val="ListBullet2"/>
            </w:pPr>
            <w:r w:rsidRPr="00894C84">
              <w:t>research, collect, organise and understand information relating to the design of pump systems</w:t>
            </w:r>
          </w:p>
          <w:p w:rsidR="00000000" w:rsidRPr="00894C84" w:rsidP="00894C84">
            <w:pPr>
              <w:pStyle w:val="ListBullet2"/>
            </w:pPr>
            <w:r w:rsidRPr="00894C84">
              <w:t>tak</w:t>
            </w:r>
            <w:r w:rsidRPr="00894C84">
              <w:t>e initiative and make decisions</w:t>
            </w:r>
          </w:p>
          <w:p w:rsidR="00000000" w:rsidRPr="00894C84" w:rsidP="00894C84">
            <w:pPr>
              <w:pStyle w:val="ListBullet"/>
            </w:pPr>
            <w:r w:rsidRPr="00894C84">
              <w:t>problem-solving skills, including the ability to:</w:t>
            </w:r>
          </w:p>
          <w:p w:rsidR="00000000" w:rsidRPr="00894C84" w:rsidP="00894C84">
            <w:pPr>
              <w:pStyle w:val="ListBullet2"/>
            </w:pPr>
            <w:r w:rsidRPr="00894C84">
              <w:t>identify typical faults and action required to rectify problems</w:t>
            </w:r>
          </w:p>
          <w:p w:rsidR="00000000" w:rsidRPr="00894C84" w:rsidP="00894C84">
            <w:pPr>
              <w:pStyle w:val="ListBullet2"/>
            </w:pPr>
            <w:r w:rsidRPr="00894C84">
              <w:t>analyse requirements, consider options and design an appropriate system</w:t>
            </w:r>
          </w:p>
          <w:p w:rsidR="00000000" w:rsidRPr="00894C84" w:rsidP="00894C84">
            <w:pPr>
              <w:pStyle w:val="ListBullet"/>
            </w:pPr>
            <w:r w:rsidRPr="00894C84">
              <w:t>research methods, report writing an</w:t>
            </w:r>
            <w:r w:rsidRPr="00894C84">
              <w:t>d publishing, including who to contact and how to publish reports</w:t>
            </w:r>
          </w:p>
          <w:p w:rsidR="00000000" w:rsidRPr="00894C84" w:rsidP="00894C84">
            <w:pPr>
              <w:pStyle w:val="ListBullet"/>
            </w:pPr>
            <w:r w:rsidRPr="00894C84">
              <w:t>specifying, selecting and sizing pumps</w:t>
            </w:r>
          </w:p>
          <w:p w:rsidR="00000000" w:rsidP="00894C84">
            <w:pPr>
              <w:pStyle w:val="ListBullet"/>
              <w:rPr>
                <w:lang w:val="en-NZ"/>
              </w:rPr>
            </w:pPr>
            <w:r w:rsidRPr="00894C84">
              <w:t>technical skills, including the ability to apply design concepts and principles relating to hydraulic systems and undertake a literature review.</w:t>
            </w:r>
          </w:p>
        </w:tc>
      </w:tr>
      <w:tr w:rsidTr="00A727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Required knowledge</w:t>
            </w:r>
          </w:p>
        </w:tc>
      </w:tr>
      <w:tr w:rsidTr="00A727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4C84" w:rsidP="00894C84">
            <w:pPr>
              <w:pStyle w:val="BodyText"/>
            </w:pPr>
            <w:r w:rsidRPr="00894C84">
              <w:t>Required knowledge for this unit is:</w:t>
            </w:r>
          </w:p>
          <w:p w:rsidR="00000000" w:rsidRPr="00894C84" w:rsidP="00894C84">
            <w:pPr>
              <w:pStyle w:val="ListBullet"/>
            </w:pPr>
            <w:r w:rsidRPr="00894C84">
              <w:t>nature of materials used and effects of performance under various conditions</w:t>
            </w:r>
          </w:p>
          <w:p w:rsidR="00000000" w:rsidRPr="00894C84" w:rsidP="00894C84">
            <w:pPr>
              <w:pStyle w:val="ListBullet"/>
            </w:pPr>
            <w:r w:rsidRPr="00894C84">
              <w:t>requirements of state regulatory authorities, Australian standards and manufacturer specifications</w:t>
            </w:r>
          </w:p>
          <w:p w:rsidR="00000000" w:rsidRPr="00894C84" w:rsidP="00894C84">
            <w:pPr>
              <w:pStyle w:val="ListBullet"/>
            </w:pPr>
            <w:r w:rsidRPr="00894C84">
              <w:t>terminology, definitio</w:t>
            </w:r>
            <w:r w:rsidRPr="00894C84">
              <w:t>ns, installation methods and hazards identified in relation to devices and systems used according to:</w:t>
            </w:r>
          </w:p>
          <w:p w:rsidR="00000000" w:rsidRPr="00894C84" w:rsidP="00894C84">
            <w:pPr>
              <w:pStyle w:val="ListBullet2"/>
            </w:pPr>
            <w:r w:rsidRPr="00894C84">
              <w:t>AS/NZS3500 National plumbing and drainage set</w:t>
            </w:r>
          </w:p>
          <w:p w:rsidR="00000000" w:rsidRPr="00894C84" w:rsidP="00894C84">
            <w:pPr>
              <w:pStyle w:val="ListBullet2"/>
            </w:pPr>
            <w:r w:rsidRPr="00894C84">
              <w:t>AS2419 Fire hydrant installations - system design, installation and commission</w:t>
            </w:r>
          </w:p>
          <w:p w:rsidR="00000000" w:rsidRPr="00894C84" w:rsidP="00894C84">
            <w:pPr>
              <w:pStyle w:val="ListBullet2"/>
            </w:pPr>
            <w:r w:rsidRPr="00894C84">
              <w:t>AS/NZS1547 On-site domestic wastewater management</w:t>
            </w:r>
          </w:p>
          <w:p w:rsidR="00000000" w:rsidRPr="00894C84" w:rsidP="00894C84">
            <w:pPr>
              <w:pStyle w:val="ListBullet2"/>
            </w:pPr>
            <w:r w:rsidRPr="00894C84">
              <w:t>AS2200 Design charts for water supply and sewerage</w:t>
            </w:r>
          </w:p>
          <w:p w:rsidR="00000000" w:rsidRPr="00894C84" w:rsidP="00894C84">
            <w:pPr>
              <w:pStyle w:val="ListBullet2"/>
            </w:pPr>
            <w:r w:rsidRPr="00894C84">
              <w:t>Building Code of Australia (BCA)</w:t>
            </w:r>
          </w:p>
          <w:p w:rsidR="00000000" w:rsidRPr="00894C84" w:rsidP="00894C84">
            <w:pPr>
              <w:pStyle w:val="ListBullet2"/>
            </w:pPr>
            <w:r w:rsidRPr="00894C84">
              <w:t>other standards, codes or standard operating procedures</w:t>
            </w:r>
          </w:p>
          <w:p w:rsidR="00000000" w:rsidRPr="00894C84" w:rsidP="00894C84">
            <w:pPr>
              <w:pStyle w:val="ListBullet"/>
            </w:pPr>
            <w:r w:rsidRPr="00894C84">
              <w:t>workplace safety requirements, including relevant statutory regul</w:t>
            </w:r>
            <w:r w:rsidRPr="00894C84">
              <w:t>ations, codes and standards.</w:t>
            </w:r>
          </w:p>
        </w:tc>
      </w:tr>
    </w:tbl>
    <w:p w:rsidR="00A727C3" w:rsidP="00894C84">
      <w:pPr>
        <w:pStyle w:val="BodyText"/>
      </w:pPr>
    </w:p>
    <w:p w:rsidR="00A727C3" w:rsidP="00894C84">
      <w:pPr>
        <w:pStyle w:val="BodyText"/>
      </w:pPr>
    </w:p>
    <w:p w:rsidR="00000000" w:rsidRPr="00894C84" w:rsidP="00894C84">
      <w:pPr>
        <w:pStyle w:val="AllowPageBreak"/>
      </w:pPr>
    </w:p>
    <w:p w:rsidR="00000000" w:rsidRPr="00894C84" w:rsidP="00894C84">
      <w:pPr>
        <w:pStyle w:val="Heading1"/>
      </w:pPr>
      <w:bookmarkStart w:id="10" w:name="O_242600"/>
      <w:bookmarkEnd w:id="10"/>
      <w:r w:rsidRPr="00894C84">
        <w:t>Evidence Guide</w:t>
      </w:r>
    </w:p>
    <w:tbl>
      <w:tblPr>
        <w:tblW w:w="0" w:type="auto"/>
        <w:tblLayout w:type="fixed"/>
        <w:tblCellMar>
          <w:left w:w="62" w:type="dxa"/>
          <w:right w:w="62" w:type="dxa"/>
        </w:tblCellMar>
        <w:tblLook w:val="0000"/>
      </w:tblPr>
      <w:tblGrid>
        <w:gridCol w:w="3507"/>
        <w:gridCol w:w="5015"/>
      </w:tblGrid>
      <w:tr w:rsidTr="00A727C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94C84">
            <w:pPr>
              <w:pStyle w:val="BodyText"/>
              <w:rPr>
                <w:lang w:val="en-NZ"/>
              </w:rPr>
            </w:pPr>
            <w:r w:rsidRPr="00894C84">
              <w:rPr>
                <w:rStyle w:val="SpecialBold"/>
              </w:rPr>
              <w:t>EVIDENCE GUIDE</w:t>
            </w:r>
          </w:p>
        </w:tc>
      </w:tr>
      <w:tr w:rsidTr="00A727C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94C84">
            <w:pPr>
              <w:pStyle w:val="BodyText"/>
              <w:rPr>
                <w:lang w:val="en-NZ"/>
              </w:rPr>
            </w:pPr>
            <w:r w:rsidRPr="00894C84">
              <w:t xml:space="preserve">The evidence guide provides advice on assessment and must be read in conjunction with the performance criteria, required skills and knowledge, </w:t>
            </w:r>
            <w:r w:rsidRPr="00894C84">
              <w:t>range statement and the Assessment Guidelines for the Training Package.</w:t>
            </w:r>
          </w:p>
        </w:tc>
      </w:tr>
      <w:tr w:rsidTr="00A727C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t>This unit of competency could be assessed in the workplace or a close simulation of the workplace environment providing that simulated or project-based assessm</w:t>
            </w:r>
            <w:r w:rsidRPr="00894C84">
              <w:t xml:space="preserve">ent techniques fully replicate plumbing and services workplace conditions, materials, activities, responsibilities and procedures. </w:t>
            </w:r>
          </w:p>
        </w:tc>
      </w:tr>
      <w:tr w:rsidTr="00A727C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894C84" w:rsidP="00894C84">
            <w:pPr>
              <w:pStyle w:val="BodyText"/>
            </w:pPr>
            <w:r w:rsidRPr="00894C84">
              <w:t>A person who demonstrates comp</w:t>
            </w:r>
            <w:r w:rsidRPr="00894C84">
              <w:t>etency in this unit must be able to provide evidence of:</w:t>
            </w:r>
          </w:p>
          <w:p w:rsidR="00000000" w:rsidRPr="00894C84" w:rsidP="00894C84">
            <w:pPr>
              <w:pStyle w:val="ListBullet"/>
            </w:pPr>
            <w:r w:rsidRPr="00894C84">
              <w:t>evaluating and documenting design parameters, including client, regulatory, manufacturer and Australian and New Zealand standard requirements for a range of pump systems</w:t>
            </w:r>
          </w:p>
          <w:p w:rsidR="00000000" w:rsidRPr="00894C84" w:rsidP="00894C84">
            <w:pPr>
              <w:pStyle w:val="ListBullet"/>
            </w:pPr>
            <w:r w:rsidRPr="00894C84">
              <w:t>planning and detailing system components, including:</w:t>
            </w:r>
          </w:p>
          <w:p w:rsidR="00000000" w:rsidRPr="00894C84" w:rsidP="00894C84">
            <w:pPr>
              <w:pStyle w:val="ListBullet2"/>
            </w:pPr>
            <w:r w:rsidRPr="00894C84">
              <w:t>fittings</w:t>
            </w:r>
          </w:p>
          <w:p w:rsidR="00000000" w:rsidRPr="00894C84" w:rsidP="00894C84">
            <w:pPr>
              <w:pStyle w:val="ListBullet2"/>
            </w:pPr>
            <w:r w:rsidRPr="00894C84">
              <w:t>impeller sizing</w:t>
            </w:r>
          </w:p>
          <w:p w:rsidR="00000000" w:rsidRPr="00894C84" w:rsidP="00894C84">
            <w:pPr>
              <w:pStyle w:val="ListBullet2"/>
            </w:pPr>
            <w:r w:rsidRPr="00894C84">
              <w:t>mounting</w:t>
            </w:r>
          </w:p>
          <w:p w:rsidR="00000000" w:rsidRPr="00894C84" w:rsidP="00894C84">
            <w:pPr>
              <w:pStyle w:val="ListBullet2"/>
            </w:pPr>
            <w:r w:rsidRPr="00894C84">
              <w:t>piping systems</w:t>
            </w:r>
          </w:p>
          <w:p w:rsidR="00000000" w:rsidRPr="00894C84" w:rsidP="00894C84">
            <w:pPr>
              <w:pStyle w:val="ListBullet2"/>
            </w:pPr>
            <w:r w:rsidRPr="00894C84">
              <w:t>plinths</w:t>
            </w:r>
          </w:p>
          <w:p w:rsidR="00000000" w:rsidRPr="00894C84" w:rsidP="00894C84">
            <w:pPr>
              <w:pStyle w:val="ListBullet2"/>
            </w:pPr>
            <w:r w:rsidRPr="00894C84">
              <w:t>valves</w:t>
            </w:r>
          </w:p>
          <w:p w:rsidR="00000000" w:rsidRPr="00894C84" w:rsidP="00894C84">
            <w:pPr>
              <w:pStyle w:val="ListBullet"/>
            </w:pPr>
            <w:r w:rsidRPr="00894C84">
              <w:t>complying with OHS regulations applicable to workplace operations</w:t>
            </w:r>
          </w:p>
          <w:p w:rsidR="00000000" w:rsidRPr="00894C84" w:rsidP="00894C84">
            <w:pPr>
              <w:pStyle w:val="ListBullet"/>
            </w:pPr>
            <w:r w:rsidRPr="00894C84">
              <w:t>applying organisational quality procedures and processes</w:t>
            </w:r>
          </w:p>
          <w:p w:rsidR="00000000" w:rsidRPr="00894C84" w:rsidP="00894C84">
            <w:pPr>
              <w:pStyle w:val="ListBullet"/>
            </w:pPr>
            <w:r w:rsidRPr="00894C84">
              <w:t xml:space="preserve">designing and </w:t>
            </w:r>
            <w:r w:rsidRPr="00894C84">
              <w:t>sizing a range of pump systems</w:t>
            </w:r>
          </w:p>
          <w:p w:rsidR="00000000" w:rsidRPr="00894C84" w:rsidP="00894C84">
            <w:pPr>
              <w:pStyle w:val="ListBullet"/>
            </w:pPr>
            <w:r w:rsidRPr="00894C84">
              <w:t>developing a cost-benefit, life cycle analysis for a range of pump systems</w:t>
            </w:r>
          </w:p>
          <w:p w:rsidR="00000000" w:rsidRPr="00894C84" w:rsidP="00894C84">
            <w:pPr>
              <w:pStyle w:val="ListBullet"/>
            </w:pPr>
            <w:r w:rsidRPr="00894C84">
              <w:t>preparing plans for a range of pump systems</w:t>
            </w:r>
          </w:p>
          <w:p w:rsidR="00000000" w:rsidRPr="00894C84" w:rsidP="00894C84">
            <w:pPr>
              <w:pStyle w:val="ListBullet"/>
            </w:pPr>
            <w:r w:rsidRPr="00894C84">
              <w:t>preparing a specification for a pump system</w:t>
            </w:r>
          </w:p>
          <w:p w:rsidR="00000000" w:rsidRPr="00894C84" w:rsidP="00894C84">
            <w:pPr>
              <w:pStyle w:val="ListBullet"/>
            </w:pPr>
            <w:r w:rsidRPr="00894C84">
              <w:t>preparing a testing and commissioning schedule</w:t>
            </w:r>
          </w:p>
          <w:p w:rsidR="00000000" w:rsidRPr="00894C84" w:rsidP="00894C84">
            <w:pPr>
              <w:pStyle w:val="ListBullet"/>
            </w:pPr>
            <w:r w:rsidRPr="00894C84">
              <w:t>preparing an operation and maintenance manual</w:t>
            </w:r>
          </w:p>
          <w:p w:rsidR="00000000" w:rsidP="00894C84">
            <w:pPr>
              <w:pStyle w:val="ListBullet"/>
              <w:rPr>
                <w:lang w:val="en-NZ"/>
              </w:rPr>
            </w:pPr>
            <w:r w:rsidRPr="00894C84">
              <w:t>interactive communication with others to ensure safe and effective work site operations.</w:t>
            </w:r>
          </w:p>
        </w:tc>
      </w:tr>
      <w:tr w:rsidTr="00A727C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894C84" w:rsidP="00894C84">
            <w:pPr>
              <w:pStyle w:val="BodyText"/>
            </w:pPr>
            <w:r w:rsidRPr="00894C84">
              <w:t>This competency is to be assessed using standard and authorised work pr</w:t>
            </w:r>
            <w:r w:rsidRPr="00894C84">
              <w:t>actices, safety requirements and environmental constraints.</w:t>
            </w:r>
          </w:p>
          <w:p w:rsidR="00000000" w:rsidRPr="00894C84" w:rsidP="00894C84">
            <w:pPr>
              <w:pStyle w:val="BodyText"/>
            </w:pPr>
            <w:r w:rsidRPr="00894C84">
              <w:t>Assessment of essential underpinning knowledge will usually be conducted in an off-site context.</w:t>
            </w:r>
          </w:p>
          <w:p w:rsidR="00000000" w:rsidRPr="00894C84" w:rsidP="00894C84">
            <w:pPr>
              <w:pStyle w:val="BodyText"/>
            </w:pPr>
            <w:r w:rsidRPr="00894C84">
              <w:t>Assessment is to comply with relevant regulatory or Australian standards' requirements.</w:t>
            </w:r>
          </w:p>
          <w:p w:rsidR="00000000" w:rsidRPr="00894C84" w:rsidP="00894C84">
            <w:pPr>
              <w:pStyle w:val="BodyText"/>
            </w:pPr>
            <w:r w:rsidRPr="00894C84">
              <w:t>Resource im</w:t>
            </w:r>
            <w:r w:rsidRPr="00894C84">
              <w:t>plications for assessment include:</w:t>
            </w:r>
          </w:p>
          <w:p w:rsidR="00000000" w:rsidRPr="00894C84" w:rsidP="00894C84">
            <w:pPr>
              <w:pStyle w:val="ListBullet"/>
            </w:pPr>
            <w:r w:rsidRPr="00894C84">
              <w:t>an induction procedure and requirement</w:t>
            </w:r>
          </w:p>
          <w:p w:rsidR="00000000" w:rsidRPr="00894C84" w:rsidP="00894C84">
            <w:pPr>
              <w:pStyle w:val="ListBullet"/>
            </w:pPr>
            <w:r w:rsidRPr="00894C84">
              <w:t>realistic tasks or simulated tasks covering the minimum task requirements</w:t>
            </w:r>
          </w:p>
          <w:p w:rsidR="00000000" w:rsidRPr="00894C84" w:rsidP="00894C84">
            <w:pPr>
              <w:pStyle w:val="ListBullet"/>
            </w:pPr>
            <w:r w:rsidRPr="00894C84">
              <w:t>relevant specifications and work instructions, including design brief drawings, specifications, codes, desi</w:t>
            </w:r>
            <w:r w:rsidRPr="00894C84">
              <w:t>gn concepts and construction schedules</w:t>
            </w:r>
          </w:p>
          <w:p w:rsidR="00000000" w:rsidRPr="00894C84" w:rsidP="00894C84">
            <w:pPr>
              <w:pStyle w:val="ListBullet"/>
            </w:pPr>
            <w:r w:rsidRPr="00894C84">
              <w:t>tools and equipment appropriate to applying safe work practices, including computers, software and calculators</w:t>
            </w:r>
          </w:p>
          <w:p w:rsidR="00000000" w:rsidRPr="00894C84" w:rsidP="00894C84">
            <w:pPr>
              <w:pStyle w:val="ListBullet"/>
            </w:pPr>
            <w:r w:rsidRPr="00894C84">
              <w:t>workplace instructions relating to safe working practices and addressing hazards and emergencies</w:t>
            </w:r>
          </w:p>
          <w:p w:rsidR="00000000" w:rsidRPr="00894C84" w:rsidP="00894C84">
            <w:pPr>
              <w:pStyle w:val="ListBullet"/>
            </w:pPr>
            <w:r w:rsidRPr="00894C84">
              <w:t xml:space="preserve">material </w:t>
            </w:r>
            <w:r w:rsidRPr="00894C84">
              <w:t>safety data sheets</w:t>
            </w:r>
          </w:p>
          <w:p w:rsidR="00000000" w:rsidRPr="00894C84" w:rsidP="00894C84">
            <w:pPr>
              <w:pStyle w:val="ListBullet"/>
            </w:pPr>
            <w:r w:rsidRPr="00894C84">
              <w:t>research resources, including industry related systems information.</w:t>
            </w:r>
          </w:p>
          <w:p w:rsidR="00000000" w:rsidP="00894C84">
            <w:pPr>
              <w:pStyle w:val="BodyText"/>
              <w:rPr>
                <w:lang w:val="en-NZ"/>
              </w:rPr>
            </w:pPr>
            <w:r w:rsidRPr="00894C84">
              <w:t xml:space="preserve">Reasonable adjustments for people with disabilities must be made to assessment processes where required. This could include access to modified </w:t>
            </w:r>
            <w:r w:rsidRPr="00894C84">
              <w:t xml:space="preserve">equipment and other physical resources, and the provision of appropriate assessment support. </w:t>
            </w:r>
          </w:p>
        </w:tc>
      </w:tr>
      <w:tr w:rsidTr="00A727C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894C84" w:rsidP="00894C84">
            <w:pPr>
              <w:pStyle w:val="BodyText"/>
            </w:pPr>
            <w:r w:rsidRPr="00894C84">
              <w:t>Assessment methods must:</w:t>
            </w:r>
          </w:p>
          <w:p w:rsidR="00000000" w:rsidRPr="00894C84" w:rsidP="00894C84">
            <w:pPr>
              <w:pStyle w:val="ListBullet"/>
            </w:pPr>
            <w:r w:rsidRPr="00894C84">
              <w:t>satisfy the endorsed Assessment Guidelines of the Construction, Plumbing and Services Training Package</w:t>
            </w:r>
          </w:p>
          <w:p w:rsidR="00000000" w:rsidRPr="00894C84" w:rsidP="00894C84">
            <w:pPr>
              <w:pStyle w:val="ListBullet"/>
            </w:pPr>
            <w:r w:rsidRPr="00894C84">
              <w:t>include dir</w:t>
            </w:r>
            <w:r w:rsidRPr="00894C84">
              <w:t>ect observation of tasks in real or simulated work conditions, with questioning to confirm the ability to consistently identify and correctly interpret the essential underpinning knowledge required for practical application</w:t>
            </w:r>
          </w:p>
          <w:p w:rsidR="00000000" w:rsidRPr="00894C84" w:rsidP="00894C84">
            <w:pPr>
              <w:pStyle w:val="ListBullet"/>
            </w:pPr>
            <w:r w:rsidRPr="00894C84">
              <w:t>reinforce the integration of emp</w:t>
            </w:r>
            <w:r w:rsidRPr="00894C84">
              <w:t>loyability skills with workplace tasks and job roles</w:t>
            </w:r>
          </w:p>
          <w:p w:rsidR="00000000" w:rsidRPr="00894C84" w:rsidP="00894C84">
            <w:pPr>
              <w:pStyle w:val="ListBullet"/>
            </w:pPr>
            <w:r w:rsidRPr="00894C84">
              <w:t>confirm that competency is verified and able to be transferred to other circumstances and environments.</w:t>
            </w:r>
          </w:p>
          <w:p w:rsidR="00000000" w:rsidRPr="00894C84" w:rsidP="00894C84">
            <w:pPr>
              <w:pStyle w:val="BodyText"/>
            </w:pPr>
            <w:r w:rsidRPr="00894C84">
              <w:t>Validity and sufficiency of evidence requires that:</w:t>
            </w:r>
          </w:p>
          <w:p w:rsidR="00000000" w:rsidRPr="00894C84" w:rsidP="00894C84">
            <w:pPr>
              <w:pStyle w:val="ListBullet"/>
            </w:pPr>
            <w:r w:rsidRPr="00894C84">
              <w:t>competency will need to be demonstrated over a</w:t>
            </w:r>
            <w:r w:rsidRPr="00894C84">
              <w:t xml:space="preserve"> period of time reflecting the scope of the role and the practical requirements of the workplace</w:t>
            </w:r>
          </w:p>
          <w:p w:rsidR="00000000" w:rsidRPr="00894C84" w:rsidP="00894C84">
            <w:pPr>
              <w:pStyle w:val="ListBullet"/>
            </w:pPr>
            <w:r w:rsidRPr="00894C84">
              <w:t>where the assessment is part of a structured learning experience the evidence collected must relate to a number of performances assessed at different points in</w:t>
            </w:r>
            <w:r w:rsidRPr="00894C84">
              <w:t xml:space="preserve"> time and separated by further learning and practice, with a decision on competency only taken at the point when the assessor has complete confidence in the person's demonstrated ability and applied knowledge</w:t>
            </w:r>
          </w:p>
          <w:p w:rsidR="00000000" w:rsidRPr="00894C84" w:rsidP="00894C84">
            <w:pPr>
              <w:pStyle w:val="ListBullet"/>
            </w:pPr>
            <w:r w:rsidRPr="00894C84">
              <w:t>all assessment that is part of a structured lea</w:t>
            </w:r>
            <w:r w:rsidRPr="00894C84">
              <w:t>rning experience must include a combination of direct, indirect and supplementary evidence.</w:t>
            </w:r>
          </w:p>
          <w:p w:rsidR="00000000" w:rsidRPr="00894C84" w:rsidP="00894C84">
            <w:pPr>
              <w:pStyle w:val="BodyText"/>
            </w:pPr>
            <w:r w:rsidRPr="00894C84">
              <w:t>Assessment processes and techniques should as far as is practical take into account the language, literacy and numeracy capacity of the candidate in relation to the</w:t>
            </w:r>
            <w:r w:rsidRPr="00894C84">
              <w:t xml:space="preserve"> competency being assessed.</w:t>
            </w:r>
          </w:p>
          <w:p w:rsidR="00000000" w:rsidRPr="00894C84" w:rsidP="00894C84">
            <w:pPr>
              <w:pStyle w:val="BodyText"/>
            </w:pPr>
            <w:r w:rsidRPr="00894C84">
              <w:t xml:space="preserve">Supplementary evidence of competency may be obtained from relevant authenticated documentation from third parties, such as existing supervisors, team leaders or specialist training staff. </w:t>
            </w:r>
          </w:p>
        </w:tc>
      </w:tr>
    </w:tbl>
    <w:p w:rsidR="00A727C3" w:rsidP="00894C84">
      <w:pPr>
        <w:pStyle w:val="BodyText"/>
      </w:pPr>
    </w:p>
    <w:p w:rsidR="00A727C3" w:rsidP="00894C84">
      <w:pPr>
        <w:pStyle w:val="BodyText"/>
      </w:pPr>
    </w:p>
    <w:p w:rsidR="00000000" w:rsidRPr="00894C84" w:rsidP="00894C84">
      <w:pPr>
        <w:pStyle w:val="Heading1"/>
      </w:pPr>
      <w:bookmarkStart w:id="11" w:name="O_250583"/>
      <w:bookmarkEnd w:id="11"/>
      <w:r w:rsidRPr="00894C84">
        <w:t>Range Statement</w:t>
      </w:r>
    </w:p>
    <w:tbl>
      <w:tblPr>
        <w:tblW w:w="0" w:type="auto"/>
        <w:tblLayout w:type="fixed"/>
        <w:tblCellMar>
          <w:left w:w="62" w:type="dxa"/>
          <w:right w:w="62" w:type="dxa"/>
        </w:tblCellMar>
        <w:tblLook w:val="0000"/>
      </w:tblPr>
      <w:tblGrid>
        <w:gridCol w:w="3506"/>
        <w:gridCol w:w="5016"/>
      </w:tblGrid>
      <w:tr w:rsidTr="00A727C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94C84">
            <w:pPr>
              <w:pStyle w:val="BodyText"/>
              <w:rPr>
                <w:lang w:val="en-NZ"/>
              </w:rPr>
            </w:pPr>
            <w:r w:rsidRPr="00894C84">
              <w:rPr>
                <w:rStyle w:val="SpecialBold"/>
              </w:rPr>
              <w:t>RANGE STATEMENT</w:t>
            </w:r>
          </w:p>
        </w:tc>
      </w:tr>
      <w:tr w:rsidTr="00A727C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94C84">
            <w:pPr>
              <w:pStyle w:val="BodyText"/>
              <w:rPr>
                <w:lang w:val="en-NZ"/>
              </w:rPr>
            </w:pPr>
            <w:r w:rsidRPr="00894C84">
              <w:t>The range statement relates to the unit of competency as a whole. It allows for different work environments and situations that may affect performance. Bold italicised wording, if used in the performance criteria, is detailed below. Essen</w:t>
            </w:r>
            <w:r w:rsidRPr="00894C84">
              <w:t>tial operating conditions that may be present with training and assessment (depending on the work situation, needs of the candidate, accessibility of the item, and local industry and regional contexts) may also be included.</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Scope of work</w:t>
            </w:r>
            <w:r w:rsidRPr="00894C84">
              <w:t xml:space="preserve"> includes:</w:t>
            </w:r>
          </w:p>
        </w:tc>
        <w:tc>
          <w:tcPr>
            <w:tcW w:w="5016" w:type="dxa"/>
            <w:tcBorders>
              <w:top w:val="nil"/>
              <w:left w:val="nil"/>
              <w:bottom w:val="nil"/>
              <w:right w:val="nil"/>
            </w:tcBorders>
            <w:tcMar>
              <w:top w:w="0" w:type="dxa"/>
              <w:left w:w="62" w:type="dxa"/>
              <w:bottom w:w="0" w:type="dxa"/>
              <w:right w:w="62" w:type="dxa"/>
            </w:tcMar>
          </w:tcPr>
          <w:p w:rsidR="00000000" w:rsidP="00894C84">
            <w:pPr>
              <w:pStyle w:val="ListBullet"/>
              <w:rPr>
                <w:lang w:val="en-NZ"/>
              </w:rPr>
            </w:pPr>
            <w:r w:rsidRPr="00894C84">
              <w:t>interpretation of plans and specifications, and sizing and documenting layout of pump systems, for applications including residential, commercial and industrial and new projects or an existing structure being renovated, extended, restored or maintained.</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P</w:t>
            </w:r>
            <w:r w:rsidRPr="00894C84">
              <w:rPr>
                <w:rStyle w:val="BoldandItalics"/>
              </w:rPr>
              <w:t>ump</w:t>
            </w:r>
            <w:r w:rsidRPr="00894C84">
              <w:t xml:space="preserve"> types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centrifugal pumps</w:t>
            </w:r>
          </w:p>
          <w:p w:rsidR="00000000" w:rsidRPr="00894C84" w:rsidP="00894C84">
            <w:pPr>
              <w:pStyle w:val="ListBullet"/>
            </w:pPr>
            <w:r w:rsidRPr="00894C84">
              <w:t>circulating</w:t>
            </w:r>
          </w:p>
          <w:p w:rsidR="00000000" w:rsidRPr="00894C84" w:rsidP="00894C84">
            <w:pPr>
              <w:pStyle w:val="ListBullet"/>
            </w:pPr>
            <w:r w:rsidRPr="00894C84">
              <w:t>constant flow variable speed pumps</w:t>
            </w:r>
          </w:p>
          <w:p w:rsidR="00000000" w:rsidRPr="00894C84" w:rsidP="00894C84">
            <w:pPr>
              <w:pStyle w:val="ListBullet"/>
            </w:pPr>
            <w:r w:rsidRPr="00894C84">
              <w:t>macerator pumps</w:t>
            </w:r>
          </w:p>
          <w:p w:rsidR="00000000" w:rsidRPr="00894C84" w:rsidP="00894C84">
            <w:pPr>
              <w:pStyle w:val="ListBullet"/>
            </w:pPr>
            <w:r w:rsidRPr="00894C84">
              <w:t>motor pumps</w:t>
            </w:r>
          </w:p>
          <w:p w:rsidR="00000000" w:rsidRPr="00894C84" w:rsidP="00894C84">
            <w:pPr>
              <w:pStyle w:val="ListBullet"/>
            </w:pPr>
            <w:r w:rsidRPr="00894C84">
              <w:t>multiple impeller pumps</w:t>
            </w:r>
          </w:p>
          <w:p w:rsidR="00000000" w:rsidRPr="00894C84" w:rsidP="00894C84">
            <w:pPr>
              <w:pStyle w:val="ListBullet"/>
            </w:pPr>
            <w:r w:rsidRPr="00894C84">
              <w:t>piston pumps</w:t>
            </w:r>
          </w:p>
          <w:p w:rsidR="00000000" w:rsidRPr="00894C84" w:rsidP="00894C84">
            <w:pPr>
              <w:pStyle w:val="ListBullet"/>
            </w:pPr>
            <w:r w:rsidRPr="00894C84">
              <w:t>solid and semi-solid pumping systems</w:t>
            </w:r>
          </w:p>
          <w:p w:rsidR="00000000" w:rsidRPr="00894C84" w:rsidP="00894C84">
            <w:pPr>
              <w:pStyle w:val="ListBullet"/>
            </w:pPr>
            <w:r w:rsidRPr="00894C84">
              <w:t>submersible pumps</w:t>
            </w:r>
          </w:p>
          <w:p w:rsidR="00000000" w:rsidRPr="00894C84" w:rsidP="00894C84">
            <w:pPr>
              <w:pStyle w:val="ListBullet"/>
            </w:pPr>
            <w:r w:rsidRPr="00894C84">
              <w:t>vacuum and multi-stage pumps</w:t>
            </w:r>
          </w:p>
          <w:p w:rsidR="00000000" w:rsidRPr="00894C84" w:rsidP="00894C84">
            <w:pPr>
              <w:pStyle w:val="ListBullet"/>
            </w:pPr>
            <w:r w:rsidRPr="00894C84">
              <w:t>variable speed pumps</w:t>
            </w:r>
          </w:p>
          <w:p w:rsidR="00000000" w:rsidP="00894C84">
            <w:pPr>
              <w:pStyle w:val="ListBullet"/>
              <w:rPr>
                <w:lang w:val="en-NZ"/>
              </w:rPr>
            </w:pPr>
            <w:r w:rsidRPr="00894C84">
              <w:t>warm and hot water.</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Pump duties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delivery</w:t>
            </w:r>
          </w:p>
          <w:p w:rsidR="00000000" w:rsidRPr="00894C84" w:rsidP="00894C84">
            <w:pPr>
              <w:pStyle w:val="ListBullet"/>
            </w:pPr>
            <w:r w:rsidRPr="00894C84">
              <w:t>flow</w:t>
            </w:r>
          </w:p>
          <w:p w:rsidR="00000000" w:rsidRPr="00894C84" w:rsidP="00894C84">
            <w:pPr>
              <w:pStyle w:val="ListBullet"/>
            </w:pPr>
            <w:r w:rsidRPr="00894C84">
              <w:t>head</w:t>
            </w:r>
          </w:p>
          <w:p w:rsidR="00000000" w:rsidP="00894C84">
            <w:pPr>
              <w:pStyle w:val="ListBullet"/>
              <w:rPr>
                <w:lang w:val="en-NZ"/>
              </w:rPr>
            </w:pPr>
            <w:r w:rsidRPr="00894C84">
              <w:t>velocity.</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Design requirements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architectural specifications</w:t>
            </w:r>
          </w:p>
          <w:p w:rsidR="00000000" w:rsidRPr="00894C84" w:rsidP="00894C84">
            <w:pPr>
              <w:pStyle w:val="ListBullet"/>
            </w:pPr>
            <w:r w:rsidRPr="00894C84">
              <w:t>builder specifications</w:t>
            </w:r>
          </w:p>
          <w:p w:rsidR="00000000" w:rsidRPr="00894C84" w:rsidP="00894C84">
            <w:pPr>
              <w:pStyle w:val="ListBullet"/>
            </w:pPr>
            <w:r w:rsidRPr="00894C84">
              <w:t>owner requirements</w:t>
            </w:r>
          </w:p>
          <w:p w:rsidR="00000000" w:rsidP="00894C84">
            <w:pPr>
              <w:pStyle w:val="ListBullet"/>
              <w:rPr>
                <w:lang w:val="en-NZ"/>
              </w:rPr>
            </w:pPr>
            <w:r w:rsidRPr="00894C84">
              <w:t>specialist water use applications.</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Cost</w:t>
            </w:r>
            <w:r w:rsidRPr="00894C84">
              <w:t>-</w:t>
            </w:r>
            <w:r w:rsidRPr="00894C84">
              <w:rPr>
                <w:rStyle w:val="BoldandItalics"/>
              </w:rPr>
              <w:t>benefit and life cycle analysis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balancing initial cost with durability, longevity maintenance and ongoing fuel and energy cost requirements</w:t>
            </w:r>
          </w:p>
          <w:p w:rsidR="00000000" w:rsidP="00894C84">
            <w:pPr>
              <w:pStyle w:val="ListBullet"/>
              <w:rPr>
                <w:lang w:val="en-NZ"/>
              </w:rPr>
            </w:pPr>
            <w:r w:rsidRPr="00894C84">
              <w:t>comparison of the range of suitable materials, pumps and system designs available to enable cost-effec</w:t>
            </w:r>
            <w:r w:rsidRPr="00894C84">
              <w:t>tive choices to be made without compromising integrity of project.</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Statutory and regulatory requirements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Acts and regulations</w:t>
            </w:r>
          </w:p>
          <w:p w:rsidR="00000000" w:rsidP="00894C84">
            <w:pPr>
              <w:pStyle w:val="ListBullet"/>
              <w:rPr>
                <w:lang w:val="en-NZ"/>
              </w:rPr>
            </w:pPr>
            <w:r w:rsidRPr="00894C84">
              <w:t>local and state government policies.</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Australian and New Zealand standards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AS/NZS3500 National plumbing and drainage set</w:t>
            </w:r>
          </w:p>
          <w:p w:rsidR="00000000" w:rsidRPr="00894C84" w:rsidP="00894C84">
            <w:pPr>
              <w:pStyle w:val="ListBullet"/>
            </w:pPr>
            <w:r w:rsidRPr="00894C84">
              <w:t>AS2419 Fire hydrant installations - system design, installation and commission</w:t>
            </w:r>
          </w:p>
          <w:p w:rsidR="00000000" w:rsidRPr="00894C84" w:rsidP="00894C84">
            <w:pPr>
              <w:pStyle w:val="ListBullet"/>
            </w:pPr>
            <w:r w:rsidRPr="00894C84">
              <w:t>AS/NZS1547 On-site domestic wastewater management</w:t>
            </w:r>
          </w:p>
          <w:p w:rsidR="00000000" w:rsidRPr="00894C84" w:rsidP="00894C84">
            <w:pPr>
              <w:pStyle w:val="ListBullet"/>
            </w:pPr>
            <w:r w:rsidRPr="00894C84">
              <w:t>AS2200 Design charts for water supply and sewerage</w:t>
            </w:r>
          </w:p>
          <w:p w:rsidR="00000000" w:rsidP="00894C84">
            <w:pPr>
              <w:pStyle w:val="ListBullet"/>
              <w:rPr>
                <w:lang w:val="en-NZ"/>
              </w:rPr>
            </w:pPr>
            <w:r w:rsidRPr="00894C84">
              <w:t>BCA.</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Manufacturer requirements</w:t>
            </w:r>
            <w:r w:rsidRPr="00894C84">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material specifications</w:t>
            </w:r>
          </w:p>
          <w:p w:rsidR="00000000" w:rsidRPr="00894C84" w:rsidP="00894C84">
            <w:pPr>
              <w:pStyle w:val="ListBullet"/>
            </w:pPr>
            <w:r w:rsidRPr="00894C84">
              <w:t>pump tables</w:t>
            </w:r>
          </w:p>
          <w:p w:rsidR="00000000" w:rsidRPr="00894C84" w:rsidP="00894C84">
            <w:pPr>
              <w:pStyle w:val="ListBullet"/>
            </w:pPr>
            <w:r w:rsidRPr="00894C84">
              <w:t>sizing tables</w:t>
            </w:r>
          </w:p>
          <w:p w:rsidR="00000000" w:rsidP="00894C84">
            <w:pPr>
              <w:pStyle w:val="ListBullet"/>
              <w:rPr>
                <w:lang w:val="en-NZ"/>
              </w:rPr>
            </w:pPr>
            <w:r w:rsidRPr="00894C84">
              <w:t>technical and trade manuals.</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Desktop study</w:t>
            </w:r>
            <w:r w:rsidRPr="00894C84">
              <w:t xml:space="preserve"> can include collection and interpretation of existing data for design purposes from:</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architectural and building plans</w:t>
            </w:r>
          </w:p>
          <w:p w:rsidR="00000000" w:rsidRPr="00894C84" w:rsidP="00894C84">
            <w:pPr>
              <w:pStyle w:val="ListBullet"/>
            </w:pPr>
            <w:r w:rsidRPr="00894C84">
              <w:t>council</w:t>
            </w:r>
            <w:r w:rsidRPr="00894C84">
              <w:t xml:space="preserve"> plans</w:t>
            </w:r>
          </w:p>
          <w:p w:rsidR="00000000" w:rsidRPr="00894C84" w:rsidP="00894C84">
            <w:pPr>
              <w:pStyle w:val="ListBullet"/>
            </w:pPr>
            <w:r w:rsidRPr="00894C84">
              <w:t>developer plans</w:t>
            </w:r>
          </w:p>
          <w:p w:rsidR="00000000" w:rsidP="00894C84">
            <w:pPr>
              <w:pStyle w:val="ListBullet"/>
              <w:rPr>
                <w:lang w:val="en-NZ"/>
              </w:rPr>
            </w:pPr>
            <w:r w:rsidRPr="00894C84">
              <w:t>other documents and reports as available.</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Flow and pressure tests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interpretation of flow and pressure tests conducted by a contractor</w:t>
            </w:r>
          </w:p>
          <w:p w:rsidR="00000000" w:rsidP="00894C84">
            <w:pPr>
              <w:pStyle w:val="ListBullet"/>
              <w:rPr>
                <w:lang w:val="en-NZ"/>
              </w:rPr>
            </w:pPr>
            <w:r w:rsidRPr="00894C84">
              <w:t>on-site measurement of flow (l and s), velocity (m and s) and pressure (kPa).</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Performance requirements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P="00894C84">
            <w:pPr>
              <w:pStyle w:val="ListBullet"/>
              <w:rPr>
                <w:lang w:val="en-NZ"/>
              </w:rPr>
            </w:pPr>
            <w:r w:rsidRPr="00894C84">
              <w:t>flow, velocity, pressure and discharge requirements, established using Australian and New Zealand standards and local authority plans.</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Pump</w:t>
            </w:r>
            <w:r w:rsidRPr="00894C84">
              <w:t xml:space="preserve">, </w:t>
            </w:r>
            <w:r w:rsidRPr="00894C84">
              <w:rPr>
                <w:rStyle w:val="BoldandItalics"/>
              </w:rPr>
              <w:t>pump controls and pumproom requirements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automatic controls</w:t>
            </w:r>
          </w:p>
          <w:p w:rsidR="00000000" w:rsidRPr="00894C84" w:rsidP="00894C84">
            <w:pPr>
              <w:pStyle w:val="ListBullet"/>
            </w:pPr>
            <w:r w:rsidRPr="00894C84">
              <w:t>im</w:t>
            </w:r>
            <w:r w:rsidRPr="00894C84">
              <w:t>peller sizing</w:t>
            </w:r>
          </w:p>
          <w:p w:rsidR="00000000" w:rsidRPr="00894C84" w:rsidP="00894C84">
            <w:pPr>
              <w:pStyle w:val="ListBullet"/>
            </w:pPr>
            <w:r w:rsidRPr="00894C84">
              <w:t>inlet and outlet design requirements</w:t>
            </w:r>
          </w:p>
          <w:p w:rsidR="00000000" w:rsidRPr="00894C84" w:rsidP="00894C84">
            <w:pPr>
              <w:pStyle w:val="ListBullet"/>
            </w:pPr>
            <w:r w:rsidRPr="00894C84">
              <w:t>installation and mounting requirements</w:t>
            </w:r>
          </w:p>
          <w:p w:rsidR="00000000" w:rsidRPr="00894C84" w:rsidP="00894C84">
            <w:pPr>
              <w:pStyle w:val="ListBullet"/>
            </w:pPr>
            <w:r w:rsidRPr="00894C84">
              <w:t>pump sizing and selection</w:t>
            </w:r>
          </w:p>
          <w:p w:rsidR="00000000" w:rsidRPr="00894C84" w:rsidP="00894C84">
            <w:pPr>
              <w:pStyle w:val="ListBullet"/>
            </w:pPr>
            <w:r w:rsidRPr="00894C84">
              <w:t>space requirements</w:t>
            </w:r>
          </w:p>
          <w:p w:rsidR="00000000" w:rsidP="00894C84">
            <w:pPr>
              <w:pStyle w:val="ListBullet"/>
              <w:rPr>
                <w:lang w:val="en-NZ"/>
              </w:rPr>
            </w:pPr>
            <w:r w:rsidRPr="00894C84">
              <w:t>valve requirements.</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Layout of pipework systems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dual feed</w:t>
            </w:r>
          </w:p>
          <w:p w:rsidR="00000000" w:rsidRPr="00894C84" w:rsidP="00894C84">
            <w:pPr>
              <w:pStyle w:val="ListBullet"/>
            </w:pPr>
            <w:r w:rsidRPr="00894C84">
              <w:t>ring main</w:t>
            </w:r>
          </w:p>
          <w:p w:rsidR="00000000" w:rsidP="00894C84">
            <w:pPr>
              <w:pStyle w:val="ListBullet"/>
              <w:rPr>
                <w:lang w:val="en-NZ"/>
              </w:rPr>
            </w:pPr>
            <w:r w:rsidRPr="00894C84">
              <w:t>single pipe.</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Fittings and valves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fittings:</w:t>
            </w:r>
          </w:p>
          <w:p w:rsidR="00000000" w:rsidRPr="00894C84" w:rsidP="00894C84">
            <w:pPr>
              <w:pStyle w:val="ListBullet2"/>
            </w:pPr>
            <w:r w:rsidRPr="00894C84">
              <w:t>bends</w:t>
            </w:r>
          </w:p>
          <w:p w:rsidR="00000000" w:rsidRPr="00894C84" w:rsidP="00894C84">
            <w:pPr>
              <w:pStyle w:val="ListBullet2"/>
            </w:pPr>
            <w:r w:rsidRPr="00894C84">
              <w:t>tees</w:t>
            </w:r>
          </w:p>
          <w:p w:rsidR="00000000" w:rsidRPr="00894C84" w:rsidP="00894C84">
            <w:pPr>
              <w:pStyle w:val="ListBullet2"/>
            </w:pPr>
            <w:r w:rsidRPr="00894C84">
              <w:t>unions</w:t>
            </w:r>
          </w:p>
          <w:p w:rsidR="00000000" w:rsidRPr="00894C84" w:rsidP="00894C84">
            <w:pPr>
              <w:pStyle w:val="ListBullet"/>
            </w:pPr>
            <w:r w:rsidRPr="00894C84">
              <w:t>valves:</w:t>
            </w:r>
          </w:p>
          <w:p w:rsidR="00000000" w:rsidRPr="00894C84" w:rsidP="00894C84">
            <w:pPr>
              <w:pStyle w:val="ListBullet2"/>
            </w:pPr>
            <w:r w:rsidRPr="00894C84">
              <w:t>backflow prevention</w:t>
            </w:r>
          </w:p>
          <w:p w:rsidR="00000000" w:rsidRPr="00894C84" w:rsidP="00894C84">
            <w:pPr>
              <w:pStyle w:val="ListBullet2"/>
            </w:pPr>
            <w:r w:rsidRPr="00894C84">
              <w:t>excess pressure valves</w:t>
            </w:r>
          </w:p>
          <w:p w:rsidR="00000000" w:rsidRPr="00894C84" w:rsidP="00894C84">
            <w:pPr>
              <w:pStyle w:val="ListBullet2"/>
            </w:pPr>
            <w:r w:rsidRPr="00894C84">
              <w:t>isolating</w:t>
            </w:r>
          </w:p>
          <w:p w:rsidR="00000000" w:rsidRPr="00894C84" w:rsidP="00894C84">
            <w:pPr>
              <w:pStyle w:val="ListBullet2"/>
            </w:pPr>
            <w:r w:rsidRPr="00894C84">
              <w:t>pressure limiting</w:t>
            </w:r>
          </w:p>
          <w:p w:rsidR="00000000" w:rsidRPr="00894C84" w:rsidP="00894C84">
            <w:pPr>
              <w:pStyle w:val="ListBullet2"/>
            </w:pPr>
            <w:r w:rsidRPr="00894C84">
              <w:t>pressure reduction</w:t>
            </w:r>
          </w:p>
          <w:p w:rsidR="00000000" w:rsidRPr="00894C84" w:rsidP="00894C84">
            <w:pPr>
              <w:pStyle w:val="ListBullet2"/>
            </w:pPr>
            <w:r w:rsidRPr="00894C84">
              <w:t>strainers</w:t>
            </w:r>
          </w:p>
          <w:p w:rsidR="00000000" w:rsidP="00894C84">
            <w:pPr>
              <w:pStyle w:val="ListBullet2"/>
              <w:rPr>
                <w:lang w:val="en-NZ"/>
              </w:rPr>
            </w:pPr>
            <w:r w:rsidRPr="00894C84">
              <w:t>vibration couplings.</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Energy sources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diesel and diesel-electric generator sets</w:t>
            </w:r>
          </w:p>
          <w:p w:rsidR="00000000" w:rsidRPr="00894C84" w:rsidP="00894C84">
            <w:pPr>
              <w:pStyle w:val="ListBullet"/>
            </w:pPr>
            <w:r w:rsidRPr="00894C84">
              <w:t>petrol</w:t>
            </w:r>
          </w:p>
          <w:p w:rsidR="00000000" w:rsidRPr="00894C84" w:rsidP="00894C84">
            <w:pPr>
              <w:pStyle w:val="ListBullet"/>
            </w:pPr>
            <w:r w:rsidRPr="00894C84">
              <w:t>single phase</w:t>
            </w:r>
          </w:p>
          <w:p w:rsidR="00000000" w:rsidP="00894C84">
            <w:pPr>
              <w:pStyle w:val="ListBullet"/>
              <w:rPr>
                <w:lang w:val="en-NZ"/>
              </w:rPr>
            </w:pPr>
            <w:r w:rsidRPr="00894C84">
              <w:t>three phase.</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Pump plinths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bases designed to resist forces exerted by pump</w:t>
            </w:r>
          </w:p>
          <w:p w:rsidR="00000000" w:rsidRPr="00894C84" w:rsidP="00894C84">
            <w:pPr>
              <w:pStyle w:val="ListBullet"/>
            </w:pPr>
            <w:r w:rsidRPr="00894C84">
              <w:t>concrete</w:t>
            </w:r>
          </w:p>
          <w:p w:rsidR="00000000" w:rsidRPr="00894C84" w:rsidP="00894C84">
            <w:pPr>
              <w:pStyle w:val="ListBullet"/>
            </w:pPr>
            <w:r w:rsidRPr="00894C84">
              <w:t>masonry</w:t>
            </w:r>
          </w:p>
          <w:p w:rsidR="00000000" w:rsidP="00894C84">
            <w:pPr>
              <w:pStyle w:val="ListBullet"/>
              <w:rPr>
                <w:lang w:val="en-NZ"/>
              </w:rPr>
            </w:pPr>
            <w:r w:rsidRPr="00894C84">
              <w:t>timber.</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Pump mountings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anchoring bolts</w:t>
            </w:r>
          </w:p>
          <w:p w:rsidR="00000000" w:rsidRPr="00894C84" w:rsidP="00894C84">
            <w:pPr>
              <w:pStyle w:val="ListBullet"/>
            </w:pPr>
            <w:r w:rsidRPr="00894C84">
              <w:t>motor pump</w:t>
            </w:r>
          </w:p>
          <w:p w:rsidR="00000000" w:rsidRPr="00894C84" w:rsidP="00894C84">
            <w:pPr>
              <w:pStyle w:val="ListBullet"/>
            </w:pPr>
            <w:r w:rsidRPr="00894C84">
              <w:t>pump mountings and adjustments</w:t>
            </w:r>
          </w:p>
          <w:p w:rsidR="00000000" w:rsidRPr="00894C84" w:rsidP="00894C84">
            <w:pPr>
              <w:pStyle w:val="ListBullet"/>
            </w:pPr>
            <w:r w:rsidRPr="00894C84">
              <w:t>rubber and synthetic pump mounts</w:t>
            </w:r>
          </w:p>
          <w:p w:rsidR="00000000" w:rsidP="00894C84">
            <w:pPr>
              <w:pStyle w:val="ListBullet"/>
              <w:rPr>
                <w:lang w:val="en-NZ"/>
              </w:rPr>
            </w:pPr>
            <w:r w:rsidRPr="00894C84">
              <w:t>vibration couplings.</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Materials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acrilonitrile butadiene styrene (ABS)</w:t>
            </w:r>
          </w:p>
          <w:p w:rsidR="00000000" w:rsidRPr="00894C84" w:rsidP="00894C84">
            <w:pPr>
              <w:pStyle w:val="ListBullet"/>
            </w:pPr>
            <w:r w:rsidRPr="00894C84">
              <w:t>composite pipework</w:t>
            </w:r>
          </w:p>
          <w:p w:rsidR="00000000" w:rsidRPr="00894C84" w:rsidP="00894C84">
            <w:pPr>
              <w:pStyle w:val="ListBullet"/>
            </w:pPr>
            <w:r w:rsidRPr="00894C84">
              <w:t>copper</w:t>
            </w:r>
          </w:p>
          <w:p w:rsidR="00000000" w:rsidRPr="00894C84" w:rsidP="00894C84">
            <w:pPr>
              <w:pStyle w:val="ListBullet"/>
            </w:pPr>
            <w:r w:rsidRPr="00894C84">
              <w:t>cross-linked polyethylene</w:t>
            </w:r>
          </w:p>
          <w:p w:rsidR="00000000" w:rsidRPr="00894C84" w:rsidP="00894C84">
            <w:pPr>
              <w:pStyle w:val="ListBullet"/>
            </w:pPr>
            <w:r w:rsidRPr="00894C84">
              <w:t>fittings and fixtures</w:t>
            </w:r>
          </w:p>
          <w:p w:rsidR="00000000" w:rsidRPr="00894C84" w:rsidP="00894C84">
            <w:pPr>
              <w:pStyle w:val="ListBullet"/>
            </w:pPr>
            <w:r w:rsidRPr="00894C84">
              <w:t>impeller materials</w:t>
            </w:r>
          </w:p>
          <w:p w:rsidR="00000000" w:rsidRPr="00894C84" w:rsidP="00894C84">
            <w:pPr>
              <w:pStyle w:val="ListBullet"/>
            </w:pPr>
            <w:r w:rsidRPr="00894C84">
              <w:t>polybutylene</w:t>
            </w:r>
          </w:p>
          <w:p w:rsidR="00000000" w:rsidRPr="00894C84" w:rsidP="00894C84">
            <w:pPr>
              <w:pStyle w:val="ListBullet"/>
            </w:pPr>
            <w:r w:rsidRPr="00894C84">
              <w:t>protective coatings</w:t>
            </w:r>
          </w:p>
          <w:p w:rsidR="00000000" w:rsidRPr="00894C84" w:rsidP="00894C84">
            <w:pPr>
              <w:pStyle w:val="ListBullet"/>
            </w:pPr>
            <w:r w:rsidRPr="00894C84">
              <w:t>pump construction</w:t>
            </w:r>
          </w:p>
          <w:p w:rsidR="00000000" w:rsidP="00894C84">
            <w:pPr>
              <w:pStyle w:val="ListBullet"/>
              <w:rPr>
                <w:lang w:val="en-NZ"/>
              </w:rPr>
            </w:pPr>
            <w:r w:rsidRPr="00894C84">
              <w:t>steel.</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Jointing methods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brazing</w:t>
            </w:r>
          </w:p>
          <w:p w:rsidR="00000000" w:rsidRPr="00894C84" w:rsidP="00894C84">
            <w:pPr>
              <w:pStyle w:val="ListBullet"/>
            </w:pPr>
            <w:r w:rsidRPr="00894C84">
              <w:t>compression</w:t>
            </w:r>
          </w:p>
          <w:p w:rsidR="00000000" w:rsidRPr="00894C84" w:rsidP="00894C84">
            <w:pPr>
              <w:pStyle w:val="ListBullet"/>
            </w:pPr>
            <w:r w:rsidRPr="00894C84">
              <w:t>flaring</w:t>
            </w:r>
          </w:p>
          <w:p w:rsidR="00000000" w:rsidRPr="00894C84" w:rsidP="00894C84">
            <w:pPr>
              <w:pStyle w:val="ListBullet"/>
            </w:pPr>
            <w:r w:rsidRPr="00894C84">
              <w:t>mechanical joints</w:t>
            </w:r>
          </w:p>
          <w:p w:rsidR="00000000" w:rsidRPr="00894C84" w:rsidP="00894C84">
            <w:pPr>
              <w:pStyle w:val="ListBullet"/>
            </w:pPr>
            <w:r w:rsidRPr="00894C84">
              <w:t>soldering</w:t>
            </w:r>
          </w:p>
          <w:p w:rsidR="00000000" w:rsidP="00894C84">
            <w:pPr>
              <w:pStyle w:val="ListBullet"/>
              <w:rPr>
                <w:lang w:val="en-NZ"/>
              </w:rPr>
            </w:pPr>
            <w:r w:rsidRPr="00894C84">
              <w:t>threaded.</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Installation requirements</w:t>
            </w:r>
            <w:r w:rsidRPr="00894C84">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clipping</w:t>
            </w:r>
          </w:p>
          <w:p w:rsidR="00000000" w:rsidRPr="00894C84" w:rsidP="00894C84">
            <w:pPr>
              <w:pStyle w:val="ListBullet"/>
            </w:pPr>
            <w:r w:rsidRPr="00894C84">
              <w:t>installation details</w:t>
            </w:r>
          </w:p>
          <w:p w:rsidR="00000000" w:rsidRPr="00894C84" w:rsidP="00894C84">
            <w:pPr>
              <w:pStyle w:val="ListBullet"/>
            </w:pPr>
            <w:r w:rsidRPr="00894C84">
              <w:t>jointing requirements</w:t>
            </w:r>
          </w:p>
          <w:p w:rsidR="00000000" w:rsidRPr="00894C84" w:rsidP="00894C84">
            <w:pPr>
              <w:pStyle w:val="ListBullet"/>
            </w:pPr>
            <w:r w:rsidRPr="00894C84">
              <w:t>level of workmanship</w:t>
            </w:r>
          </w:p>
          <w:p w:rsidR="00000000" w:rsidP="00894C84">
            <w:pPr>
              <w:pStyle w:val="ListBullet"/>
              <w:rPr>
                <w:lang w:val="en-NZ"/>
              </w:rPr>
            </w:pPr>
            <w:r w:rsidRPr="00894C84">
              <w:t>mounting.</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Delivery systems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constant flow variable speed pump</w:t>
            </w:r>
          </w:p>
          <w:p w:rsidR="00000000" w:rsidRPr="00894C84" w:rsidP="00894C84">
            <w:pPr>
              <w:pStyle w:val="ListBullet"/>
            </w:pPr>
            <w:r w:rsidRPr="00894C84">
              <w:t>downfeed</w:t>
            </w:r>
          </w:p>
          <w:p w:rsidR="00000000" w:rsidRPr="00894C84" w:rsidP="00894C84">
            <w:pPr>
              <w:pStyle w:val="ListBullet"/>
            </w:pPr>
            <w:r w:rsidRPr="00894C84">
              <w:t>hydropneumatic</w:t>
            </w:r>
          </w:p>
          <w:p w:rsidR="00000000" w:rsidRPr="00894C84" w:rsidP="00894C84">
            <w:pPr>
              <w:pStyle w:val="ListBullet"/>
            </w:pPr>
            <w:r w:rsidRPr="00894C84">
              <w:t>pressure ratio</w:t>
            </w:r>
          </w:p>
          <w:p w:rsidR="00000000" w:rsidP="00894C84">
            <w:pPr>
              <w:pStyle w:val="ListBullet"/>
              <w:rPr>
                <w:lang w:val="en-NZ"/>
              </w:rPr>
            </w:pPr>
            <w:r w:rsidRPr="00894C84">
              <w:t>upfeed.</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Plans</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axonometrics</w:t>
            </w:r>
          </w:p>
          <w:p w:rsidR="00000000" w:rsidRPr="00894C84" w:rsidP="00894C84">
            <w:pPr>
              <w:pStyle w:val="ListBullet"/>
            </w:pPr>
            <w:r w:rsidRPr="00894C84">
              <w:t>cross-sections</w:t>
            </w:r>
          </w:p>
          <w:p w:rsidR="00000000" w:rsidRPr="00894C84" w:rsidP="00894C84">
            <w:pPr>
              <w:pStyle w:val="ListBullet"/>
            </w:pPr>
            <w:r w:rsidRPr="00894C84">
              <w:t>details</w:t>
            </w:r>
          </w:p>
          <w:p w:rsidR="00000000" w:rsidRPr="00894C84" w:rsidP="00894C84">
            <w:pPr>
              <w:pStyle w:val="ListBullet"/>
            </w:pPr>
            <w:r w:rsidRPr="00894C84">
              <w:t>elevations</w:t>
            </w:r>
          </w:p>
          <w:p w:rsidR="00000000" w:rsidRPr="00894C84" w:rsidP="00894C84">
            <w:pPr>
              <w:pStyle w:val="ListBullet"/>
            </w:pPr>
            <w:r w:rsidRPr="00894C84">
              <w:t>isometrics</w:t>
            </w:r>
          </w:p>
          <w:p w:rsidR="00000000" w:rsidRPr="00894C84" w:rsidP="00894C84">
            <w:pPr>
              <w:pStyle w:val="ListBullet"/>
            </w:pPr>
            <w:r w:rsidRPr="00894C84">
              <w:t>schematics, which may be produced using:</w:t>
            </w:r>
          </w:p>
          <w:p w:rsidR="00000000" w:rsidRPr="00894C84" w:rsidP="00894C84">
            <w:pPr>
              <w:pStyle w:val="ListBullet2"/>
            </w:pPr>
            <w:r w:rsidRPr="00894C84">
              <w:t>computer generation</w:t>
            </w:r>
          </w:p>
          <w:p w:rsidR="00000000" w:rsidRPr="00894C84" w:rsidP="00894C84">
            <w:pPr>
              <w:pStyle w:val="ListBullet2"/>
            </w:pPr>
            <w:r w:rsidRPr="00894C84">
              <w:t>Indian ink</w:t>
            </w:r>
          </w:p>
          <w:p w:rsidR="00000000" w:rsidRPr="00894C84" w:rsidP="00894C84">
            <w:pPr>
              <w:pStyle w:val="ListBullet2"/>
            </w:pPr>
            <w:r w:rsidRPr="00894C84">
              <w:t>pencil</w:t>
            </w:r>
          </w:p>
          <w:p w:rsidR="00000000" w:rsidRPr="00894C84" w:rsidP="00894C84">
            <w:pPr>
              <w:pStyle w:val="ListBullet2"/>
            </w:pPr>
            <w:r w:rsidRPr="00894C84">
              <w:t>pigment liner</w:t>
            </w:r>
          </w:p>
          <w:p w:rsidR="00000000" w:rsidP="00894C84">
            <w:pPr>
              <w:pStyle w:val="ListBullet"/>
              <w:rPr>
                <w:lang w:val="en-NZ"/>
              </w:rPr>
            </w:pPr>
            <w:r w:rsidRPr="00894C84">
              <w:t>sections.</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Specification</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bedding</w:t>
            </w:r>
          </w:p>
          <w:p w:rsidR="00000000" w:rsidRPr="00894C84" w:rsidP="00894C84">
            <w:pPr>
              <w:pStyle w:val="ListBullet"/>
            </w:pPr>
            <w:r w:rsidRPr="00894C84">
              <w:t>clipping</w:t>
            </w:r>
          </w:p>
          <w:p w:rsidR="00000000" w:rsidRPr="00894C84" w:rsidP="00894C84">
            <w:pPr>
              <w:pStyle w:val="ListBullet"/>
            </w:pPr>
            <w:r w:rsidRPr="00894C84">
              <w:t>jointing</w:t>
            </w:r>
          </w:p>
          <w:p w:rsidR="00000000" w:rsidRPr="00894C84" w:rsidP="00894C84">
            <w:pPr>
              <w:pStyle w:val="ListBullet"/>
            </w:pPr>
            <w:r w:rsidRPr="00894C84">
              <w:t>manufacturer</w:t>
            </w:r>
          </w:p>
          <w:p w:rsidR="00000000" w:rsidRPr="00894C84" w:rsidP="00894C84">
            <w:pPr>
              <w:pStyle w:val="ListBullet"/>
            </w:pPr>
            <w:r w:rsidRPr="00894C84">
              <w:t>materials</w:t>
            </w:r>
          </w:p>
          <w:p w:rsidR="00000000" w:rsidRPr="00894C84" w:rsidP="00894C84">
            <w:pPr>
              <w:pStyle w:val="ListBullet"/>
            </w:pPr>
            <w:r w:rsidRPr="00894C84">
              <w:t>specialised components</w:t>
            </w:r>
          </w:p>
          <w:p w:rsidR="00000000" w:rsidRPr="00894C84" w:rsidP="00894C84">
            <w:pPr>
              <w:pStyle w:val="ListBullet"/>
            </w:pPr>
            <w:r w:rsidRPr="00894C84">
              <w:t>valve selection</w:t>
            </w:r>
          </w:p>
          <w:p w:rsidR="00000000" w:rsidP="00894C84">
            <w:pPr>
              <w:pStyle w:val="ListBullet"/>
              <w:rPr>
                <w:lang w:val="en-NZ"/>
              </w:rPr>
            </w:pPr>
            <w:r w:rsidRPr="00894C84">
              <w:t>workmanship.</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Testing</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air pressure test</w:t>
            </w:r>
          </w:p>
          <w:p w:rsidR="00000000" w:rsidRPr="00894C84" w:rsidP="00894C84">
            <w:pPr>
              <w:pStyle w:val="ListBullet"/>
            </w:pPr>
            <w:r w:rsidRPr="00894C84">
              <w:t>defect inspection</w:t>
            </w:r>
          </w:p>
          <w:p w:rsidR="00000000" w:rsidRPr="00894C84" w:rsidP="00894C84">
            <w:pPr>
              <w:pStyle w:val="ListBullet"/>
            </w:pPr>
            <w:r w:rsidRPr="00894C84">
              <w:t>hydrostatic test</w:t>
            </w:r>
          </w:p>
          <w:p w:rsidR="00000000" w:rsidRPr="00894C84" w:rsidP="00894C84">
            <w:pPr>
              <w:pStyle w:val="ListBullet"/>
            </w:pPr>
            <w:r w:rsidRPr="00894C84">
              <w:t>mains pressure test</w:t>
            </w:r>
          </w:p>
          <w:p w:rsidR="00000000" w:rsidP="00894C84">
            <w:pPr>
              <w:pStyle w:val="ListBullet"/>
              <w:rPr>
                <w:lang w:val="en-NZ"/>
              </w:rPr>
            </w:pPr>
            <w:r w:rsidRPr="00894C84">
              <w:t>quality assurance (QA) audit.</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Commissioning schedule</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flow test</w:t>
            </w:r>
          </w:p>
          <w:p w:rsidR="00000000" w:rsidRPr="00894C84" w:rsidP="00894C84">
            <w:pPr>
              <w:pStyle w:val="ListBullet"/>
            </w:pPr>
            <w:r w:rsidRPr="00894C84">
              <w:t>leak check</w:t>
            </w:r>
          </w:p>
          <w:p w:rsidR="00000000" w:rsidRPr="00894C84" w:rsidP="00894C84">
            <w:pPr>
              <w:pStyle w:val="ListBullet"/>
            </w:pPr>
            <w:r w:rsidRPr="00894C84">
              <w:t>pressure test</w:t>
            </w:r>
          </w:p>
          <w:p w:rsidR="00000000" w:rsidRPr="00894C84" w:rsidP="00894C84">
            <w:pPr>
              <w:pStyle w:val="ListBullet"/>
            </w:pPr>
            <w:r w:rsidRPr="00894C84">
              <w:t>system purge</w:t>
            </w:r>
          </w:p>
          <w:p w:rsidR="00000000" w:rsidP="00894C84">
            <w:pPr>
              <w:pStyle w:val="ListBullet"/>
              <w:rPr>
                <w:lang w:val="en-NZ"/>
              </w:rPr>
            </w:pPr>
            <w:r w:rsidRPr="00894C84">
              <w:t>valve operation.</w:t>
            </w:r>
          </w:p>
        </w:tc>
      </w:tr>
      <w:tr w:rsidTr="00A727C3">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BoldandItalics"/>
              </w:rPr>
              <w:t>Operation and maintenance manual</w:t>
            </w:r>
            <w:r w:rsidRPr="00894C8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894C84" w:rsidP="00894C84">
            <w:pPr>
              <w:pStyle w:val="ListBullet"/>
            </w:pPr>
            <w:r w:rsidRPr="00894C84">
              <w:t>leak detection</w:t>
            </w:r>
          </w:p>
          <w:p w:rsidR="00000000" w:rsidRPr="00894C84" w:rsidP="00894C84">
            <w:pPr>
              <w:pStyle w:val="ListBullet"/>
            </w:pPr>
            <w:r w:rsidRPr="00894C84">
              <w:t>pump maintenance</w:t>
            </w:r>
          </w:p>
          <w:p w:rsidR="00000000" w:rsidRPr="00894C84" w:rsidP="00894C84">
            <w:pPr>
              <w:pStyle w:val="ListBullet"/>
            </w:pPr>
            <w:r w:rsidRPr="00894C84">
              <w:t>valve maintenance</w:t>
            </w:r>
          </w:p>
          <w:p w:rsidR="00000000" w:rsidRPr="00894C84" w:rsidP="00894C84">
            <w:pPr>
              <w:pStyle w:val="ListBullet"/>
            </w:pPr>
            <w:r w:rsidRPr="00894C84">
              <w:t>water auditing</w:t>
            </w:r>
          </w:p>
          <w:p w:rsidR="00000000" w:rsidRPr="00894C84" w:rsidP="00894C84">
            <w:pPr>
              <w:pStyle w:val="ListBullet"/>
            </w:pPr>
            <w:r w:rsidRPr="00894C84">
              <w:t>yearly inspection</w:t>
            </w:r>
          </w:p>
          <w:p w:rsidR="00000000" w:rsidRPr="00894C84" w:rsidP="00894C84">
            <w:pPr>
              <w:pStyle w:val="ListBullet"/>
            </w:pPr>
            <w:r w:rsidRPr="00894C84">
              <w:t>yearly maintenance requirements.</w:t>
            </w:r>
          </w:p>
        </w:tc>
      </w:tr>
    </w:tbl>
    <w:p w:rsidR="00A727C3" w:rsidP="00894C84">
      <w:pPr>
        <w:pStyle w:val="BodyText"/>
      </w:pPr>
    </w:p>
    <w:p w:rsidR="00A727C3" w:rsidP="00894C84">
      <w:pPr>
        <w:pStyle w:val="BodyText"/>
      </w:pPr>
    </w:p>
    <w:p w:rsidR="00000000" w:rsidRPr="00894C84" w:rsidP="00894C84">
      <w:pPr>
        <w:pStyle w:val="Heading1"/>
      </w:pPr>
      <w:bookmarkStart w:id="12" w:name="O_200102"/>
      <w:bookmarkEnd w:id="12"/>
      <w:r w:rsidRPr="00894C84">
        <w:t>Unit Sector(s)</w:t>
      </w:r>
    </w:p>
    <w:tbl>
      <w:tblPr>
        <w:tblW w:w="0" w:type="auto"/>
        <w:tblLayout w:type="fixed"/>
        <w:tblCellMar>
          <w:left w:w="62" w:type="dxa"/>
          <w:right w:w="62" w:type="dxa"/>
        </w:tblCellMar>
        <w:tblLook w:val="0000"/>
      </w:tblPr>
      <w:tblGrid>
        <w:gridCol w:w="2615"/>
        <w:gridCol w:w="5907"/>
      </w:tblGrid>
      <w:tr w:rsidTr="00A727C3">
        <w:tblPrEx>
          <w:tblW w:w="0" w:type="auto"/>
          <w:tblLayout w:type="fixed"/>
          <w:tblCellMar>
            <w:left w:w="62" w:type="dxa"/>
            <w:right w:w="62" w:type="dxa"/>
          </w:tblCellMar>
          <w:tblLook w:val="0000"/>
        </w:tblPrEx>
        <w:trPr>
          <w:tblHeader/>
        </w:trPr>
        <w:tc>
          <w:tcPr>
            <w:tcW w:w="2615"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Unit sector</w:t>
            </w:r>
          </w:p>
        </w:tc>
        <w:tc>
          <w:tcPr>
            <w:tcW w:w="5907" w:type="dxa"/>
            <w:tcBorders>
              <w:top w:val="nil"/>
              <w:left w:val="nil"/>
              <w:bottom w:val="nil"/>
              <w:right w:val="nil"/>
            </w:tcBorders>
            <w:tcMar>
              <w:top w:w="0" w:type="dxa"/>
              <w:left w:w="62" w:type="dxa"/>
              <w:bottom w:w="0" w:type="dxa"/>
              <w:right w:w="62" w:type="dxa"/>
            </w:tcMar>
          </w:tcPr>
          <w:p w:rsidR="00000000" w:rsidRPr="00894C84" w:rsidP="00894C84">
            <w:pPr>
              <w:pStyle w:val="BodyText"/>
            </w:pPr>
            <w:r w:rsidRPr="00894C84">
              <w:t>Plumbing and services</w:t>
            </w:r>
          </w:p>
        </w:tc>
      </w:tr>
    </w:tbl>
    <w:p w:rsidR="00A727C3" w:rsidP="00894C84">
      <w:pPr>
        <w:pStyle w:val="BodyText"/>
      </w:pPr>
    </w:p>
    <w:p w:rsidR="00A727C3" w:rsidP="00894C84">
      <w:pPr>
        <w:pStyle w:val="BodyText"/>
      </w:pPr>
    </w:p>
    <w:p w:rsidR="00000000" w:rsidRPr="00894C84" w:rsidP="00894C84">
      <w:pPr>
        <w:pStyle w:val="Heading1"/>
      </w:pPr>
      <w:bookmarkStart w:id="13" w:name="O_200099"/>
      <w:bookmarkEnd w:id="13"/>
      <w:r w:rsidRPr="00894C84">
        <w:t>Co-requisite units</w:t>
      </w:r>
    </w:p>
    <w:tbl>
      <w:tblPr>
        <w:tblW w:w="0" w:type="auto"/>
        <w:tblLayout w:type="fixed"/>
        <w:tblCellMar>
          <w:left w:w="62" w:type="dxa"/>
          <w:right w:w="62" w:type="dxa"/>
        </w:tblCellMar>
        <w:tblLook w:val="0000"/>
      </w:tblPr>
      <w:tblGrid>
        <w:gridCol w:w="2621"/>
        <w:gridCol w:w="1339"/>
        <w:gridCol w:w="4562"/>
      </w:tblGrid>
      <w:tr w:rsidTr="00A727C3">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t>Nil</w:t>
            </w:r>
          </w:p>
        </w:tc>
      </w:tr>
      <w:tr w:rsidTr="00A727C3">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p>
        </w:tc>
      </w:tr>
      <w:tr w:rsidTr="00A727C3">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894C84" w:rsidP="00894C84">
            <w:pPr>
              <w:pStyle w:val="BodyText"/>
            </w:pPr>
          </w:p>
        </w:tc>
      </w:tr>
    </w:tbl>
    <w:p w:rsidR="00A727C3" w:rsidP="00894C84">
      <w:pPr>
        <w:pStyle w:val="BodyText"/>
      </w:pPr>
    </w:p>
    <w:p w:rsidR="00A727C3" w:rsidP="00894C84">
      <w:pPr>
        <w:pStyle w:val="BodyText"/>
      </w:pPr>
    </w:p>
    <w:p w:rsidR="00000000" w:rsidRPr="00894C84" w:rsidP="00894C84">
      <w:pPr>
        <w:pStyle w:val="Heading1"/>
      </w:pPr>
      <w:bookmarkStart w:id="14" w:name="O_200101"/>
      <w:bookmarkEnd w:id="14"/>
      <w:r w:rsidRPr="00894C84">
        <w:t>Functional area</w:t>
      </w:r>
    </w:p>
    <w:tbl>
      <w:tblPr>
        <w:tblW w:w="0" w:type="auto"/>
        <w:tblLayout w:type="fixed"/>
        <w:tblCellMar>
          <w:left w:w="62" w:type="dxa"/>
          <w:right w:w="62" w:type="dxa"/>
        </w:tblCellMar>
        <w:tblLook w:val="0000"/>
      </w:tblPr>
      <w:tblGrid>
        <w:gridCol w:w="2712"/>
        <w:gridCol w:w="5810"/>
      </w:tblGrid>
      <w:tr w:rsidTr="00A727C3">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894C84">
            <w:pPr>
              <w:pStyle w:val="BodyText"/>
              <w:rPr>
                <w:lang w:val="en-NZ"/>
              </w:rPr>
            </w:pPr>
            <w:r w:rsidRPr="00894C84">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894C84" w:rsidP="00894C84">
            <w:pPr>
              <w:pStyle w:val="BodyText"/>
            </w:pPr>
          </w:p>
        </w:tc>
      </w:tr>
    </w:tbl>
    <w:p w:rsidR="00A727C3" w:rsidP="00894C84">
      <w:pPr>
        <w:pStyle w:val="BodyText"/>
      </w:pPr>
    </w:p>
    <w:p w:rsidR="00A727C3" w:rsidP="00894C84">
      <w:pPr>
        <w:pStyle w:val="BodyText"/>
      </w:pPr>
    </w:p>
    <w:p w:rsidR="00000000" w:rsidRPr="00894C84" w:rsidP="00894C84"/>
    <w:sectPr w:rsidSect="00894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27C3" w:rsidP="00A72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C3" w:rsidP="00894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727C3" w:rsidP="00894C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727C3" w:rsidP="00894C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27C3" w:rsidP="00A727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7C3" w:rsidP="00894C84">
    <w:pPr>
      <w:pStyle w:val="Header"/>
      <w:framePr w:wrap="around"/>
    </w:pPr>
    <w:r>
      <w:fldChar w:fldCharType="begin"/>
    </w:r>
    <w:r>
      <w:instrText xml:space="preserve"> TITLE   \* MERGEFORMAT </w:instrText>
    </w:r>
    <w:r>
      <w:fldChar w:fldCharType="separate"/>
    </w:r>
    <w:r>
      <w:t>CPCPPS5010A Design pump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27C3" w:rsidP="00894C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CE9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DAB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E23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C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4C84"/>
    <w:pPr>
      <w:spacing w:before="360" w:after="60"/>
      <w:outlineLvl w:val="0"/>
    </w:pPr>
    <w:rPr>
      <w:sz w:val="32"/>
    </w:rPr>
  </w:style>
  <w:style w:type="paragraph" w:styleId="Heading2">
    <w:name w:val="heading 2"/>
    <w:basedOn w:val="HeadingBase"/>
    <w:next w:val="BodyText"/>
    <w:link w:val="Heading2Char"/>
    <w:qFormat/>
    <w:rsid w:val="00894C84"/>
    <w:pPr>
      <w:keepLines/>
      <w:spacing w:before="240" w:after="120"/>
      <w:outlineLvl w:val="1"/>
    </w:pPr>
    <w:rPr>
      <w:sz w:val="28"/>
      <w:szCs w:val="40"/>
    </w:rPr>
  </w:style>
  <w:style w:type="paragraph" w:styleId="Heading3">
    <w:name w:val="heading 3"/>
    <w:basedOn w:val="HeadingBase"/>
    <w:next w:val="BodyText"/>
    <w:link w:val="Heading3Char"/>
    <w:qFormat/>
    <w:rsid w:val="00894C84"/>
    <w:pPr>
      <w:spacing w:before="180" w:after="120"/>
      <w:outlineLvl w:val="2"/>
    </w:pPr>
    <w:rPr>
      <w:spacing w:val="-10"/>
      <w:kern w:val="32"/>
    </w:rPr>
  </w:style>
  <w:style w:type="paragraph" w:styleId="Heading4">
    <w:name w:val="heading 4"/>
    <w:basedOn w:val="HeadingBase"/>
    <w:next w:val="BodyText"/>
    <w:link w:val="Heading4Char"/>
    <w:qFormat/>
    <w:rsid w:val="00894C84"/>
    <w:pPr>
      <w:spacing w:before="160" w:after="120"/>
      <w:outlineLvl w:val="3"/>
    </w:pPr>
    <w:rPr>
      <w:sz w:val="22"/>
    </w:rPr>
  </w:style>
  <w:style w:type="paragraph" w:styleId="Heading5">
    <w:name w:val="heading 5"/>
    <w:basedOn w:val="HeadingBase"/>
    <w:next w:val="Normal"/>
    <w:link w:val="Heading5Char"/>
    <w:qFormat/>
    <w:rsid w:val="00894C84"/>
    <w:pPr>
      <w:spacing w:before="80"/>
      <w:outlineLvl w:val="4"/>
    </w:pPr>
    <w:rPr>
      <w:color w:val="918585"/>
      <w:sz w:val="20"/>
    </w:rPr>
  </w:style>
  <w:style w:type="paragraph" w:styleId="Heading6">
    <w:name w:val="heading 6"/>
    <w:basedOn w:val="HeadingBase"/>
    <w:next w:val="Normal"/>
    <w:link w:val="Heading6Char"/>
    <w:qFormat/>
    <w:rsid w:val="00894C84"/>
    <w:pPr>
      <w:spacing w:before="60"/>
      <w:outlineLvl w:val="5"/>
    </w:pPr>
    <w:rPr>
      <w:color w:val="918585"/>
      <w:sz w:val="20"/>
    </w:rPr>
  </w:style>
  <w:style w:type="paragraph" w:styleId="Heading7">
    <w:name w:val="heading 7"/>
    <w:basedOn w:val="Normal"/>
    <w:next w:val="Normal"/>
    <w:link w:val="Heading7Char"/>
    <w:qFormat/>
    <w:rsid w:val="00894C84"/>
    <w:pPr>
      <w:ind w:left="720"/>
      <w:outlineLvl w:val="6"/>
    </w:pPr>
    <w:rPr>
      <w:i/>
    </w:rPr>
  </w:style>
  <w:style w:type="paragraph" w:styleId="Heading8">
    <w:name w:val="heading 8"/>
    <w:basedOn w:val="Normal"/>
    <w:next w:val="Normal"/>
    <w:link w:val="Heading8Char"/>
    <w:qFormat/>
    <w:rsid w:val="00894C84"/>
    <w:pPr>
      <w:ind w:left="720"/>
      <w:outlineLvl w:val="7"/>
    </w:pPr>
    <w:rPr>
      <w:i/>
    </w:rPr>
  </w:style>
  <w:style w:type="paragraph" w:styleId="Heading9">
    <w:name w:val="heading 9"/>
    <w:basedOn w:val="Normal"/>
    <w:next w:val="Normal"/>
    <w:link w:val="Heading9Char"/>
    <w:qFormat/>
    <w:rsid w:val="00894C84"/>
    <w:pPr>
      <w:ind w:left="720"/>
      <w:outlineLvl w:val="8"/>
    </w:pPr>
    <w:rPr>
      <w:i/>
    </w:rPr>
  </w:style>
  <w:style w:type="character" w:default="1" w:styleId="DefaultParagraphFont">
    <w:name w:val="Default Paragraph Font"/>
    <w:uiPriority w:val="1"/>
    <w:unhideWhenUsed/>
    <w:rsid w:val="00894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C84"/>
  </w:style>
  <w:style w:type="character" w:customStyle="1" w:styleId="Heading1Char">
    <w:name w:val="Heading 1 Char"/>
    <w:basedOn w:val="DefaultParagraphFont"/>
    <w:link w:val="Heading1"/>
    <w:rsid w:val="00894C84"/>
    <w:rPr>
      <w:rFonts w:ascii="Times New Roman" w:eastAsia="Times New Roman" w:hAnsi="Times New Roman" w:cs="Times New Roman"/>
      <w:b/>
      <w:sz w:val="32"/>
      <w:szCs w:val="20"/>
      <w:lang w:eastAsia="en-US"/>
    </w:rPr>
  </w:style>
  <w:style w:type="paragraph" w:styleId="BodyText">
    <w:name w:val="Body Text"/>
    <w:basedOn w:val="Normal"/>
    <w:link w:val="BodyTextChar"/>
    <w:rsid w:val="00894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C84"/>
    <w:rPr>
      <w:rFonts w:ascii="Times New Roman" w:eastAsia="Times New Roman" w:hAnsi="Times New Roman" w:cs="Times New Roman"/>
      <w:sz w:val="24"/>
      <w:lang w:val="en-US" w:eastAsia="en-US"/>
    </w:rPr>
  </w:style>
  <w:style w:type="paragraph" w:styleId="Footer">
    <w:name w:val="footer"/>
    <w:basedOn w:val="Normal"/>
    <w:link w:val="FooterChar"/>
    <w:rsid w:val="00894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C84"/>
    <w:rPr>
      <w:rFonts w:ascii="Times New Roman" w:eastAsia="Times New Roman" w:hAnsi="Times New Roman" w:cs="Times New Roman"/>
      <w:sz w:val="16"/>
      <w:lang w:val="en-US" w:eastAsia="en-US"/>
    </w:rPr>
  </w:style>
  <w:style w:type="paragraph" w:styleId="List">
    <w:name w:val="List"/>
    <w:basedOn w:val="BodyText"/>
    <w:next w:val="BodyText"/>
    <w:rsid w:val="00894C84"/>
    <w:pPr>
      <w:tabs>
        <w:tab w:val="left" w:pos="340"/>
      </w:tabs>
      <w:spacing w:before="60" w:after="60"/>
      <w:ind w:left="340" w:hanging="340"/>
    </w:pPr>
  </w:style>
  <w:style w:type="paragraph" w:styleId="ListBullet">
    <w:name w:val="List Bullet"/>
    <w:basedOn w:val="List"/>
    <w:rsid w:val="00894C84"/>
    <w:pPr>
      <w:numPr>
        <w:numId w:val="14"/>
      </w:numPr>
      <w:tabs>
        <w:tab w:val="clear" w:pos="340"/>
      </w:tabs>
      <w:spacing w:before="40" w:after="40"/>
    </w:pPr>
  </w:style>
  <w:style w:type="character" w:customStyle="1" w:styleId="SpecialBold">
    <w:name w:val="Special Bold"/>
    <w:basedOn w:val="DefaultParagraphFont"/>
    <w:rsid w:val="00894C84"/>
    <w:rPr>
      <w:b/>
      <w:spacing w:val="0"/>
    </w:rPr>
  </w:style>
  <w:style w:type="paragraph" w:styleId="ListBullet2">
    <w:name w:val="List Bullet 2"/>
    <w:basedOn w:val="List2"/>
    <w:rsid w:val="00894C84"/>
    <w:pPr>
      <w:numPr>
        <w:numId w:val="15"/>
      </w:numPr>
      <w:tabs>
        <w:tab w:val="clear" w:pos="680"/>
      </w:tabs>
    </w:pPr>
  </w:style>
  <w:style w:type="paragraph" w:styleId="Header">
    <w:name w:val="header"/>
    <w:basedOn w:val="Normal"/>
    <w:link w:val="HeaderChar"/>
    <w:rsid w:val="00894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C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4C84"/>
    <w:pPr>
      <w:spacing w:before="240" w:after="120"/>
      <w:outlineLvl w:val="0"/>
    </w:pPr>
    <w:rPr>
      <w:rFonts w:ascii="Times New Roman" w:hAnsi="Times New Roman"/>
      <w:b/>
      <w:sz w:val="28"/>
    </w:rPr>
  </w:style>
  <w:style w:type="paragraph" w:customStyle="1" w:styleId="AllowPageBreak">
    <w:name w:val="AllowPageBreak"/>
    <w:rsid w:val="00894C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4C84"/>
    <w:pPr>
      <w:tabs>
        <w:tab w:val="left" w:pos="680"/>
      </w:tabs>
      <w:spacing w:before="60" w:after="60"/>
      <w:ind w:left="680" w:hanging="340"/>
    </w:pPr>
  </w:style>
  <w:style w:type="paragraph" w:styleId="ListBullet3">
    <w:name w:val="List Bullet 3"/>
    <w:basedOn w:val="List3"/>
    <w:rsid w:val="00894C84"/>
    <w:pPr>
      <w:numPr>
        <w:numId w:val="3"/>
      </w:numPr>
      <w:tabs>
        <w:tab w:val="clear" w:pos="1021"/>
      </w:tabs>
      <w:ind w:left="1037" w:hanging="357"/>
    </w:pPr>
  </w:style>
  <w:style w:type="character" w:customStyle="1" w:styleId="BoldandItalics">
    <w:name w:val="Bold and Italics"/>
    <w:qFormat/>
    <w:rsid w:val="00894C84"/>
    <w:rPr>
      <w:b/>
      <w:i/>
      <w:u w:val="none"/>
    </w:rPr>
  </w:style>
  <w:style w:type="character" w:customStyle="1" w:styleId="Heading2Char">
    <w:name w:val="Heading 2 Char"/>
    <w:basedOn w:val="DefaultParagraphFont"/>
    <w:link w:val="Heading2"/>
    <w:rsid w:val="00894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C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4C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4C84"/>
    <w:rPr>
      <w:rFonts w:ascii="Courier New" w:eastAsia="Times New Roman" w:hAnsi="Courier New" w:cs="Times New Roman"/>
      <w:i/>
      <w:szCs w:val="20"/>
      <w:lang w:val="en-US" w:eastAsia="en-US"/>
    </w:rPr>
  </w:style>
  <w:style w:type="paragraph" w:customStyle="1" w:styleId="HeadingBase">
    <w:name w:val="Heading Base"/>
    <w:rsid w:val="00894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C84"/>
    <w:pPr>
      <w:tabs>
        <w:tab w:val="right" w:leader="dot" w:pos="9072"/>
      </w:tabs>
      <w:ind w:left="567"/>
    </w:pPr>
    <w:rPr>
      <w:szCs w:val="22"/>
    </w:rPr>
  </w:style>
  <w:style w:type="paragraph" w:customStyle="1" w:styleId="TOCBase">
    <w:name w:val="TOC Base"/>
    <w:rsid w:val="00894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C84"/>
    <w:pPr>
      <w:tabs>
        <w:tab w:val="right" w:leader="dot" w:pos="9072"/>
      </w:tabs>
      <w:spacing w:before="40" w:after="40"/>
      <w:ind w:left="284"/>
    </w:pPr>
    <w:rPr>
      <w:rFonts w:ascii="Times New Roman" w:hAnsi="Times New Roman"/>
    </w:rPr>
  </w:style>
  <w:style w:type="paragraph" w:styleId="TOC1">
    <w:name w:val="toc 1"/>
    <w:basedOn w:val="TOCBase"/>
    <w:next w:val="Normal"/>
    <w:rsid w:val="00894C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4C84"/>
    <w:pPr>
      <w:spacing w:before="5040"/>
      <w:jc w:val="center"/>
    </w:pPr>
    <w:rPr>
      <w:sz w:val="48"/>
      <w:szCs w:val="72"/>
      <w:lang w:val="en-US"/>
    </w:rPr>
  </w:style>
  <w:style w:type="character" w:customStyle="1" w:styleId="TitleChar">
    <w:name w:val="Title Char"/>
    <w:basedOn w:val="DefaultParagraphFont"/>
    <w:link w:val="Title"/>
    <w:rsid w:val="00894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C84"/>
    <w:pPr>
      <w:tabs>
        <w:tab w:val="left" w:pos="3600"/>
        <w:tab w:val="left" w:pos="3958"/>
      </w:tabs>
    </w:pPr>
  </w:style>
  <w:style w:type="paragraph" w:customStyle="1" w:styleId="Note">
    <w:name w:val="Note"/>
    <w:basedOn w:val="BodyText"/>
    <w:rsid w:val="00894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C84"/>
    <w:pPr>
      <w:framePr w:wrap="auto" w:hAnchor="text" w:y="6049"/>
    </w:pPr>
    <w:rPr>
      <w:color w:val="000000"/>
      <w:sz w:val="40"/>
    </w:rPr>
  </w:style>
  <w:style w:type="paragraph" w:customStyle="1" w:styleId="TOCTitle">
    <w:name w:val="TOCTitle"/>
    <w:basedOn w:val="Heading1"/>
    <w:rsid w:val="00894C84"/>
    <w:pPr>
      <w:spacing w:after="240"/>
      <w:jc w:val="center"/>
      <w:outlineLvl w:val="9"/>
    </w:pPr>
    <w:rPr>
      <w:caps/>
    </w:rPr>
  </w:style>
  <w:style w:type="paragraph" w:customStyle="1" w:styleId="Version">
    <w:name w:val="Version"/>
    <w:rsid w:val="00894C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4C84"/>
    <w:pPr>
      <w:keepNext w:val="0"/>
      <w:tabs>
        <w:tab w:val="right" w:pos="4176"/>
      </w:tabs>
      <w:ind w:left="198" w:hanging="198"/>
    </w:pPr>
    <w:rPr>
      <w:rFonts w:ascii="Garamond" w:hAnsi="Garamond"/>
    </w:rPr>
  </w:style>
  <w:style w:type="paragraph" w:styleId="IndexHeading">
    <w:name w:val="index heading"/>
    <w:basedOn w:val="Normal"/>
    <w:next w:val="Index1"/>
    <w:semiHidden/>
    <w:rsid w:val="00894C84"/>
    <w:pPr>
      <w:spacing w:before="120" w:after="120"/>
    </w:pPr>
    <w:rPr>
      <w:rFonts w:ascii="Arial" w:hAnsi="Arial"/>
      <w:b/>
      <w:color w:val="918585"/>
      <w:sz w:val="24"/>
    </w:rPr>
  </w:style>
  <w:style w:type="paragraph" w:customStyle="1" w:styleId="Chapter">
    <w:name w:val="Chapter"/>
    <w:basedOn w:val="Normal"/>
    <w:rsid w:val="00894C84"/>
    <w:pPr>
      <w:spacing w:before="240"/>
    </w:pPr>
    <w:rPr>
      <w:rFonts w:ascii="Times New Roman" w:hAnsi="Times New Roman"/>
      <w:smallCaps/>
      <w:spacing w:val="80"/>
      <w:sz w:val="28"/>
    </w:rPr>
  </w:style>
  <w:style w:type="paragraph" w:customStyle="1" w:styleId="InChapter">
    <w:name w:val="InChapter"/>
    <w:basedOn w:val="Heading3"/>
    <w:rsid w:val="00894C84"/>
    <w:pPr>
      <w:spacing w:after="240"/>
      <w:outlineLvl w:val="9"/>
    </w:pPr>
    <w:rPr>
      <w:noProof/>
    </w:rPr>
  </w:style>
  <w:style w:type="paragraph" w:styleId="Index2">
    <w:name w:val="index 2"/>
    <w:basedOn w:val="Normal"/>
    <w:next w:val="Normal"/>
    <w:semiHidden/>
    <w:rsid w:val="00894C84"/>
    <w:pPr>
      <w:tabs>
        <w:tab w:val="right" w:pos="4176"/>
      </w:tabs>
      <w:ind w:left="568" w:hanging="284"/>
    </w:pPr>
    <w:rPr>
      <w:rFonts w:ascii="Garamond" w:hAnsi="Garamond"/>
    </w:rPr>
  </w:style>
  <w:style w:type="paragraph" w:customStyle="1" w:styleId="Byline">
    <w:name w:val="Byline"/>
    <w:rsid w:val="00894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C84"/>
    <w:pPr>
      <w:tabs>
        <w:tab w:val="clear" w:pos="3600"/>
        <w:tab w:val="clear" w:pos="3958"/>
      </w:tabs>
      <w:jc w:val="right"/>
    </w:pPr>
  </w:style>
  <w:style w:type="character" w:styleId="Emphasis">
    <w:name w:val="Emphasis"/>
    <w:basedOn w:val="DefaultParagraphFont"/>
    <w:qFormat/>
    <w:rsid w:val="00894C84"/>
    <w:rPr>
      <w:i/>
    </w:rPr>
  </w:style>
  <w:style w:type="paragraph" w:styleId="Caption">
    <w:name w:val="caption"/>
    <w:basedOn w:val="BodyText"/>
    <w:next w:val="Normal"/>
    <w:qFormat/>
    <w:rsid w:val="00894C84"/>
    <w:pPr>
      <w:framePr w:w="2268" w:hSpace="181" w:vSpace="181" w:wrap="around" w:vAnchor="text" w:hAnchor="page" w:x="1135" w:y="285" w:anchorLock="1"/>
    </w:pPr>
    <w:rPr>
      <w:i/>
    </w:rPr>
  </w:style>
  <w:style w:type="paragraph" w:customStyle="1" w:styleId="MiniTOCTitle">
    <w:name w:val="MiniTOCTitle"/>
    <w:basedOn w:val="Heading4"/>
    <w:rsid w:val="00894C84"/>
    <w:pPr>
      <w:spacing w:before="240"/>
      <w:outlineLvl w:val="9"/>
    </w:pPr>
    <w:rPr>
      <w:noProof/>
      <w:sz w:val="24"/>
    </w:rPr>
  </w:style>
  <w:style w:type="paragraph" w:customStyle="1" w:styleId="MiniTOCItem">
    <w:name w:val="MiniTOCItem"/>
    <w:basedOn w:val="ListBullet"/>
    <w:rsid w:val="00894C84"/>
    <w:pPr>
      <w:numPr>
        <w:numId w:val="0"/>
      </w:numPr>
      <w:tabs>
        <w:tab w:val="right" w:leader="dot" w:pos="6521"/>
      </w:tabs>
      <w:spacing w:before="0" w:after="0"/>
    </w:pPr>
  </w:style>
  <w:style w:type="paragraph" w:customStyle="1" w:styleId="TOFTitle">
    <w:name w:val="TOFTitle"/>
    <w:basedOn w:val="TOCTitle"/>
    <w:rsid w:val="00894C84"/>
  </w:style>
  <w:style w:type="paragraph" w:styleId="TableofFigures">
    <w:name w:val="table of figures"/>
    <w:basedOn w:val="Normal"/>
    <w:next w:val="Normal"/>
    <w:semiHidden/>
    <w:rsid w:val="00894C84"/>
    <w:pPr>
      <w:tabs>
        <w:tab w:val="right" w:leader="dot" w:pos="9072"/>
      </w:tabs>
      <w:ind w:left="970" w:hanging="403"/>
    </w:pPr>
    <w:rPr>
      <w:rFonts w:ascii="Times New Roman" w:hAnsi="Times New Roman"/>
      <w:b/>
    </w:rPr>
  </w:style>
  <w:style w:type="paragraph" w:styleId="ListNumber">
    <w:name w:val="List Number"/>
    <w:basedOn w:val="List"/>
    <w:rsid w:val="00894C84"/>
    <w:pPr>
      <w:numPr>
        <w:numId w:val="12"/>
      </w:numPr>
    </w:pPr>
  </w:style>
  <w:style w:type="character" w:customStyle="1" w:styleId="WingdingSymbols">
    <w:name w:val="Wingding Symbols"/>
    <w:rsid w:val="00894C84"/>
    <w:rPr>
      <w:rFonts w:ascii="Wingdings" w:hAnsi="Wingdings"/>
    </w:rPr>
  </w:style>
  <w:style w:type="paragraph" w:customStyle="1" w:styleId="TableHeading">
    <w:name w:val="Table Heading"/>
    <w:basedOn w:val="HeadingBase"/>
    <w:rsid w:val="00894C84"/>
    <w:pPr>
      <w:keepLines/>
      <w:pBdr>
        <w:bottom w:val="single" w:sz="6" w:space="1" w:color="918585"/>
      </w:pBdr>
      <w:spacing w:before="240"/>
    </w:pPr>
  </w:style>
  <w:style w:type="character" w:customStyle="1" w:styleId="HotSpot">
    <w:name w:val="HotSpot"/>
    <w:rsid w:val="00894C84"/>
    <w:rPr>
      <w:color w:val="0033CC"/>
      <w:u w:val="none"/>
    </w:rPr>
  </w:style>
  <w:style w:type="paragraph" w:customStyle="1" w:styleId="BodyTextRight">
    <w:name w:val="Body Text Right"/>
    <w:basedOn w:val="BodyText"/>
    <w:rsid w:val="00894C84"/>
    <w:pPr>
      <w:spacing w:before="0" w:after="0"/>
      <w:jc w:val="right"/>
    </w:pPr>
  </w:style>
  <w:style w:type="paragraph" w:styleId="Index3">
    <w:name w:val="index 3"/>
    <w:basedOn w:val="ListNumber2"/>
    <w:next w:val="Normal"/>
    <w:semiHidden/>
    <w:rsid w:val="00894C84"/>
    <w:pPr>
      <w:numPr>
        <w:numId w:val="0"/>
      </w:numPr>
      <w:tabs>
        <w:tab w:val="right" w:leader="dot" w:pos="4176"/>
      </w:tabs>
    </w:pPr>
  </w:style>
  <w:style w:type="paragraph" w:styleId="ListNumber2">
    <w:name w:val="List Number 2"/>
    <w:basedOn w:val="List2"/>
    <w:rsid w:val="00894C84"/>
    <w:pPr>
      <w:numPr>
        <w:numId w:val="11"/>
      </w:numPr>
      <w:tabs>
        <w:tab w:val="clear" w:pos="1060"/>
      </w:tabs>
    </w:pPr>
  </w:style>
  <w:style w:type="paragraph" w:customStyle="1" w:styleId="MarginNote">
    <w:name w:val="Margin Note"/>
    <w:basedOn w:val="BodyText"/>
    <w:rsid w:val="00894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C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4C84"/>
    <w:rPr>
      <w:sz w:val="32"/>
    </w:rPr>
  </w:style>
  <w:style w:type="paragraph" w:customStyle="1" w:styleId="HeadingProcedure">
    <w:name w:val="Heading Procedure"/>
    <w:basedOn w:val="HeadingBase"/>
    <w:next w:val="Normal"/>
    <w:rsid w:val="00894C84"/>
    <w:pPr>
      <w:tabs>
        <w:tab w:val="left" w:pos="0"/>
      </w:tabs>
      <w:spacing w:before="120" w:after="60"/>
    </w:pPr>
    <w:rPr>
      <w:i/>
      <w:color w:val="918585"/>
      <w:sz w:val="22"/>
    </w:rPr>
  </w:style>
  <w:style w:type="paragraph" w:customStyle="1" w:styleId="TableBodyText">
    <w:name w:val="Table Body Text"/>
    <w:basedOn w:val="BodyText"/>
    <w:rsid w:val="00894C84"/>
    <w:pPr>
      <w:spacing w:before="60" w:after="60"/>
    </w:pPr>
  </w:style>
  <w:style w:type="paragraph" w:styleId="ListContinue">
    <w:name w:val="List Continue"/>
    <w:basedOn w:val="List"/>
    <w:rsid w:val="00894C84"/>
    <w:pPr>
      <w:ind w:firstLine="0"/>
    </w:pPr>
  </w:style>
  <w:style w:type="paragraph" w:customStyle="1" w:styleId="ListNote">
    <w:name w:val="List Note"/>
    <w:basedOn w:val="List"/>
    <w:rsid w:val="00894C84"/>
    <w:pPr>
      <w:pBdr>
        <w:top w:val="single" w:sz="6" w:space="2" w:color="918585"/>
        <w:bottom w:val="single" w:sz="6" w:space="2" w:color="918585"/>
      </w:pBdr>
      <w:tabs>
        <w:tab w:val="left" w:pos="1021"/>
      </w:tabs>
      <w:ind w:firstLine="0"/>
    </w:pPr>
  </w:style>
  <w:style w:type="paragraph" w:customStyle="1" w:styleId="Warning">
    <w:name w:val="Warning"/>
    <w:basedOn w:val="BodyText"/>
    <w:rsid w:val="00894C84"/>
    <w:pPr>
      <w:shd w:val="clear" w:color="auto" w:fill="D9D9D9"/>
      <w:tabs>
        <w:tab w:val="left" w:pos="992"/>
      </w:tabs>
      <w:ind w:left="119" w:right="119"/>
    </w:pPr>
    <w:rPr>
      <w:sz w:val="20"/>
    </w:rPr>
  </w:style>
  <w:style w:type="paragraph" w:customStyle="1" w:styleId="MarginIcons">
    <w:name w:val="Margin Icons"/>
    <w:basedOn w:val="BodyText"/>
    <w:rsid w:val="00894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C84"/>
    <w:rPr>
      <w:rFonts w:ascii="Courier New" w:hAnsi="Courier New"/>
    </w:rPr>
  </w:style>
  <w:style w:type="paragraph" w:customStyle="1" w:styleId="NoteBullet">
    <w:name w:val="Note Bullet"/>
    <w:basedOn w:val="Note"/>
    <w:rsid w:val="00894C84"/>
    <w:pPr>
      <w:tabs>
        <w:tab w:val="clear" w:pos="680"/>
      </w:tabs>
      <w:spacing w:before="60" w:after="60"/>
    </w:pPr>
  </w:style>
  <w:style w:type="paragraph" w:customStyle="1" w:styleId="SubHeading2">
    <w:name w:val="SubHeading2"/>
    <w:basedOn w:val="HeadingBase"/>
    <w:rsid w:val="00894C84"/>
    <w:pPr>
      <w:spacing w:before="240" w:after="60"/>
    </w:pPr>
    <w:rPr>
      <w:sz w:val="20"/>
    </w:rPr>
  </w:style>
  <w:style w:type="paragraph" w:customStyle="1" w:styleId="SubHeading1">
    <w:name w:val="SubHeading1"/>
    <w:basedOn w:val="HeadingBase"/>
    <w:rsid w:val="00894C84"/>
    <w:pPr>
      <w:spacing w:before="240" w:after="60"/>
    </w:pPr>
    <w:rPr>
      <w:color w:val="918585"/>
      <w:sz w:val="22"/>
    </w:rPr>
  </w:style>
  <w:style w:type="paragraph" w:customStyle="1" w:styleId="SideHeading">
    <w:name w:val="Side Heading"/>
    <w:basedOn w:val="HeadingBase"/>
    <w:rsid w:val="00894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C84"/>
    <w:pPr>
      <w:numPr>
        <w:numId w:val="13"/>
      </w:numPr>
    </w:pPr>
  </w:style>
  <w:style w:type="paragraph" w:styleId="PlainText">
    <w:name w:val="Plain Text"/>
    <w:basedOn w:val="Normal"/>
    <w:link w:val="PlainTextChar"/>
    <w:rsid w:val="00894C84"/>
    <w:rPr>
      <w:sz w:val="20"/>
    </w:rPr>
  </w:style>
  <w:style w:type="character" w:customStyle="1" w:styleId="PlainTextChar">
    <w:name w:val="Plain Text Char"/>
    <w:basedOn w:val="DefaultParagraphFont"/>
    <w:link w:val="PlainText"/>
    <w:rsid w:val="00894C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4C84"/>
    <w:rPr>
      <w:b/>
      <w:smallCaps/>
    </w:rPr>
  </w:style>
  <w:style w:type="paragraph" w:customStyle="1" w:styleId="TableListNumber">
    <w:name w:val="Table List Number"/>
    <w:basedOn w:val="ListNumber"/>
    <w:rsid w:val="00894C84"/>
    <w:pPr>
      <w:numPr>
        <w:numId w:val="0"/>
      </w:numPr>
    </w:pPr>
  </w:style>
  <w:style w:type="paragraph" w:styleId="TOC4">
    <w:name w:val="toc 4"/>
    <w:basedOn w:val="TOCBase"/>
    <w:next w:val="Normal"/>
    <w:semiHidden/>
    <w:rsid w:val="00894C84"/>
    <w:pPr>
      <w:tabs>
        <w:tab w:val="right" w:leader="dot" w:pos="9071"/>
      </w:tabs>
      <w:ind w:left="1701"/>
    </w:pPr>
  </w:style>
  <w:style w:type="paragraph" w:customStyle="1" w:styleId="ListAlpha">
    <w:name w:val="List Alpha"/>
    <w:basedOn w:val="List"/>
    <w:rsid w:val="00894C84"/>
    <w:pPr>
      <w:numPr>
        <w:numId w:val="10"/>
      </w:numPr>
    </w:pPr>
  </w:style>
  <w:style w:type="paragraph" w:customStyle="1" w:styleId="ListAlpha2">
    <w:name w:val="List Alpha 2"/>
    <w:basedOn w:val="List2"/>
    <w:rsid w:val="00894C84"/>
    <w:pPr>
      <w:numPr>
        <w:numId w:val="9"/>
      </w:numPr>
    </w:pPr>
  </w:style>
  <w:style w:type="paragraph" w:styleId="List3">
    <w:name w:val="List 3"/>
    <w:basedOn w:val="BodyText"/>
    <w:rsid w:val="00894C84"/>
    <w:pPr>
      <w:tabs>
        <w:tab w:val="left" w:pos="1021"/>
      </w:tabs>
      <w:spacing w:before="60" w:after="60"/>
      <w:ind w:left="1020" w:hanging="340"/>
    </w:pPr>
  </w:style>
  <w:style w:type="paragraph" w:styleId="List4">
    <w:name w:val="List 4"/>
    <w:basedOn w:val="BodyText"/>
    <w:rsid w:val="00894C84"/>
    <w:pPr>
      <w:tabs>
        <w:tab w:val="left" w:pos="1361"/>
      </w:tabs>
      <w:spacing w:before="60" w:after="60"/>
      <w:ind w:left="1361" w:hanging="340"/>
    </w:pPr>
  </w:style>
  <w:style w:type="paragraph" w:styleId="List5">
    <w:name w:val="List 5"/>
    <w:basedOn w:val="BodyText"/>
    <w:rsid w:val="00894C84"/>
    <w:pPr>
      <w:tabs>
        <w:tab w:val="left" w:pos="1701"/>
      </w:tabs>
      <w:spacing w:before="60" w:after="60"/>
      <w:ind w:left="1701" w:hanging="340"/>
    </w:pPr>
  </w:style>
  <w:style w:type="paragraph" w:styleId="ListBullet4">
    <w:name w:val="List Bullet 4"/>
    <w:basedOn w:val="List4"/>
    <w:rsid w:val="00894C84"/>
    <w:pPr>
      <w:numPr>
        <w:numId w:val="4"/>
      </w:numPr>
    </w:pPr>
  </w:style>
  <w:style w:type="paragraph" w:styleId="ListBullet5">
    <w:name w:val="List Bullet 5"/>
    <w:basedOn w:val="List5"/>
    <w:rsid w:val="00894C84"/>
    <w:pPr>
      <w:numPr>
        <w:numId w:val="5"/>
      </w:numPr>
    </w:pPr>
  </w:style>
  <w:style w:type="paragraph" w:styleId="ListContinue2">
    <w:name w:val="List Continue 2"/>
    <w:basedOn w:val="List2"/>
    <w:rsid w:val="00894C84"/>
    <w:pPr>
      <w:ind w:firstLine="0"/>
    </w:pPr>
  </w:style>
  <w:style w:type="paragraph" w:styleId="ListContinue3">
    <w:name w:val="List Continue 3"/>
    <w:basedOn w:val="List3"/>
    <w:rsid w:val="00894C84"/>
    <w:pPr>
      <w:ind w:left="1021" w:firstLine="0"/>
    </w:pPr>
  </w:style>
  <w:style w:type="paragraph" w:styleId="ListContinue4">
    <w:name w:val="List Continue 4"/>
    <w:basedOn w:val="List4"/>
    <w:rsid w:val="00894C84"/>
    <w:pPr>
      <w:ind w:firstLine="0"/>
    </w:pPr>
  </w:style>
  <w:style w:type="paragraph" w:styleId="ListContinue5">
    <w:name w:val="List Continue 5"/>
    <w:basedOn w:val="List5"/>
    <w:rsid w:val="00894C84"/>
    <w:pPr>
      <w:ind w:firstLine="0"/>
    </w:pPr>
  </w:style>
  <w:style w:type="paragraph" w:styleId="ListNumber3">
    <w:name w:val="List Number 3"/>
    <w:basedOn w:val="List3"/>
    <w:rsid w:val="00894C84"/>
    <w:pPr>
      <w:numPr>
        <w:numId w:val="6"/>
      </w:numPr>
    </w:pPr>
  </w:style>
  <w:style w:type="paragraph" w:styleId="ListNumber4">
    <w:name w:val="List Number 4"/>
    <w:basedOn w:val="List4"/>
    <w:rsid w:val="00894C84"/>
    <w:pPr>
      <w:numPr>
        <w:numId w:val="7"/>
      </w:numPr>
    </w:pPr>
  </w:style>
  <w:style w:type="paragraph" w:styleId="ListNumber5">
    <w:name w:val="List Number 5"/>
    <w:basedOn w:val="List5"/>
    <w:rsid w:val="00894C84"/>
    <w:pPr>
      <w:numPr>
        <w:numId w:val="8"/>
      </w:numPr>
    </w:pPr>
  </w:style>
  <w:style w:type="paragraph" w:styleId="BlockText">
    <w:name w:val="Block Text"/>
    <w:basedOn w:val="Normal"/>
    <w:rsid w:val="00894C84"/>
    <w:pPr>
      <w:spacing w:after="120"/>
      <w:ind w:left="1440" w:right="1440"/>
    </w:pPr>
  </w:style>
  <w:style w:type="character" w:customStyle="1" w:styleId="Subscript">
    <w:name w:val="Subscript"/>
    <w:basedOn w:val="DefaultParagraphFont"/>
    <w:rsid w:val="00894C84"/>
    <w:rPr>
      <w:sz w:val="16"/>
      <w:vertAlign w:val="subscript"/>
    </w:rPr>
  </w:style>
  <w:style w:type="character" w:customStyle="1" w:styleId="Superscript">
    <w:name w:val="Superscript"/>
    <w:basedOn w:val="DefaultParagraphFont"/>
    <w:rsid w:val="00894C84"/>
    <w:rPr>
      <w:sz w:val="16"/>
      <w:vertAlign w:val="superscript"/>
    </w:rPr>
  </w:style>
  <w:style w:type="character" w:customStyle="1" w:styleId="Symbols">
    <w:name w:val="Symbols"/>
    <w:basedOn w:val="DefaultParagraphFont"/>
    <w:rsid w:val="00894C84"/>
    <w:rPr>
      <w:rFonts w:ascii="Symbol" w:hAnsi="Symbol"/>
    </w:rPr>
  </w:style>
  <w:style w:type="character" w:customStyle="1" w:styleId="MenuOptions">
    <w:name w:val="Menu Options"/>
    <w:basedOn w:val="DefaultParagraphFont"/>
    <w:rsid w:val="00894C84"/>
    <w:rPr>
      <w:rFonts w:ascii="Arial Narrow" w:hAnsi="Arial Narrow"/>
      <w:smallCaps/>
    </w:rPr>
  </w:style>
  <w:style w:type="character" w:customStyle="1" w:styleId="Buttons">
    <w:name w:val="Buttons"/>
    <w:basedOn w:val="DefaultParagraphFont"/>
    <w:rsid w:val="00894C84"/>
    <w:rPr>
      <w:b/>
    </w:rPr>
  </w:style>
  <w:style w:type="character" w:customStyle="1" w:styleId="Underlined">
    <w:name w:val="Underlined"/>
    <w:basedOn w:val="DefaultParagraphFont"/>
    <w:rsid w:val="00894C84"/>
    <w:rPr>
      <w:u w:val="single"/>
    </w:rPr>
  </w:style>
  <w:style w:type="paragraph" w:customStyle="1" w:styleId="TableBodyTextRight">
    <w:name w:val="Table Body Text Right"/>
    <w:basedOn w:val="TableBodyText"/>
    <w:rsid w:val="00894C84"/>
    <w:pPr>
      <w:widowControl w:val="0"/>
      <w:autoSpaceDE w:val="0"/>
      <w:autoSpaceDN w:val="0"/>
      <w:adjustRightInd w:val="0"/>
      <w:jc w:val="right"/>
    </w:pPr>
    <w:rPr>
      <w:rFonts w:cs="Arial"/>
      <w:szCs w:val="18"/>
    </w:rPr>
  </w:style>
  <w:style w:type="paragraph" w:customStyle="1" w:styleId="CopyrightText">
    <w:name w:val="Copyright Text"/>
    <w:basedOn w:val="BodyText"/>
    <w:rsid w:val="00894C84"/>
    <w:rPr>
      <w:sz w:val="18"/>
    </w:rPr>
  </w:style>
  <w:style w:type="paragraph" w:customStyle="1" w:styleId="BodySmallRight">
    <w:name w:val="Body Small Right"/>
    <w:basedOn w:val="BodyTextRight"/>
    <w:rsid w:val="00894C84"/>
    <w:rPr>
      <w:sz w:val="18"/>
      <w:szCs w:val="18"/>
    </w:rPr>
  </w:style>
  <w:style w:type="paragraph" w:customStyle="1" w:styleId="MarginEdition">
    <w:name w:val="Margin Edition"/>
    <w:basedOn w:val="MarginNote"/>
    <w:rsid w:val="00894C84"/>
    <w:pPr>
      <w:spacing w:before="0" w:after="0"/>
    </w:pPr>
    <w:rPr>
      <w:rFonts w:ascii="Times New Roman" w:hAnsi="Times New Roman"/>
      <w:color w:val="999999"/>
    </w:rPr>
  </w:style>
  <w:style w:type="paragraph" w:customStyle="1" w:styleId="Spacer">
    <w:name w:val="Spacer"/>
    <w:basedOn w:val="Normal"/>
    <w:rsid w:val="00894C84"/>
    <w:rPr>
      <w:sz w:val="2"/>
      <w:szCs w:val="2"/>
    </w:rPr>
  </w:style>
  <w:style w:type="character" w:customStyle="1" w:styleId="Small">
    <w:name w:val="Small"/>
    <w:basedOn w:val="DefaultParagraphFont"/>
    <w:rsid w:val="00894C84"/>
    <w:rPr>
      <w:sz w:val="16"/>
    </w:rPr>
  </w:style>
  <w:style w:type="paragraph" w:customStyle="1" w:styleId="WideTable">
    <w:name w:val="Wide Table"/>
    <w:basedOn w:val="Normal"/>
    <w:rsid w:val="00894C84"/>
    <w:pPr>
      <w:ind w:left="-1418"/>
    </w:pPr>
    <w:rPr>
      <w:sz w:val="2"/>
      <w:szCs w:val="2"/>
    </w:rPr>
  </w:style>
  <w:style w:type="character" w:styleId="PageNumber">
    <w:name w:val="page number"/>
    <w:basedOn w:val="DefaultParagraphFont"/>
    <w:rsid w:val="00894C84"/>
  </w:style>
  <w:style w:type="paragraph" w:styleId="Quote">
    <w:name w:val="Quote"/>
    <w:basedOn w:val="Heading1"/>
    <w:link w:val="QuoteChar"/>
    <w:qFormat/>
    <w:rsid w:val="00894C84"/>
    <w:rPr>
      <w:b w:val="0"/>
      <w:sz w:val="72"/>
      <w:szCs w:val="72"/>
      <w:lang w:val="en-NZ"/>
    </w:rPr>
  </w:style>
  <w:style w:type="character" w:customStyle="1" w:styleId="QuoteChar">
    <w:name w:val="Quote Char"/>
    <w:basedOn w:val="DefaultParagraphFont"/>
    <w:link w:val="Quote"/>
    <w:rsid w:val="00894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C84"/>
    <w:pPr>
      <w:pageBreakBefore/>
    </w:pPr>
  </w:style>
  <w:style w:type="paragraph" w:customStyle="1" w:styleId="Border">
    <w:name w:val="Border"/>
    <w:basedOn w:val="Normal"/>
    <w:qFormat/>
    <w:rsid w:val="00894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C84"/>
    <w:rPr>
      <w:b/>
      <w:bCs/>
      <w:i/>
      <w:iCs/>
      <w:color w:val="auto"/>
    </w:rPr>
  </w:style>
  <w:style w:type="paragraph" w:styleId="IntenseQuote">
    <w:name w:val="Intense Quote"/>
    <w:basedOn w:val="Normal"/>
    <w:next w:val="Normal"/>
    <w:link w:val="IntenseQuoteChar"/>
    <w:uiPriority w:val="30"/>
    <w:qFormat/>
    <w:rsid w:val="00894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C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4C84"/>
    <w:rPr>
      <w:smallCaps/>
      <w:color w:val="auto"/>
      <w:u w:val="single"/>
    </w:rPr>
  </w:style>
  <w:style w:type="character" w:styleId="IntenseReference">
    <w:name w:val="Intense Reference"/>
    <w:basedOn w:val="DefaultParagraphFont"/>
    <w:uiPriority w:val="32"/>
    <w:qFormat/>
    <w:rsid w:val="00894C84"/>
    <w:rPr>
      <w:b/>
      <w:bCs/>
      <w:smallCaps/>
      <w:color w:val="auto"/>
      <w:spacing w:val="5"/>
      <w:u w:val="single"/>
    </w:rPr>
  </w:style>
  <w:style w:type="paragraph" w:customStyle="1" w:styleId="2ColumnHeading">
    <w:name w:val="2Column Heading"/>
    <w:basedOn w:val="BodyText"/>
    <w:qFormat/>
    <w:rsid w:val="00894C84"/>
    <w:pPr>
      <w:spacing w:after="60"/>
      <w:ind w:left="-2268"/>
    </w:pPr>
    <w:rPr>
      <w:b/>
    </w:rPr>
  </w:style>
  <w:style w:type="paragraph" w:customStyle="1" w:styleId="Heading1TOC">
    <w:name w:val="Heading1 TOC"/>
    <w:basedOn w:val="Normal"/>
    <w:qFormat/>
    <w:rsid w:val="00894C84"/>
    <w:pPr>
      <w:spacing w:before="240" w:after="120"/>
    </w:pPr>
    <w:rPr>
      <w:rFonts w:ascii="Times New Roman" w:hAnsi="Times New Roman"/>
      <w:b/>
      <w:sz w:val="32"/>
    </w:rPr>
  </w:style>
  <w:style w:type="paragraph" w:customStyle="1" w:styleId="Heading2TOC">
    <w:name w:val="Heading2 TOC"/>
    <w:basedOn w:val="Normal"/>
    <w:qFormat/>
    <w:rsid w:val="00894C84"/>
    <w:pPr>
      <w:spacing w:before="240" w:after="60"/>
    </w:pPr>
    <w:rPr>
      <w:rFonts w:ascii="Times New Roman" w:hAnsi="Times New Roman"/>
      <w:b/>
      <w:sz w:val="28"/>
    </w:rPr>
  </w:style>
  <w:style w:type="character" w:customStyle="1" w:styleId="Underline">
    <w:name w:val="Underline"/>
    <w:basedOn w:val="DefaultParagraphFont"/>
    <w:qFormat/>
    <w:rsid w:val="00894C84"/>
    <w:rPr>
      <w:u w:val="single"/>
    </w:rPr>
  </w:style>
  <w:style w:type="paragraph" w:styleId="BalloonText">
    <w:name w:val="Balloon Text"/>
    <w:basedOn w:val="Normal"/>
    <w:link w:val="BalloonTextChar"/>
    <w:rsid w:val="00894C84"/>
    <w:rPr>
      <w:rFonts w:ascii="Tahoma" w:hAnsi="Tahoma" w:cs="Tahoma"/>
      <w:sz w:val="16"/>
      <w:szCs w:val="16"/>
    </w:rPr>
  </w:style>
  <w:style w:type="character" w:customStyle="1" w:styleId="BalloonTextChar">
    <w:name w:val="Balloon Text Char"/>
    <w:basedOn w:val="DefaultParagraphFont"/>
    <w:link w:val="BalloonText"/>
    <w:rsid w:val="00894C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4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C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2010</Words>
  <Characters>13082</Characters>
  <Application>Microsoft Office Word</Application>
  <DocSecurity>0</DocSecurity>
  <Lines>516</Lines>
  <Paragraphs>318</Paragraphs>
  <ScaleCrop>false</ScaleCrop>
  <Company>Author-it Software Corporation Ltd.</Company>
  <LinksUpToDate>false</LinksUpToDate>
  <CharactersWithSpaces>14998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CPCPPS5010A Design pump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2012-05-26T05:51:00Z</dcterms:created>
  <dcterms:modified xsi:type="dcterms:W3CDTF">2012-05-26T05:51:00Z</dcterms:modified>
</cp:coreProperties>
</file>