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39C0" w:rsidP="00A639C0">
      <w:pPr>
        <w:pStyle w:val="Title"/>
      </w:pPr>
      <w:bookmarkStart w:id="0" w:name="_GoBack"/>
      <w:bookmarkEnd w:id="0"/>
      <w:r>
        <w:fldChar w:fldCharType="begin"/>
      </w:r>
      <w:r>
        <w:instrText xml:space="preserve"> TITLE   \* MERGEFORMAT </w:instrText>
      </w:r>
      <w:r>
        <w:fldChar w:fldCharType="separate"/>
      </w:r>
      <w:r>
        <w:t>CPCPPS5006A Design rainwater collection, storage, distribution and re-use systems</w:t>
      </w:r>
      <w:r>
        <w:fldChar w:fldCharType="end"/>
      </w:r>
    </w:p>
    <w:p w:rsidR="00A639C0" w:rsidP="00A639C0">
      <w:pPr>
        <w:pStyle w:val="Version"/>
        <w:sectPr w:rsidSect="00EF5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8D2" w:rsidP="00EF58D2">
      <w:pPr>
        <w:pStyle w:val="SuperHeading"/>
      </w:pPr>
      <w:r w:rsidRPr="00EF58D2">
        <w:t>CPCPPS5006A Design rainwater collection, storage, distribution and re-use systems</w:t>
      </w:r>
    </w:p>
    <w:p w:rsidR="00000000" w:rsidRPr="00EF58D2" w:rsidP="00EF58D2">
      <w:pPr>
        <w:pStyle w:val="Heading1"/>
      </w:pPr>
      <w:bookmarkStart w:id="1" w:name="O_269899"/>
      <w:bookmarkEnd w:id="1"/>
      <w:r w:rsidRPr="00EF58D2">
        <w:t>Modification History</w:t>
      </w:r>
    </w:p>
    <w:p w:rsidR="00000000" w:rsidRPr="00EF58D2" w:rsidP="00EF58D2">
      <w:pPr>
        <w:pStyle w:val="BodyText"/>
      </w:pPr>
      <w:r w:rsidRPr="00EF58D2">
        <w:t>Not Applicable</w:t>
      </w:r>
    </w:p>
    <w:p w:rsidR="00000000" w:rsidRPr="00EF58D2" w:rsidP="00EF58D2">
      <w:pPr>
        <w:pStyle w:val="AllowPageBreak"/>
      </w:pPr>
    </w:p>
    <w:p w:rsidR="00000000" w:rsidRPr="00EF58D2" w:rsidP="00EF58D2">
      <w:pPr>
        <w:pStyle w:val="Heading1"/>
      </w:pPr>
      <w:bookmarkStart w:id="2" w:name="O_200068"/>
      <w:bookmarkEnd w:id="2"/>
      <w:r w:rsidRPr="00EF58D2">
        <w:t>Unit Descriptor</w:t>
      </w:r>
    </w:p>
    <w:tbl>
      <w:tblPr>
        <w:tblW w:w="0" w:type="auto"/>
        <w:tblLayout w:type="fixed"/>
        <w:tblCellMar>
          <w:left w:w="62" w:type="dxa"/>
          <w:right w:w="62" w:type="dxa"/>
        </w:tblCellMar>
        <w:tblLook w:val="0000"/>
      </w:tblPr>
      <w:tblGrid>
        <w:gridCol w:w="2648"/>
        <w:gridCol w:w="5874"/>
      </w:tblGrid>
      <w:tr w:rsidTr="00A639C0">
        <w:tblPrEx>
          <w:tblW w:w="0" w:type="auto"/>
          <w:tblLayout w:type="fixed"/>
          <w:tblCellMar>
            <w:left w:w="62" w:type="dxa"/>
            <w:right w:w="62" w:type="dxa"/>
          </w:tblCellMar>
          <w:tblLook w:val="0000"/>
        </w:tblPrEx>
        <w:trPr>
          <w:tblHeader/>
        </w:trPr>
        <w:tc>
          <w:tcPr>
            <w:tcW w:w="264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Unit descriptor</w:t>
            </w:r>
          </w:p>
        </w:tc>
        <w:tc>
          <w:tcPr>
            <w:tcW w:w="5874"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This unit of competency specifies the outcomes required to design systems for the collection, storage, distribution and re-use of rainwater for potable and non-potable uses, including irrigation, toilet flushing and other uses as defined b</w:t>
            </w:r>
            <w:r w:rsidRPr="00EF58D2">
              <w:t>y local authorities.</w:t>
            </w:r>
          </w:p>
        </w:tc>
      </w:tr>
    </w:tbl>
    <w:p w:rsidR="00A639C0" w:rsidP="00EF58D2">
      <w:pPr>
        <w:pStyle w:val="BodyText"/>
      </w:pPr>
    </w:p>
    <w:p w:rsidR="00A639C0" w:rsidP="00EF58D2">
      <w:pPr>
        <w:pStyle w:val="BodyText"/>
      </w:pPr>
    </w:p>
    <w:p w:rsidR="00000000" w:rsidRPr="00EF58D2" w:rsidP="00EF58D2">
      <w:pPr>
        <w:pStyle w:val="Heading1"/>
      </w:pPr>
      <w:bookmarkStart w:id="3" w:name="O_200072"/>
      <w:bookmarkEnd w:id="3"/>
      <w:r w:rsidRPr="00EF58D2">
        <w:t>Application of the Unit</w:t>
      </w:r>
    </w:p>
    <w:tbl>
      <w:tblPr>
        <w:tblW w:w="0" w:type="auto"/>
        <w:tblLayout w:type="fixed"/>
        <w:tblCellMar>
          <w:left w:w="62" w:type="dxa"/>
          <w:right w:w="62" w:type="dxa"/>
        </w:tblCellMar>
        <w:tblLook w:val="0000"/>
      </w:tblPr>
      <w:tblGrid>
        <w:gridCol w:w="2712"/>
        <w:gridCol w:w="5810"/>
      </w:tblGrid>
      <w:tr w:rsidTr="00A639C0">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Application of the unit</w:t>
            </w:r>
          </w:p>
        </w:tc>
        <w:tc>
          <w:tcPr>
            <w:tcW w:w="5810"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This unit of competency supports development of skills and knowledge required for competent workplace performance in a consultancy or supervisory capacity in relation</w:t>
            </w:r>
            <w:r w:rsidRPr="00EF58D2">
              <w:t xml:space="preserve"> to the design of systems for the collection, storage, distribution and re-use of rainwater. </w:t>
            </w:r>
          </w:p>
        </w:tc>
      </w:tr>
    </w:tbl>
    <w:p w:rsidR="00A639C0" w:rsidP="00EF58D2">
      <w:pPr>
        <w:pStyle w:val="BodyText"/>
      </w:pPr>
    </w:p>
    <w:p w:rsidR="00A639C0" w:rsidP="00EF58D2">
      <w:pPr>
        <w:pStyle w:val="BodyText"/>
      </w:pPr>
    </w:p>
    <w:p w:rsidR="00000000" w:rsidRPr="00EF58D2" w:rsidP="00EF58D2">
      <w:pPr>
        <w:pStyle w:val="Heading1"/>
      </w:pPr>
      <w:bookmarkStart w:id="4" w:name="O_278159"/>
      <w:bookmarkEnd w:id="4"/>
      <w:r w:rsidRPr="00EF58D2">
        <w:t>Licensing/Regulatory Information</w:t>
      </w:r>
    </w:p>
    <w:p w:rsidR="00000000" w:rsidRPr="00EF58D2" w:rsidP="00EF58D2">
      <w:pPr>
        <w:pStyle w:val="BodyText"/>
      </w:pPr>
      <w:r w:rsidRPr="00EF58D2">
        <w:t>Not Applicable</w:t>
      </w:r>
    </w:p>
    <w:p w:rsidR="00000000" w:rsidRPr="00EF58D2" w:rsidP="00EF58D2">
      <w:pPr>
        <w:pStyle w:val="AllowPageBreak"/>
      </w:pPr>
    </w:p>
    <w:p w:rsidR="00000000" w:rsidRPr="00EF58D2" w:rsidP="00EF58D2">
      <w:pPr>
        <w:pStyle w:val="Heading1"/>
      </w:pPr>
      <w:bookmarkStart w:id="5" w:name="O_200070"/>
      <w:bookmarkEnd w:id="5"/>
      <w:r w:rsidRPr="00EF58D2">
        <w:t>Pre-Requisites</w:t>
      </w:r>
    </w:p>
    <w:tbl>
      <w:tblPr>
        <w:tblW w:w="0" w:type="auto"/>
        <w:tblLayout w:type="fixed"/>
        <w:tblCellMar>
          <w:left w:w="62" w:type="dxa"/>
          <w:right w:w="62" w:type="dxa"/>
        </w:tblCellMar>
        <w:tblLook w:val="0000"/>
      </w:tblPr>
      <w:tblGrid>
        <w:gridCol w:w="2720"/>
        <w:gridCol w:w="1321"/>
        <w:gridCol w:w="4481"/>
      </w:tblGrid>
      <w:tr w:rsidTr="00A639C0">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t>Nil</w:t>
            </w:r>
          </w:p>
        </w:tc>
      </w:tr>
      <w:tr w:rsidTr="00A639C0">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EF58D2" w:rsidP="00EF58D2">
            <w:pPr>
              <w:pStyle w:val="BodyText"/>
            </w:pPr>
          </w:p>
        </w:tc>
      </w:tr>
    </w:tbl>
    <w:p w:rsidR="00A639C0" w:rsidP="00EF58D2">
      <w:pPr>
        <w:pStyle w:val="BodyText"/>
      </w:pPr>
    </w:p>
    <w:p w:rsidR="00A639C0" w:rsidP="00EF58D2">
      <w:pPr>
        <w:pStyle w:val="BodyText"/>
      </w:pPr>
    </w:p>
    <w:p w:rsidR="00000000" w:rsidRPr="00EF58D2" w:rsidP="00EF58D2">
      <w:pPr>
        <w:pStyle w:val="Heading1"/>
      </w:pPr>
      <w:bookmarkStart w:id="6" w:name="O_200069"/>
      <w:bookmarkEnd w:id="6"/>
      <w:r w:rsidRPr="00EF58D2">
        <w:t>Employability Skills Information</w:t>
      </w:r>
    </w:p>
    <w:tbl>
      <w:tblPr>
        <w:tblW w:w="0" w:type="auto"/>
        <w:tblLayout w:type="fixed"/>
        <w:tblCellMar>
          <w:left w:w="62" w:type="dxa"/>
          <w:right w:w="62" w:type="dxa"/>
        </w:tblCellMar>
        <w:tblLook w:val="0000"/>
      </w:tblPr>
      <w:tblGrid>
        <w:gridCol w:w="2746"/>
        <w:gridCol w:w="5776"/>
      </w:tblGrid>
      <w:tr w:rsidTr="00A639C0">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This unit contains employability skills.</w:t>
            </w:r>
          </w:p>
        </w:tc>
      </w:tr>
    </w:tbl>
    <w:p w:rsidR="00A639C0" w:rsidP="00EF58D2">
      <w:pPr>
        <w:pStyle w:val="BodyText"/>
      </w:pPr>
    </w:p>
    <w:p w:rsidR="00A639C0" w:rsidP="00EF58D2">
      <w:pPr>
        <w:pStyle w:val="BodyText"/>
      </w:pPr>
    </w:p>
    <w:p w:rsidR="00000000" w:rsidRPr="00EF58D2" w:rsidP="00EF58D2">
      <w:pPr>
        <w:pStyle w:val="Heading1"/>
      </w:pPr>
      <w:bookmarkStart w:id="7" w:name="O_287945"/>
      <w:bookmarkEnd w:id="7"/>
      <w:r w:rsidRPr="00EF58D2">
        <w:t>Elements and Performance Criteria Pre-Content</w:t>
      </w:r>
    </w:p>
    <w:tbl>
      <w:tblPr>
        <w:tblW w:w="0" w:type="auto"/>
        <w:tblLayout w:type="fixed"/>
        <w:tblCellMar>
          <w:left w:w="62" w:type="dxa"/>
          <w:right w:w="62" w:type="dxa"/>
        </w:tblCellMar>
        <w:tblLook w:val="0000"/>
      </w:tblPr>
      <w:tblGrid>
        <w:gridCol w:w="2589"/>
        <w:gridCol w:w="5933"/>
      </w:tblGrid>
      <w:tr w:rsidTr="00A639C0">
        <w:tblPrEx>
          <w:tblW w:w="0" w:type="auto"/>
          <w:tblLayout w:type="fixed"/>
          <w:tblCellMar>
            <w:left w:w="62" w:type="dxa"/>
            <w:right w:w="62" w:type="dxa"/>
          </w:tblCellMar>
          <w:tblLook w:val="0000"/>
        </w:tblPrEx>
        <w:tc>
          <w:tcPr>
            <w:tcW w:w="2589" w:type="dxa"/>
            <w:tcBorders>
              <w:top w:val="single" w:sz="6" w:space="0" w:color="auto"/>
              <w:left w:val="nil"/>
              <w:bottom w:val="nil"/>
              <w:right w:val="nil"/>
            </w:tcBorders>
            <w:tcMar>
              <w:top w:w="0" w:type="dxa"/>
              <w:left w:w="62" w:type="dxa"/>
              <w:bottom w:w="0" w:type="dxa"/>
              <w:right w:w="62" w:type="dxa"/>
            </w:tcMar>
          </w:tcPr>
          <w:p w:rsidR="00000000" w:rsidP="00EF58D2">
            <w:pPr>
              <w:pStyle w:val="BodyText"/>
              <w:rPr>
                <w:lang w:val="en-NZ"/>
              </w:rPr>
            </w:pPr>
            <w:r w:rsidRPr="00EF58D2">
              <w:t>Elements describe the essential outcomes of a unit of competency.</w:t>
            </w:r>
          </w:p>
        </w:tc>
        <w:tc>
          <w:tcPr>
            <w:tcW w:w="5933" w:type="dxa"/>
            <w:tcBorders>
              <w:top w:val="single" w:sz="6" w:space="0" w:color="auto"/>
              <w:left w:val="nil"/>
              <w:bottom w:val="nil"/>
              <w:right w:val="nil"/>
            </w:tcBorders>
            <w:tcMar>
              <w:top w:w="0" w:type="dxa"/>
              <w:left w:w="62" w:type="dxa"/>
              <w:bottom w:w="0" w:type="dxa"/>
              <w:right w:w="62" w:type="dxa"/>
            </w:tcMar>
          </w:tcPr>
          <w:p w:rsidR="00000000" w:rsidRPr="00EF58D2" w:rsidP="00EF58D2">
            <w:pPr>
              <w:pStyle w:val="BodyText"/>
            </w:pPr>
            <w:r w:rsidRPr="00EF58D2">
              <w:t>Performance criteria describe the performance needed to demonstrate achievement of the element. Where bold italicised text is used, further information is detailed in the required skills and knowledge section and the range statement. Assessment of performa</w:t>
            </w:r>
            <w:r w:rsidRPr="00EF58D2">
              <w:t>nce is to be consistent with the evidence guide.</w:t>
            </w:r>
          </w:p>
        </w:tc>
      </w:tr>
    </w:tbl>
    <w:p w:rsidR="00000000" w:rsidRPr="00EF58D2" w:rsidP="00EF58D2">
      <w:pPr>
        <w:pStyle w:val="BodyText"/>
      </w:pPr>
    </w:p>
    <w:p w:rsidR="00000000" w:rsidRPr="00EF58D2" w:rsidP="00EF58D2">
      <w:pPr>
        <w:pStyle w:val="AllowPageBreak"/>
      </w:pPr>
    </w:p>
    <w:p w:rsidR="00000000" w:rsidRPr="00EF58D2" w:rsidP="00EF58D2">
      <w:pPr>
        <w:pStyle w:val="Heading1"/>
      </w:pPr>
      <w:bookmarkStart w:id="8" w:name="O_234612"/>
      <w:bookmarkEnd w:id="8"/>
      <w:r w:rsidRPr="00EF58D2">
        <w:t>Elements and Performance Criteria</w:t>
      </w:r>
    </w:p>
    <w:tbl>
      <w:tblPr>
        <w:tblW w:w="0" w:type="auto"/>
        <w:tblLayout w:type="fixed"/>
        <w:tblCellMar>
          <w:left w:w="62" w:type="dxa"/>
          <w:right w:w="62" w:type="dxa"/>
        </w:tblCellMar>
        <w:tblLook w:val="0000"/>
      </w:tblPr>
      <w:tblGrid>
        <w:gridCol w:w="2589"/>
        <w:gridCol w:w="5933"/>
      </w:tblGrid>
      <w:tr w:rsidTr="00A639C0">
        <w:tblPrEx>
          <w:tblW w:w="0" w:type="auto"/>
          <w:tblLayout w:type="fixed"/>
          <w:tblCellMar>
            <w:left w:w="62" w:type="dxa"/>
            <w:right w:w="62" w:type="dxa"/>
          </w:tblCellMar>
          <w:tblLook w:val="0000"/>
        </w:tblPrEx>
        <w:trPr>
          <w:tblHeader/>
        </w:trPr>
        <w:tc>
          <w:tcPr>
            <w:tcW w:w="2589" w:type="dxa"/>
            <w:tcBorders>
              <w:top w:val="nil"/>
              <w:left w:val="nil"/>
              <w:bottom w:val="single" w:sz="6" w:space="0" w:color="auto"/>
              <w:right w:val="nil"/>
            </w:tcBorders>
            <w:tcMar>
              <w:top w:w="0" w:type="dxa"/>
              <w:left w:w="62" w:type="dxa"/>
              <w:bottom w:w="0" w:type="dxa"/>
              <w:right w:w="62" w:type="dxa"/>
            </w:tcMar>
          </w:tcPr>
          <w:p w:rsidR="00000000" w:rsidRPr="00EF58D2" w:rsidP="00EF58D2">
            <w:pPr>
              <w:pStyle w:val="BodyText"/>
            </w:pPr>
            <w:r w:rsidRPr="00EF58D2">
              <w:rPr>
                <w:rStyle w:val="SpecialBold"/>
              </w:rPr>
              <w:t>ELEMENT</w:t>
            </w:r>
          </w:p>
        </w:tc>
        <w:tc>
          <w:tcPr>
            <w:tcW w:w="5933" w:type="dxa"/>
            <w:tcBorders>
              <w:top w:val="nil"/>
              <w:left w:val="nil"/>
              <w:bottom w:val="single" w:sz="6" w:space="0" w:color="auto"/>
              <w:right w:val="nil"/>
            </w:tcBorders>
            <w:tcMar>
              <w:top w:w="0" w:type="dxa"/>
              <w:left w:w="62" w:type="dxa"/>
              <w:bottom w:w="0" w:type="dxa"/>
              <w:right w:w="62" w:type="dxa"/>
            </w:tcMar>
          </w:tcPr>
          <w:p w:rsidR="00000000" w:rsidP="00EF58D2">
            <w:pPr>
              <w:pStyle w:val="BodyText"/>
              <w:rPr>
                <w:lang w:val="en-NZ"/>
              </w:rPr>
            </w:pPr>
            <w:r w:rsidRPr="00EF58D2">
              <w:rPr>
                <w:rStyle w:val="SpecialBold"/>
              </w:rPr>
              <w:t>PERFORMANCE CRITERIA</w:t>
            </w:r>
          </w:p>
        </w:tc>
      </w:tr>
      <w:tr w:rsidTr="00A639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F58D2">
            <w:pPr>
              <w:pStyle w:val="List"/>
              <w:rPr>
                <w:lang w:val="en-NZ"/>
              </w:rPr>
            </w:pPr>
            <w:r w:rsidRPr="00EF58D2">
              <w:t>1.</w:t>
            </w:r>
            <w:r w:rsidRPr="00EF58D2">
              <w:tab/>
              <w:t>Evaluate design parameters.</w:t>
            </w:r>
          </w:p>
        </w:tc>
        <w:tc>
          <w:tcPr>
            <w:tcW w:w="5933" w:type="dxa"/>
            <w:tcBorders>
              <w:top w:val="nil"/>
              <w:left w:val="nil"/>
              <w:bottom w:val="nil"/>
              <w:right w:val="nil"/>
            </w:tcBorders>
            <w:tcMar>
              <w:top w:w="0" w:type="dxa"/>
              <w:left w:w="62" w:type="dxa"/>
              <w:bottom w:w="0" w:type="dxa"/>
              <w:right w:w="62" w:type="dxa"/>
            </w:tcMar>
          </w:tcPr>
          <w:p w:rsidR="00000000" w:rsidRPr="00EF58D2" w:rsidP="00EF58D2">
            <w:pPr>
              <w:pStyle w:val="List2"/>
            </w:pPr>
            <w:r w:rsidRPr="00EF58D2">
              <w:t>1.1.</w:t>
            </w:r>
            <w:r w:rsidRPr="00EF58D2">
              <w:tab/>
            </w:r>
            <w:r w:rsidRPr="00EF58D2">
              <w:rPr>
                <w:rStyle w:val="BoldandItalics"/>
              </w:rPr>
              <w:t>Scope of work</w:t>
            </w:r>
            <w:r w:rsidRPr="00EF58D2">
              <w:t xml:space="preserve"> is established for rainwater harvesting </w:t>
            </w:r>
            <w:r w:rsidRPr="00EF58D2">
              <w:t xml:space="preserve">systems for wide span and high-rise building projects. </w:t>
            </w:r>
          </w:p>
          <w:p w:rsidR="00000000" w:rsidRPr="00EF58D2" w:rsidP="00EF58D2">
            <w:pPr>
              <w:pStyle w:val="List2"/>
            </w:pPr>
            <w:r w:rsidRPr="00EF58D2">
              <w:t>1.2.</w:t>
            </w:r>
            <w:r w:rsidRPr="00EF58D2">
              <w:tab/>
            </w:r>
            <w:r w:rsidRPr="00EF58D2">
              <w:rPr>
                <w:rStyle w:val="BoldandItalics"/>
              </w:rPr>
              <w:t>Design requirements</w:t>
            </w:r>
            <w:r w:rsidRPr="00EF58D2">
              <w:t xml:space="preserve"> are determined from plans, specifications and client briefs. </w:t>
            </w:r>
          </w:p>
          <w:p w:rsidR="00000000" w:rsidRPr="00EF58D2" w:rsidP="00EF58D2">
            <w:pPr>
              <w:pStyle w:val="List2"/>
            </w:pPr>
            <w:r w:rsidRPr="00EF58D2">
              <w:t>1.3.</w:t>
            </w:r>
            <w:r w:rsidRPr="00EF58D2">
              <w:tab/>
              <w:t xml:space="preserve">Potential </w:t>
            </w:r>
            <w:r w:rsidRPr="00EF58D2">
              <w:rPr>
                <w:rStyle w:val="BoldandItalics"/>
              </w:rPr>
              <w:t>contamination</w:t>
            </w:r>
            <w:r w:rsidRPr="00EF58D2">
              <w:t xml:space="preserve"> sources are analysed and solutions are applied. </w:t>
            </w:r>
          </w:p>
          <w:p w:rsidR="00000000" w:rsidRPr="00EF58D2" w:rsidP="00EF58D2">
            <w:pPr>
              <w:pStyle w:val="List2"/>
            </w:pPr>
            <w:r w:rsidRPr="00EF58D2">
              <w:t>1.4.</w:t>
            </w:r>
            <w:r w:rsidRPr="00EF58D2">
              <w:tab/>
              <w:t>Monthly and annual rainfall pa</w:t>
            </w:r>
            <w:r w:rsidRPr="00EF58D2">
              <w:t>tterns and required rainwater storage volumes are established.</w:t>
            </w:r>
          </w:p>
          <w:p w:rsidR="00000000" w:rsidRPr="00EF58D2" w:rsidP="00EF58D2">
            <w:pPr>
              <w:pStyle w:val="List2"/>
            </w:pPr>
            <w:r w:rsidRPr="00EF58D2">
              <w:t>1.5.</w:t>
            </w:r>
            <w:r w:rsidRPr="00EF58D2">
              <w:tab/>
            </w:r>
            <w:r w:rsidRPr="00EF58D2">
              <w:rPr>
                <w:rStyle w:val="BoldandItalics"/>
              </w:rPr>
              <w:t>Cost</w:t>
            </w:r>
            <w:r w:rsidRPr="00EF58D2">
              <w:t>-</w:t>
            </w:r>
            <w:r w:rsidRPr="00EF58D2">
              <w:rPr>
                <w:rStyle w:val="BoldandItalics"/>
              </w:rPr>
              <w:t>benefit analysis</w:t>
            </w:r>
            <w:r w:rsidRPr="00EF58D2">
              <w:t xml:space="preserve"> is conducted comparing a range of pipe materials and system designs. </w:t>
            </w:r>
          </w:p>
          <w:p w:rsidR="00000000" w:rsidRPr="00EF58D2" w:rsidP="00EF58D2">
            <w:pPr>
              <w:pStyle w:val="List2"/>
            </w:pPr>
            <w:r w:rsidRPr="00EF58D2">
              <w:t>1.6.</w:t>
            </w:r>
            <w:r w:rsidRPr="00EF58D2">
              <w:tab/>
            </w:r>
            <w:r w:rsidRPr="00EF58D2">
              <w:rPr>
                <w:rStyle w:val="BoldandItalics"/>
              </w:rPr>
              <w:t>Statutory</w:t>
            </w:r>
            <w:r w:rsidRPr="00EF58D2">
              <w:t xml:space="preserve">, </w:t>
            </w:r>
            <w:r w:rsidRPr="00EF58D2">
              <w:rPr>
                <w:rStyle w:val="BoldandItalics"/>
              </w:rPr>
              <w:t>regulatory requirements and Australian and New Zealand standards</w:t>
            </w:r>
            <w:r w:rsidRPr="00EF58D2">
              <w:t xml:space="preserve"> for the design </w:t>
            </w:r>
            <w:r w:rsidRPr="00EF58D2">
              <w:t xml:space="preserve">of rainwater harvesting systems are interpreted, analysed and applied. </w:t>
            </w:r>
          </w:p>
          <w:p w:rsidR="00000000" w:rsidRPr="00EF58D2" w:rsidP="00EF58D2">
            <w:pPr>
              <w:pStyle w:val="List2"/>
            </w:pPr>
            <w:r w:rsidRPr="00EF58D2">
              <w:t>1.7.</w:t>
            </w:r>
            <w:r w:rsidRPr="00EF58D2">
              <w:tab/>
            </w:r>
            <w:r w:rsidRPr="00EF58D2">
              <w:rPr>
                <w:rStyle w:val="BoldandItalics"/>
              </w:rPr>
              <w:t>Manufacturer requirements</w:t>
            </w:r>
            <w:r w:rsidRPr="00EF58D2">
              <w:t xml:space="preserve"> and trade and technical manuals are interpreted. </w:t>
            </w:r>
          </w:p>
          <w:p w:rsidR="00000000" w:rsidRPr="00EF58D2" w:rsidP="00EF58D2">
            <w:pPr>
              <w:pStyle w:val="List2"/>
            </w:pPr>
            <w:r w:rsidRPr="00EF58D2">
              <w:t>1.8.</w:t>
            </w:r>
            <w:r w:rsidRPr="00EF58D2">
              <w:tab/>
              <w:t xml:space="preserve">Additional research, including a </w:t>
            </w:r>
            <w:r w:rsidRPr="00EF58D2">
              <w:rPr>
                <w:rStyle w:val="BoldandItalics"/>
              </w:rPr>
              <w:t>desktop study</w:t>
            </w:r>
            <w:r w:rsidRPr="00EF58D2">
              <w:t xml:space="preserve">, is conducted to outline design parameters. </w:t>
            </w:r>
          </w:p>
          <w:p w:rsidR="00000000" w:rsidP="00EF58D2">
            <w:pPr>
              <w:pStyle w:val="List2"/>
              <w:rPr>
                <w:lang w:val="en-NZ"/>
              </w:rPr>
            </w:pPr>
            <w:r w:rsidRPr="00EF58D2">
              <w:t>1.9.</w:t>
            </w:r>
            <w:r w:rsidRPr="00EF58D2">
              <w:tab/>
            </w:r>
            <w:r w:rsidRPr="00EF58D2">
              <w:rPr>
                <w:rStyle w:val="BoldandItalics"/>
              </w:rPr>
              <w:t>P</w:t>
            </w:r>
            <w:r w:rsidRPr="00EF58D2">
              <w:rPr>
                <w:rStyle w:val="BoldandItalics"/>
              </w:rPr>
              <w:t>erformance requirements</w:t>
            </w:r>
            <w:r w:rsidRPr="00EF58D2">
              <w:t xml:space="preserve"> are established. </w:t>
            </w:r>
          </w:p>
        </w:tc>
      </w:tr>
      <w:tr w:rsidTr="00A639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F58D2">
            <w:pPr>
              <w:pStyle w:val="List"/>
              <w:rPr>
                <w:lang w:val="en-NZ"/>
              </w:rPr>
            </w:pPr>
            <w:r w:rsidRPr="00EF58D2">
              <w:t>2.</w:t>
            </w:r>
            <w:r w:rsidRPr="00EF58D2">
              <w:tab/>
              <w:t>Plan and detail system components.</w:t>
            </w:r>
          </w:p>
        </w:tc>
        <w:tc>
          <w:tcPr>
            <w:tcW w:w="5933" w:type="dxa"/>
            <w:tcBorders>
              <w:top w:val="nil"/>
              <w:left w:val="nil"/>
              <w:bottom w:val="nil"/>
              <w:right w:val="nil"/>
            </w:tcBorders>
            <w:tcMar>
              <w:top w:w="0" w:type="dxa"/>
              <w:left w:w="62" w:type="dxa"/>
              <w:bottom w:w="0" w:type="dxa"/>
              <w:right w:w="62" w:type="dxa"/>
            </w:tcMar>
          </w:tcPr>
          <w:p w:rsidR="00000000" w:rsidRPr="00EF58D2" w:rsidP="00EF58D2">
            <w:pPr>
              <w:pStyle w:val="List2"/>
            </w:pPr>
            <w:r w:rsidRPr="00EF58D2">
              <w:t>2.1.</w:t>
            </w:r>
            <w:r w:rsidRPr="00EF58D2">
              <w:tab/>
            </w:r>
            <w:r w:rsidRPr="00EF58D2">
              <w:rPr>
                <w:rStyle w:val="BoldandItalics"/>
              </w:rPr>
              <w:t>Tank type and location</w:t>
            </w:r>
            <w:r w:rsidRPr="00EF58D2">
              <w:t xml:space="preserve"> are specified. </w:t>
            </w:r>
          </w:p>
          <w:p w:rsidR="00000000" w:rsidRPr="00EF58D2" w:rsidP="00EF58D2">
            <w:pPr>
              <w:pStyle w:val="List2"/>
            </w:pPr>
            <w:r w:rsidRPr="00EF58D2">
              <w:t>2.2.</w:t>
            </w:r>
            <w:r w:rsidRPr="00EF58D2">
              <w:tab/>
            </w:r>
            <w:r w:rsidRPr="00EF58D2">
              <w:rPr>
                <w:rStyle w:val="BoldandItalics"/>
              </w:rPr>
              <w:t>Layout of pipework systems</w:t>
            </w:r>
            <w:r w:rsidRPr="00EF58D2">
              <w:t xml:space="preserve"> and type and location of </w:t>
            </w:r>
            <w:r w:rsidRPr="00EF58D2">
              <w:rPr>
                <w:rStyle w:val="BoldandItalics"/>
              </w:rPr>
              <w:t>fittings and valves</w:t>
            </w:r>
            <w:r w:rsidRPr="00EF58D2">
              <w:t xml:space="preserve"> are planned. </w:t>
            </w:r>
          </w:p>
          <w:p w:rsidR="00000000" w:rsidRPr="00EF58D2" w:rsidP="00EF58D2">
            <w:pPr>
              <w:pStyle w:val="List2"/>
            </w:pPr>
            <w:r w:rsidRPr="00EF58D2">
              <w:t>2.3.</w:t>
            </w:r>
            <w:r w:rsidRPr="00EF58D2">
              <w:tab/>
            </w:r>
            <w:r w:rsidRPr="00EF58D2">
              <w:rPr>
                <w:rStyle w:val="BoldandItalics"/>
              </w:rPr>
              <w:t>First</w:t>
            </w:r>
            <w:r w:rsidRPr="00EF58D2">
              <w:t>-</w:t>
            </w:r>
            <w:r w:rsidRPr="00EF58D2">
              <w:rPr>
                <w:rStyle w:val="BoldandItalics"/>
              </w:rPr>
              <w:t>flush systems</w:t>
            </w:r>
            <w:r w:rsidRPr="00EF58D2">
              <w:t xml:space="preserve"> are designed and detailed. </w:t>
            </w:r>
          </w:p>
          <w:p w:rsidR="00000000" w:rsidRPr="00EF58D2" w:rsidP="00EF58D2">
            <w:pPr>
              <w:pStyle w:val="List2"/>
            </w:pPr>
            <w:r w:rsidRPr="00EF58D2">
              <w:t>2.4.</w:t>
            </w:r>
            <w:r w:rsidRPr="00EF58D2">
              <w:tab/>
            </w:r>
            <w:r w:rsidRPr="00EF58D2">
              <w:rPr>
                <w:rStyle w:val="BoldandItalics"/>
              </w:rPr>
              <w:t>Strainers and water contamination solutions</w:t>
            </w:r>
            <w:r w:rsidRPr="00EF58D2">
              <w:t xml:space="preserve"> are specified. </w:t>
            </w:r>
          </w:p>
          <w:p w:rsidR="00000000" w:rsidRPr="00EF58D2" w:rsidP="00EF58D2">
            <w:pPr>
              <w:pStyle w:val="List2"/>
            </w:pPr>
            <w:r w:rsidRPr="00EF58D2">
              <w:t>2.5.</w:t>
            </w:r>
            <w:r w:rsidRPr="00EF58D2">
              <w:tab/>
            </w:r>
            <w:r w:rsidRPr="00EF58D2">
              <w:rPr>
                <w:rStyle w:val="BoldandItalics"/>
              </w:rPr>
              <w:t>Pipe size and pipe grade calculations</w:t>
            </w:r>
            <w:r w:rsidRPr="00EF58D2">
              <w:t xml:space="preserve"> are completed and </w:t>
            </w:r>
            <w:r w:rsidRPr="00EF58D2">
              <w:rPr>
                <w:rStyle w:val="BoldandItalics"/>
              </w:rPr>
              <w:t>pipe fixings</w:t>
            </w:r>
            <w:r w:rsidRPr="00EF58D2">
              <w:t xml:space="preserve"> are designed for a range of applications. </w:t>
            </w:r>
          </w:p>
          <w:p w:rsidR="00000000" w:rsidRPr="00EF58D2" w:rsidP="00EF58D2">
            <w:pPr>
              <w:pStyle w:val="List2"/>
            </w:pPr>
            <w:r w:rsidRPr="00EF58D2">
              <w:t>2.6.</w:t>
            </w:r>
            <w:r w:rsidRPr="00EF58D2">
              <w:tab/>
              <w:t>Separation of services and backflow prev</w:t>
            </w:r>
            <w:r w:rsidRPr="00EF58D2">
              <w:t>ention devices are designed and detailed.</w:t>
            </w:r>
          </w:p>
          <w:p w:rsidR="00000000" w:rsidRPr="00EF58D2" w:rsidP="00EF58D2">
            <w:pPr>
              <w:pStyle w:val="List2"/>
            </w:pPr>
            <w:r w:rsidRPr="00EF58D2">
              <w:t>2.7.</w:t>
            </w:r>
            <w:r w:rsidRPr="00EF58D2">
              <w:tab/>
              <w:t xml:space="preserve">Approved non-contaminating </w:t>
            </w:r>
            <w:r w:rsidRPr="00EF58D2">
              <w:rPr>
                <w:rStyle w:val="BoldandItalics"/>
              </w:rPr>
              <w:t>materials</w:t>
            </w:r>
            <w:r w:rsidRPr="00EF58D2">
              <w:t xml:space="preserve"> and </w:t>
            </w:r>
            <w:r w:rsidRPr="00EF58D2">
              <w:rPr>
                <w:rStyle w:val="BoldandItalics"/>
              </w:rPr>
              <w:t>jointing methods</w:t>
            </w:r>
            <w:r w:rsidRPr="00EF58D2">
              <w:t xml:space="preserve"> for rainwater harvesting are specified. </w:t>
            </w:r>
          </w:p>
          <w:p w:rsidR="00000000" w:rsidRPr="00EF58D2" w:rsidP="00EF58D2">
            <w:pPr>
              <w:pStyle w:val="List2"/>
            </w:pPr>
            <w:r w:rsidRPr="00EF58D2">
              <w:t>2.8.</w:t>
            </w:r>
            <w:r w:rsidRPr="00EF58D2">
              <w:tab/>
            </w:r>
            <w:r w:rsidRPr="00EF58D2">
              <w:rPr>
                <w:rStyle w:val="BoldandItalics"/>
              </w:rPr>
              <w:t>Pump and pump control requirements</w:t>
            </w:r>
            <w:r w:rsidRPr="00EF58D2">
              <w:t xml:space="preserve"> are sized and detailed. </w:t>
            </w:r>
          </w:p>
          <w:p w:rsidR="00000000" w:rsidP="00EF58D2">
            <w:pPr>
              <w:pStyle w:val="List2"/>
              <w:rPr>
                <w:lang w:val="en-NZ"/>
              </w:rPr>
            </w:pPr>
            <w:r w:rsidRPr="00EF58D2">
              <w:t>2.9.</w:t>
            </w:r>
            <w:r w:rsidRPr="00EF58D2">
              <w:tab/>
            </w:r>
            <w:r w:rsidRPr="00EF58D2">
              <w:rPr>
                <w:rStyle w:val="BoldandItalics"/>
              </w:rPr>
              <w:t>Installation requirements</w:t>
            </w:r>
            <w:r w:rsidRPr="00EF58D2">
              <w:t xml:space="preserve"> are specified.</w:t>
            </w:r>
            <w:r w:rsidRPr="00EF58D2">
              <w:t xml:space="preserve"> </w:t>
            </w:r>
          </w:p>
        </w:tc>
      </w:tr>
      <w:tr w:rsidTr="00A639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F58D2">
            <w:pPr>
              <w:pStyle w:val="List"/>
              <w:rPr>
                <w:lang w:val="en-NZ"/>
              </w:rPr>
            </w:pPr>
            <w:r w:rsidRPr="00EF58D2">
              <w:t>3.</w:t>
            </w:r>
            <w:r w:rsidRPr="00EF58D2">
              <w:tab/>
              <w:t>Design and size systems.</w:t>
            </w:r>
          </w:p>
        </w:tc>
        <w:tc>
          <w:tcPr>
            <w:tcW w:w="5933" w:type="dxa"/>
            <w:tcBorders>
              <w:top w:val="nil"/>
              <w:left w:val="nil"/>
              <w:bottom w:val="nil"/>
              <w:right w:val="nil"/>
            </w:tcBorders>
            <w:tcMar>
              <w:top w:w="0" w:type="dxa"/>
              <w:left w:w="62" w:type="dxa"/>
              <w:bottom w:w="0" w:type="dxa"/>
              <w:right w:w="62" w:type="dxa"/>
            </w:tcMar>
          </w:tcPr>
          <w:p w:rsidR="00000000" w:rsidRPr="00EF58D2" w:rsidP="00EF58D2">
            <w:pPr>
              <w:pStyle w:val="List2"/>
            </w:pPr>
            <w:r w:rsidRPr="00EF58D2">
              <w:t>3.1.</w:t>
            </w:r>
            <w:r w:rsidRPr="00EF58D2">
              <w:tab/>
              <w:t>Rainwater harvesting systems are designed and detailed for a range of residential, commercial and industrial applications.</w:t>
            </w:r>
          </w:p>
          <w:p w:rsidR="00000000" w:rsidRPr="00EF58D2" w:rsidP="00EF58D2">
            <w:pPr>
              <w:pStyle w:val="List2"/>
            </w:pPr>
            <w:r w:rsidRPr="00EF58D2">
              <w:t>3.2.</w:t>
            </w:r>
            <w:r w:rsidRPr="00EF58D2">
              <w:tab/>
            </w:r>
            <w:r w:rsidRPr="00EF58D2">
              <w:rPr>
                <w:rStyle w:val="BoldandItalics"/>
              </w:rPr>
              <w:t>Rainwater re</w:t>
            </w:r>
            <w:r w:rsidRPr="00EF58D2">
              <w:t>-</w:t>
            </w:r>
            <w:r w:rsidRPr="00EF58D2">
              <w:rPr>
                <w:rStyle w:val="BoldandItalics"/>
              </w:rPr>
              <w:t>use systems</w:t>
            </w:r>
            <w:r w:rsidRPr="00EF58D2">
              <w:t xml:space="preserve"> are designed and detailed. </w:t>
            </w:r>
          </w:p>
          <w:p w:rsidR="00000000" w:rsidP="00EF58D2">
            <w:pPr>
              <w:pStyle w:val="List2"/>
              <w:rPr>
                <w:lang w:val="en-NZ"/>
              </w:rPr>
            </w:pPr>
            <w:r w:rsidRPr="00EF58D2">
              <w:t>3.3.</w:t>
            </w:r>
            <w:r w:rsidRPr="00EF58D2">
              <w:tab/>
              <w:t>Rainwater harvesting systems are d</w:t>
            </w:r>
            <w:r w:rsidRPr="00EF58D2">
              <w:t>esigned and sized using computer software packages.</w:t>
            </w:r>
          </w:p>
        </w:tc>
      </w:tr>
      <w:tr w:rsidTr="00A639C0">
        <w:tblPrEx>
          <w:tblW w:w="0" w:type="auto"/>
          <w:tblLayout w:type="fixed"/>
          <w:tblCellMar>
            <w:left w:w="62" w:type="dxa"/>
            <w:right w:w="62" w:type="dxa"/>
          </w:tblCellMar>
          <w:tblLook w:val="0000"/>
        </w:tblPrEx>
        <w:tc>
          <w:tcPr>
            <w:tcW w:w="2589" w:type="dxa"/>
            <w:tcBorders>
              <w:top w:val="nil"/>
              <w:left w:val="nil"/>
              <w:bottom w:val="nil"/>
              <w:right w:val="nil"/>
            </w:tcBorders>
            <w:tcMar>
              <w:top w:w="0" w:type="dxa"/>
              <w:left w:w="62" w:type="dxa"/>
              <w:bottom w:w="0" w:type="dxa"/>
              <w:right w:w="62" w:type="dxa"/>
            </w:tcMar>
          </w:tcPr>
          <w:p w:rsidR="00000000" w:rsidP="00EF58D2">
            <w:pPr>
              <w:pStyle w:val="List"/>
              <w:rPr>
                <w:lang w:val="en-NZ"/>
              </w:rPr>
            </w:pPr>
            <w:r w:rsidRPr="00EF58D2">
              <w:t>4.</w:t>
            </w:r>
            <w:r w:rsidRPr="00EF58D2">
              <w:tab/>
              <w:t>Prepare documentation.</w:t>
            </w:r>
          </w:p>
        </w:tc>
        <w:tc>
          <w:tcPr>
            <w:tcW w:w="5933" w:type="dxa"/>
            <w:tcBorders>
              <w:top w:val="nil"/>
              <w:left w:val="nil"/>
              <w:bottom w:val="nil"/>
              <w:right w:val="nil"/>
            </w:tcBorders>
            <w:tcMar>
              <w:top w:w="0" w:type="dxa"/>
              <w:left w:w="62" w:type="dxa"/>
              <w:bottom w:w="0" w:type="dxa"/>
              <w:right w:w="62" w:type="dxa"/>
            </w:tcMar>
          </w:tcPr>
          <w:p w:rsidR="00000000" w:rsidRPr="00EF58D2" w:rsidP="00EF58D2">
            <w:pPr>
              <w:pStyle w:val="List2"/>
            </w:pPr>
            <w:r w:rsidRPr="00EF58D2">
              <w:t>4.1.</w:t>
            </w:r>
            <w:r w:rsidRPr="00EF58D2">
              <w:tab/>
            </w:r>
            <w:r w:rsidRPr="00EF58D2">
              <w:rPr>
                <w:rStyle w:val="BoldandItalics"/>
              </w:rPr>
              <w:t>Plans</w:t>
            </w:r>
            <w:r w:rsidRPr="00EF58D2">
              <w:t xml:space="preserve"> are prepared for a range of rainwater harvesting systems. </w:t>
            </w:r>
          </w:p>
          <w:p w:rsidR="00000000" w:rsidRPr="00EF58D2" w:rsidP="00EF58D2">
            <w:pPr>
              <w:pStyle w:val="List2"/>
            </w:pPr>
            <w:r w:rsidRPr="00EF58D2">
              <w:t>4.2.</w:t>
            </w:r>
            <w:r w:rsidRPr="00EF58D2">
              <w:tab/>
            </w:r>
            <w:r w:rsidRPr="00EF58D2">
              <w:rPr>
                <w:rStyle w:val="BoldandItalics"/>
              </w:rPr>
              <w:t>Specification</w:t>
            </w:r>
            <w:r w:rsidRPr="00EF58D2">
              <w:t xml:space="preserve"> for a rainwater harvesting system is prepared. </w:t>
            </w:r>
          </w:p>
          <w:p w:rsidR="00000000" w:rsidRPr="00EF58D2" w:rsidP="00EF58D2">
            <w:pPr>
              <w:pStyle w:val="List2"/>
            </w:pPr>
            <w:r w:rsidRPr="00EF58D2">
              <w:t>4.3.</w:t>
            </w:r>
            <w:r w:rsidRPr="00EF58D2">
              <w:tab/>
            </w:r>
            <w:r w:rsidRPr="00EF58D2">
              <w:rPr>
                <w:rStyle w:val="BoldandItalics"/>
              </w:rPr>
              <w:t>Testing</w:t>
            </w:r>
            <w:r w:rsidRPr="00EF58D2">
              <w:t xml:space="preserve"> and </w:t>
            </w:r>
            <w:r w:rsidRPr="00EF58D2">
              <w:rPr>
                <w:rStyle w:val="BoldandItalics"/>
              </w:rPr>
              <w:t>commissioning schedule</w:t>
            </w:r>
            <w:r w:rsidRPr="00EF58D2">
              <w:t xml:space="preserve"> </w:t>
            </w:r>
            <w:r w:rsidRPr="00EF58D2">
              <w:t xml:space="preserve">is prepared. </w:t>
            </w:r>
          </w:p>
          <w:p w:rsidR="00000000" w:rsidRPr="00EF58D2" w:rsidP="00EF58D2">
            <w:pPr>
              <w:pStyle w:val="List2"/>
            </w:pPr>
            <w:r w:rsidRPr="00EF58D2">
              <w:t>4.4.</w:t>
            </w:r>
            <w:r w:rsidRPr="00EF58D2">
              <w:tab/>
            </w:r>
            <w:r w:rsidRPr="00EF58D2">
              <w:rPr>
                <w:rStyle w:val="BoldandItalics"/>
              </w:rPr>
              <w:t>Operation and maintenance manual</w:t>
            </w:r>
            <w:r w:rsidRPr="00EF58D2">
              <w:t xml:space="preserve"> is produced. </w:t>
            </w:r>
          </w:p>
        </w:tc>
      </w:tr>
    </w:tbl>
    <w:p w:rsidR="00A639C0" w:rsidP="00EF58D2">
      <w:pPr>
        <w:pStyle w:val="BodyText"/>
      </w:pPr>
    </w:p>
    <w:p w:rsidR="00A639C0" w:rsidP="00EF58D2">
      <w:pPr>
        <w:pStyle w:val="BodyText"/>
      </w:pPr>
    </w:p>
    <w:p w:rsidR="00000000" w:rsidRPr="00EF58D2" w:rsidP="00EF58D2">
      <w:pPr>
        <w:pStyle w:val="Heading1"/>
      </w:pPr>
      <w:bookmarkStart w:id="9" w:name="O_258562"/>
      <w:bookmarkEnd w:id="9"/>
      <w:r w:rsidRPr="00EF58D2">
        <w:t>Required Skills and Knowledge</w:t>
      </w:r>
    </w:p>
    <w:tbl>
      <w:tblPr>
        <w:tblW w:w="0" w:type="auto"/>
        <w:tblLayout w:type="fixed"/>
        <w:tblCellMar>
          <w:left w:w="62" w:type="dxa"/>
          <w:right w:w="62" w:type="dxa"/>
        </w:tblCellMar>
        <w:tblLook w:val="0000"/>
      </w:tblPr>
      <w:tblGrid>
        <w:gridCol w:w="8522"/>
      </w:tblGrid>
      <w:tr w:rsidTr="00A639C0">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REQUIRED SKILLS AND KNOWLEDGE</w:t>
            </w:r>
          </w:p>
        </w:tc>
      </w:tr>
      <w:tr w:rsidTr="00A63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t>This section describes the skills and knowledge required for this unit.</w:t>
            </w:r>
          </w:p>
        </w:tc>
      </w:tr>
      <w:tr w:rsidTr="00A63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Required skills</w:t>
            </w:r>
          </w:p>
        </w:tc>
      </w:tr>
      <w:tr w:rsidTr="00A63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Required skills for this unit are:</w:t>
            </w:r>
          </w:p>
          <w:p w:rsidR="00000000" w:rsidRPr="00EF58D2" w:rsidP="00EF58D2">
            <w:pPr>
              <w:pStyle w:val="ListBullet"/>
            </w:pPr>
            <w:r w:rsidRPr="00EF58D2">
              <w:t>communication skills to:</w:t>
            </w:r>
          </w:p>
          <w:p w:rsidR="00000000" w:rsidRPr="00EF58D2" w:rsidP="00EF58D2">
            <w:pPr>
              <w:pStyle w:val="ListBullet2"/>
            </w:pPr>
            <w:r w:rsidRPr="00EF58D2">
              <w:t>communicate with others to ensure safe and effective work practices</w:t>
            </w:r>
          </w:p>
          <w:p w:rsidR="00000000" w:rsidRPr="00EF58D2" w:rsidP="00EF58D2">
            <w:pPr>
              <w:pStyle w:val="ListBullet2"/>
            </w:pPr>
            <w:r w:rsidRPr="00EF58D2">
              <w:t>confirm job specifications and client requirements</w:t>
            </w:r>
          </w:p>
          <w:p w:rsidR="00000000" w:rsidRPr="00EF58D2" w:rsidP="00EF58D2">
            <w:pPr>
              <w:pStyle w:val="ListBullet2"/>
            </w:pPr>
            <w:r w:rsidRPr="00EF58D2">
              <w:t>enable clear and direct communication, using questioning to identify and confirm requirements, share information, listen and understand</w:t>
            </w:r>
          </w:p>
          <w:p w:rsidR="00000000" w:rsidRPr="00EF58D2" w:rsidP="00EF58D2">
            <w:pPr>
              <w:pStyle w:val="ListBullet2"/>
            </w:pPr>
            <w:r w:rsidRPr="00EF58D2">
              <w:t>read and interpret:</w:t>
            </w:r>
          </w:p>
          <w:p w:rsidR="00000000" w:rsidRPr="00EF58D2" w:rsidP="00EF58D2">
            <w:pPr>
              <w:pStyle w:val="ListBullet3"/>
            </w:pPr>
            <w:r w:rsidRPr="00EF58D2">
              <w:t>plans, specifications, drawings and design briefs</w:t>
            </w:r>
          </w:p>
          <w:p w:rsidR="00000000" w:rsidRPr="00EF58D2" w:rsidP="00EF58D2">
            <w:pPr>
              <w:pStyle w:val="ListBullet3"/>
            </w:pPr>
            <w:r w:rsidRPr="00EF58D2">
              <w:t>standards and manufacturer requirements and manua</w:t>
            </w:r>
            <w:r w:rsidRPr="00EF58D2">
              <w:t>ls</w:t>
            </w:r>
          </w:p>
          <w:p w:rsidR="00000000" w:rsidRPr="00EF58D2" w:rsidP="00EF58D2">
            <w:pPr>
              <w:pStyle w:val="ListBullet3"/>
            </w:pPr>
            <w:r w:rsidRPr="00EF58D2">
              <w:t>statutory and regulatory requirements</w:t>
            </w:r>
          </w:p>
          <w:p w:rsidR="00000000" w:rsidRPr="00EF58D2" w:rsidP="00EF58D2">
            <w:pPr>
              <w:pStyle w:val="ListBullet2"/>
            </w:pPr>
            <w:r w:rsidRPr="00EF58D2">
              <w:t>use language and concepts appropriate to cultural differences</w:t>
            </w:r>
          </w:p>
          <w:p w:rsidR="00000000" w:rsidRPr="00EF58D2" w:rsidP="00EF58D2">
            <w:pPr>
              <w:pStyle w:val="ListBullet2"/>
            </w:pPr>
            <w:r w:rsidRPr="00EF58D2">
              <w:t>use and interpret non-verbal communication, such as hand signals</w:t>
            </w:r>
          </w:p>
          <w:p w:rsidR="00000000" w:rsidRPr="00EF58D2" w:rsidP="00EF58D2">
            <w:pPr>
              <w:pStyle w:val="ListBullet"/>
            </w:pPr>
            <w:r w:rsidRPr="00EF58D2">
              <w:t>written skills to prepare documentation, including:</w:t>
            </w:r>
          </w:p>
          <w:p w:rsidR="00000000" w:rsidRPr="00EF58D2" w:rsidP="00EF58D2">
            <w:pPr>
              <w:pStyle w:val="ListBullet2"/>
            </w:pPr>
            <w:r w:rsidRPr="00EF58D2">
              <w:t>operation and maintenance manual</w:t>
            </w:r>
          </w:p>
          <w:p w:rsidR="00000000" w:rsidRPr="00EF58D2" w:rsidP="00EF58D2">
            <w:pPr>
              <w:pStyle w:val="ListBullet2"/>
            </w:pPr>
            <w:r w:rsidRPr="00EF58D2">
              <w:t>plans, specifications and schedules</w:t>
            </w:r>
          </w:p>
          <w:p w:rsidR="00000000" w:rsidRPr="00EF58D2" w:rsidP="00EF58D2">
            <w:pPr>
              <w:pStyle w:val="ListBullet"/>
            </w:pPr>
            <w:r w:rsidRPr="00EF58D2">
              <w:t>designing systems for the collection, storage, distribution and re-use of rainwater for potable and non-potable uses</w:t>
            </w:r>
          </w:p>
          <w:p w:rsidR="00000000" w:rsidRPr="00EF58D2" w:rsidP="00EF58D2">
            <w:pPr>
              <w:pStyle w:val="ListBullet"/>
            </w:pPr>
            <w:r w:rsidRPr="00EF58D2">
              <w:t>innovation skills to develop creative and responsive approaches</w:t>
            </w:r>
          </w:p>
          <w:p w:rsidR="00000000" w:rsidRPr="00EF58D2" w:rsidP="00EF58D2">
            <w:pPr>
              <w:pStyle w:val="ListBullet"/>
            </w:pPr>
            <w:r w:rsidRPr="00EF58D2">
              <w:t>numeracy skills to apply measurements a</w:t>
            </w:r>
            <w:r w:rsidRPr="00EF58D2">
              <w:t>nd calculations</w:t>
            </w:r>
          </w:p>
          <w:p w:rsidR="00000000" w:rsidRPr="00EF58D2" w:rsidP="00EF58D2">
            <w:pPr>
              <w:pStyle w:val="ListBullet"/>
            </w:pPr>
            <w:r w:rsidRPr="00EF58D2">
              <w:t>planning and organisational skills to:</w:t>
            </w:r>
          </w:p>
          <w:p w:rsidR="00000000" w:rsidRPr="00EF58D2" w:rsidP="00EF58D2">
            <w:pPr>
              <w:pStyle w:val="ListBullet2"/>
            </w:pPr>
            <w:r w:rsidRPr="00EF58D2">
              <w:t>research, collect, organise and understand information relating to the design of rainwater collection, storage, distribution and re-use systems</w:t>
            </w:r>
          </w:p>
          <w:p w:rsidR="00000000" w:rsidRPr="00EF58D2" w:rsidP="00EF58D2">
            <w:pPr>
              <w:pStyle w:val="ListBullet2"/>
            </w:pPr>
            <w:r w:rsidRPr="00EF58D2">
              <w:t>take initiative and make decisions</w:t>
            </w:r>
          </w:p>
          <w:p w:rsidR="00000000" w:rsidRPr="00EF58D2" w:rsidP="00EF58D2">
            <w:pPr>
              <w:pStyle w:val="ListBullet"/>
            </w:pPr>
            <w:r w:rsidRPr="00EF58D2">
              <w:t>problem solving skill</w:t>
            </w:r>
            <w:r w:rsidRPr="00EF58D2">
              <w:t>s to analyse requirements, consider options and design an appropriate system</w:t>
            </w:r>
          </w:p>
          <w:p w:rsidR="00000000" w:rsidP="00EF58D2">
            <w:pPr>
              <w:pStyle w:val="ListBullet"/>
              <w:rPr>
                <w:lang w:val="en-NZ"/>
              </w:rPr>
            </w:pPr>
            <w:r w:rsidRPr="00EF58D2">
              <w:t>teamwork skills to work with others to action tasks and relate to people from a range of cultural and ethnic backgrounds and with varying physical and mental abilities.</w:t>
            </w:r>
          </w:p>
        </w:tc>
      </w:tr>
      <w:tr w:rsidTr="00A63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 xml:space="preserve">Required </w:t>
            </w:r>
            <w:r w:rsidRPr="00EF58D2">
              <w:rPr>
                <w:rStyle w:val="SpecialBold"/>
              </w:rPr>
              <w:t>knowledge</w:t>
            </w:r>
          </w:p>
        </w:tc>
      </w:tr>
      <w:tr w:rsidTr="00A639C0">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Required knowledge for this unit is:</w:t>
            </w:r>
          </w:p>
          <w:p w:rsidR="00000000" w:rsidRPr="00EF58D2" w:rsidP="00EF58D2">
            <w:pPr>
              <w:pStyle w:val="ListBullet"/>
            </w:pPr>
            <w:r w:rsidRPr="00EF58D2">
              <w:t>common terminology and definitions used in the design of rainwater collection, storage, distribution and re-use</w:t>
            </w:r>
          </w:p>
          <w:p w:rsidR="00000000" w:rsidRPr="00EF58D2" w:rsidP="00EF58D2">
            <w:pPr>
              <w:pStyle w:val="ListBullet"/>
            </w:pPr>
            <w:r w:rsidRPr="00EF58D2">
              <w:t>nature of materials used and effects of performance under various conditions</w:t>
            </w:r>
          </w:p>
          <w:p w:rsidR="00000000" w:rsidRPr="00EF58D2" w:rsidP="00EF58D2">
            <w:pPr>
              <w:pStyle w:val="ListBullet"/>
            </w:pPr>
            <w:r w:rsidRPr="00EF58D2">
              <w:t>principles of technology in the design of rainwater collection, storage, distribution and re-use for all classes of building</w:t>
            </w:r>
          </w:p>
          <w:p w:rsidR="00000000" w:rsidRPr="00EF58D2" w:rsidP="00EF58D2">
            <w:pPr>
              <w:pStyle w:val="ListBullet"/>
            </w:pPr>
            <w:r w:rsidRPr="00EF58D2">
              <w:t>requirements of state regulatory authorities, Australian standards and manufacturer specifications, including hazards identified in</w:t>
            </w:r>
            <w:r w:rsidRPr="00EF58D2">
              <w:t xml:space="preserve"> relation to devices and systems used according to:</w:t>
            </w:r>
          </w:p>
          <w:p w:rsidR="00000000" w:rsidRPr="00EF58D2" w:rsidP="00EF58D2">
            <w:pPr>
              <w:pStyle w:val="ListBullet2"/>
            </w:pPr>
            <w:r w:rsidRPr="00EF58D2">
              <w:t>AS/NZS1546 On-site domestic wastewater treatment units</w:t>
            </w:r>
          </w:p>
          <w:p w:rsidR="00000000" w:rsidRPr="00EF58D2" w:rsidP="00EF58D2">
            <w:pPr>
              <w:pStyle w:val="ListBullet2"/>
            </w:pPr>
            <w:r w:rsidRPr="00EF58D2">
              <w:t>AS/NZS1547 On-site domestic wastewater management</w:t>
            </w:r>
          </w:p>
          <w:p w:rsidR="00000000" w:rsidRPr="00EF58D2" w:rsidP="00EF58D2">
            <w:pPr>
              <w:pStyle w:val="ListBullet2"/>
            </w:pPr>
            <w:r w:rsidRPr="00EF58D2">
              <w:t>AS/NZS3500 National plumbing and drainage set</w:t>
            </w:r>
          </w:p>
          <w:p w:rsidR="00000000" w:rsidRPr="00EF58D2" w:rsidP="00EF58D2">
            <w:pPr>
              <w:pStyle w:val="ListBullet2"/>
            </w:pPr>
            <w:r w:rsidRPr="00EF58D2">
              <w:t>AS2200 Design charts for water supply and sewerage</w:t>
            </w:r>
          </w:p>
          <w:p w:rsidR="00000000" w:rsidRPr="00EF58D2" w:rsidP="00EF58D2">
            <w:pPr>
              <w:pStyle w:val="ListBullet2"/>
            </w:pPr>
            <w:r w:rsidRPr="00EF58D2">
              <w:t>o</w:t>
            </w:r>
            <w:r w:rsidRPr="00EF58D2">
              <w:t>ther standards, codes or standard operating procedures</w:t>
            </w:r>
          </w:p>
          <w:p w:rsidR="00000000" w:rsidRPr="00EF58D2" w:rsidP="00EF58D2">
            <w:pPr>
              <w:pStyle w:val="ListBullet"/>
            </w:pPr>
            <w:r w:rsidRPr="00EF58D2">
              <w:t>workplace safety requirements, including relevant statutory regulations, codes and standards.</w:t>
            </w:r>
          </w:p>
        </w:tc>
      </w:tr>
    </w:tbl>
    <w:p w:rsidR="00A639C0" w:rsidP="00EF58D2">
      <w:pPr>
        <w:pStyle w:val="BodyText"/>
      </w:pPr>
    </w:p>
    <w:p w:rsidR="00A639C0" w:rsidP="00EF58D2">
      <w:pPr>
        <w:pStyle w:val="BodyText"/>
      </w:pPr>
    </w:p>
    <w:p w:rsidR="00000000" w:rsidRPr="00EF58D2" w:rsidP="00EF58D2">
      <w:pPr>
        <w:pStyle w:val="AllowPageBreak"/>
      </w:pPr>
    </w:p>
    <w:p w:rsidR="00000000" w:rsidRPr="00EF58D2" w:rsidP="00EF58D2">
      <w:pPr>
        <w:pStyle w:val="Heading1"/>
      </w:pPr>
      <w:bookmarkStart w:id="10" w:name="O_242596"/>
      <w:bookmarkEnd w:id="10"/>
      <w:r w:rsidRPr="00EF58D2">
        <w:t>Evidence Guide</w:t>
      </w:r>
    </w:p>
    <w:tbl>
      <w:tblPr>
        <w:tblW w:w="0" w:type="auto"/>
        <w:tblLayout w:type="fixed"/>
        <w:tblCellMar>
          <w:left w:w="62" w:type="dxa"/>
          <w:right w:w="62" w:type="dxa"/>
        </w:tblCellMar>
        <w:tblLook w:val="0000"/>
      </w:tblPr>
      <w:tblGrid>
        <w:gridCol w:w="3513"/>
        <w:gridCol w:w="5009"/>
      </w:tblGrid>
      <w:tr w:rsidTr="00A639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58D2">
            <w:pPr>
              <w:pStyle w:val="BodyText"/>
              <w:rPr>
                <w:lang w:val="en-NZ"/>
              </w:rPr>
            </w:pPr>
            <w:r w:rsidRPr="00EF58D2">
              <w:rPr>
                <w:rStyle w:val="SpecialBold"/>
              </w:rPr>
              <w:t>EVIDENCE GUIDE</w:t>
            </w:r>
          </w:p>
        </w:tc>
      </w:tr>
      <w:tr w:rsidTr="00A639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58D2">
            <w:pPr>
              <w:pStyle w:val="BodyText"/>
              <w:rPr>
                <w:lang w:val="en-NZ"/>
              </w:rPr>
            </w:pPr>
            <w:r w:rsidRPr="00EF58D2">
              <w:t>The evidence guide provides advice on assessment and must be read in conjunction with the performance criteria, required skills and knowledge, range statement and the Assessment Guidelines for the Training Package.</w:t>
            </w:r>
          </w:p>
        </w:tc>
      </w:tr>
      <w:tr w:rsidTr="00A639C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Overview of assessment</w:t>
            </w:r>
          </w:p>
        </w:tc>
        <w:tc>
          <w:tcPr>
            <w:tcW w:w="5009"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t>This unit of competency could be assessed in the workplace or a close simulation of the workplace environment providing that simulated or project-based assessment techniques fully replicate plumbing and services workplace conditions, materials, activities,</w:t>
            </w:r>
            <w:r w:rsidRPr="00EF58D2">
              <w:t xml:space="preserve"> responsibilities and procedures. </w:t>
            </w:r>
          </w:p>
        </w:tc>
      </w:tr>
      <w:tr w:rsidTr="00A639C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Critical aspects for assessment and evidence required to demonstrate competency in this unit</w:t>
            </w:r>
          </w:p>
        </w:tc>
        <w:tc>
          <w:tcPr>
            <w:tcW w:w="5009"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A person who demonstrates competency in this unit must be able to provide evidence of:</w:t>
            </w:r>
          </w:p>
          <w:p w:rsidR="00000000" w:rsidRPr="00EF58D2" w:rsidP="00EF58D2">
            <w:pPr>
              <w:pStyle w:val="ListBullet"/>
            </w:pPr>
            <w:r w:rsidRPr="00EF58D2">
              <w:t>evaluating and documenting design parame</w:t>
            </w:r>
            <w:r w:rsidRPr="00EF58D2">
              <w:t>ters, including rainfall, client, regulatory, manufacturer and Australian and New Zealand standard requirements and storage capacity for a range of rainwater harvesting systems</w:t>
            </w:r>
          </w:p>
          <w:p w:rsidR="00000000" w:rsidRPr="00EF58D2" w:rsidP="00EF58D2">
            <w:pPr>
              <w:pStyle w:val="ListBullet"/>
            </w:pPr>
            <w:r w:rsidRPr="00EF58D2">
              <w:t>planning and detailing system components, including:</w:t>
            </w:r>
          </w:p>
          <w:p w:rsidR="00000000" w:rsidRPr="00EF58D2" w:rsidP="00EF58D2">
            <w:pPr>
              <w:pStyle w:val="ListBullet2"/>
            </w:pPr>
            <w:r w:rsidRPr="00EF58D2">
              <w:t>filters</w:t>
            </w:r>
          </w:p>
          <w:p w:rsidR="00000000" w:rsidRPr="00EF58D2" w:rsidP="00EF58D2">
            <w:pPr>
              <w:pStyle w:val="ListBullet2"/>
            </w:pPr>
            <w:r w:rsidRPr="00EF58D2">
              <w:t>piping systems</w:t>
            </w:r>
          </w:p>
          <w:p w:rsidR="00000000" w:rsidRPr="00EF58D2" w:rsidP="00EF58D2">
            <w:pPr>
              <w:pStyle w:val="ListBullet2"/>
            </w:pPr>
            <w:r w:rsidRPr="00EF58D2">
              <w:t>pumps</w:t>
            </w:r>
          </w:p>
          <w:p w:rsidR="00000000" w:rsidRPr="00EF58D2" w:rsidP="00EF58D2">
            <w:pPr>
              <w:pStyle w:val="ListBullet2"/>
            </w:pPr>
            <w:r w:rsidRPr="00EF58D2">
              <w:t>strainers</w:t>
            </w:r>
          </w:p>
          <w:p w:rsidR="00000000" w:rsidRPr="00EF58D2" w:rsidP="00EF58D2">
            <w:pPr>
              <w:pStyle w:val="ListBullet"/>
            </w:pPr>
            <w:r w:rsidRPr="00EF58D2">
              <w:t>designing and sizing rainwater harvesting systems</w:t>
            </w:r>
          </w:p>
          <w:p w:rsidR="00000000" w:rsidRPr="00EF58D2" w:rsidP="00EF58D2">
            <w:pPr>
              <w:pStyle w:val="ListBullet"/>
            </w:pPr>
            <w:r w:rsidRPr="00EF58D2">
              <w:t>designing and sizing rainwater re-use systems</w:t>
            </w:r>
          </w:p>
          <w:p w:rsidR="00000000" w:rsidRPr="00EF58D2" w:rsidP="00EF58D2">
            <w:pPr>
              <w:pStyle w:val="ListBullet"/>
            </w:pPr>
            <w:r w:rsidRPr="00EF58D2">
              <w:t>preparing plans for a range of rainwater harvesting and re-use systems to industry standards</w:t>
            </w:r>
          </w:p>
          <w:p w:rsidR="00000000" w:rsidRPr="00EF58D2" w:rsidP="00EF58D2">
            <w:pPr>
              <w:pStyle w:val="ListBullet"/>
            </w:pPr>
            <w:r w:rsidRPr="00EF58D2">
              <w:t>preparing specifications for rainwater harvesting a</w:t>
            </w:r>
            <w:r w:rsidRPr="00EF58D2">
              <w:t>nd re-use systems</w:t>
            </w:r>
          </w:p>
          <w:p w:rsidR="00000000" w:rsidRPr="00EF58D2" w:rsidP="00EF58D2">
            <w:pPr>
              <w:pStyle w:val="ListBullet"/>
            </w:pPr>
            <w:r w:rsidRPr="00EF58D2">
              <w:t>preparing testing and commissioning schedules</w:t>
            </w:r>
          </w:p>
          <w:p w:rsidR="00000000" w:rsidP="00EF58D2">
            <w:pPr>
              <w:pStyle w:val="ListBullet"/>
              <w:rPr>
                <w:lang w:val="en-NZ"/>
              </w:rPr>
            </w:pPr>
            <w:r w:rsidRPr="00EF58D2">
              <w:t>preparing operation and maintenance manuals.</w:t>
            </w:r>
          </w:p>
        </w:tc>
      </w:tr>
      <w:tr w:rsidTr="00A639C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Context of and specific resources for assessment</w:t>
            </w:r>
          </w:p>
        </w:tc>
        <w:tc>
          <w:tcPr>
            <w:tcW w:w="5009"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This competency is to be assessed using standard and authorised work practices, safety requirements and environmental constraints.</w:t>
            </w:r>
          </w:p>
          <w:p w:rsidR="00000000" w:rsidRPr="00EF58D2" w:rsidP="00EF58D2">
            <w:pPr>
              <w:pStyle w:val="BodyText"/>
            </w:pPr>
            <w:r w:rsidRPr="00EF58D2">
              <w:t>Assessment of essential underpinning knowledge will usually be conducted in an off-site context.</w:t>
            </w:r>
          </w:p>
          <w:p w:rsidR="00000000" w:rsidRPr="00EF58D2" w:rsidP="00EF58D2">
            <w:pPr>
              <w:pStyle w:val="BodyText"/>
            </w:pPr>
            <w:r w:rsidRPr="00EF58D2">
              <w:t>Assessment is to comply with</w:t>
            </w:r>
            <w:r w:rsidRPr="00EF58D2">
              <w:t xml:space="preserve"> relevant regulatory or Australian standards' requirements.</w:t>
            </w:r>
          </w:p>
          <w:p w:rsidR="00000000" w:rsidRPr="00EF58D2" w:rsidP="00EF58D2">
            <w:pPr>
              <w:pStyle w:val="BodyText"/>
            </w:pPr>
            <w:r w:rsidRPr="00EF58D2">
              <w:t>Resource implications for assessment include:</w:t>
            </w:r>
          </w:p>
          <w:p w:rsidR="00000000" w:rsidRPr="00EF58D2" w:rsidP="00EF58D2">
            <w:pPr>
              <w:pStyle w:val="ListBullet"/>
            </w:pPr>
            <w:r w:rsidRPr="00EF58D2">
              <w:t>an induction procedure and requirement</w:t>
            </w:r>
          </w:p>
          <w:p w:rsidR="00000000" w:rsidRPr="00EF58D2" w:rsidP="00EF58D2">
            <w:pPr>
              <w:pStyle w:val="ListBullet"/>
            </w:pPr>
            <w:r w:rsidRPr="00EF58D2">
              <w:t>realistic tasks or simulated tasks covering the minimum task requirements</w:t>
            </w:r>
          </w:p>
          <w:p w:rsidR="00000000" w:rsidRPr="00EF58D2" w:rsidP="00EF58D2">
            <w:pPr>
              <w:pStyle w:val="ListBullet"/>
            </w:pPr>
            <w:r w:rsidRPr="00EF58D2">
              <w:t>relevant specifications and work inst</w:t>
            </w:r>
            <w:r w:rsidRPr="00EF58D2">
              <w:t>ructions, including design brief drawings, specifications, codes, design concepts and construction schedules</w:t>
            </w:r>
          </w:p>
          <w:p w:rsidR="00000000" w:rsidRPr="00EF58D2" w:rsidP="00EF58D2">
            <w:pPr>
              <w:pStyle w:val="ListBullet"/>
            </w:pPr>
            <w:r w:rsidRPr="00EF58D2">
              <w:t>tools and equipment appropriate to applying safe work practices, including computers, software and calculators</w:t>
            </w:r>
          </w:p>
          <w:p w:rsidR="00000000" w:rsidRPr="00EF58D2" w:rsidP="00EF58D2">
            <w:pPr>
              <w:pStyle w:val="ListBullet"/>
            </w:pPr>
            <w:r w:rsidRPr="00EF58D2">
              <w:t>workplace instructions relating to s</w:t>
            </w:r>
            <w:r w:rsidRPr="00EF58D2">
              <w:t>afe working practices and addressing hazards and emergencies</w:t>
            </w:r>
          </w:p>
          <w:p w:rsidR="00000000" w:rsidRPr="00EF58D2" w:rsidP="00EF58D2">
            <w:pPr>
              <w:pStyle w:val="ListBullet"/>
            </w:pPr>
            <w:r w:rsidRPr="00EF58D2">
              <w:t>material safety data sheets</w:t>
            </w:r>
          </w:p>
          <w:p w:rsidR="00000000" w:rsidRPr="00EF58D2" w:rsidP="00EF58D2">
            <w:pPr>
              <w:pStyle w:val="ListBullet"/>
            </w:pPr>
            <w:r w:rsidRPr="00EF58D2">
              <w:t>research resources, including industry related systems information.</w:t>
            </w:r>
          </w:p>
          <w:p w:rsidR="00000000" w:rsidP="00EF58D2">
            <w:pPr>
              <w:pStyle w:val="BodyText"/>
              <w:rPr>
                <w:lang w:val="en-NZ"/>
              </w:rPr>
            </w:pPr>
            <w:r w:rsidRPr="00EF58D2">
              <w:t>Reasonable adjustments for people with disabilities must be made to assessment processes where requ</w:t>
            </w:r>
            <w:r w:rsidRPr="00EF58D2">
              <w:t xml:space="preserve">ired. This could include access to modified equipment and other physical resources, and the provision of appropriate assessment support. </w:t>
            </w:r>
          </w:p>
        </w:tc>
      </w:tr>
      <w:tr w:rsidTr="00A639C0">
        <w:tblPrEx>
          <w:tblW w:w="0" w:type="auto"/>
          <w:tblLayout w:type="fixed"/>
          <w:tblCellMar>
            <w:left w:w="62" w:type="dxa"/>
            <w:right w:w="62" w:type="dxa"/>
          </w:tblCellMar>
          <w:tblLook w:val="0000"/>
        </w:tblPrEx>
        <w:tc>
          <w:tcPr>
            <w:tcW w:w="3513"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Method of assessment</w:t>
            </w:r>
          </w:p>
        </w:tc>
        <w:tc>
          <w:tcPr>
            <w:tcW w:w="5009"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Assessment methods must:</w:t>
            </w:r>
          </w:p>
          <w:p w:rsidR="00000000" w:rsidRPr="00EF58D2" w:rsidP="00EF58D2">
            <w:pPr>
              <w:pStyle w:val="ListBullet"/>
            </w:pPr>
            <w:r w:rsidRPr="00EF58D2">
              <w:t>satisfy the endorsed Assessment Guidelines of the Construction, Plumbin</w:t>
            </w:r>
            <w:r w:rsidRPr="00EF58D2">
              <w:t>g and Services Training Package</w:t>
            </w:r>
          </w:p>
          <w:p w:rsidR="00000000" w:rsidRPr="00EF58D2" w:rsidP="00EF58D2">
            <w:pPr>
              <w:pStyle w:val="ListBullet"/>
            </w:pPr>
            <w:r w:rsidRPr="00EF58D2">
              <w:t>include direct observation of tasks in real or simulated work conditions, with questioning to confirm the ability to consistently identify and correctly interpret the essential underpinning knowledge required for practical a</w:t>
            </w:r>
            <w:r w:rsidRPr="00EF58D2">
              <w:t>pplication</w:t>
            </w:r>
          </w:p>
          <w:p w:rsidR="00000000" w:rsidRPr="00EF58D2" w:rsidP="00EF58D2">
            <w:pPr>
              <w:pStyle w:val="ListBullet"/>
            </w:pPr>
            <w:r w:rsidRPr="00EF58D2">
              <w:t>reinforce the integration of employability skills with workplace tasks and job roles</w:t>
            </w:r>
          </w:p>
          <w:p w:rsidR="00000000" w:rsidRPr="00EF58D2" w:rsidP="00EF58D2">
            <w:pPr>
              <w:pStyle w:val="ListBullet"/>
            </w:pPr>
            <w:r w:rsidRPr="00EF58D2">
              <w:t>confirm that competency is verified and able to be transferred to other circumstances and environments.</w:t>
            </w:r>
          </w:p>
          <w:p w:rsidR="00000000" w:rsidRPr="00EF58D2" w:rsidP="00EF58D2">
            <w:pPr>
              <w:pStyle w:val="BodyText"/>
            </w:pPr>
            <w:r w:rsidRPr="00EF58D2">
              <w:t>Validity and sufficiency of evidence requires that:</w:t>
            </w:r>
          </w:p>
          <w:p w:rsidR="00000000" w:rsidRPr="00EF58D2" w:rsidP="00EF58D2">
            <w:pPr>
              <w:pStyle w:val="ListBullet"/>
            </w:pPr>
            <w:r w:rsidRPr="00EF58D2">
              <w:t>competency will need to be demonstrated over a period of time reflecting the scope of the role and the practical requirements of the workplace</w:t>
            </w:r>
          </w:p>
          <w:p w:rsidR="00000000" w:rsidRPr="00EF58D2" w:rsidP="00EF58D2">
            <w:pPr>
              <w:pStyle w:val="ListBullet"/>
            </w:pPr>
            <w:r w:rsidRPr="00EF58D2">
              <w:t>where the assessment is part of a structured learning experience the evidence collected must relate to a number o</w:t>
            </w:r>
            <w:r w:rsidRPr="00EF58D2">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EF58D2" w:rsidP="00EF58D2">
            <w:pPr>
              <w:pStyle w:val="ListBullet"/>
            </w:pPr>
            <w:r w:rsidRPr="00EF58D2">
              <w:t>a</w:t>
            </w:r>
            <w:r w:rsidRPr="00EF58D2">
              <w:t>ll assessment that is part of a structured learning experience must include a combination of direct, indirect and supplementary evidence.</w:t>
            </w:r>
          </w:p>
          <w:p w:rsidR="00000000" w:rsidRPr="00EF58D2" w:rsidP="00EF58D2">
            <w:pPr>
              <w:pStyle w:val="BodyText"/>
            </w:pPr>
            <w:r w:rsidRPr="00EF58D2">
              <w:t>Assessment processes and techniques should as far as is practical take into account the language, literacy and numerac</w:t>
            </w:r>
            <w:r w:rsidRPr="00EF58D2">
              <w:t>y capacity of the candidate in relation to the competency being assessed.</w:t>
            </w:r>
          </w:p>
          <w:p w:rsidR="00000000" w:rsidRPr="00EF58D2" w:rsidP="00EF58D2">
            <w:pPr>
              <w:pStyle w:val="BodyText"/>
            </w:pPr>
            <w:r w:rsidRPr="00EF58D2">
              <w:t>Supplementary evidence of competency may be obtained from relevant authenticated documentation from third parties, such as existing supervisors, team leaders or specialist training s</w:t>
            </w:r>
            <w:r w:rsidRPr="00EF58D2">
              <w:t xml:space="preserve">taff. </w:t>
            </w:r>
          </w:p>
        </w:tc>
      </w:tr>
    </w:tbl>
    <w:p w:rsidR="00A639C0" w:rsidP="00EF58D2">
      <w:pPr>
        <w:pStyle w:val="BodyText"/>
      </w:pPr>
    </w:p>
    <w:p w:rsidR="00A639C0" w:rsidP="00EF58D2">
      <w:pPr>
        <w:pStyle w:val="BodyText"/>
      </w:pPr>
    </w:p>
    <w:p w:rsidR="00000000" w:rsidRPr="00EF58D2" w:rsidP="00EF58D2">
      <w:pPr>
        <w:pStyle w:val="Heading1"/>
      </w:pPr>
      <w:bookmarkStart w:id="11" w:name="O_250579"/>
      <w:bookmarkEnd w:id="11"/>
      <w:r w:rsidRPr="00EF58D2">
        <w:t>Range Statement</w:t>
      </w:r>
    </w:p>
    <w:tbl>
      <w:tblPr>
        <w:tblW w:w="0" w:type="auto"/>
        <w:tblLayout w:type="fixed"/>
        <w:tblCellMar>
          <w:left w:w="62" w:type="dxa"/>
          <w:right w:w="62" w:type="dxa"/>
        </w:tblCellMar>
        <w:tblLook w:val="0000"/>
      </w:tblPr>
      <w:tblGrid>
        <w:gridCol w:w="3498"/>
        <w:gridCol w:w="5024"/>
      </w:tblGrid>
      <w:tr w:rsidTr="00A639C0">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EF58D2">
            <w:pPr>
              <w:pStyle w:val="BodyText"/>
              <w:rPr>
                <w:lang w:val="en-NZ"/>
              </w:rPr>
            </w:pPr>
            <w:r w:rsidRPr="00EF58D2">
              <w:rPr>
                <w:rStyle w:val="SpecialBold"/>
              </w:rPr>
              <w:t>RANGE STATEMENT</w:t>
            </w:r>
          </w:p>
        </w:tc>
      </w:tr>
      <w:tr w:rsidTr="00A639C0">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EF58D2">
            <w:pPr>
              <w:pStyle w:val="BodyText"/>
              <w:rPr>
                <w:lang w:val="en-NZ"/>
              </w:rPr>
            </w:pPr>
            <w:r w:rsidRPr="00EF58D2">
              <w:t xml:space="preserve">The range statement relates to the unit of competency as a whole. It allows for different work environments and situations that may affect </w:t>
            </w:r>
            <w:r w:rsidRPr="00EF58D2">
              <w:t>performance. Bold italicised wording, if used in the performance criteria, is detailed below. Essential operating conditions that may be present with training and assessment (depending on the work situation, needs of the candidate, accessibility of the ite</w:t>
            </w:r>
            <w:r w:rsidRPr="00EF58D2">
              <w:t>m, and local industry and regional contexts) may also be included.</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Scope of work</w:t>
            </w:r>
            <w:r w:rsidRPr="00EF58D2">
              <w:t>:</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includes:</w:t>
            </w:r>
          </w:p>
          <w:p w:rsidR="00000000" w:rsidRPr="00EF58D2" w:rsidP="00EF58D2">
            <w:pPr>
              <w:pStyle w:val="ListBullet2"/>
            </w:pPr>
            <w:r w:rsidRPr="00EF58D2">
              <w:t>interpretation of plans and specifications</w:t>
            </w:r>
          </w:p>
          <w:p w:rsidR="00000000" w:rsidRPr="00EF58D2" w:rsidP="00EF58D2">
            <w:pPr>
              <w:pStyle w:val="ListBullet2"/>
            </w:pPr>
            <w:r w:rsidRPr="00EF58D2">
              <w:t>rainfall analysis</w:t>
            </w:r>
          </w:p>
          <w:p w:rsidR="00000000" w:rsidRPr="00EF58D2" w:rsidP="00EF58D2">
            <w:pPr>
              <w:pStyle w:val="ListBullet2"/>
            </w:pPr>
            <w:r w:rsidRPr="00EF58D2">
              <w:t>sizing and documenting layout of rainwater harvesting systems for applications, including residential, commercial and industrial</w:t>
            </w:r>
          </w:p>
          <w:p w:rsidR="00000000" w:rsidRPr="00EF58D2" w:rsidP="00EF58D2">
            <w:pPr>
              <w:pStyle w:val="ListBullet2"/>
            </w:pPr>
            <w:r w:rsidRPr="00EF58D2">
              <w:t>volume calculations</w:t>
            </w:r>
          </w:p>
          <w:p w:rsidR="00000000" w:rsidP="00EF58D2">
            <w:pPr>
              <w:pStyle w:val="ListBullet"/>
              <w:rPr>
                <w:lang w:val="en-NZ"/>
              </w:rPr>
            </w:pPr>
            <w:r w:rsidRPr="00EF58D2">
              <w:t>may be for new projects or an existing structure being renovated, extended, restored or maintained.</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Design</w:t>
            </w:r>
            <w:r w:rsidRPr="00EF58D2">
              <w:rPr>
                <w:rStyle w:val="BoldandItalics"/>
              </w:rPr>
              <w:t xml:space="preserve"> requirements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architectural specifications</w:t>
            </w:r>
          </w:p>
          <w:p w:rsidR="00000000" w:rsidRPr="00EF58D2" w:rsidP="00EF58D2">
            <w:pPr>
              <w:pStyle w:val="ListBullet"/>
            </w:pPr>
            <w:r w:rsidRPr="00EF58D2">
              <w:t>builder specifications</w:t>
            </w:r>
          </w:p>
          <w:p w:rsidR="00000000" w:rsidRPr="00EF58D2" w:rsidP="00EF58D2">
            <w:pPr>
              <w:pStyle w:val="ListBullet"/>
            </w:pPr>
            <w:r w:rsidRPr="00EF58D2">
              <w:t>owner requirements</w:t>
            </w:r>
          </w:p>
          <w:p w:rsidR="00000000" w:rsidP="00EF58D2">
            <w:pPr>
              <w:pStyle w:val="ListBullet"/>
              <w:rPr>
                <w:lang w:val="en-NZ"/>
              </w:rPr>
            </w:pPr>
            <w:r w:rsidRPr="00EF58D2">
              <w:t>specialist water use applications.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Contamination</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bacterial</w:t>
            </w:r>
          </w:p>
          <w:p w:rsidR="00000000" w:rsidRPr="00EF58D2" w:rsidP="00EF58D2">
            <w:pPr>
              <w:pStyle w:val="ListBullet"/>
            </w:pPr>
            <w:r w:rsidRPr="00EF58D2">
              <w:t>heavy metal</w:t>
            </w:r>
          </w:p>
          <w:p w:rsidR="00000000" w:rsidRPr="00EF58D2" w:rsidP="00EF58D2">
            <w:pPr>
              <w:pStyle w:val="ListBullet"/>
            </w:pPr>
            <w:r w:rsidRPr="00EF58D2">
              <w:t>inorganic</w:t>
            </w:r>
          </w:p>
          <w:p w:rsidR="00000000" w:rsidRPr="00EF58D2" w:rsidP="00EF58D2">
            <w:pPr>
              <w:pStyle w:val="ListBullet"/>
            </w:pPr>
            <w:r w:rsidRPr="00EF58D2">
              <w:t>odour</w:t>
            </w:r>
          </w:p>
          <w:p w:rsidR="00000000" w:rsidRPr="00EF58D2" w:rsidP="00EF58D2">
            <w:pPr>
              <w:pStyle w:val="ListBullet"/>
            </w:pPr>
            <w:r w:rsidRPr="00EF58D2">
              <w:t>organic</w:t>
            </w:r>
          </w:p>
          <w:p w:rsidR="00000000" w:rsidRPr="00EF58D2" w:rsidP="00EF58D2">
            <w:pPr>
              <w:pStyle w:val="ListBullet"/>
            </w:pPr>
            <w:r w:rsidRPr="00EF58D2">
              <w:t>taste</w:t>
            </w:r>
          </w:p>
          <w:p w:rsidR="00000000" w:rsidP="00EF58D2">
            <w:pPr>
              <w:pStyle w:val="ListBullet"/>
              <w:rPr>
                <w:lang w:val="en-NZ"/>
              </w:rPr>
            </w:pPr>
            <w:r w:rsidRPr="00EF58D2">
              <w:t>viral.</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Cost</w:t>
            </w:r>
            <w:r w:rsidRPr="00EF58D2">
              <w:t>-</w:t>
            </w:r>
            <w:r w:rsidRPr="00EF58D2">
              <w:rPr>
                <w:rStyle w:val="BoldandItalics"/>
              </w:rPr>
              <w:t>benefit analysis</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P="00EF58D2">
            <w:pPr>
              <w:pStyle w:val="ListBullet"/>
              <w:rPr>
                <w:lang w:val="en-NZ"/>
              </w:rPr>
            </w:pPr>
            <w:r w:rsidRPr="00EF58D2">
              <w:t>comparison of range of suitable materials and system choices available to enable cost-effective choices to be made without compromising integrity of project.</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Statutory</w:t>
            </w:r>
            <w:r w:rsidRPr="00EF58D2">
              <w:t xml:space="preserve">, </w:t>
            </w:r>
            <w:r w:rsidRPr="00EF58D2">
              <w:rPr>
                <w:rStyle w:val="BoldandItalics"/>
              </w:rPr>
              <w:t>regulatory requirements and Australian and New Zealand standards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Acts and reg</w:t>
            </w:r>
            <w:r w:rsidRPr="00EF58D2">
              <w:t>ulations</w:t>
            </w:r>
          </w:p>
          <w:p w:rsidR="00000000" w:rsidRPr="00EF58D2" w:rsidP="00EF58D2">
            <w:pPr>
              <w:pStyle w:val="ListBullet"/>
            </w:pPr>
            <w:r w:rsidRPr="00EF58D2">
              <w:t>AS/NZS3500 National plumbing and drainage set</w:t>
            </w:r>
          </w:p>
          <w:p w:rsidR="00000000" w:rsidRPr="00EF58D2" w:rsidP="00EF58D2">
            <w:pPr>
              <w:pStyle w:val="ListBullet"/>
            </w:pPr>
            <w:r w:rsidRPr="00EF58D2">
              <w:t>AS2200 Design charts for water supply and sewerage</w:t>
            </w:r>
          </w:p>
          <w:p w:rsidR="00000000" w:rsidRPr="00EF58D2" w:rsidP="00EF58D2">
            <w:pPr>
              <w:pStyle w:val="ListBullet"/>
            </w:pPr>
            <w:r w:rsidRPr="00EF58D2">
              <w:t>Building Code of Australia</w:t>
            </w:r>
          </w:p>
          <w:p w:rsidR="00000000" w:rsidP="00EF58D2">
            <w:pPr>
              <w:pStyle w:val="ListBullet"/>
              <w:rPr>
                <w:lang w:val="en-NZ"/>
              </w:rPr>
            </w:pPr>
            <w:r w:rsidRPr="00EF58D2">
              <w:t>local and state government policies, including group and strata titling.</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Manufacturer requirements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material specifications</w:t>
            </w:r>
          </w:p>
          <w:p w:rsidR="00000000" w:rsidRPr="00EF58D2" w:rsidP="00EF58D2">
            <w:pPr>
              <w:pStyle w:val="ListBullet"/>
            </w:pPr>
            <w:r w:rsidRPr="00EF58D2">
              <w:t>pump tables</w:t>
            </w:r>
          </w:p>
          <w:p w:rsidR="00000000" w:rsidRPr="00EF58D2" w:rsidP="00EF58D2">
            <w:pPr>
              <w:pStyle w:val="ListBullet"/>
            </w:pPr>
            <w:r w:rsidRPr="00EF58D2">
              <w:t>sizing tables</w:t>
            </w:r>
          </w:p>
          <w:p w:rsidR="00000000" w:rsidP="00EF58D2">
            <w:pPr>
              <w:pStyle w:val="ListBullet"/>
              <w:rPr>
                <w:lang w:val="en-NZ"/>
              </w:rPr>
            </w:pPr>
            <w:r w:rsidRPr="00EF58D2">
              <w:t>technical and trade manuals.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Desktop study</w:t>
            </w:r>
            <w:r w:rsidRPr="00EF58D2">
              <w:t xml:space="preserve"> includes collection and interpretation of existing data for design purposes from:</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architectural and building plans</w:t>
            </w:r>
          </w:p>
          <w:p w:rsidR="00000000" w:rsidRPr="00EF58D2" w:rsidP="00EF58D2">
            <w:pPr>
              <w:pStyle w:val="ListBullet"/>
            </w:pPr>
            <w:r w:rsidRPr="00EF58D2">
              <w:t>council plans</w:t>
            </w:r>
          </w:p>
          <w:p w:rsidR="00000000" w:rsidRPr="00EF58D2" w:rsidP="00EF58D2">
            <w:pPr>
              <w:pStyle w:val="ListBullet"/>
            </w:pPr>
            <w:r w:rsidRPr="00EF58D2">
              <w:t>developer plans</w:t>
            </w:r>
          </w:p>
          <w:p w:rsidR="00000000" w:rsidRPr="00EF58D2" w:rsidP="00EF58D2">
            <w:pPr>
              <w:pStyle w:val="ListBullet"/>
            </w:pPr>
            <w:r w:rsidRPr="00EF58D2">
              <w:t>manufacturers' da</w:t>
            </w:r>
            <w:r w:rsidRPr="00EF58D2">
              <w:t>ta</w:t>
            </w:r>
          </w:p>
          <w:p w:rsidR="00000000" w:rsidRPr="00EF58D2" w:rsidP="00EF58D2">
            <w:pPr>
              <w:pStyle w:val="ListBullet"/>
            </w:pPr>
            <w:r w:rsidRPr="00EF58D2">
              <w:t>other documents, including:</w:t>
            </w:r>
          </w:p>
          <w:p w:rsidR="00000000" w:rsidRPr="00EF58D2" w:rsidP="00EF58D2">
            <w:pPr>
              <w:pStyle w:val="ListBullet2"/>
            </w:pPr>
            <w:r w:rsidRPr="00EF58D2">
              <w:t>applications</w:t>
            </w:r>
          </w:p>
          <w:p w:rsidR="00000000" w:rsidRPr="00EF58D2" w:rsidP="00EF58D2">
            <w:pPr>
              <w:pStyle w:val="ListBullet2"/>
            </w:pPr>
            <w:r w:rsidRPr="00EF58D2">
              <w:t>forms</w:t>
            </w:r>
          </w:p>
          <w:p w:rsidR="00000000" w:rsidRPr="00EF58D2" w:rsidP="00EF58D2">
            <w:pPr>
              <w:pStyle w:val="ListBullet2"/>
            </w:pPr>
            <w:r w:rsidRPr="00EF58D2">
              <w:t>sewer detail maps</w:t>
            </w:r>
          </w:p>
          <w:p w:rsidR="00000000" w:rsidP="00EF58D2">
            <w:pPr>
              <w:pStyle w:val="ListBullet2"/>
              <w:rPr>
                <w:lang w:val="en-NZ"/>
              </w:rPr>
            </w:pPr>
            <w:r w:rsidRPr="00EF58D2">
              <w:t>other reports as available.</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Performance requirements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P="00EF58D2">
            <w:pPr>
              <w:pStyle w:val="ListBullet"/>
              <w:rPr>
                <w:lang w:val="en-NZ"/>
              </w:rPr>
            </w:pPr>
            <w:r w:rsidRPr="00EF58D2">
              <w:t xml:space="preserve">pipe grades, cover, flow conditions and discharge requirements, established using Australian and New Zealand standards and </w:t>
            </w:r>
            <w:r w:rsidRPr="00EF58D2">
              <w:t>local authority plans.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Tank type and location</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tank type:</w:t>
            </w:r>
          </w:p>
          <w:p w:rsidR="00000000" w:rsidRPr="00EF58D2" w:rsidP="00EF58D2">
            <w:pPr>
              <w:pStyle w:val="ListBullet2"/>
            </w:pPr>
            <w:r w:rsidRPr="00EF58D2">
              <w:t>coloured steel</w:t>
            </w:r>
          </w:p>
          <w:p w:rsidR="00000000" w:rsidRPr="00EF58D2" w:rsidP="00EF58D2">
            <w:pPr>
              <w:pStyle w:val="ListBullet2"/>
            </w:pPr>
            <w:r w:rsidRPr="00EF58D2">
              <w:t>concrete</w:t>
            </w:r>
          </w:p>
          <w:p w:rsidR="00000000" w:rsidRPr="00EF58D2" w:rsidP="00EF58D2">
            <w:pPr>
              <w:pStyle w:val="ListBullet2"/>
            </w:pPr>
            <w:r w:rsidRPr="00EF58D2">
              <w:t>fibreglass</w:t>
            </w:r>
          </w:p>
          <w:p w:rsidR="00000000" w:rsidRPr="00EF58D2" w:rsidP="00EF58D2">
            <w:pPr>
              <w:pStyle w:val="ListBullet2"/>
            </w:pPr>
            <w:r w:rsidRPr="00EF58D2">
              <w:t>galvanised steel</w:t>
            </w:r>
          </w:p>
          <w:p w:rsidR="00000000" w:rsidRPr="00EF58D2" w:rsidP="00EF58D2">
            <w:pPr>
              <w:pStyle w:val="ListBullet2"/>
            </w:pPr>
            <w:r w:rsidRPr="00EF58D2">
              <w:t>plastic</w:t>
            </w:r>
          </w:p>
          <w:p w:rsidR="00000000" w:rsidRPr="00EF58D2" w:rsidP="00EF58D2">
            <w:pPr>
              <w:pStyle w:val="ListBullet2"/>
            </w:pPr>
            <w:r w:rsidRPr="00EF58D2">
              <w:t>polyethylene</w:t>
            </w:r>
          </w:p>
          <w:p w:rsidR="00000000" w:rsidRPr="00EF58D2" w:rsidP="00EF58D2">
            <w:pPr>
              <w:pStyle w:val="ListBullet2"/>
            </w:pPr>
            <w:r w:rsidRPr="00EF58D2">
              <w:t>other approved materials</w:t>
            </w:r>
          </w:p>
          <w:p w:rsidR="00000000" w:rsidRPr="00EF58D2" w:rsidP="00EF58D2">
            <w:pPr>
              <w:pStyle w:val="ListBullet"/>
            </w:pPr>
            <w:r w:rsidRPr="00EF58D2">
              <w:t>tank location:</w:t>
            </w:r>
          </w:p>
          <w:p w:rsidR="00000000" w:rsidRPr="00EF58D2" w:rsidP="00EF58D2">
            <w:pPr>
              <w:pStyle w:val="ListBullet2"/>
            </w:pPr>
            <w:r w:rsidRPr="00EF58D2">
              <w:t>above-ground</w:t>
            </w:r>
          </w:p>
          <w:p w:rsidR="00000000" w:rsidRPr="00EF58D2" w:rsidP="00EF58D2">
            <w:pPr>
              <w:pStyle w:val="ListBullet2"/>
            </w:pPr>
            <w:r w:rsidRPr="00EF58D2">
              <w:t>in-ground</w:t>
            </w:r>
          </w:p>
          <w:p w:rsidR="00000000" w:rsidRPr="00EF58D2" w:rsidP="00EF58D2">
            <w:pPr>
              <w:pStyle w:val="ListBullet2"/>
            </w:pPr>
            <w:r w:rsidRPr="00EF58D2">
              <w:t>reduced levels</w:t>
            </w:r>
          </w:p>
          <w:p w:rsidR="00000000" w:rsidP="00EF58D2">
            <w:pPr>
              <w:pStyle w:val="ListBullet2"/>
              <w:rPr>
                <w:lang w:val="en-NZ"/>
              </w:rPr>
            </w:pPr>
            <w:r w:rsidRPr="00EF58D2">
              <w:t>site plan.</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Layout of pipework systems</w:t>
            </w:r>
            <w:r w:rsidRPr="00EF58D2">
              <w:t>:</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includes:</w:t>
            </w:r>
          </w:p>
          <w:p w:rsidR="00000000" w:rsidRPr="00EF58D2" w:rsidP="00EF58D2">
            <w:pPr>
              <w:pStyle w:val="ListBullet2"/>
            </w:pPr>
            <w:r w:rsidRPr="00EF58D2">
              <w:t>gravity systems</w:t>
            </w:r>
          </w:p>
          <w:p w:rsidR="00000000" w:rsidRPr="00EF58D2" w:rsidP="00EF58D2">
            <w:pPr>
              <w:pStyle w:val="ListBullet2"/>
            </w:pPr>
            <w:r w:rsidRPr="00EF58D2">
              <w:t>pumped systems</w:t>
            </w:r>
          </w:p>
          <w:p w:rsidR="00000000" w:rsidRPr="00EF58D2" w:rsidP="00EF58D2">
            <w:pPr>
              <w:pStyle w:val="ListBullet"/>
            </w:pPr>
            <w:r w:rsidRPr="00EF58D2">
              <w:t>should not unduly affect building integrity and aesthetic appeal</w:t>
            </w:r>
          </w:p>
          <w:p w:rsidR="00000000" w:rsidP="00EF58D2">
            <w:pPr>
              <w:pStyle w:val="ListBullet"/>
              <w:rPr>
                <w:lang w:val="en-NZ"/>
              </w:rPr>
            </w:pPr>
            <w:r w:rsidRPr="00EF58D2">
              <w:t>should have principles of economy, serviceability, durability and fit for use applied.</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Fittings and valves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backflow prevention devices</w:t>
            </w:r>
          </w:p>
          <w:p w:rsidR="00000000" w:rsidRPr="00EF58D2" w:rsidP="00EF58D2">
            <w:pPr>
              <w:pStyle w:val="ListBullet"/>
            </w:pPr>
            <w:r w:rsidRPr="00EF58D2">
              <w:t>bends</w:t>
            </w:r>
          </w:p>
          <w:p w:rsidR="00000000" w:rsidRPr="00EF58D2" w:rsidP="00EF58D2">
            <w:pPr>
              <w:pStyle w:val="ListBullet"/>
            </w:pPr>
            <w:r w:rsidRPr="00EF58D2">
              <w:t>inspection openings</w:t>
            </w:r>
          </w:p>
          <w:p w:rsidR="00000000" w:rsidRPr="00EF58D2" w:rsidP="00EF58D2">
            <w:pPr>
              <w:pStyle w:val="ListBullet"/>
            </w:pPr>
            <w:r w:rsidRPr="00EF58D2">
              <w:t>isolating valves</w:t>
            </w:r>
          </w:p>
          <w:p w:rsidR="00000000" w:rsidP="00EF58D2">
            <w:pPr>
              <w:pStyle w:val="ListBullet"/>
              <w:rPr>
                <w:lang w:val="en-NZ"/>
              </w:rPr>
            </w:pPr>
            <w:r w:rsidRPr="00EF58D2">
              <w:t>junctions.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First</w:t>
            </w:r>
            <w:r w:rsidRPr="00EF58D2">
              <w:t>-</w:t>
            </w:r>
            <w:r w:rsidRPr="00EF58D2">
              <w:rPr>
                <w:rStyle w:val="BoldandItalics"/>
              </w:rPr>
              <w:t>flush systems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electronic</w:t>
            </w:r>
          </w:p>
          <w:p w:rsidR="00000000" w:rsidRPr="00EF58D2" w:rsidP="00EF58D2">
            <w:pPr>
              <w:pStyle w:val="ListBullet"/>
            </w:pPr>
            <w:r w:rsidRPr="00EF58D2">
              <w:t>float-activated</w:t>
            </w:r>
          </w:p>
          <w:p w:rsidR="00000000" w:rsidRPr="00EF58D2" w:rsidP="00EF58D2">
            <w:pPr>
              <w:pStyle w:val="ListBullet"/>
            </w:pPr>
            <w:r w:rsidRPr="00EF58D2">
              <w:t>manual</w:t>
            </w:r>
          </w:p>
          <w:p w:rsidR="00000000" w:rsidRPr="00EF58D2" w:rsidP="00EF58D2">
            <w:pPr>
              <w:pStyle w:val="ListBullet"/>
            </w:pPr>
            <w:r w:rsidRPr="00EF58D2">
              <w:t>mechanical</w:t>
            </w:r>
          </w:p>
          <w:p w:rsidR="00000000" w:rsidRPr="00EF58D2" w:rsidP="00EF58D2">
            <w:pPr>
              <w:pStyle w:val="ListBullet"/>
            </w:pPr>
            <w:r w:rsidRPr="00EF58D2">
              <w:t>time-activated</w:t>
            </w:r>
          </w:p>
          <w:p w:rsidR="00000000" w:rsidP="00EF58D2">
            <w:pPr>
              <w:pStyle w:val="ListBullet"/>
              <w:rPr>
                <w:lang w:val="en-NZ"/>
              </w:rPr>
            </w:pPr>
            <w:r w:rsidRPr="00EF58D2">
              <w:t>volume-activated.</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Strainers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downpipe</w:t>
            </w:r>
          </w:p>
          <w:p w:rsidR="00000000" w:rsidRPr="00EF58D2" w:rsidP="00EF58D2">
            <w:pPr>
              <w:pStyle w:val="ListBullet"/>
            </w:pPr>
            <w:r w:rsidRPr="00EF58D2">
              <w:t>gutter</w:t>
            </w:r>
          </w:p>
          <w:p w:rsidR="00000000" w:rsidRPr="00EF58D2" w:rsidP="00EF58D2">
            <w:pPr>
              <w:pStyle w:val="ListBullet"/>
            </w:pPr>
            <w:r w:rsidRPr="00EF58D2">
              <w:t>point of use</w:t>
            </w:r>
          </w:p>
          <w:p w:rsidR="00000000" w:rsidRPr="00EF58D2" w:rsidP="00EF58D2">
            <w:pPr>
              <w:pStyle w:val="ListBullet"/>
            </w:pPr>
            <w:r w:rsidRPr="00EF58D2">
              <w:t>pump inlet</w:t>
            </w:r>
          </w:p>
          <w:p w:rsidR="00000000" w:rsidRPr="00EF58D2" w:rsidP="00EF58D2">
            <w:pPr>
              <w:pStyle w:val="ListBullet"/>
            </w:pPr>
            <w:r w:rsidRPr="00EF58D2">
              <w:t>pump outlet</w:t>
            </w:r>
          </w:p>
          <w:p w:rsidR="00000000" w:rsidRPr="00EF58D2" w:rsidP="00EF58D2">
            <w:pPr>
              <w:pStyle w:val="ListBullet"/>
            </w:pPr>
            <w:r w:rsidRPr="00EF58D2">
              <w:t>tank inlet</w:t>
            </w:r>
          </w:p>
          <w:p w:rsidR="00000000" w:rsidRPr="00EF58D2" w:rsidP="00EF58D2">
            <w:pPr>
              <w:pStyle w:val="ListBullet"/>
            </w:pPr>
            <w:r w:rsidRPr="00EF58D2">
              <w:t>tank outlet</w:t>
            </w:r>
          </w:p>
          <w:p w:rsidR="00000000" w:rsidP="00EF58D2">
            <w:pPr>
              <w:pStyle w:val="ListBullet"/>
              <w:rPr>
                <w:lang w:val="en-NZ"/>
              </w:rPr>
            </w:pPr>
            <w:r w:rsidRPr="00EF58D2">
              <w:t>tap.</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Water contamination solutions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chlorination</w:t>
            </w:r>
          </w:p>
          <w:p w:rsidR="00000000" w:rsidRPr="00EF58D2" w:rsidP="00EF58D2">
            <w:pPr>
              <w:pStyle w:val="ListBullet"/>
            </w:pPr>
            <w:r w:rsidRPr="00EF58D2">
              <w:t>disinfection</w:t>
            </w:r>
          </w:p>
          <w:p w:rsidR="00000000" w:rsidRPr="00EF58D2" w:rsidP="00EF58D2">
            <w:pPr>
              <w:pStyle w:val="ListBullet"/>
            </w:pPr>
            <w:r w:rsidRPr="00EF58D2">
              <w:t>filters</w:t>
            </w:r>
          </w:p>
          <w:p w:rsidR="00000000" w:rsidRPr="00EF58D2" w:rsidP="00EF58D2">
            <w:pPr>
              <w:pStyle w:val="ListBullet"/>
            </w:pPr>
            <w:r w:rsidRPr="00EF58D2">
              <w:t>ozone</w:t>
            </w:r>
          </w:p>
          <w:p w:rsidR="00000000" w:rsidRPr="00EF58D2" w:rsidP="00EF58D2">
            <w:pPr>
              <w:pStyle w:val="ListBullet"/>
            </w:pPr>
            <w:r w:rsidRPr="00EF58D2">
              <w:t>reverse osmosis</w:t>
            </w:r>
          </w:p>
          <w:p w:rsidR="00000000" w:rsidRPr="00EF58D2" w:rsidP="00EF58D2">
            <w:pPr>
              <w:pStyle w:val="ListBullet"/>
            </w:pPr>
            <w:r w:rsidRPr="00EF58D2">
              <w:t>screens</w:t>
            </w:r>
          </w:p>
          <w:p w:rsidR="00000000" w:rsidRPr="00EF58D2" w:rsidP="00EF58D2">
            <w:pPr>
              <w:pStyle w:val="ListBullet"/>
            </w:pPr>
            <w:r w:rsidRPr="00EF58D2">
              <w:t>strainers</w:t>
            </w:r>
          </w:p>
          <w:p w:rsidR="00000000" w:rsidP="00EF58D2">
            <w:pPr>
              <w:pStyle w:val="ListBullet"/>
              <w:rPr>
                <w:lang w:val="en-NZ"/>
              </w:rPr>
            </w:pPr>
            <w:r w:rsidRPr="00EF58D2">
              <w:t>ultraviolet.</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Pipe size and pipe grade calculations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determination of flow</w:t>
            </w:r>
          </w:p>
          <w:p w:rsidR="00000000" w:rsidRPr="00EF58D2" w:rsidP="00EF58D2">
            <w:pPr>
              <w:pStyle w:val="ListBullet"/>
            </w:pPr>
            <w:r w:rsidRPr="00EF58D2">
              <w:t>gradient calculations</w:t>
            </w:r>
          </w:p>
          <w:p w:rsidR="00000000" w:rsidRPr="00EF58D2" w:rsidP="00EF58D2">
            <w:pPr>
              <w:pStyle w:val="ListBullet"/>
            </w:pPr>
            <w:r w:rsidRPr="00EF58D2">
              <w:t>interpretation of design charts and tables</w:t>
            </w:r>
          </w:p>
          <w:p w:rsidR="00000000" w:rsidRPr="00EF58D2" w:rsidP="00EF58D2">
            <w:pPr>
              <w:pStyle w:val="ListBullet"/>
            </w:pPr>
            <w:r w:rsidRPr="00EF58D2">
              <w:t>pipe sizing calculations</w:t>
            </w:r>
          </w:p>
          <w:p w:rsidR="00000000" w:rsidP="00EF58D2">
            <w:pPr>
              <w:pStyle w:val="ListBullet"/>
              <w:rPr>
                <w:lang w:val="en-NZ"/>
              </w:rPr>
            </w:pPr>
            <w:r w:rsidRPr="00EF58D2">
              <w:t>reduced level calculations.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Pipe fixings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anchors</w:t>
            </w:r>
          </w:p>
          <w:p w:rsidR="00000000" w:rsidRPr="00EF58D2" w:rsidP="00EF58D2">
            <w:pPr>
              <w:pStyle w:val="ListBullet"/>
            </w:pPr>
            <w:r w:rsidRPr="00EF58D2">
              <w:t>bedding</w:t>
            </w:r>
          </w:p>
          <w:p w:rsidR="00000000" w:rsidRPr="00EF58D2" w:rsidP="00EF58D2">
            <w:pPr>
              <w:pStyle w:val="ListBullet"/>
            </w:pPr>
            <w:r w:rsidRPr="00EF58D2">
              <w:t>bracket spacing</w:t>
            </w:r>
          </w:p>
          <w:p w:rsidR="00000000" w:rsidRPr="00EF58D2" w:rsidP="00EF58D2">
            <w:pPr>
              <w:pStyle w:val="ListBullet"/>
            </w:pPr>
            <w:r w:rsidRPr="00EF58D2">
              <w:t>concrete support</w:t>
            </w:r>
          </w:p>
          <w:p w:rsidR="00000000" w:rsidRPr="00EF58D2" w:rsidP="00EF58D2">
            <w:pPr>
              <w:pStyle w:val="ListBullet"/>
            </w:pPr>
            <w:r w:rsidRPr="00EF58D2">
              <w:t>corrosion protection</w:t>
            </w:r>
          </w:p>
          <w:p w:rsidR="00000000" w:rsidRPr="00EF58D2" w:rsidP="00EF58D2">
            <w:pPr>
              <w:pStyle w:val="ListBullet"/>
            </w:pPr>
            <w:r w:rsidRPr="00EF58D2">
              <w:t>cover</w:t>
            </w:r>
          </w:p>
          <w:p w:rsidR="00000000" w:rsidRPr="00EF58D2" w:rsidP="00EF58D2">
            <w:pPr>
              <w:pStyle w:val="ListBullet"/>
            </w:pPr>
            <w:r w:rsidRPr="00EF58D2">
              <w:t>hanging brackets</w:t>
            </w:r>
          </w:p>
          <w:p w:rsidR="00000000" w:rsidRPr="00EF58D2" w:rsidP="00EF58D2">
            <w:pPr>
              <w:pStyle w:val="ListBullet"/>
            </w:pPr>
            <w:r w:rsidRPr="00EF58D2">
              <w:t>material requirements</w:t>
            </w:r>
          </w:p>
          <w:p w:rsidR="00000000" w:rsidRPr="00EF58D2" w:rsidP="00EF58D2">
            <w:pPr>
              <w:pStyle w:val="ListBullet"/>
            </w:pPr>
            <w:r w:rsidRPr="00EF58D2">
              <w:t>saddles</w:t>
            </w:r>
          </w:p>
          <w:p w:rsidR="00000000" w:rsidP="00EF58D2">
            <w:pPr>
              <w:pStyle w:val="ListBullet"/>
              <w:rPr>
                <w:lang w:val="en-NZ"/>
              </w:rPr>
            </w:pPr>
            <w:r w:rsidRPr="00EF58D2">
              <w:t>wall and ceiling brackets.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Materials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concrete</w:t>
            </w:r>
          </w:p>
          <w:p w:rsidR="00000000" w:rsidRPr="00EF58D2" w:rsidP="00EF58D2">
            <w:pPr>
              <w:pStyle w:val="ListBullet"/>
            </w:pPr>
            <w:r w:rsidRPr="00EF58D2">
              <w:t>copper</w:t>
            </w:r>
          </w:p>
          <w:p w:rsidR="00000000" w:rsidRPr="00EF58D2" w:rsidP="00EF58D2">
            <w:pPr>
              <w:pStyle w:val="ListBullet"/>
            </w:pPr>
            <w:r w:rsidRPr="00EF58D2">
              <w:t>fittings and fixtures</w:t>
            </w:r>
          </w:p>
          <w:p w:rsidR="00000000" w:rsidRPr="00EF58D2" w:rsidP="00EF58D2">
            <w:pPr>
              <w:pStyle w:val="ListBullet"/>
            </w:pPr>
            <w:r w:rsidRPr="00EF58D2">
              <w:t>high density polyethylene (HDPE)</w:t>
            </w:r>
          </w:p>
          <w:p w:rsidR="00000000" w:rsidRPr="00EF58D2" w:rsidP="00EF58D2">
            <w:pPr>
              <w:pStyle w:val="ListBullet"/>
            </w:pPr>
            <w:r w:rsidRPr="00EF58D2">
              <w:t>low density polyethylene (LDPE)</w:t>
            </w:r>
          </w:p>
          <w:p w:rsidR="00000000" w:rsidP="00EF58D2">
            <w:pPr>
              <w:pStyle w:val="ListBullet"/>
              <w:rPr>
                <w:lang w:val="en-NZ"/>
              </w:rPr>
            </w:pPr>
            <w:r w:rsidRPr="00EF58D2">
              <w:t>unplasticised polyvinyl chloride (PVC-U).</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Jointing methods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brazing</w:t>
            </w:r>
          </w:p>
          <w:p w:rsidR="00000000" w:rsidRPr="00EF58D2" w:rsidP="00EF58D2">
            <w:pPr>
              <w:pStyle w:val="ListBullet"/>
            </w:pPr>
            <w:r w:rsidRPr="00EF58D2">
              <w:t>compression</w:t>
            </w:r>
          </w:p>
          <w:p w:rsidR="00000000" w:rsidRPr="00EF58D2" w:rsidP="00EF58D2">
            <w:pPr>
              <w:pStyle w:val="ListBullet"/>
            </w:pPr>
            <w:r w:rsidRPr="00EF58D2">
              <w:t>gluing</w:t>
            </w:r>
          </w:p>
          <w:p w:rsidR="00000000" w:rsidRPr="00EF58D2" w:rsidP="00EF58D2">
            <w:pPr>
              <w:pStyle w:val="ListBullet"/>
            </w:pPr>
            <w:r w:rsidRPr="00EF58D2">
              <w:t>mechanical joints</w:t>
            </w:r>
          </w:p>
          <w:p w:rsidR="00000000" w:rsidRPr="00EF58D2" w:rsidP="00EF58D2">
            <w:pPr>
              <w:pStyle w:val="ListBullet"/>
            </w:pPr>
            <w:r w:rsidRPr="00EF58D2">
              <w:t>solvent cement</w:t>
            </w:r>
          </w:p>
          <w:p w:rsidR="00000000" w:rsidRPr="00EF58D2" w:rsidP="00EF58D2">
            <w:pPr>
              <w:pStyle w:val="ListBullet"/>
            </w:pPr>
            <w:r w:rsidRPr="00EF58D2">
              <w:t>threading</w:t>
            </w:r>
          </w:p>
          <w:p w:rsidR="00000000" w:rsidP="00EF58D2">
            <w:pPr>
              <w:pStyle w:val="ListBullet"/>
              <w:rPr>
                <w:lang w:val="en-NZ"/>
              </w:rPr>
            </w:pPr>
            <w:r w:rsidRPr="00EF58D2">
              <w:t>welding.</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Pump and pump control requirements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automatic controls</w:t>
            </w:r>
          </w:p>
          <w:p w:rsidR="00000000" w:rsidRPr="00EF58D2" w:rsidP="00EF58D2">
            <w:pPr>
              <w:pStyle w:val="ListBullet"/>
            </w:pPr>
            <w:r w:rsidRPr="00EF58D2">
              <w:t>capacity</w:t>
            </w:r>
          </w:p>
          <w:p w:rsidR="00000000" w:rsidRPr="00EF58D2" w:rsidP="00EF58D2">
            <w:pPr>
              <w:pStyle w:val="ListBullet"/>
            </w:pPr>
            <w:r w:rsidRPr="00EF58D2">
              <w:t>corrosion-resistant materials</w:t>
            </w:r>
          </w:p>
          <w:p w:rsidR="00000000" w:rsidRPr="00EF58D2" w:rsidP="00EF58D2">
            <w:pPr>
              <w:pStyle w:val="ListBullet"/>
            </w:pPr>
            <w:r w:rsidRPr="00EF58D2">
              <w:t>detailing</w:t>
            </w:r>
          </w:p>
          <w:p w:rsidR="00000000" w:rsidRPr="00EF58D2" w:rsidP="00EF58D2">
            <w:pPr>
              <w:pStyle w:val="ListBullet"/>
            </w:pPr>
            <w:r w:rsidRPr="00EF58D2">
              <w:t>high and low-level water controls and alarms</w:t>
            </w:r>
          </w:p>
          <w:p w:rsidR="00000000" w:rsidRPr="00EF58D2" w:rsidP="00EF58D2">
            <w:pPr>
              <w:pStyle w:val="ListBullet"/>
            </w:pPr>
            <w:r w:rsidRPr="00EF58D2">
              <w:t>impeller sizing</w:t>
            </w:r>
          </w:p>
          <w:p w:rsidR="00000000" w:rsidRPr="00EF58D2" w:rsidP="00EF58D2">
            <w:pPr>
              <w:pStyle w:val="ListBullet"/>
            </w:pPr>
            <w:r w:rsidRPr="00EF58D2">
              <w:t>inlet and outlet design</w:t>
            </w:r>
          </w:p>
          <w:p w:rsidR="00000000" w:rsidRPr="00EF58D2" w:rsidP="00EF58D2">
            <w:pPr>
              <w:pStyle w:val="ListBullet"/>
            </w:pPr>
            <w:r w:rsidRPr="00EF58D2">
              <w:t>instal</w:t>
            </w:r>
            <w:r w:rsidRPr="00EF58D2">
              <w:t>lation</w:t>
            </w:r>
          </w:p>
          <w:p w:rsidR="00000000" w:rsidRPr="00EF58D2" w:rsidP="00EF58D2">
            <w:pPr>
              <w:pStyle w:val="ListBullet"/>
            </w:pPr>
            <w:r w:rsidRPr="00EF58D2">
              <w:t>mounting</w:t>
            </w:r>
          </w:p>
          <w:p w:rsidR="00000000" w:rsidRPr="00EF58D2" w:rsidP="00EF58D2">
            <w:pPr>
              <w:pStyle w:val="ListBullet"/>
            </w:pPr>
            <w:r w:rsidRPr="00EF58D2">
              <w:t>pump selection and pump sizing, which is based on:</w:t>
            </w:r>
          </w:p>
          <w:p w:rsidR="00000000" w:rsidRPr="00EF58D2" w:rsidP="00EF58D2">
            <w:pPr>
              <w:pStyle w:val="ListBullet2"/>
            </w:pPr>
            <w:r w:rsidRPr="00EF58D2">
              <w:t>flow</w:t>
            </w:r>
          </w:p>
          <w:p w:rsidR="00000000" w:rsidRPr="00EF58D2" w:rsidP="00EF58D2">
            <w:pPr>
              <w:pStyle w:val="ListBullet2"/>
            </w:pPr>
            <w:r w:rsidRPr="00EF58D2">
              <w:t>velocity</w:t>
            </w:r>
          </w:p>
          <w:p w:rsidR="00000000" w:rsidRPr="00EF58D2" w:rsidP="00EF58D2">
            <w:pPr>
              <w:pStyle w:val="ListBullet2"/>
            </w:pPr>
            <w:r w:rsidRPr="00EF58D2">
              <w:t>lift</w:t>
            </w:r>
          </w:p>
          <w:p w:rsidR="00000000" w:rsidRPr="00EF58D2" w:rsidP="00EF58D2">
            <w:pPr>
              <w:pStyle w:val="ListBullet2"/>
            </w:pPr>
            <w:r w:rsidRPr="00EF58D2">
              <w:t>pressure requirements</w:t>
            </w:r>
          </w:p>
          <w:p w:rsidR="00000000" w:rsidRPr="00EF58D2" w:rsidP="00EF58D2">
            <w:pPr>
              <w:pStyle w:val="ListBullet"/>
            </w:pPr>
            <w:r w:rsidRPr="00EF58D2">
              <w:t>valve</w:t>
            </w:r>
          </w:p>
          <w:p w:rsidR="00000000" w:rsidP="00EF58D2">
            <w:pPr>
              <w:pStyle w:val="ListBullet"/>
              <w:rPr>
                <w:lang w:val="en-NZ"/>
              </w:rPr>
            </w:pPr>
            <w:r w:rsidRPr="00EF58D2">
              <w:t>warning system.</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Installation requirements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bedding</w:t>
            </w:r>
          </w:p>
          <w:p w:rsidR="00000000" w:rsidRPr="00EF58D2" w:rsidP="00EF58D2">
            <w:pPr>
              <w:pStyle w:val="ListBullet"/>
            </w:pPr>
            <w:r w:rsidRPr="00EF58D2">
              <w:t>clipping</w:t>
            </w:r>
          </w:p>
          <w:p w:rsidR="00000000" w:rsidRPr="00EF58D2" w:rsidP="00EF58D2">
            <w:pPr>
              <w:pStyle w:val="ListBullet"/>
            </w:pPr>
            <w:r w:rsidRPr="00EF58D2">
              <w:t>concrete support</w:t>
            </w:r>
          </w:p>
          <w:p w:rsidR="00000000" w:rsidRPr="00EF58D2" w:rsidP="00EF58D2">
            <w:pPr>
              <w:pStyle w:val="ListBullet"/>
            </w:pPr>
            <w:r w:rsidRPr="00EF58D2">
              <w:t>independent anchoring of above-ground and in-ground tanks</w:t>
            </w:r>
          </w:p>
          <w:p w:rsidR="00000000" w:rsidRPr="00EF58D2" w:rsidP="00EF58D2">
            <w:pPr>
              <w:pStyle w:val="ListBullet"/>
            </w:pPr>
            <w:r w:rsidRPr="00EF58D2">
              <w:t>installation details</w:t>
            </w:r>
          </w:p>
          <w:p w:rsidR="00000000" w:rsidRPr="00EF58D2" w:rsidP="00EF58D2">
            <w:pPr>
              <w:pStyle w:val="ListBullet"/>
            </w:pPr>
            <w:r w:rsidRPr="00EF58D2">
              <w:t>jointing</w:t>
            </w:r>
          </w:p>
          <w:p w:rsidR="00000000" w:rsidP="00EF58D2">
            <w:pPr>
              <w:pStyle w:val="ListBullet"/>
              <w:rPr>
                <w:lang w:val="en-NZ"/>
              </w:rPr>
            </w:pPr>
            <w:r w:rsidRPr="00EF58D2">
              <w:t>level of workmanship.</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Rainwater re</w:t>
            </w:r>
            <w:r w:rsidRPr="00EF58D2">
              <w:t>-</w:t>
            </w:r>
            <w:r w:rsidRPr="00EF58D2">
              <w:rPr>
                <w:rStyle w:val="BoldandItalics"/>
              </w:rPr>
              <w:t>use systems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irrigation applications</w:t>
            </w:r>
          </w:p>
          <w:p w:rsidR="00000000" w:rsidRPr="00EF58D2" w:rsidP="00EF58D2">
            <w:pPr>
              <w:pStyle w:val="ListBullet"/>
            </w:pPr>
            <w:r w:rsidRPr="00EF58D2">
              <w:t>laundry applications</w:t>
            </w:r>
          </w:p>
          <w:p w:rsidR="00000000" w:rsidRPr="00EF58D2" w:rsidP="00EF58D2">
            <w:pPr>
              <w:pStyle w:val="ListBullet"/>
            </w:pPr>
            <w:r w:rsidRPr="00EF58D2">
              <w:t>potable re-use</w:t>
            </w:r>
          </w:p>
          <w:p w:rsidR="00000000" w:rsidRPr="00EF58D2" w:rsidP="00EF58D2">
            <w:pPr>
              <w:pStyle w:val="ListBullet"/>
            </w:pPr>
            <w:r w:rsidRPr="00EF58D2">
              <w:t>toilet flushing</w:t>
            </w:r>
          </w:p>
          <w:p w:rsidR="00000000" w:rsidP="00EF58D2">
            <w:pPr>
              <w:pStyle w:val="ListBullet"/>
              <w:rPr>
                <w:lang w:val="en-NZ"/>
              </w:rPr>
            </w:pPr>
            <w:r w:rsidRPr="00EF58D2">
              <w:t>wash-down applications.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Plans</w:t>
            </w:r>
            <w:r w:rsidRPr="00EF58D2">
              <w:t xml:space="preserve"> include:</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axonometrics</w:t>
            </w:r>
          </w:p>
          <w:p w:rsidR="00000000" w:rsidRPr="00EF58D2" w:rsidP="00EF58D2">
            <w:pPr>
              <w:pStyle w:val="ListBullet"/>
            </w:pPr>
            <w:r w:rsidRPr="00EF58D2">
              <w:t>cross-sections</w:t>
            </w:r>
          </w:p>
          <w:p w:rsidR="00000000" w:rsidRPr="00EF58D2" w:rsidP="00EF58D2">
            <w:pPr>
              <w:pStyle w:val="ListBullet"/>
            </w:pPr>
            <w:r w:rsidRPr="00EF58D2">
              <w:t>details</w:t>
            </w:r>
          </w:p>
          <w:p w:rsidR="00000000" w:rsidRPr="00EF58D2" w:rsidP="00EF58D2">
            <w:pPr>
              <w:pStyle w:val="ListBullet"/>
            </w:pPr>
            <w:r w:rsidRPr="00EF58D2">
              <w:t>elevations</w:t>
            </w:r>
          </w:p>
          <w:p w:rsidR="00000000" w:rsidRPr="00EF58D2" w:rsidP="00EF58D2">
            <w:pPr>
              <w:pStyle w:val="ListBullet"/>
            </w:pPr>
            <w:r w:rsidRPr="00EF58D2">
              <w:t>isometrics</w:t>
            </w:r>
          </w:p>
          <w:p w:rsidR="00000000" w:rsidRPr="00EF58D2" w:rsidP="00EF58D2">
            <w:pPr>
              <w:pStyle w:val="ListBullet"/>
            </w:pPr>
            <w:r w:rsidRPr="00EF58D2">
              <w:t>schematics, which may be produced using:</w:t>
            </w:r>
          </w:p>
          <w:p w:rsidR="00000000" w:rsidRPr="00EF58D2" w:rsidP="00EF58D2">
            <w:pPr>
              <w:pStyle w:val="ListBullet2"/>
            </w:pPr>
            <w:r w:rsidRPr="00EF58D2">
              <w:t>pencil</w:t>
            </w:r>
          </w:p>
          <w:p w:rsidR="00000000" w:rsidRPr="00EF58D2" w:rsidP="00EF58D2">
            <w:pPr>
              <w:pStyle w:val="ListBullet2"/>
            </w:pPr>
            <w:r w:rsidRPr="00EF58D2">
              <w:t>Indian ink</w:t>
            </w:r>
          </w:p>
          <w:p w:rsidR="00000000" w:rsidRPr="00EF58D2" w:rsidP="00EF58D2">
            <w:pPr>
              <w:pStyle w:val="ListBullet2"/>
            </w:pPr>
            <w:r w:rsidRPr="00EF58D2">
              <w:t>pigment liner</w:t>
            </w:r>
          </w:p>
          <w:p w:rsidR="00000000" w:rsidRPr="00EF58D2" w:rsidP="00EF58D2">
            <w:pPr>
              <w:pStyle w:val="ListBullet2"/>
            </w:pPr>
            <w:r w:rsidRPr="00EF58D2">
              <w:t>computer generation</w:t>
            </w:r>
          </w:p>
          <w:p w:rsidR="00000000" w:rsidP="00EF58D2">
            <w:pPr>
              <w:pStyle w:val="ListBullet"/>
              <w:rPr>
                <w:lang w:val="en-NZ"/>
              </w:rPr>
            </w:pPr>
            <w:r w:rsidRPr="00EF58D2">
              <w:t>sections.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Specification</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bedding</w:t>
            </w:r>
          </w:p>
          <w:p w:rsidR="00000000" w:rsidRPr="00EF58D2" w:rsidP="00EF58D2">
            <w:pPr>
              <w:pStyle w:val="ListBullet"/>
            </w:pPr>
            <w:r w:rsidRPr="00EF58D2">
              <w:t>clipping</w:t>
            </w:r>
          </w:p>
          <w:p w:rsidR="00000000" w:rsidRPr="00EF58D2" w:rsidP="00EF58D2">
            <w:pPr>
              <w:pStyle w:val="ListBullet"/>
            </w:pPr>
            <w:r w:rsidRPr="00EF58D2">
              <w:t>concrete support</w:t>
            </w:r>
          </w:p>
          <w:p w:rsidR="00000000" w:rsidRPr="00EF58D2" w:rsidP="00EF58D2">
            <w:pPr>
              <w:pStyle w:val="ListBullet"/>
            </w:pPr>
            <w:r w:rsidRPr="00EF58D2">
              <w:t>detailing specialised components</w:t>
            </w:r>
          </w:p>
          <w:p w:rsidR="00000000" w:rsidRPr="00EF58D2" w:rsidP="00EF58D2">
            <w:pPr>
              <w:pStyle w:val="ListBullet"/>
            </w:pPr>
            <w:r w:rsidRPr="00EF58D2">
              <w:t>jointing</w:t>
            </w:r>
          </w:p>
          <w:p w:rsidR="00000000" w:rsidRPr="00EF58D2" w:rsidP="00EF58D2">
            <w:pPr>
              <w:pStyle w:val="ListBullet"/>
            </w:pPr>
            <w:r w:rsidRPr="00EF58D2">
              <w:t>manufacturer requirements</w:t>
            </w:r>
          </w:p>
          <w:p w:rsidR="00000000" w:rsidRPr="00EF58D2" w:rsidP="00EF58D2">
            <w:pPr>
              <w:pStyle w:val="ListBullet"/>
            </w:pPr>
            <w:r w:rsidRPr="00EF58D2">
              <w:t>materials</w:t>
            </w:r>
          </w:p>
          <w:p w:rsidR="00000000" w:rsidP="00EF58D2">
            <w:pPr>
              <w:pStyle w:val="ListBullet"/>
              <w:rPr>
                <w:lang w:val="en-NZ"/>
              </w:rPr>
            </w:pPr>
            <w:r w:rsidRPr="00EF58D2">
              <w:t>workmanship.</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Testing</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air pressure test</w:t>
            </w:r>
          </w:p>
          <w:p w:rsidR="00000000" w:rsidRPr="00EF58D2" w:rsidP="00EF58D2">
            <w:pPr>
              <w:pStyle w:val="ListBullet"/>
            </w:pPr>
            <w:r w:rsidRPr="00EF58D2">
              <w:t>hydrostatic test</w:t>
            </w:r>
          </w:p>
          <w:p w:rsidR="00000000" w:rsidP="00EF58D2">
            <w:pPr>
              <w:pStyle w:val="ListBullet"/>
              <w:rPr>
                <w:lang w:val="en-NZ"/>
              </w:rPr>
            </w:pPr>
            <w:r w:rsidRPr="00EF58D2">
              <w:t>quality assurance (QA) audit.</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Commissioning schedule</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flow adjustments</w:t>
            </w:r>
          </w:p>
          <w:p w:rsidR="00000000" w:rsidRPr="00EF58D2" w:rsidP="00EF58D2">
            <w:pPr>
              <w:pStyle w:val="ListBullet"/>
            </w:pPr>
            <w:r w:rsidRPr="00EF58D2">
              <w:t>flushing system</w:t>
            </w:r>
          </w:p>
          <w:p w:rsidR="00000000" w:rsidRPr="00EF58D2" w:rsidP="00EF58D2">
            <w:pPr>
              <w:pStyle w:val="ListBullet"/>
            </w:pPr>
            <w:r w:rsidRPr="00EF58D2">
              <w:t>leak check</w:t>
            </w:r>
          </w:p>
          <w:p w:rsidR="00000000" w:rsidRPr="00EF58D2" w:rsidP="00EF58D2">
            <w:pPr>
              <w:pStyle w:val="ListBullet"/>
            </w:pPr>
            <w:r w:rsidRPr="00EF58D2">
              <w:t>pre</w:t>
            </w:r>
            <w:r w:rsidRPr="00EF58D2">
              <w:t>ssure testing</w:t>
            </w:r>
          </w:p>
          <w:p w:rsidR="00000000" w:rsidRPr="00EF58D2" w:rsidP="00EF58D2">
            <w:pPr>
              <w:pStyle w:val="ListBullet"/>
            </w:pPr>
            <w:r w:rsidRPr="00EF58D2">
              <w:t>pump adjustments</w:t>
            </w:r>
          </w:p>
          <w:p w:rsidR="00000000" w:rsidP="00EF58D2">
            <w:pPr>
              <w:pStyle w:val="ListBullet"/>
              <w:rPr>
                <w:lang w:val="en-NZ"/>
              </w:rPr>
            </w:pPr>
            <w:r w:rsidRPr="00EF58D2">
              <w:t>water filling in-ground tanks.</w:t>
            </w:r>
          </w:p>
        </w:tc>
      </w:tr>
      <w:tr w:rsidTr="00A639C0">
        <w:tblPrEx>
          <w:tblW w:w="0" w:type="auto"/>
          <w:tblLayout w:type="fixed"/>
          <w:tblCellMar>
            <w:left w:w="62" w:type="dxa"/>
            <w:right w:w="62" w:type="dxa"/>
          </w:tblCellMar>
          <w:tblLook w:val="0000"/>
        </w:tblPrEx>
        <w:tc>
          <w:tcPr>
            <w:tcW w:w="349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BoldandItalics"/>
              </w:rPr>
              <w:t>Operation and maintenance manual</w:t>
            </w:r>
            <w:r w:rsidRPr="00EF58D2">
              <w:t xml:space="preserve"> includes:</w:t>
            </w:r>
          </w:p>
        </w:tc>
        <w:tc>
          <w:tcPr>
            <w:tcW w:w="5024" w:type="dxa"/>
            <w:tcBorders>
              <w:top w:val="nil"/>
              <w:left w:val="nil"/>
              <w:bottom w:val="nil"/>
              <w:right w:val="nil"/>
            </w:tcBorders>
            <w:tcMar>
              <w:top w:w="0" w:type="dxa"/>
              <w:left w:w="62" w:type="dxa"/>
              <w:bottom w:w="0" w:type="dxa"/>
              <w:right w:w="62" w:type="dxa"/>
            </w:tcMar>
          </w:tcPr>
          <w:p w:rsidR="00000000" w:rsidRPr="00EF58D2" w:rsidP="00EF58D2">
            <w:pPr>
              <w:pStyle w:val="ListBullet"/>
            </w:pPr>
            <w:r w:rsidRPr="00EF58D2">
              <w:t>cleaning filters and strainers</w:t>
            </w:r>
          </w:p>
          <w:p w:rsidR="00000000" w:rsidRPr="00EF58D2" w:rsidP="00EF58D2">
            <w:pPr>
              <w:pStyle w:val="ListBullet"/>
            </w:pPr>
            <w:r w:rsidRPr="00EF58D2">
              <w:t>disinfection of storage tanks</w:t>
            </w:r>
          </w:p>
          <w:p w:rsidR="00000000" w:rsidRPr="00EF58D2" w:rsidP="00EF58D2">
            <w:pPr>
              <w:pStyle w:val="ListBullet"/>
            </w:pPr>
            <w:r w:rsidRPr="00EF58D2">
              <w:t>leak detection</w:t>
            </w:r>
          </w:p>
          <w:p w:rsidR="00000000" w:rsidRPr="00EF58D2" w:rsidP="00EF58D2">
            <w:pPr>
              <w:pStyle w:val="ListBullet"/>
            </w:pPr>
            <w:r w:rsidRPr="00EF58D2">
              <w:t>pump maintenance</w:t>
            </w:r>
          </w:p>
          <w:p w:rsidR="00000000" w:rsidRPr="00EF58D2" w:rsidP="00EF58D2">
            <w:pPr>
              <w:pStyle w:val="ListBullet"/>
            </w:pPr>
            <w:r w:rsidRPr="00EF58D2">
              <w:t>regular maintenance requirements</w:t>
            </w:r>
          </w:p>
          <w:p w:rsidR="00000000" w:rsidRPr="00EF58D2" w:rsidP="00EF58D2">
            <w:pPr>
              <w:pStyle w:val="ListBullet"/>
            </w:pPr>
            <w:r w:rsidRPr="00EF58D2">
              <w:t>water auditing</w:t>
            </w:r>
          </w:p>
          <w:p w:rsidR="00000000" w:rsidRPr="00EF58D2" w:rsidP="00EF58D2">
            <w:pPr>
              <w:pStyle w:val="ListBullet"/>
            </w:pPr>
            <w:r w:rsidRPr="00EF58D2">
              <w:t>yearly inspections.</w:t>
            </w:r>
          </w:p>
        </w:tc>
      </w:tr>
    </w:tbl>
    <w:p w:rsidR="00A639C0" w:rsidP="00EF58D2">
      <w:pPr>
        <w:pStyle w:val="BodyText"/>
      </w:pPr>
    </w:p>
    <w:p w:rsidR="00A639C0" w:rsidP="00EF58D2">
      <w:pPr>
        <w:pStyle w:val="BodyText"/>
      </w:pPr>
    </w:p>
    <w:p w:rsidR="00000000" w:rsidRPr="00EF58D2" w:rsidP="00EF58D2">
      <w:pPr>
        <w:pStyle w:val="Heading1"/>
      </w:pPr>
      <w:bookmarkStart w:id="12" w:name="O_200074"/>
      <w:bookmarkEnd w:id="12"/>
      <w:r w:rsidRPr="00EF58D2">
        <w:t>Unit Sector(s)</w:t>
      </w:r>
    </w:p>
    <w:tbl>
      <w:tblPr>
        <w:tblW w:w="0" w:type="auto"/>
        <w:tblLayout w:type="fixed"/>
        <w:tblCellMar>
          <w:left w:w="62" w:type="dxa"/>
          <w:right w:w="62" w:type="dxa"/>
        </w:tblCellMar>
        <w:tblLook w:val="0000"/>
      </w:tblPr>
      <w:tblGrid>
        <w:gridCol w:w="2618"/>
        <w:gridCol w:w="5904"/>
      </w:tblGrid>
      <w:tr w:rsidTr="00A639C0">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EF58D2" w:rsidP="00EF58D2">
            <w:pPr>
              <w:pStyle w:val="BodyText"/>
            </w:pPr>
            <w:r w:rsidRPr="00EF58D2">
              <w:t>Plumbing and services</w:t>
            </w:r>
          </w:p>
        </w:tc>
      </w:tr>
    </w:tbl>
    <w:p w:rsidR="00A639C0" w:rsidP="00EF58D2">
      <w:pPr>
        <w:pStyle w:val="BodyText"/>
      </w:pPr>
    </w:p>
    <w:p w:rsidR="00A639C0" w:rsidP="00EF58D2">
      <w:pPr>
        <w:pStyle w:val="BodyText"/>
      </w:pPr>
    </w:p>
    <w:p w:rsidR="00000000" w:rsidRPr="00EF58D2" w:rsidP="00EF58D2">
      <w:pPr>
        <w:pStyle w:val="Heading1"/>
      </w:pPr>
      <w:bookmarkStart w:id="13" w:name="O_200071"/>
      <w:bookmarkEnd w:id="13"/>
      <w:r w:rsidRPr="00EF58D2">
        <w:t>Co-requisite units</w:t>
      </w:r>
    </w:p>
    <w:tbl>
      <w:tblPr>
        <w:tblW w:w="0" w:type="auto"/>
        <w:tblLayout w:type="fixed"/>
        <w:tblCellMar>
          <w:left w:w="62" w:type="dxa"/>
          <w:right w:w="62" w:type="dxa"/>
        </w:tblCellMar>
        <w:tblLook w:val="0000"/>
      </w:tblPr>
      <w:tblGrid>
        <w:gridCol w:w="2621"/>
        <w:gridCol w:w="1339"/>
        <w:gridCol w:w="4562"/>
      </w:tblGrid>
      <w:tr w:rsidTr="00A639C0">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t>Nil</w:t>
            </w:r>
          </w:p>
        </w:tc>
      </w:tr>
      <w:tr w:rsidTr="00A639C0">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EF58D2" w:rsidP="00EF58D2">
            <w:pPr>
              <w:pStyle w:val="BodyText"/>
            </w:pPr>
          </w:p>
        </w:tc>
      </w:tr>
    </w:tbl>
    <w:p w:rsidR="00A639C0" w:rsidP="00EF58D2">
      <w:pPr>
        <w:pStyle w:val="BodyText"/>
      </w:pPr>
    </w:p>
    <w:p w:rsidR="00A639C0" w:rsidP="00EF58D2">
      <w:pPr>
        <w:pStyle w:val="BodyText"/>
      </w:pPr>
    </w:p>
    <w:p w:rsidR="00000000" w:rsidRPr="00EF58D2" w:rsidP="00EF58D2">
      <w:pPr>
        <w:pStyle w:val="Heading1"/>
      </w:pPr>
      <w:bookmarkStart w:id="14" w:name="O_200073"/>
      <w:bookmarkEnd w:id="14"/>
      <w:r w:rsidRPr="00EF58D2">
        <w:t>Functional area</w:t>
      </w:r>
    </w:p>
    <w:tbl>
      <w:tblPr>
        <w:tblW w:w="0" w:type="auto"/>
        <w:tblLayout w:type="fixed"/>
        <w:tblCellMar>
          <w:left w:w="62" w:type="dxa"/>
          <w:right w:w="62" w:type="dxa"/>
        </w:tblCellMar>
        <w:tblLook w:val="0000"/>
      </w:tblPr>
      <w:tblGrid>
        <w:gridCol w:w="2712"/>
        <w:gridCol w:w="5810"/>
      </w:tblGrid>
      <w:tr w:rsidTr="00A639C0">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EF58D2">
            <w:pPr>
              <w:pStyle w:val="BodyText"/>
              <w:rPr>
                <w:lang w:val="en-NZ"/>
              </w:rPr>
            </w:pPr>
            <w:r w:rsidRPr="00EF58D2">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EF58D2" w:rsidP="00EF58D2">
            <w:pPr>
              <w:pStyle w:val="BodyText"/>
            </w:pPr>
          </w:p>
        </w:tc>
      </w:tr>
    </w:tbl>
    <w:p w:rsidR="00A639C0" w:rsidP="00EF58D2">
      <w:pPr>
        <w:pStyle w:val="BodyText"/>
      </w:pPr>
    </w:p>
    <w:p w:rsidR="00A639C0" w:rsidP="00EF58D2">
      <w:pPr>
        <w:pStyle w:val="BodyText"/>
      </w:pPr>
    </w:p>
    <w:p w:rsidR="00000000" w:rsidRPr="00EF58D2" w:rsidP="00EF58D2"/>
    <w:sectPr w:rsidSect="00EF5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39C0" w:rsidP="00A639C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C0" w:rsidP="00EF58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639C0" w:rsidP="00EF58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639C0" w:rsidP="00EF58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D2" w:rsidRPr="00A639C0" w:rsidP="00A639C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9C0" w:rsidRPr="002D2AF8" w:rsidP="00EF58D2">
    <w:pPr>
      <w:pStyle w:val="Header"/>
      <w:framePr w:wrap="around"/>
    </w:pPr>
    <w:r>
      <w:fldChar w:fldCharType="begin"/>
    </w:r>
    <w:r>
      <w:instrText xml:space="preserve"> TITLE   \* MERGEFORMAT </w:instrText>
    </w:r>
    <w:r>
      <w:fldChar w:fldCharType="separate"/>
    </w:r>
    <w:r>
      <w:t>CPCPPS5006A Design rainwater collection, storage, distribution and re-use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639C0" w:rsidP="00EF5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6D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7C34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864F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8D2"/>
    <w:pPr>
      <w:spacing w:before="360" w:after="60"/>
      <w:outlineLvl w:val="0"/>
    </w:pPr>
    <w:rPr>
      <w:sz w:val="32"/>
    </w:rPr>
  </w:style>
  <w:style w:type="paragraph" w:styleId="Heading2">
    <w:name w:val="heading 2"/>
    <w:basedOn w:val="HeadingBase"/>
    <w:next w:val="BodyText"/>
    <w:link w:val="Heading2Char"/>
    <w:qFormat/>
    <w:rsid w:val="00EF58D2"/>
    <w:pPr>
      <w:keepLines/>
      <w:spacing w:before="240" w:after="120"/>
      <w:outlineLvl w:val="1"/>
    </w:pPr>
    <w:rPr>
      <w:sz w:val="28"/>
      <w:szCs w:val="40"/>
    </w:rPr>
  </w:style>
  <w:style w:type="paragraph" w:styleId="Heading3">
    <w:name w:val="heading 3"/>
    <w:basedOn w:val="HeadingBase"/>
    <w:next w:val="BodyText"/>
    <w:link w:val="Heading3Char"/>
    <w:qFormat/>
    <w:rsid w:val="00EF58D2"/>
    <w:pPr>
      <w:spacing w:before="180" w:after="120"/>
      <w:outlineLvl w:val="2"/>
    </w:pPr>
    <w:rPr>
      <w:spacing w:val="-10"/>
      <w:kern w:val="32"/>
    </w:rPr>
  </w:style>
  <w:style w:type="paragraph" w:styleId="Heading4">
    <w:name w:val="heading 4"/>
    <w:basedOn w:val="HeadingBase"/>
    <w:next w:val="BodyText"/>
    <w:link w:val="Heading4Char"/>
    <w:qFormat/>
    <w:rsid w:val="00EF58D2"/>
    <w:pPr>
      <w:spacing w:before="160" w:after="120"/>
      <w:outlineLvl w:val="3"/>
    </w:pPr>
    <w:rPr>
      <w:sz w:val="22"/>
    </w:rPr>
  </w:style>
  <w:style w:type="paragraph" w:styleId="Heading5">
    <w:name w:val="heading 5"/>
    <w:basedOn w:val="HeadingBase"/>
    <w:next w:val="Normal"/>
    <w:link w:val="Heading5Char"/>
    <w:qFormat/>
    <w:rsid w:val="00EF58D2"/>
    <w:pPr>
      <w:spacing w:before="80"/>
      <w:outlineLvl w:val="4"/>
    </w:pPr>
    <w:rPr>
      <w:color w:val="918585"/>
      <w:sz w:val="20"/>
    </w:rPr>
  </w:style>
  <w:style w:type="paragraph" w:styleId="Heading6">
    <w:name w:val="heading 6"/>
    <w:basedOn w:val="HeadingBase"/>
    <w:next w:val="Normal"/>
    <w:link w:val="Heading6Char"/>
    <w:qFormat/>
    <w:rsid w:val="00EF58D2"/>
    <w:pPr>
      <w:spacing w:before="60"/>
      <w:outlineLvl w:val="5"/>
    </w:pPr>
    <w:rPr>
      <w:color w:val="918585"/>
      <w:sz w:val="20"/>
    </w:rPr>
  </w:style>
  <w:style w:type="paragraph" w:styleId="Heading7">
    <w:name w:val="heading 7"/>
    <w:basedOn w:val="Normal"/>
    <w:next w:val="Normal"/>
    <w:link w:val="Heading7Char"/>
    <w:qFormat/>
    <w:rsid w:val="00EF58D2"/>
    <w:pPr>
      <w:ind w:left="720"/>
      <w:outlineLvl w:val="6"/>
    </w:pPr>
    <w:rPr>
      <w:i/>
    </w:rPr>
  </w:style>
  <w:style w:type="paragraph" w:styleId="Heading8">
    <w:name w:val="heading 8"/>
    <w:basedOn w:val="Normal"/>
    <w:next w:val="Normal"/>
    <w:link w:val="Heading8Char"/>
    <w:qFormat/>
    <w:rsid w:val="00EF58D2"/>
    <w:pPr>
      <w:ind w:left="720"/>
      <w:outlineLvl w:val="7"/>
    </w:pPr>
    <w:rPr>
      <w:i/>
    </w:rPr>
  </w:style>
  <w:style w:type="paragraph" w:styleId="Heading9">
    <w:name w:val="heading 9"/>
    <w:basedOn w:val="Normal"/>
    <w:next w:val="Normal"/>
    <w:link w:val="Heading9Char"/>
    <w:qFormat/>
    <w:rsid w:val="00EF58D2"/>
    <w:pPr>
      <w:ind w:left="720"/>
      <w:outlineLvl w:val="8"/>
    </w:pPr>
    <w:rPr>
      <w:i/>
    </w:rPr>
  </w:style>
  <w:style w:type="character" w:default="1" w:styleId="DefaultParagraphFont">
    <w:name w:val="Default Paragraph Font"/>
    <w:uiPriority w:val="1"/>
    <w:unhideWhenUsed/>
    <w:rsid w:val="00EF5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8D2"/>
  </w:style>
  <w:style w:type="character" w:customStyle="1" w:styleId="Heading1Char">
    <w:name w:val="Heading 1 Char"/>
    <w:basedOn w:val="DefaultParagraphFont"/>
    <w:link w:val="Heading1"/>
    <w:rsid w:val="00EF58D2"/>
    <w:rPr>
      <w:rFonts w:ascii="Times New Roman" w:eastAsia="Times New Roman" w:hAnsi="Times New Roman" w:cs="Times New Roman"/>
      <w:b/>
      <w:sz w:val="32"/>
      <w:szCs w:val="20"/>
      <w:lang w:eastAsia="en-US"/>
    </w:rPr>
  </w:style>
  <w:style w:type="paragraph" w:styleId="BodyText">
    <w:name w:val="Body Text"/>
    <w:basedOn w:val="Normal"/>
    <w:link w:val="BodyTextChar"/>
    <w:rsid w:val="00EF58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8D2"/>
    <w:rPr>
      <w:rFonts w:ascii="Times New Roman" w:eastAsia="Times New Roman" w:hAnsi="Times New Roman" w:cs="Times New Roman"/>
      <w:sz w:val="24"/>
      <w:lang w:eastAsia="en-US"/>
    </w:rPr>
  </w:style>
  <w:style w:type="paragraph" w:styleId="Footer">
    <w:name w:val="footer"/>
    <w:basedOn w:val="Normal"/>
    <w:link w:val="FooterChar"/>
    <w:rsid w:val="00EF5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8D2"/>
    <w:rPr>
      <w:rFonts w:ascii="Times New Roman" w:eastAsia="Times New Roman" w:hAnsi="Times New Roman" w:cs="Times New Roman"/>
      <w:sz w:val="16"/>
      <w:lang w:eastAsia="en-US"/>
    </w:rPr>
  </w:style>
  <w:style w:type="paragraph" w:styleId="List">
    <w:name w:val="List"/>
    <w:basedOn w:val="BodyText"/>
    <w:next w:val="BodyText"/>
    <w:rsid w:val="00EF58D2"/>
    <w:pPr>
      <w:tabs>
        <w:tab w:val="left" w:pos="340"/>
      </w:tabs>
      <w:spacing w:before="60" w:after="60"/>
      <w:ind w:left="340" w:hanging="340"/>
    </w:pPr>
  </w:style>
  <w:style w:type="paragraph" w:styleId="ListBullet">
    <w:name w:val="List Bullet"/>
    <w:basedOn w:val="List"/>
    <w:rsid w:val="00EF58D2"/>
    <w:pPr>
      <w:numPr>
        <w:numId w:val="14"/>
      </w:numPr>
      <w:tabs>
        <w:tab w:val="clear" w:pos="340"/>
      </w:tabs>
      <w:spacing w:before="40" w:after="40"/>
    </w:pPr>
  </w:style>
  <w:style w:type="character" w:customStyle="1" w:styleId="SpecialBold">
    <w:name w:val="Special Bold"/>
    <w:basedOn w:val="DefaultParagraphFont"/>
    <w:rsid w:val="00EF58D2"/>
    <w:rPr>
      <w:b/>
      <w:spacing w:val="0"/>
    </w:rPr>
  </w:style>
  <w:style w:type="paragraph" w:styleId="ListBullet2">
    <w:name w:val="List Bullet 2"/>
    <w:basedOn w:val="List2"/>
    <w:rsid w:val="00EF58D2"/>
    <w:pPr>
      <w:numPr>
        <w:numId w:val="15"/>
      </w:numPr>
      <w:tabs>
        <w:tab w:val="clear" w:pos="680"/>
      </w:tabs>
    </w:pPr>
  </w:style>
  <w:style w:type="paragraph" w:customStyle="1" w:styleId="SuperHeading">
    <w:name w:val="SuperHeading"/>
    <w:basedOn w:val="Normal"/>
    <w:rsid w:val="00EF58D2"/>
    <w:pPr>
      <w:spacing w:before="240" w:after="120"/>
      <w:outlineLvl w:val="0"/>
    </w:pPr>
    <w:rPr>
      <w:rFonts w:ascii="Times New Roman" w:hAnsi="Times New Roman"/>
      <w:b/>
      <w:sz w:val="28"/>
    </w:rPr>
  </w:style>
  <w:style w:type="paragraph" w:customStyle="1" w:styleId="AllowPageBreak">
    <w:name w:val="AllowPageBreak"/>
    <w:rsid w:val="00EF58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F58D2"/>
    <w:pPr>
      <w:tabs>
        <w:tab w:val="left" w:pos="680"/>
      </w:tabs>
      <w:spacing w:before="60" w:after="60"/>
      <w:ind w:left="680" w:hanging="340"/>
    </w:pPr>
  </w:style>
  <w:style w:type="paragraph" w:styleId="ListBullet3">
    <w:name w:val="List Bullet 3"/>
    <w:basedOn w:val="List3"/>
    <w:rsid w:val="00EF58D2"/>
    <w:pPr>
      <w:numPr>
        <w:numId w:val="3"/>
      </w:numPr>
      <w:tabs>
        <w:tab w:val="clear" w:pos="1021"/>
      </w:tabs>
      <w:ind w:left="1037" w:hanging="357"/>
    </w:pPr>
  </w:style>
  <w:style w:type="character" w:customStyle="1" w:styleId="BoldandItalics">
    <w:name w:val="Bold and Italics"/>
    <w:qFormat/>
    <w:rsid w:val="00EF58D2"/>
    <w:rPr>
      <w:b/>
      <w:i/>
      <w:u w:val="none"/>
    </w:rPr>
  </w:style>
  <w:style w:type="character" w:customStyle="1" w:styleId="Heading2Char">
    <w:name w:val="Heading 2 Char"/>
    <w:basedOn w:val="DefaultParagraphFont"/>
    <w:link w:val="Heading2"/>
    <w:rsid w:val="00EF5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8D2"/>
    <w:rPr>
      <w:rFonts w:ascii="Courier New" w:eastAsia="Times New Roman" w:hAnsi="Courier New" w:cs="Times New Roman"/>
      <w:i/>
      <w:szCs w:val="20"/>
      <w:lang w:eastAsia="en-US"/>
    </w:rPr>
  </w:style>
  <w:style w:type="paragraph" w:customStyle="1" w:styleId="HeadingBase">
    <w:name w:val="Heading Base"/>
    <w:rsid w:val="00EF5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8D2"/>
    <w:pPr>
      <w:tabs>
        <w:tab w:val="right" w:leader="dot" w:pos="9072"/>
      </w:tabs>
      <w:ind w:left="567"/>
    </w:pPr>
    <w:rPr>
      <w:szCs w:val="22"/>
    </w:rPr>
  </w:style>
  <w:style w:type="paragraph" w:customStyle="1" w:styleId="TOCBase">
    <w:name w:val="TOC Base"/>
    <w:rsid w:val="00EF5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8D2"/>
    <w:pPr>
      <w:tabs>
        <w:tab w:val="right" w:leader="dot" w:pos="9072"/>
      </w:tabs>
      <w:spacing w:before="40" w:after="40"/>
      <w:ind w:left="284"/>
    </w:pPr>
    <w:rPr>
      <w:rFonts w:ascii="Times New Roman" w:hAnsi="Times New Roman"/>
    </w:rPr>
  </w:style>
  <w:style w:type="paragraph" w:styleId="TOC1">
    <w:name w:val="toc 1"/>
    <w:basedOn w:val="TOCBase"/>
    <w:next w:val="Normal"/>
    <w:rsid w:val="00EF58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58D2"/>
    <w:pPr>
      <w:spacing w:before="5040"/>
      <w:jc w:val="center"/>
    </w:pPr>
    <w:rPr>
      <w:sz w:val="48"/>
      <w:szCs w:val="72"/>
      <w:lang w:val="en-US"/>
    </w:rPr>
  </w:style>
  <w:style w:type="character" w:customStyle="1" w:styleId="TitleChar">
    <w:name w:val="Title Char"/>
    <w:basedOn w:val="DefaultParagraphFont"/>
    <w:link w:val="Title"/>
    <w:rsid w:val="00EF5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8D2"/>
    <w:pPr>
      <w:tabs>
        <w:tab w:val="left" w:pos="3600"/>
        <w:tab w:val="left" w:pos="3958"/>
      </w:tabs>
    </w:pPr>
  </w:style>
  <w:style w:type="paragraph" w:customStyle="1" w:styleId="Note">
    <w:name w:val="Note"/>
    <w:basedOn w:val="BodyText"/>
    <w:rsid w:val="00EF58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8D2"/>
    <w:pPr>
      <w:framePr w:wrap="auto" w:hAnchor="text" w:y="6049"/>
    </w:pPr>
    <w:rPr>
      <w:color w:val="000000"/>
      <w:sz w:val="40"/>
    </w:rPr>
  </w:style>
  <w:style w:type="paragraph" w:customStyle="1" w:styleId="TOCTitle">
    <w:name w:val="TOCTitle"/>
    <w:basedOn w:val="Heading1"/>
    <w:rsid w:val="00EF58D2"/>
    <w:pPr>
      <w:spacing w:after="240"/>
      <w:jc w:val="center"/>
      <w:outlineLvl w:val="9"/>
    </w:pPr>
    <w:rPr>
      <w:caps/>
    </w:rPr>
  </w:style>
  <w:style w:type="paragraph" w:customStyle="1" w:styleId="Version">
    <w:name w:val="Version"/>
    <w:rsid w:val="00EF5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8D2"/>
    <w:pPr>
      <w:keepNext w:val="0"/>
      <w:tabs>
        <w:tab w:val="right" w:pos="4176"/>
      </w:tabs>
      <w:ind w:left="198" w:hanging="198"/>
    </w:pPr>
    <w:rPr>
      <w:rFonts w:ascii="Garamond" w:hAnsi="Garamond"/>
    </w:rPr>
  </w:style>
  <w:style w:type="paragraph" w:styleId="IndexHeading">
    <w:name w:val="index heading"/>
    <w:basedOn w:val="Normal"/>
    <w:next w:val="Index1"/>
    <w:semiHidden/>
    <w:rsid w:val="00EF58D2"/>
    <w:pPr>
      <w:spacing w:before="120" w:after="120"/>
    </w:pPr>
    <w:rPr>
      <w:rFonts w:ascii="Arial" w:hAnsi="Arial"/>
      <w:b/>
      <w:color w:val="918585"/>
      <w:sz w:val="24"/>
    </w:rPr>
  </w:style>
  <w:style w:type="paragraph" w:styleId="Header">
    <w:name w:val="header"/>
    <w:basedOn w:val="Normal"/>
    <w:link w:val="HeaderChar"/>
    <w:rsid w:val="00EF5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8D2"/>
    <w:rPr>
      <w:rFonts w:ascii="Times New Roman" w:eastAsia="Times New Roman" w:hAnsi="Times New Roman" w:cs="Times New Roman"/>
      <w:sz w:val="16"/>
      <w:szCs w:val="20"/>
      <w:lang w:val="en-GB" w:eastAsia="en-US"/>
    </w:rPr>
  </w:style>
  <w:style w:type="paragraph" w:customStyle="1" w:styleId="Chapter">
    <w:name w:val="Chapter"/>
    <w:basedOn w:val="Normal"/>
    <w:rsid w:val="00EF58D2"/>
    <w:pPr>
      <w:spacing w:before="240"/>
    </w:pPr>
    <w:rPr>
      <w:rFonts w:ascii="Times New Roman" w:hAnsi="Times New Roman"/>
      <w:smallCaps/>
      <w:spacing w:val="80"/>
      <w:sz w:val="28"/>
    </w:rPr>
  </w:style>
  <w:style w:type="paragraph" w:customStyle="1" w:styleId="InChapter">
    <w:name w:val="InChapter"/>
    <w:basedOn w:val="Heading3"/>
    <w:rsid w:val="00EF58D2"/>
    <w:pPr>
      <w:spacing w:after="240"/>
      <w:outlineLvl w:val="9"/>
    </w:pPr>
    <w:rPr>
      <w:noProof/>
    </w:rPr>
  </w:style>
  <w:style w:type="paragraph" w:styleId="Index2">
    <w:name w:val="index 2"/>
    <w:basedOn w:val="Normal"/>
    <w:next w:val="Normal"/>
    <w:semiHidden/>
    <w:rsid w:val="00EF58D2"/>
    <w:pPr>
      <w:tabs>
        <w:tab w:val="right" w:pos="4176"/>
      </w:tabs>
      <w:ind w:left="568" w:hanging="284"/>
    </w:pPr>
    <w:rPr>
      <w:rFonts w:ascii="Garamond" w:hAnsi="Garamond"/>
    </w:rPr>
  </w:style>
  <w:style w:type="paragraph" w:customStyle="1" w:styleId="Byline">
    <w:name w:val="Byline"/>
    <w:rsid w:val="00EF5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8D2"/>
    <w:pPr>
      <w:tabs>
        <w:tab w:val="clear" w:pos="3600"/>
        <w:tab w:val="clear" w:pos="3958"/>
      </w:tabs>
      <w:jc w:val="right"/>
    </w:pPr>
  </w:style>
  <w:style w:type="character" w:styleId="Emphasis">
    <w:name w:val="Emphasis"/>
    <w:basedOn w:val="DefaultParagraphFont"/>
    <w:qFormat/>
    <w:rsid w:val="00EF58D2"/>
    <w:rPr>
      <w:i/>
    </w:rPr>
  </w:style>
  <w:style w:type="paragraph" w:styleId="Caption">
    <w:name w:val="caption"/>
    <w:basedOn w:val="BodyText"/>
    <w:next w:val="Normal"/>
    <w:qFormat/>
    <w:rsid w:val="00EF58D2"/>
    <w:pPr>
      <w:framePr w:w="2268" w:hSpace="181" w:vSpace="181" w:wrap="around" w:vAnchor="text" w:hAnchor="page" w:x="1135" w:y="285" w:anchorLock="1"/>
    </w:pPr>
    <w:rPr>
      <w:i/>
    </w:rPr>
  </w:style>
  <w:style w:type="paragraph" w:customStyle="1" w:styleId="MiniTOCTitle">
    <w:name w:val="MiniTOCTitle"/>
    <w:basedOn w:val="Heading4"/>
    <w:rsid w:val="00EF58D2"/>
    <w:pPr>
      <w:spacing w:before="240"/>
      <w:outlineLvl w:val="9"/>
    </w:pPr>
    <w:rPr>
      <w:noProof/>
      <w:sz w:val="24"/>
    </w:rPr>
  </w:style>
  <w:style w:type="paragraph" w:customStyle="1" w:styleId="MiniTOCItem">
    <w:name w:val="MiniTOCItem"/>
    <w:basedOn w:val="ListBullet"/>
    <w:rsid w:val="00EF58D2"/>
    <w:pPr>
      <w:numPr>
        <w:numId w:val="0"/>
      </w:numPr>
      <w:tabs>
        <w:tab w:val="right" w:leader="dot" w:pos="6521"/>
      </w:tabs>
      <w:spacing w:before="0" w:after="0"/>
    </w:pPr>
  </w:style>
  <w:style w:type="paragraph" w:customStyle="1" w:styleId="TOFTitle">
    <w:name w:val="TOFTitle"/>
    <w:basedOn w:val="TOCTitle"/>
    <w:rsid w:val="00EF58D2"/>
  </w:style>
  <w:style w:type="paragraph" w:styleId="TableofFigures">
    <w:name w:val="table of figures"/>
    <w:basedOn w:val="Normal"/>
    <w:next w:val="Normal"/>
    <w:semiHidden/>
    <w:rsid w:val="00EF58D2"/>
    <w:pPr>
      <w:tabs>
        <w:tab w:val="right" w:leader="dot" w:pos="9072"/>
      </w:tabs>
      <w:ind w:left="970" w:hanging="403"/>
    </w:pPr>
    <w:rPr>
      <w:rFonts w:ascii="Times New Roman" w:hAnsi="Times New Roman"/>
      <w:b/>
    </w:rPr>
  </w:style>
  <w:style w:type="paragraph" w:styleId="ListNumber">
    <w:name w:val="List Number"/>
    <w:basedOn w:val="List"/>
    <w:rsid w:val="00EF58D2"/>
    <w:pPr>
      <w:numPr>
        <w:numId w:val="12"/>
      </w:numPr>
    </w:pPr>
  </w:style>
  <w:style w:type="character" w:customStyle="1" w:styleId="WingdingSymbols">
    <w:name w:val="Wingding Symbols"/>
    <w:rsid w:val="00EF58D2"/>
    <w:rPr>
      <w:rFonts w:ascii="Wingdings" w:hAnsi="Wingdings"/>
    </w:rPr>
  </w:style>
  <w:style w:type="paragraph" w:customStyle="1" w:styleId="TableHeading">
    <w:name w:val="Table Heading"/>
    <w:basedOn w:val="HeadingBase"/>
    <w:rsid w:val="00EF58D2"/>
    <w:pPr>
      <w:keepLines/>
      <w:pBdr>
        <w:bottom w:val="single" w:sz="6" w:space="1" w:color="918585"/>
      </w:pBdr>
      <w:spacing w:before="240"/>
    </w:pPr>
  </w:style>
  <w:style w:type="character" w:customStyle="1" w:styleId="HotSpot">
    <w:name w:val="HotSpot"/>
    <w:rsid w:val="00EF58D2"/>
    <w:rPr>
      <w:color w:val="0033CC"/>
      <w:u w:val="none"/>
    </w:rPr>
  </w:style>
  <w:style w:type="paragraph" w:customStyle="1" w:styleId="BodyTextRight">
    <w:name w:val="Body Text Right"/>
    <w:basedOn w:val="BodyText"/>
    <w:rsid w:val="00EF58D2"/>
    <w:pPr>
      <w:spacing w:before="0" w:after="0"/>
      <w:jc w:val="right"/>
    </w:pPr>
  </w:style>
  <w:style w:type="paragraph" w:styleId="Index3">
    <w:name w:val="index 3"/>
    <w:basedOn w:val="ListNumber2"/>
    <w:next w:val="Normal"/>
    <w:semiHidden/>
    <w:rsid w:val="00EF58D2"/>
    <w:pPr>
      <w:numPr>
        <w:numId w:val="0"/>
      </w:numPr>
      <w:tabs>
        <w:tab w:val="right" w:leader="dot" w:pos="4176"/>
      </w:tabs>
    </w:pPr>
  </w:style>
  <w:style w:type="paragraph" w:styleId="ListNumber2">
    <w:name w:val="List Number 2"/>
    <w:basedOn w:val="List2"/>
    <w:rsid w:val="00EF58D2"/>
    <w:pPr>
      <w:numPr>
        <w:numId w:val="11"/>
      </w:numPr>
      <w:tabs>
        <w:tab w:val="clear" w:pos="1060"/>
      </w:tabs>
    </w:pPr>
  </w:style>
  <w:style w:type="paragraph" w:customStyle="1" w:styleId="MarginNote">
    <w:name w:val="Margin Note"/>
    <w:basedOn w:val="BodyText"/>
    <w:rsid w:val="00EF5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8D2"/>
    <w:rPr>
      <w:sz w:val="32"/>
    </w:rPr>
  </w:style>
  <w:style w:type="paragraph" w:customStyle="1" w:styleId="HeadingProcedure">
    <w:name w:val="Heading Procedure"/>
    <w:basedOn w:val="HeadingBase"/>
    <w:next w:val="Normal"/>
    <w:rsid w:val="00EF58D2"/>
    <w:pPr>
      <w:tabs>
        <w:tab w:val="left" w:pos="0"/>
      </w:tabs>
      <w:spacing w:before="120" w:after="60"/>
    </w:pPr>
    <w:rPr>
      <w:i/>
      <w:color w:val="918585"/>
      <w:sz w:val="22"/>
    </w:rPr>
  </w:style>
  <w:style w:type="paragraph" w:customStyle="1" w:styleId="TableBodyText">
    <w:name w:val="Table Body Text"/>
    <w:basedOn w:val="BodyText"/>
    <w:rsid w:val="00EF58D2"/>
    <w:pPr>
      <w:spacing w:before="60" w:after="60"/>
    </w:pPr>
  </w:style>
  <w:style w:type="paragraph" w:styleId="ListContinue">
    <w:name w:val="List Continue"/>
    <w:basedOn w:val="List"/>
    <w:rsid w:val="00EF58D2"/>
    <w:pPr>
      <w:ind w:firstLine="0"/>
    </w:pPr>
  </w:style>
  <w:style w:type="paragraph" w:customStyle="1" w:styleId="ListNote">
    <w:name w:val="List Note"/>
    <w:basedOn w:val="List"/>
    <w:rsid w:val="00EF58D2"/>
    <w:pPr>
      <w:pBdr>
        <w:top w:val="single" w:sz="6" w:space="2" w:color="918585"/>
        <w:bottom w:val="single" w:sz="6" w:space="2" w:color="918585"/>
      </w:pBdr>
      <w:tabs>
        <w:tab w:val="left" w:pos="1021"/>
      </w:tabs>
      <w:ind w:firstLine="0"/>
    </w:pPr>
  </w:style>
  <w:style w:type="paragraph" w:customStyle="1" w:styleId="Warning">
    <w:name w:val="Warning"/>
    <w:basedOn w:val="BodyText"/>
    <w:rsid w:val="00EF58D2"/>
    <w:pPr>
      <w:shd w:val="clear" w:color="auto" w:fill="D9D9D9"/>
      <w:tabs>
        <w:tab w:val="left" w:pos="992"/>
      </w:tabs>
      <w:ind w:left="119" w:right="119"/>
    </w:pPr>
    <w:rPr>
      <w:sz w:val="20"/>
    </w:rPr>
  </w:style>
  <w:style w:type="paragraph" w:customStyle="1" w:styleId="MarginIcons">
    <w:name w:val="Margin Icons"/>
    <w:basedOn w:val="BodyText"/>
    <w:rsid w:val="00EF5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8D2"/>
    <w:rPr>
      <w:rFonts w:ascii="Courier New" w:hAnsi="Courier New"/>
    </w:rPr>
  </w:style>
  <w:style w:type="paragraph" w:customStyle="1" w:styleId="NoteBullet">
    <w:name w:val="Note Bullet"/>
    <w:basedOn w:val="Note"/>
    <w:rsid w:val="00EF58D2"/>
    <w:pPr>
      <w:tabs>
        <w:tab w:val="clear" w:pos="680"/>
      </w:tabs>
      <w:spacing w:before="60" w:after="60"/>
    </w:pPr>
  </w:style>
  <w:style w:type="paragraph" w:customStyle="1" w:styleId="SubHeading2">
    <w:name w:val="SubHeading2"/>
    <w:basedOn w:val="HeadingBase"/>
    <w:rsid w:val="00EF58D2"/>
    <w:pPr>
      <w:spacing w:before="240" w:after="60"/>
    </w:pPr>
    <w:rPr>
      <w:sz w:val="20"/>
    </w:rPr>
  </w:style>
  <w:style w:type="paragraph" w:customStyle="1" w:styleId="SubHeading1">
    <w:name w:val="SubHeading1"/>
    <w:basedOn w:val="HeadingBase"/>
    <w:rsid w:val="00EF58D2"/>
    <w:pPr>
      <w:spacing w:before="240" w:after="60"/>
    </w:pPr>
    <w:rPr>
      <w:color w:val="918585"/>
      <w:sz w:val="22"/>
    </w:rPr>
  </w:style>
  <w:style w:type="paragraph" w:customStyle="1" w:styleId="SideHeading">
    <w:name w:val="Side Heading"/>
    <w:basedOn w:val="HeadingBase"/>
    <w:rsid w:val="00EF5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8D2"/>
    <w:pPr>
      <w:numPr>
        <w:numId w:val="13"/>
      </w:numPr>
    </w:pPr>
  </w:style>
  <w:style w:type="paragraph" w:styleId="PlainText">
    <w:name w:val="Plain Text"/>
    <w:basedOn w:val="Normal"/>
    <w:link w:val="PlainTextChar"/>
    <w:rsid w:val="00EF58D2"/>
    <w:rPr>
      <w:sz w:val="20"/>
    </w:rPr>
  </w:style>
  <w:style w:type="character" w:customStyle="1" w:styleId="PlainTextChar">
    <w:name w:val="Plain Text Char"/>
    <w:basedOn w:val="DefaultParagraphFont"/>
    <w:link w:val="PlainText"/>
    <w:rsid w:val="00EF58D2"/>
    <w:rPr>
      <w:rFonts w:ascii="Courier New" w:eastAsia="Times New Roman" w:hAnsi="Courier New" w:cs="Times New Roman"/>
      <w:sz w:val="20"/>
      <w:szCs w:val="20"/>
      <w:lang w:eastAsia="en-US"/>
    </w:rPr>
  </w:style>
  <w:style w:type="character" w:customStyle="1" w:styleId="MenuOption">
    <w:name w:val="Menu Option"/>
    <w:basedOn w:val="DefaultParagraphFont"/>
    <w:rsid w:val="00EF58D2"/>
    <w:rPr>
      <w:b/>
      <w:smallCaps/>
    </w:rPr>
  </w:style>
  <w:style w:type="paragraph" w:customStyle="1" w:styleId="TableListNumber">
    <w:name w:val="Table List Number"/>
    <w:basedOn w:val="ListNumber"/>
    <w:rsid w:val="00EF58D2"/>
    <w:pPr>
      <w:numPr>
        <w:numId w:val="0"/>
      </w:numPr>
    </w:pPr>
  </w:style>
  <w:style w:type="paragraph" w:styleId="TOC4">
    <w:name w:val="toc 4"/>
    <w:basedOn w:val="TOCBase"/>
    <w:next w:val="Normal"/>
    <w:semiHidden/>
    <w:rsid w:val="00EF58D2"/>
    <w:pPr>
      <w:tabs>
        <w:tab w:val="right" w:leader="dot" w:pos="9071"/>
      </w:tabs>
      <w:ind w:left="1701"/>
    </w:pPr>
  </w:style>
  <w:style w:type="paragraph" w:customStyle="1" w:styleId="ListAlpha">
    <w:name w:val="List Alpha"/>
    <w:basedOn w:val="List"/>
    <w:rsid w:val="00EF58D2"/>
    <w:pPr>
      <w:numPr>
        <w:numId w:val="10"/>
      </w:numPr>
    </w:pPr>
  </w:style>
  <w:style w:type="paragraph" w:customStyle="1" w:styleId="ListAlpha2">
    <w:name w:val="List Alpha 2"/>
    <w:basedOn w:val="List2"/>
    <w:rsid w:val="00EF58D2"/>
    <w:pPr>
      <w:numPr>
        <w:numId w:val="9"/>
      </w:numPr>
    </w:pPr>
  </w:style>
  <w:style w:type="paragraph" w:styleId="List3">
    <w:name w:val="List 3"/>
    <w:basedOn w:val="BodyText"/>
    <w:rsid w:val="00EF58D2"/>
    <w:pPr>
      <w:tabs>
        <w:tab w:val="left" w:pos="1021"/>
      </w:tabs>
      <w:spacing w:before="60" w:after="60"/>
      <w:ind w:left="1020" w:hanging="340"/>
    </w:pPr>
  </w:style>
  <w:style w:type="paragraph" w:styleId="List4">
    <w:name w:val="List 4"/>
    <w:basedOn w:val="BodyText"/>
    <w:rsid w:val="00EF58D2"/>
    <w:pPr>
      <w:tabs>
        <w:tab w:val="left" w:pos="1361"/>
      </w:tabs>
      <w:spacing w:before="60" w:after="60"/>
      <w:ind w:left="1361" w:hanging="340"/>
    </w:pPr>
  </w:style>
  <w:style w:type="paragraph" w:styleId="List5">
    <w:name w:val="List 5"/>
    <w:basedOn w:val="BodyText"/>
    <w:rsid w:val="00EF58D2"/>
    <w:pPr>
      <w:tabs>
        <w:tab w:val="left" w:pos="1701"/>
      </w:tabs>
      <w:spacing w:before="60" w:after="60"/>
      <w:ind w:left="1701" w:hanging="340"/>
    </w:pPr>
  </w:style>
  <w:style w:type="paragraph" w:styleId="ListBullet4">
    <w:name w:val="List Bullet 4"/>
    <w:basedOn w:val="List4"/>
    <w:rsid w:val="00EF58D2"/>
    <w:pPr>
      <w:numPr>
        <w:numId w:val="4"/>
      </w:numPr>
    </w:pPr>
  </w:style>
  <w:style w:type="paragraph" w:styleId="ListBullet5">
    <w:name w:val="List Bullet 5"/>
    <w:basedOn w:val="List5"/>
    <w:rsid w:val="00EF58D2"/>
    <w:pPr>
      <w:numPr>
        <w:numId w:val="5"/>
      </w:numPr>
    </w:pPr>
  </w:style>
  <w:style w:type="paragraph" w:styleId="ListContinue2">
    <w:name w:val="List Continue 2"/>
    <w:basedOn w:val="List2"/>
    <w:rsid w:val="00EF58D2"/>
    <w:pPr>
      <w:ind w:firstLine="0"/>
    </w:pPr>
  </w:style>
  <w:style w:type="paragraph" w:styleId="ListContinue3">
    <w:name w:val="List Continue 3"/>
    <w:basedOn w:val="List3"/>
    <w:rsid w:val="00EF58D2"/>
    <w:pPr>
      <w:ind w:left="1021" w:firstLine="0"/>
    </w:pPr>
  </w:style>
  <w:style w:type="paragraph" w:styleId="ListContinue4">
    <w:name w:val="List Continue 4"/>
    <w:basedOn w:val="List4"/>
    <w:rsid w:val="00EF58D2"/>
    <w:pPr>
      <w:ind w:firstLine="0"/>
    </w:pPr>
  </w:style>
  <w:style w:type="paragraph" w:styleId="ListContinue5">
    <w:name w:val="List Continue 5"/>
    <w:basedOn w:val="List5"/>
    <w:rsid w:val="00EF58D2"/>
    <w:pPr>
      <w:ind w:firstLine="0"/>
    </w:pPr>
  </w:style>
  <w:style w:type="paragraph" w:styleId="ListNumber3">
    <w:name w:val="List Number 3"/>
    <w:basedOn w:val="List3"/>
    <w:rsid w:val="00EF58D2"/>
    <w:pPr>
      <w:numPr>
        <w:numId w:val="6"/>
      </w:numPr>
    </w:pPr>
  </w:style>
  <w:style w:type="paragraph" w:styleId="ListNumber4">
    <w:name w:val="List Number 4"/>
    <w:basedOn w:val="List4"/>
    <w:rsid w:val="00EF58D2"/>
    <w:pPr>
      <w:numPr>
        <w:numId w:val="7"/>
      </w:numPr>
    </w:pPr>
  </w:style>
  <w:style w:type="paragraph" w:styleId="ListNumber5">
    <w:name w:val="List Number 5"/>
    <w:basedOn w:val="List5"/>
    <w:rsid w:val="00EF58D2"/>
    <w:pPr>
      <w:numPr>
        <w:numId w:val="8"/>
      </w:numPr>
    </w:pPr>
  </w:style>
  <w:style w:type="paragraph" w:styleId="BlockText">
    <w:name w:val="Block Text"/>
    <w:basedOn w:val="Normal"/>
    <w:rsid w:val="00EF58D2"/>
    <w:pPr>
      <w:spacing w:after="120"/>
      <w:ind w:left="1440" w:right="1440"/>
    </w:pPr>
  </w:style>
  <w:style w:type="character" w:customStyle="1" w:styleId="Subscript">
    <w:name w:val="Subscript"/>
    <w:basedOn w:val="DefaultParagraphFont"/>
    <w:rsid w:val="00EF58D2"/>
    <w:rPr>
      <w:sz w:val="16"/>
      <w:vertAlign w:val="subscript"/>
    </w:rPr>
  </w:style>
  <w:style w:type="character" w:customStyle="1" w:styleId="Superscript">
    <w:name w:val="Superscript"/>
    <w:basedOn w:val="DefaultParagraphFont"/>
    <w:rsid w:val="00EF58D2"/>
    <w:rPr>
      <w:sz w:val="16"/>
      <w:vertAlign w:val="superscript"/>
    </w:rPr>
  </w:style>
  <w:style w:type="character" w:customStyle="1" w:styleId="Symbols">
    <w:name w:val="Symbols"/>
    <w:basedOn w:val="DefaultParagraphFont"/>
    <w:rsid w:val="00EF58D2"/>
    <w:rPr>
      <w:rFonts w:ascii="Symbol" w:hAnsi="Symbol"/>
    </w:rPr>
  </w:style>
  <w:style w:type="character" w:customStyle="1" w:styleId="MenuOptions">
    <w:name w:val="Menu Options"/>
    <w:basedOn w:val="DefaultParagraphFont"/>
    <w:rsid w:val="00EF58D2"/>
    <w:rPr>
      <w:rFonts w:ascii="Arial Narrow" w:hAnsi="Arial Narrow"/>
      <w:smallCaps/>
    </w:rPr>
  </w:style>
  <w:style w:type="character" w:customStyle="1" w:styleId="Buttons">
    <w:name w:val="Buttons"/>
    <w:basedOn w:val="DefaultParagraphFont"/>
    <w:rsid w:val="00EF58D2"/>
    <w:rPr>
      <w:b/>
    </w:rPr>
  </w:style>
  <w:style w:type="character" w:customStyle="1" w:styleId="Underlined">
    <w:name w:val="Underlined"/>
    <w:basedOn w:val="DefaultParagraphFont"/>
    <w:rsid w:val="00EF58D2"/>
    <w:rPr>
      <w:u w:val="single"/>
    </w:rPr>
  </w:style>
  <w:style w:type="paragraph" w:customStyle="1" w:styleId="TableBodyTextRight">
    <w:name w:val="Table Body Text Right"/>
    <w:basedOn w:val="TableBodyText"/>
    <w:rsid w:val="00EF58D2"/>
    <w:pPr>
      <w:widowControl w:val="0"/>
      <w:autoSpaceDE w:val="0"/>
      <w:autoSpaceDN w:val="0"/>
      <w:adjustRightInd w:val="0"/>
      <w:jc w:val="right"/>
    </w:pPr>
    <w:rPr>
      <w:rFonts w:cs="Arial"/>
      <w:szCs w:val="18"/>
    </w:rPr>
  </w:style>
  <w:style w:type="paragraph" w:customStyle="1" w:styleId="CopyrightText">
    <w:name w:val="Copyright Text"/>
    <w:basedOn w:val="BodyText"/>
    <w:rsid w:val="00EF58D2"/>
    <w:rPr>
      <w:sz w:val="18"/>
    </w:rPr>
  </w:style>
  <w:style w:type="paragraph" w:customStyle="1" w:styleId="BodySmallRight">
    <w:name w:val="Body Small Right"/>
    <w:basedOn w:val="BodyTextRight"/>
    <w:rsid w:val="00EF58D2"/>
    <w:rPr>
      <w:sz w:val="18"/>
      <w:szCs w:val="18"/>
    </w:rPr>
  </w:style>
  <w:style w:type="paragraph" w:customStyle="1" w:styleId="MarginEdition">
    <w:name w:val="Margin Edition"/>
    <w:basedOn w:val="MarginNote"/>
    <w:rsid w:val="00EF58D2"/>
    <w:pPr>
      <w:spacing w:before="0" w:after="0"/>
    </w:pPr>
    <w:rPr>
      <w:rFonts w:ascii="Times New Roman" w:hAnsi="Times New Roman"/>
      <w:color w:val="999999"/>
    </w:rPr>
  </w:style>
  <w:style w:type="paragraph" w:customStyle="1" w:styleId="Spacer">
    <w:name w:val="Spacer"/>
    <w:basedOn w:val="Normal"/>
    <w:rsid w:val="00EF58D2"/>
    <w:rPr>
      <w:sz w:val="2"/>
      <w:szCs w:val="2"/>
    </w:rPr>
  </w:style>
  <w:style w:type="character" w:customStyle="1" w:styleId="Small">
    <w:name w:val="Small"/>
    <w:basedOn w:val="DefaultParagraphFont"/>
    <w:rsid w:val="00EF58D2"/>
    <w:rPr>
      <w:sz w:val="16"/>
    </w:rPr>
  </w:style>
  <w:style w:type="paragraph" w:customStyle="1" w:styleId="WideTable">
    <w:name w:val="Wide Table"/>
    <w:basedOn w:val="Normal"/>
    <w:rsid w:val="00EF58D2"/>
    <w:pPr>
      <w:ind w:left="-1418"/>
    </w:pPr>
    <w:rPr>
      <w:sz w:val="2"/>
      <w:szCs w:val="2"/>
    </w:rPr>
  </w:style>
  <w:style w:type="character" w:styleId="PageNumber">
    <w:name w:val="page number"/>
    <w:basedOn w:val="DefaultParagraphFont"/>
    <w:rsid w:val="00EF58D2"/>
  </w:style>
  <w:style w:type="paragraph" w:styleId="Quote">
    <w:name w:val="Quote"/>
    <w:basedOn w:val="Heading1"/>
    <w:link w:val="QuoteChar"/>
    <w:qFormat/>
    <w:rsid w:val="00EF58D2"/>
    <w:rPr>
      <w:b w:val="0"/>
      <w:sz w:val="72"/>
      <w:szCs w:val="72"/>
      <w:lang w:val="en-NZ"/>
    </w:rPr>
  </w:style>
  <w:style w:type="character" w:customStyle="1" w:styleId="QuoteChar">
    <w:name w:val="Quote Char"/>
    <w:basedOn w:val="DefaultParagraphFont"/>
    <w:link w:val="Quote"/>
    <w:rsid w:val="00EF5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8D2"/>
    <w:pPr>
      <w:pageBreakBefore/>
    </w:pPr>
  </w:style>
  <w:style w:type="paragraph" w:customStyle="1" w:styleId="Border">
    <w:name w:val="Border"/>
    <w:basedOn w:val="Normal"/>
    <w:qFormat/>
    <w:rsid w:val="00EF5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8D2"/>
    <w:rPr>
      <w:b/>
      <w:bCs/>
      <w:i/>
      <w:iCs/>
      <w:color w:val="auto"/>
    </w:rPr>
  </w:style>
  <w:style w:type="paragraph" w:styleId="IntenseQuote">
    <w:name w:val="Intense Quote"/>
    <w:basedOn w:val="Normal"/>
    <w:next w:val="Normal"/>
    <w:link w:val="IntenseQuoteChar"/>
    <w:uiPriority w:val="30"/>
    <w:qFormat/>
    <w:rsid w:val="00EF5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8D2"/>
    <w:rPr>
      <w:smallCaps/>
      <w:color w:val="auto"/>
      <w:u w:val="single"/>
    </w:rPr>
  </w:style>
  <w:style w:type="character" w:styleId="IntenseReference">
    <w:name w:val="Intense Reference"/>
    <w:basedOn w:val="DefaultParagraphFont"/>
    <w:uiPriority w:val="32"/>
    <w:qFormat/>
    <w:rsid w:val="00EF58D2"/>
    <w:rPr>
      <w:b/>
      <w:bCs/>
      <w:smallCaps/>
      <w:color w:val="auto"/>
      <w:spacing w:val="5"/>
      <w:u w:val="single"/>
    </w:rPr>
  </w:style>
  <w:style w:type="paragraph" w:customStyle="1" w:styleId="2ColumnHeading">
    <w:name w:val="2Column Heading"/>
    <w:basedOn w:val="BodyText"/>
    <w:qFormat/>
    <w:rsid w:val="00EF58D2"/>
    <w:pPr>
      <w:spacing w:after="60"/>
      <w:ind w:left="-2268"/>
    </w:pPr>
    <w:rPr>
      <w:b/>
    </w:rPr>
  </w:style>
  <w:style w:type="paragraph" w:customStyle="1" w:styleId="Heading1TOC">
    <w:name w:val="Heading1 TOC"/>
    <w:basedOn w:val="Normal"/>
    <w:qFormat/>
    <w:rsid w:val="00EF58D2"/>
    <w:pPr>
      <w:spacing w:before="240" w:after="120"/>
    </w:pPr>
    <w:rPr>
      <w:rFonts w:ascii="Times New Roman" w:hAnsi="Times New Roman"/>
      <w:b/>
      <w:sz w:val="32"/>
    </w:rPr>
  </w:style>
  <w:style w:type="paragraph" w:customStyle="1" w:styleId="Heading2TOC">
    <w:name w:val="Heading2 TOC"/>
    <w:basedOn w:val="Normal"/>
    <w:qFormat/>
    <w:rsid w:val="00EF58D2"/>
    <w:pPr>
      <w:spacing w:before="240" w:after="60"/>
    </w:pPr>
    <w:rPr>
      <w:rFonts w:ascii="Times New Roman" w:hAnsi="Times New Roman"/>
      <w:b/>
      <w:sz w:val="28"/>
    </w:rPr>
  </w:style>
  <w:style w:type="character" w:customStyle="1" w:styleId="Underline">
    <w:name w:val="Underline"/>
    <w:basedOn w:val="DefaultParagraphFont"/>
    <w:qFormat/>
    <w:rsid w:val="00EF58D2"/>
    <w:rPr>
      <w:u w:val="single"/>
    </w:rPr>
  </w:style>
  <w:style w:type="paragraph" w:styleId="BalloonText">
    <w:name w:val="Balloon Text"/>
    <w:basedOn w:val="Normal"/>
    <w:link w:val="BalloonTextChar"/>
    <w:rsid w:val="00EF58D2"/>
    <w:rPr>
      <w:rFonts w:ascii="Tahoma" w:hAnsi="Tahoma" w:cs="Tahoma"/>
      <w:sz w:val="16"/>
      <w:szCs w:val="16"/>
    </w:rPr>
  </w:style>
  <w:style w:type="character" w:customStyle="1" w:styleId="BalloonTextChar">
    <w:name w:val="Balloon Text Char"/>
    <w:basedOn w:val="DefaultParagraphFont"/>
    <w:link w:val="BalloonText"/>
    <w:rsid w:val="00EF5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8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8D2"/>
    <w:rPr>
      <w:b/>
      <w:color w:val="660033"/>
      <w:spacing w:val="0"/>
    </w:rPr>
  </w:style>
  <w:style w:type="paragraph" w:customStyle="1" w:styleId="Nameditemlist">
    <w:name w:val="Named item list"/>
    <w:basedOn w:val="BodyText"/>
    <w:qFormat/>
    <w:rsid w:val="00EF58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2038</Words>
  <Characters>13711</Characters>
  <Application>Microsoft Office Word</Application>
  <DocSecurity>0</DocSecurity>
  <Lines>543</Lines>
  <Paragraphs>346</Paragraphs>
  <ScaleCrop>false</ScaleCrop>
  <Company>Author-it Software Corporation Ltd.</Company>
  <LinksUpToDate>false</LinksUpToDate>
  <CharactersWithSpaces>15657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CPCPPS5006A Design rainwater collection, storage, distribution and re-use systems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2012-10-05T17:22:00Z</dcterms:created>
  <dcterms:modified xsi:type="dcterms:W3CDTF">2012-10-05T17:22:00Z</dcterms:modified>
</cp:coreProperties>
</file>