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5FA" w:rsidP="00DF35FA">
      <w:pPr>
        <w:pStyle w:val="Title"/>
      </w:pPr>
      <w:r>
        <w:fldChar w:fldCharType="begin"/>
      </w:r>
      <w:r>
        <w:instrText xml:space="preserve"> TITLE   \* MERGEFORMAT </w:instrText>
      </w:r>
      <w:r>
        <w:fldChar w:fldCharType="separate"/>
      </w:r>
      <w:r>
        <w:t>CPCPMS5013A Design hydronic heating and cooling systems</w:t>
      </w:r>
      <w:r>
        <w:fldChar w:fldCharType="end"/>
      </w:r>
    </w:p>
    <w:p w:rsidR="00DF35FA" w:rsidP="00DF35FA">
      <w:pPr>
        <w:pStyle w:val="Version"/>
        <w:sectPr w:rsidSect="00B613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1355" w:rsidP="00B61355">
      <w:pPr>
        <w:pStyle w:val="SuperHeading"/>
      </w:pPr>
      <w:r w:rsidRPr="00B61355">
        <w:t>CPCPMS5013A Design hydronic heating and cooling systems</w:t>
      </w:r>
    </w:p>
    <w:p w:rsidR="00000000" w:rsidRPr="00B61355" w:rsidP="00B61355">
      <w:pPr>
        <w:pStyle w:val="Heading1"/>
      </w:pPr>
      <w:bookmarkStart w:id="1" w:name="O_513056"/>
      <w:bookmarkEnd w:id="1"/>
      <w:r w:rsidRPr="00B61355">
        <w:t>Modification History</w:t>
      </w:r>
    </w:p>
    <w:p w:rsidR="00000000" w:rsidRPr="00B61355" w:rsidP="00B61355">
      <w:pPr>
        <w:pStyle w:val="BodyText"/>
      </w:pPr>
      <w:r w:rsidRPr="00B61355">
        <w:t>Changes to performance criteria, required skills and knowledge, range statement and critical aspects</w:t>
      </w:r>
    </w:p>
    <w:p w:rsidR="00000000" w:rsidRPr="00B61355" w:rsidP="00B61355">
      <w:pPr>
        <w:pStyle w:val="BodyText"/>
      </w:pPr>
      <w:r w:rsidRPr="00B61355">
        <w:t>Not equivalent to CPCPMS5003A</w:t>
      </w:r>
    </w:p>
    <w:p w:rsidR="00000000" w:rsidRPr="00B61355" w:rsidP="00B61355">
      <w:pPr>
        <w:pStyle w:val="AllowPageBreak"/>
      </w:pPr>
    </w:p>
    <w:p w:rsidR="00000000" w:rsidRPr="00B61355" w:rsidP="00B61355">
      <w:pPr>
        <w:pStyle w:val="Heading1"/>
      </w:pPr>
      <w:bookmarkStart w:id="2" w:name="O_513054"/>
      <w:bookmarkEnd w:id="2"/>
      <w:r w:rsidRPr="00B61355">
        <w:t>Unit Descriptor</w:t>
      </w:r>
    </w:p>
    <w:p w:rsidR="00000000" w:rsidRPr="00B61355" w:rsidP="00B61355">
      <w:pPr>
        <w:pStyle w:val="BodyText"/>
      </w:pPr>
      <w:r w:rsidRPr="00B61355">
        <w:t>This unit of competency specifies the outcomes required</w:t>
      </w:r>
      <w:r w:rsidRPr="00B61355">
        <w:t xml:space="preserve"> to design hydronic heating and cooling systems, determine relevant installation details and prepare system specifications for a range of residential, commercial and industrial buildings.</w:t>
      </w:r>
    </w:p>
    <w:p w:rsidR="00000000" w:rsidRPr="00B61355" w:rsidP="00B61355">
      <w:pPr>
        <w:pStyle w:val="AllowPageBreak"/>
      </w:pPr>
    </w:p>
    <w:p w:rsidR="00000000" w:rsidRPr="00B61355" w:rsidP="00B61355">
      <w:pPr>
        <w:pStyle w:val="Heading1"/>
      </w:pPr>
      <w:bookmarkStart w:id="3" w:name="O_513043"/>
      <w:bookmarkEnd w:id="3"/>
      <w:r w:rsidRPr="00B61355">
        <w:t>Application of the Unit</w:t>
      </w:r>
    </w:p>
    <w:p w:rsidR="00000000" w:rsidRPr="00B61355" w:rsidP="00B61355">
      <w:pPr>
        <w:pStyle w:val="BodyText"/>
      </w:pPr>
      <w:r w:rsidRPr="00B61355">
        <w:t>This unit of competency sup</w:t>
      </w:r>
      <w:r w:rsidRPr="00B61355">
        <w:t xml:space="preserve">ports development of skills and knowledge required for competent workplace performance in a consultancy or supervisory capacity in relation to plumbing services and hydraulics. </w:t>
      </w:r>
    </w:p>
    <w:p w:rsidR="00000000" w:rsidRPr="00B61355" w:rsidP="00B61355">
      <w:pPr>
        <w:pStyle w:val="AllowPageBreak"/>
      </w:pPr>
    </w:p>
    <w:p w:rsidR="00000000" w:rsidRPr="00B61355" w:rsidP="00B61355">
      <w:pPr>
        <w:pStyle w:val="Heading1"/>
      </w:pPr>
      <w:bookmarkStart w:id="4" w:name="O_513050"/>
      <w:bookmarkEnd w:id="4"/>
      <w:r w:rsidRPr="00B61355">
        <w:t>Licensing/Regulatory Information</w:t>
      </w:r>
    </w:p>
    <w:p w:rsidR="00000000" w:rsidRPr="00B61355" w:rsidP="00B61355">
      <w:pPr>
        <w:pStyle w:val="BodyText"/>
      </w:pPr>
      <w:r w:rsidRPr="00B61355">
        <w:t xml:space="preserve">In some jurisdictions, this </w:t>
      </w:r>
      <w:r w:rsidRPr="00B61355">
        <w:t>unit of competency may form part of accreditation, licensing, legislative, regulatory or certification requirements.</w:t>
      </w:r>
    </w:p>
    <w:p w:rsidR="00000000" w:rsidRPr="00B61355" w:rsidP="00B61355">
      <w:pPr>
        <w:pStyle w:val="AllowPageBreak"/>
      </w:pPr>
    </w:p>
    <w:p w:rsidR="00000000" w:rsidRPr="00B61355" w:rsidP="00B61355">
      <w:pPr>
        <w:pStyle w:val="Heading1"/>
      </w:pPr>
      <w:bookmarkStart w:id="5" w:name="O_513051"/>
      <w:bookmarkEnd w:id="5"/>
      <w:r w:rsidRPr="00B61355">
        <w:t>Pre-Requisites</w:t>
      </w:r>
    </w:p>
    <w:p w:rsidR="00000000" w:rsidRPr="00B61355" w:rsidP="00B61355">
      <w:pPr>
        <w:pStyle w:val="BodyText"/>
      </w:pPr>
      <w:r w:rsidRPr="00B61355">
        <w:t>Nil</w:t>
      </w:r>
    </w:p>
    <w:p w:rsidR="00000000" w:rsidRPr="00B61355" w:rsidP="00B61355">
      <w:pPr>
        <w:pStyle w:val="AllowPageBreak"/>
      </w:pPr>
    </w:p>
    <w:p w:rsidR="00000000" w:rsidRPr="00B61355" w:rsidP="00B61355">
      <w:pPr>
        <w:pStyle w:val="Heading1"/>
      </w:pPr>
      <w:bookmarkStart w:id="6" w:name="O_513047"/>
      <w:bookmarkEnd w:id="6"/>
      <w:r w:rsidRPr="00B61355">
        <w:t>Employability Skills Information</w:t>
      </w:r>
    </w:p>
    <w:p w:rsidR="00000000" w:rsidRPr="00B61355" w:rsidP="00B61355">
      <w:pPr>
        <w:pStyle w:val="BodyText"/>
      </w:pPr>
      <w:r w:rsidRPr="00B61355">
        <w:t>This unit contains employability skills.</w:t>
      </w:r>
    </w:p>
    <w:p w:rsidR="00000000" w:rsidRPr="00B61355" w:rsidP="00B61355">
      <w:pPr>
        <w:pStyle w:val="AllowPageBreak"/>
      </w:pPr>
    </w:p>
    <w:p w:rsidR="00000000" w:rsidRPr="00B61355" w:rsidP="00B61355">
      <w:pPr>
        <w:pStyle w:val="Heading1"/>
      </w:pPr>
      <w:bookmarkStart w:id="7" w:name="O_513046"/>
      <w:bookmarkEnd w:id="7"/>
      <w:r w:rsidRPr="00B61355">
        <w:t>Elements and Performance Criteria Pre-Content</w:t>
      </w:r>
    </w:p>
    <w:tbl>
      <w:tblPr>
        <w:tblW w:w="0" w:type="auto"/>
        <w:tblLayout w:type="fixed"/>
        <w:tblCellMar>
          <w:left w:w="62" w:type="dxa"/>
          <w:right w:w="62" w:type="dxa"/>
        </w:tblCellMar>
        <w:tblLook w:val="0000"/>
      </w:tblPr>
      <w:tblGrid>
        <w:gridCol w:w="2838"/>
        <w:gridCol w:w="5842"/>
      </w:tblGrid>
      <w:tr w:rsidTr="00B61355">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B61355" w:rsidP="00B61355">
            <w:pPr>
              <w:pStyle w:val="BodyText"/>
            </w:pPr>
            <w:r w:rsidRPr="00B61355">
              <w:t>Performance criteria describe the required performance needed to demonstrate achievement of the element. Where bold italicised text is used</w:t>
            </w:r>
            <w:r w:rsidRPr="00B61355">
              <w:t>, further information is detailed in the required skills and knowledge and/or the range statement. Assessment of performance is to be consistent with the evidence guide.</w:t>
            </w:r>
          </w:p>
        </w:tc>
      </w:tr>
    </w:tbl>
    <w:p w:rsidR="00000000" w:rsidRPr="00B61355" w:rsidP="00B61355">
      <w:pPr>
        <w:pStyle w:val="BodyText"/>
      </w:pPr>
    </w:p>
    <w:p w:rsidR="00000000" w:rsidRPr="00B61355" w:rsidP="00B61355">
      <w:pPr>
        <w:pStyle w:val="AllowPageBreak"/>
      </w:pPr>
    </w:p>
    <w:p w:rsidR="00000000" w:rsidRPr="00B61355" w:rsidP="00B61355">
      <w:pPr>
        <w:pStyle w:val="Heading1"/>
      </w:pPr>
      <w:bookmarkStart w:id="8" w:name="O_513045"/>
      <w:bookmarkEnd w:id="8"/>
      <w:r w:rsidRPr="00B61355">
        <w:t>Elements and Performance Criteria</w:t>
      </w:r>
    </w:p>
    <w:p w:rsidR="00000000" w:rsidRPr="00B61355" w:rsidP="00B61355">
      <w:pPr>
        <w:pStyle w:val="BodyText"/>
      </w:pPr>
    </w:p>
    <w:tbl>
      <w:tblPr>
        <w:tblW w:w="0" w:type="auto"/>
        <w:tblLayout w:type="fixed"/>
        <w:tblCellMar>
          <w:left w:w="62" w:type="dxa"/>
          <w:right w:w="62" w:type="dxa"/>
        </w:tblCellMar>
        <w:tblLook w:val="0000"/>
      </w:tblPr>
      <w:tblGrid>
        <w:gridCol w:w="678"/>
        <w:gridCol w:w="1962"/>
        <w:gridCol w:w="770"/>
        <w:gridCol w:w="5610"/>
      </w:tblGrid>
      <w:tr w:rsidTr="00B61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t>1</w:t>
            </w:r>
          </w:p>
        </w:tc>
        <w:tc>
          <w:tcPr>
            <w:tcW w:w="1962" w:type="dxa"/>
            <w:vMerge w:val="restart"/>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t>Evaluate design parameters.</w:t>
            </w:r>
          </w:p>
        </w:tc>
        <w:tc>
          <w:tcPr>
            <w:tcW w:w="770" w:type="dxa"/>
            <w:tcBorders>
              <w:top w:val="nil"/>
              <w:left w:val="nil"/>
              <w:bottom w:val="nil"/>
              <w:right w:val="nil"/>
            </w:tcBorders>
            <w:tcMar>
              <w:top w:w="0" w:type="dxa"/>
              <w:left w:w="62" w:type="dxa"/>
              <w:bottom w:w="0" w:type="dxa"/>
              <w:right w:w="62" w:type="dxa"/>
            </w:tcMar>
          </w:tcPr>
          <w:p w:rsidR="00000000" w:rsidRPr="00B61355" w:rsidP="00B61355">
            <w:pPr>
              <w:pStyle w:val="BodyText"/>
            </w:pPr>
            <w:r w:rsidRPr="00B61355">
              <w:t>1.1</w:t>
            </w:r>
          </w:p>
        </w:tc>
        <w:tc>
          <w:tcPr>
            <w:tcW w:w="561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Scope of work</w:t>
            </w:r>
            <w:r w:rsidRPr="00B61355">
              <w:rPr>
                <w:rStyle w:val="SpecialBold"/>
              </w:rPr>
              <w:t xml:space="preserve"> </w:t>
            </w:r>
            <w:r w:rsidRPr="00B61355">
              <w:t xml:space="preserve">for hydronic heating and cooling systems is established. </w:t>
            </w:r>
          </w:p>
        </w:tc>
      </w:tr>
      <w:tr w:rsidTr="00B61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61355" w:rsidP="00B61355">
            <w:pPr>
              <w:pStyle w:val="BodyText"/>
            </w:pPr>
            <w:r w:rsidRPr="00B61355">
              <w:t>1.2</w:t>
            </w:r>
          </w:p>
        </w:tc>
        <w:tc>
          <w:tcPr>
            <w:tcW w:w="561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Design requirements</w:t>
            </w:r>
            <w:r w:rsidRPr="00B61355">
              <w:rPr>
                <w:rStyle w:val="SpecialBold"/>
              </w:rPr>
              <w:t xml:space="preserve"> </w:t>
            </w:r>
            <w:r w:rsidRPr="00B61355">
              <w:t xml:space="preserve">are determined from relevant Australian standards, codes, plans, specifications and client brief. </w:t>
            </w:r>
          </w:p>
        </w:tc>
      </w:tr>
      <w:tr w:rsidTr="00B61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61355" w:rsidP="00B61355">
            <w:pPr>
              <w:pStyle w:val="BodyText"/>
            </w:pPr>
            <w:r w:rsidRPr="00B61355">
              <w:t>1.3</w:t>
            </w:r>
          </w:p>
        </w:tc>
        <w:tc>
          <w:tcPr>
            <w:tcW w:w="561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Cost-benefit analysis</w:t>
            </w:r>
            <w:r w:rsidRPr="00B61355">
              <w:rPr>
                <w:rStyle w:val="SpecialBold"/>
              </w:rPr>
              <w:t xml:space="preserve"> </w:t>
            </w:r>
            <w:r w:rsidRPr="00B61355">
              <w:t xml:space="preserve">is conducted comparing a range of pipe materials and system designs. </w:t>
            </w:r>
          </w:p>
        </w:tc>
      </w:tr>
      <w:tr w:rsidTr="00B61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61355" w:rsidP="00B61355">
            <w:pPr>
              <w:pStyle w:val="BodyText"/>
            </w:pPr>
            <w:r w:rsidRPr="00B61355">
              <w:t>1.4</w:t>
            </w:r>
          </w:p>
        </w:tc>
        <w:tc>
          <w:tcPr>
            <w:tcW w:w="561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Statutory and regulatory requirements and relevant Australian standards and codes</w:t>
            </w:r>
            <w:r w:rsidRPr="00B61355">
              <w:rPr>
                <w:rStyle w:val="SpecialBold"/>
              </w:rPr>
              <w:t xml:space="preserve"> </w:t>
            </w:r>
            <w:r w:rsidRPr="00B61355">
              <w:t xml:space="preserve">for the design of hydronic heating and cooling systems are analysed and applied. </w:t>
            </w:r>
          </w:p>
        </w:tc>
      </w:tr>
      <w:tr w:rsidTr="00B61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61355" w:rsidP="00B61355">
            <w:pPr>
              <w:pStyle w:val="BodyText"/>
            </w:pPr>
            <w:r w:rsidRPr="00B61355">
              <w:t>1.5</w:t>
            </w:r>
          </w:p>
        </w:tc>
        <w:tc>
          <w:tcPr>
            <w:tcW w:w="561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Manufact</w:t>
            </w:r>
            <w:r w:rsidRPr="00B61355">
              <w:rPr>
                <w:rStyle w:val="BoldandItalics"/>
              </w:rPr>
              <w:t>urer requirements</w:t>
            </w:r>
            <w:r w:rsidRPr="00B61355">
              <w:rPr>
                <w:rStyle w:val="SpecialBold"/>
              </w:rPr>
              <w:t xml:space="preserve"> </w:t>
            </w:r>
            <w:r w:rsidRPr="00B61355">
              <w:t xml:space="preserve">and trade and technical manuals are interpreted. </w:t>
            </w:r>
          </w:p>
        </w:tc>
      </w:tr>
      <w:tr w:rsidTr="00B61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t>1.6</w:t>
            </w:r>
          </w:p>
        </w:tc>
        <w:tc>
          <w:tcPr>
            <w:tcW w:w="561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t xml:space="preserve">Additional research, including a </w:t>
            </w:r>
            <w:r w:rsidRPr="00B61355">
              <w:rPr>
                <w:rStyle w:val="BoldandItalics"/>
              </w:rPr>
              <w:t>desktop study</w:t>
            </w:r>
            <w:r w:rsidRPr="00B61355">
              <w:t>, is conducted to outline design parameters.</w:t>
            </w:r>
          </w:p>
        </w:tc>
      </w:tr>
      <w:tr w:rsidTr="00B61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t>1.7</w:t>
            </w:r>
          </w:p>
        </w:tc>
        <w:tc>
          <w:tcPr>
            <w:tcW w:w="561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t xml:space="preserve">Factors that contribute to quality, safety and time efficiency are determined. </w:t>
            </w:r>
          </w:p>
        </w:tc>
      </w:tr>
      <w:tr w:rsidTr="00B61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61355" w:rsidP="00B61355">
            <w:pPr>
              <w:pStyle w:val="BodyText"/>
            </w:pPr>
            <w:r w:rsidRPr="00B61355">
              <w:t>1.8</w:t>
            </w:r>
          </w:p>
        </w:tc>
        <w:tc>
          <w:tcPr>
            <w:tcW w:w="5610" w:type="dxa"/>
            <w:tcBorders>
              <w:top w:val="nil"/>
              <w:left w:val="nil"/>
              <w:bottom w:val="nil"/>
              <w:right w:val="nil"/>
            </w:tcBorders>
            <w:tcMar>
              <w:top w:w="0" w:type="dxa"/>
              <w:left w:w="62" w:type="dxa"/>
              <w:bottom w:w="0" w:type="dxa"/>
              <w:right w:w="62" w:type="dxa"/>
            </w:tcMar>
          </w:tcPr>
          <w:p w:rsidR="00000000" w:rsidRPr="00B61355" w:rsidP="00B61355">
            <w:pPr>
              <w:pStyle w:val="BodyText"/>
            </w:pPr>
            <w:r w:rsidRPr="00B61355">
              <w:rPr>
                <w:rStyle w:val="BoldandItalics"/>
              </w:rPr>
              <w:t>Performance requirements</w:t>
            </w:r>
            <w:r w:rsidRPr="00B61355">
              <w:t xml:space="preserve"> are established, considering safety of system users or building occupants.</w:t>
            </w:r>
          </w:p>
        </w:tc>
      </w:tr>
    </w:tbl>
    <w:p w:rsidR="00000000" w:rsidRPr="00B61355" w:rsidP="00B61355">
      <w:pPr>
        <w:pStyle w:val="BodyText"/>
      </w:pPr>
    </w:p>
    <w:tbl>
      <w:tblPr>
        <w:tblW w:w="0" w:type="auto"/>
        <w:tblLayout w:type="fixed"/>
        <w:tblCellMar>
          <w:left w:w="62" w:type="dxa"/>
          <w:right w:w="62" w:type="dxa"/>
        </w:tblCellMar>
        <w:tblLook w:val="0000"/>
      </w:tblPr>
      <w:tblGrid>
        <w:gridCol w:w="678"/>
        <w:gridCol w:w="1962"/>
        <w:gridCol w:w="770"/>
        <w:gridCol w:w="5610"/>
      </w:tblGrid>
      <w:tr w:rsidTr="00B61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t>2</w:t>
            </w:r>
          </w:p>
        </w:tc>
        <w:tc>
          <w:tcPr>
            <w:tcW w:w="1962" w:type="dxa"/>
            <w:vMerge w:val="restart"/>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t>Plan and detail system components.</w:t>
            </w:r>
          </w:p>
        </w:tc>
        <w:tc>
          <w:tcPr>
            <w:tcW w:w="770" w:type="dxa"/>
            <w:tcBorders>
              <w:top w:val="nil"/>
              <w:left w:val="nil"/>
              <w:bottom w:val="nil"/>
              <w:right w:val="nil"/>
            </w:tcBorders>
            <w:tcMar>
              <w:top w:w="0" w:type="dxa"/>
              <w:left w:w="62" w:type="dxa"/>
              <w:bottom w:w="0" w:type="dxa"/>
              <w:right w:w="62" w:type="dxa"/>
            </w:tcMar>
          </w:tcPr>
          <w:p w:rsidR="00000000" w:rsidRPr="00B61355" w:rsidP="00B61355">
            <w:pPr>
              <w:pStyle w:val="BodyText"/>
            </w:pPr>
            <w:r w:rsidRPr="00B61355">
              <w:t>2.1</w:t>
            </w:r>
          </w:p>
        </w:tc>
        <w:tc>
          <w:tcPr>
            <w:tcW w:w="561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Layout of pipework systems</w:t>
            </w:r>
            <w:r w:rsidRPr="00B61355">
              <w:t xml:space="preserve">, and type and location of </w:t>
            </w:r>
            <w:r w:rsidRPr="00B61355">
              <w:rPr>
                <w:rStyle w:val="BoldandItalics"/>
              </w:rPr>
              <w:t xml:space="preserve">fittings, valves </w:t>
            </w:r>
            <w:r w:rsidRPr="00B61355">
              <w:t xml:space="preserve">and controls are planned. </w:t>
            </w:r>
          </w:p>
        </w:tc>
      </w:tr>
      <w:tr w:rsidTr="00B61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61355" w:rsidP="00B61355">
            <w:pPr>
              <w:pStyle w:val="BodyText"/>
            </w:pPr>
            <w:r w:rsidRPr="00B61355">
              <w:t>2.2</w:t>
            </w:r>
          </w:p>
        </w:tc>
        <w:tc>
          <w:tcPr>
            <w:tcW w:w="561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Pipe size requirement calculations</w:t>
            </w:r>
            <w:r w:rsidRPr="00B61355">
              <w:rPr>
                <w:rStyle w:val="SpecialBold"/>
              </w:rPr>
              <w:t xml:space="preserve"> </w:t>
            </w:r>
            <w:r w:rsidRPr="00B61355">
              <w:t xml:space="preserve">are performed for a range of applications according to regulations and manufacturer requirements. </w:t>
            </w:r>
          </w:p>
        </w:tc>
      </w:tr>
      <w:tr w:rsidTr="00B61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61355" w:rsidP="00B61355">
            <w:pPr>
              <w:pStyle w:val="BodyText"/>
            </w:pPr>
            <w:r w:rsidRPr="00B61355">
              <w:t>2.3</w:t>
            </w:r>
          </w:p>
        </w:tc>
        <w:tc>
          <w:tcPr>
            <w:tcW w:w="561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System components and circuits</w:t>
            </w:r>
            <w:r w:rsidRPr="00B61355">
              <w:t xml:space="preserve"> are specified. </w:t>
            </w:r>
          </w:p>
        </w:tc>
      </w:tr>
      <w:tr w:rsidTr="00B61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61355" w:rsidP="00B61355">
            <w:pPr>
              <w:pStyle w:val="BodyText"/>
            </w:pPr>
            <w:r w:rsidRPr="00B61355">
              <w:t>2.4</w:t>
            </w:r>
          </w:p>
        </w:tc>
        <w:tc>
          <w:tcPr>
            <w:tcW w:w="561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Pump and compressor systems</w:t>
            </w:r>
            <w:r w:rsidRPr="00B61355">
              <w:t xml:space="preserve"> are detailed. </w:t>
            </w:r>
          </w:p>
        </w:tc>
      </w:tr>
      <w:tr w:rsidTr="00B61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t>2.5</w:t>
            </w:r>
          </w:p>
        </w:tc>
        <w:tc>
          <w:tcPr>
            <w:tcW w:w="561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t>Distribution flows, velocities and pressures are specified for a range of applications.</w:t>
            </w:r>
          </w:p>
        </w:tc>
      </w:tr>
      <w:tr w:rsidTr="00B61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61355" w:rsidP="00B61355">
            <w:pPr>
              <w:pStyle w:val="BodyText"/>
            </w:pPr>
            <w:r w:rsidRPr="00B61355">
              <w:t>2.6</w:t>
            </w:r>
          </w:p>
        </w:tc>
        <w:tc>
          <w:tcPr>
            <w:tcW w:w="561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Insulation</w:t>
            </w:r>
            <w:r w:rsidRPr="00B61355">
              <w:rPr>
                <w:rStyle w:val="SpecialBold"/>
              </w:rPr>
              <w:t xml:space="preserve"> </w:t>
            </w:r>
            <w:r w:rsidRPr="00B61355">
              <w:t xml:space="preserve">is specified. </w:t>
            </w:r>
          </w:p>
        </w:tc>
      </w:tr>
      <w:tr w:rsidTr="00B61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61355" w:rsidP="00B61355">
            <w:pPr>
              <w:pStyle w:val="BodyText"/>
            </w:pPr>
            <w:r w:rsidRPr="00B61355">
              <w:t>2.7</w:t>
            </w:r>
          </w:p>
        </w:tc>
        <w:tc>
          <w:tcPr>
            <w:tcW w:w="561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Pipe supports</w:t>
            </w:r>
            <w:r w:rsidRPr="00B61355">
              <w:rPr>
                <w:rStyle w:val="SpecialBold"/>
              </w:rPr>
              <w:t xml:space="preserve"> </w:t>
            </w:r>
            <w:r w:rsidRPr="00B61355">
              <w:t xml:space="preserve">are designed for a range of applications. </w:t>
            </w:r>
          </w:p>
        </w:tc>
      </w:tr>
      <w:tr w:rsidTr="00B61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t>2.8</w:t>
            </w:r>
          </w:p>
        </w:tc>
        <w:tc>
          <w:tcPr>
            <w:tcW w:w="561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t xml:space="preserve">Approved </w:t>
            </w:r>
            <w:r w:rsidRPr="00B61355">
              <w:rPr>
                <w:rStyle w:val="BoldandItalics"/>
              </w:rPr>
              <w:t>materials</w:t>
            </w:r>
            <w:r w:rsidRPr="00B61355">
              <w:t xml:space="preserve">, </w:t>
            </w:r>
            <w:r w:rsidRPr="00B61355">
              <w:rPr>
                <w:rStyle w:val="BoldandItalics"/>
              </w:rPr>
              <w:t xml:space="preserve">jointing methods </w:t>
            </w:r>
            <w:r w:rsidRPr="00B61355">
              <w:t xml:space="preserve">and </w:t>
            </w:r>
            <w:r w:rsidRPr="00B61355">
              <w:rPr>
                <w:rStyle w:val="BoldandItalics"/>
              </w:rPr>
              <w:t xml:space="preserve">installation requirements </w:t>
            </w:r>
            <w:r w:rsidRPr="00B61355">
              <w:t xml:space="preserve">for hydronic heating and cooling systems are specified. </w:t>
            </w:r>
          </w:p>
        </w:tc>
      </w:tr>
      <w:tr w:rsidTr="00B61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t>2.9</w:t>
            </w:r>
          </w:p>
        </w:tc>
        <w:tc>
          <w:tcPr>
            <w:tcW w:w="5610" w:type="dxa"/>
            <w:tcBorders>
              <w:top w:val="nil"/>
              <w:left w:val="nil"/>
              <w:bottom w:val="nil"/>
              <w:right w:val="nil"/>
            </w:tcBorders>
            <w:tcMar>
              <w:top w:w="0" w:type="dxa"/>
              <w:left w:w="62" w:type="dxa"/>
              <w:bottom w:w="0" w:type="dxa"/>
              <w:right w:w="62" w:type="dxa"/>
            </w:tcMar>
          </w:tcPr>
          <w:p w:rsidR="00000000" w:rsidRPr="00B61355" w:rsidP="00B61355">
            <w:pPr>
              <w:pStyle w:val="BodyText"/>
            </w:pPr>
            <w:r w:rsidRPr="00B61355">
              <w:t>Allowance for expansion and contraction is provided.</w:t>
            </w:r>
          </w:p>
        </w:tc>
      </w:tr>
    </w:tbl>
    <w:p w:rsidR="00000000" w:rsidRPr="00B61355" w:rsidP="00B61355">
      <w:pPr>
        <w:pStyle w:val="BodyText"/>
      </w:pPr>
    </w:p>
    <w:tbl>
      <w:tblPr>
        <w:tblW w:w="0" w:type="auto"/>
        <w:tblLayout w:type="fixed"/>
        <w:tblCellMar>
          <w:left w:w="62" w:type="dxa"/>
          <w:right w:w="62" w:type="dxa"/>
        </w:tblCellMar>
        <w:tblLook w:val="0000"/>
      </w:tblPr>
      <w:tblGrid>
        <w:gridCol w:w="678"/>
        <w:gridCol w:w="1962"/>
        <w:gridCol w:w="770"/>
        <w:gridCol w:w="5610"/>
      </w:tblGrid>
      <w:tr w:rsidTr="00B61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t>3</w:t>
            </w:r>
          </w:p>
        </w:tc>
        <w:tc>
          <w:tcPr>
            <w:tcW w:w="1962" w:type="dxa"/>
            <w:vMerge w:val="restart"/>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t>Design and size systems.</w:t>
            </w:r>
          </w:p>
        </w:tc>
        <w:tc>
          <w:tcPr>
            <w:tcW w:w="77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t>3.1</w:t>
            </w:r>
          </w:p>
        </w:tc>
        <w:tc>
          <w:tcPr>
            <w:tcW w:w="561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t>Hydronic systems and circuits are designed for a range of applications.</w:t>
            </w:r>
          </w:p>
        </w:tc>
      </w:tr>
      <w:tr w:rsidTr="00B61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t>3.2</w:t>
            </w:r>
          </w:p>
        </w:tc>
        <w:tc>
          <w:tcPr>
            <w:tcW w:w="561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t>Hydronic systems are designed and sized using calculations and computer software packages.</w:t>
            </w:r>
          </w:p>
        </w:tc>
      </w:tr>
      <w:tr w:rsidTr="00B61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61355" w:rsidP="00B61355">
            <w:pPr>
              <w:pStyle w:val="BodyText"/>
            </w:pPr>
            <w:r w:rsidRPr="00B61355">
              <w:t>3.3</w:t>
            </w:r>
          </w:p>
        </w:tc>
        <w:tc>
          <w:tcPr>
            <w:tcW w:w="5610" w:type="dxa"/>
            <w:tcBorders>
              <w:top w:val="nil"/>
              <w:left w:val="nil"/>
              <w:bottom w:val="nil"/>
              <w:right w:val="nil"/>
            </w:tcBorders>
            <w:tcMar>
              <w:top w:w="0" w:type="dxa"/>
              <w:left w:w="62" w:type="dxa"/>
              <w:bottom w:w="0" w:type="dxa"/>
              <w:right w:w="62" w:type="dxa"/>
            </w:tcMar>
          </w:tcPr>
          <w:p w:rsidR="00000000" w:rsidRPr="00B61355" w:rsidP="00B61355">
            <w:pPr>
              <w:pStyle w:val="BodyText"/>
            </w:pPr>
            <w:r w:rsidRPr="00B61355">
              <w:rPr>
                <w:rStyle w:val="BoldandItalics"/>
              </w:rPr>
              <w:t xml:space="preserve">Sustainability principles and concepts </w:t>
            </w:r>
            <w:r w:rsidRPr="00B61355">
              <w:t>are applied throughout the design process.</w:t>
            </w:r>
          </w:p>
        </w:tc>
      </w:tr>
    </w:tbl>
    <w:p w:rsidR="00000000" w:rsidRPr="00B61355" w:rsidP="00B61355">
      <w:pPr>
        <w:pStyle w:val="BodyText"/>
      </w:pPr>
    </w:p>
    <w:tbl>
      <w:tblPr>
        <w:tblW w:w="0" w:type="auto"/>
        <w:tblLayout w:type="fixed"/>
        <w:tblCellMar>
          <w:left w:w="62" w:type="dxa"/>
          <w:right w:w="62" w:type="dxa"/>
        </w:tblCellMar>
        <w:tblLook w:val="0000"/>
      </w:tblPr>
      <w:tblGrid>
        <w:gridCol w:w="678"/>
        <w:gridCol w:w="1962"/>
        <w:gridCol w:w="770"/>
        <w:gridCol w:w="5610"/>
      </w:tblGrid>
      <w:tr w:rsidTr="00B61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t>4</w:t>
            </w:r>
          </w:p>
        </w:tc>
        <w:tc>
          <w:tcPr>
            <w:tcW w:w="1962" w:type="dxa"/>
            <w:vMerge w:val="restart"/>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t>Prepare documentation.</w:t>
            </w:r>
          </w:p>
        </w:tc>
        <w:tc>
          <w:tcPr>
            <w:tcW w:w="77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t>4.1</w:t>
            </w:r>
          </w:p>
        </w:tc>
        <w:tc>
          <w:tcPr>
            <w:tcW w:w="561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t>Client brief of the desired design is prepared.</w:t>
            </w:r>
          </w:p>
        </w:tc>
      </w:tr>
      <w:tr w:rsidTr="00B61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61355" w:rsidP="00B61355">
            <w:pPr>
              <w:pStyle w:val="BodyText"/>
            </w:pPr>
            <w:r w:rsidRPr="00B61355">
              <w:t>4.2</w:t>
            </w:r>
          </w:p>
        </w:tc>
        <w:tc>
          <w:tcPr>
            <w:tcW w:w="561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Plans</w:t>
            </w:r>
            <w:r w:rsidRPr="00B61355">
              <w:t xml:space="preserve"> and </w:t>
            </w:r>
            <w:r w:rsidRPr="00B61355">
              <w:rPr>
                <w:rStyle w:val="BoldandItalics"/>
              </w:rPr>
              <w:t>specifications</w:t>
            </w:r>
            <w:r w:rsidRPr="00B61355">
              <w:t xml:space="preserve"> are prepared for a range of hydronic heating and cooling systems. </w:t>
            </w:r>
          </w:p>
        </w:tc>
      </w:tr>
      <w:tr w:rsidTr="00B61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61355" w:rsidP="00B61355">
            <w:pPr>
              <w:pStyle w:val="BodyText"/>
            </w:pPr>
            <w:r w:rsidRPr="00B61355">
              <w:t>4.3</w:t>
            </w:r>
          </w:p>
        </w:tc>
        <w:tc>
          <w:tcPr>
            <w:tcW w:w="561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Testing</w:t>
            </w:r>
            <w:r w:rsidRPr="00B61355">
              <w:t xml:space="preserve"> and </w:t>
            </w:r>
            <w:r w:rsidRPr="00B61355">
              <w:rPr>
                <w:rStyle w:val="BoldandItalics"/>
              </w:rPr>
              <w:t>commissioning schedule</w:t>
            </w:r>
            <w:r w:rsidRPr="00B61355">
              <w:t xml:space="preserve"> is prepared. </w:t>
            </w:r>
          </w:p>
        </w:tc>
      </w:tr>
      <w:tr w:rsidTr="00B61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61355" w:rsidP="00B61355">
            <w:pPr>
              <w:pStyle w:val="BodyText"/>
            </w:pPr>
            <w:r w:rsidRPr="00B61355">
              <w:t>4.4</w:t>
            </w:r>
          </w:p>
        </w:tc>
        <w:tc>
          <w:tcPr>
            <w:tcW w:w="5610" w:type="dxa"/>
            <w:tcBorders>
              <w:top w:val="nil"/>
              <w:left w:val="nil"/>
              <w:bottom w:val="nil"/>
              <w:right w:val="nil"/>
            </w:tcBorders>
            <w:tcMar>
              <w:top w:w="0" w:type="dxa"/>
              <w:left w:w="62" w:type="dxa"/>
              <w:bottom w:w="0" w:type="dxa"/>
              <w:right w:w="62" w:type="dxa"/>
            </w:tcMar>
          </w:tcPr>
          <w:p w:rsidR="00000000" w:rsidRPr="00B61355" w:rsidP="00B61355">
            <w:pPr>
              <w:pStyle w:val="BodyText"/>
            </w:pPr>
            <w:r w:rsidRPr="00B61355">
              <w:rPr>
                <w:rStyle w:val="BoldandItalics"/>
              </w:rPr>
              <w:t>Operation and maintenance manual</w:t>
            </w:r>
            <w:r w:rsidRPr="00B61355">
              <w:t xml:space="preserve"> is produced, including information on how to properly and safely maintain the system.</w:t>
            </w:r>
          </w:p>
        </w:tc>
      </w:tr>
    </w:tbl>
    <w:p w:rsidR="00DF35FA" w:rsidP="00B61355">
      <w:pPr>
        <w:pStyle w:val="BodyText"/>
      </w:pPr>
    </w:p>
    <w:p w:rsidR="00DF35FA" w:rsidP="00B61355">
      <w:pPr>
        <w:pStyle w:val="BodyText"/>
      </w:pPr>
    </w:p>
    <w:p w:rsidR="00000000" w:rsidRPr="00B61355" w:rsidP="00B61355">
      <w:pPr>
        <w:pStyle w:val="Heading1"/>
      </w:pPr>
      <w:bookmarkStart w:id="9" w:name="O_513053"/>
      <w:bookmarkEnd w:id="9"/>
      <w:r w:rsidRPr="00B61355">
        <w:t>Required Skills and Knowledge</w:t>
      </w:r>
    </w:p>
    <w:tbl>
      <w:tblPr>
        <w:tblW w:w="0" w:type="auto"/>
        <w:tblLayout w:type="fixed"/>
        <w:tblCellMar>
          <w:left w:w="62" w:type="dxa"/>
          <w:right w:w="62" w:type="dxa"/>
        </w:tblCellMar>
        <w:tblLook w:val="0000"/>
      </w:tblPr>
      <w:tblGrid>
        <w:gridCol w:w="9070"/>
      </w:tblGrid>
      <w:tr w:rsidTr="00B61355">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t>This section describes the skills and knowledge required for this unit.</w:t>
            </w:r>
          </w:p>
        </w:tc>
      </w:tr>
      <w:tr w:rsidTr="00B61355">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SpecialBold"/>
              </w:rPr>
              <w:t>Required skills</w:t>
            </w:r>
          </w:p>
        </w:tc>
      </w:tr>
      <w:tr w:rsidTr="00B61355">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B61355" w:rsidP="00B61355">
            <w:pPr>
              <w:pStyle w:val="ListBullet"/>
            </w:pPr>
            <w:r w:rsidRPr="00B61355">
              <w:t>communication skills to:</w:t>
            </w:r>
          </w:p>
          <w:p w:rsidR="00000000" w:rsidRPr="00B61355" w:rsidP="00B61355">
            <w:pPr>
              <w:pStyle w:val="ListBullet2"/>
            </w:pPr>
            <w:r w:rsidRPr="00B61355">
              <w:t>communicate with others to ensure safe and effective work practices</w:t>
            </w:r>
          </w:p>
          <w:p w:rsidR="00000000" w:rsidRPr="00B61355" w:rsidP="00B61355">
            <w:pPr>
              <w:pStyle w:val="ListBullet2"/>
            </w:pPr>
            <w:r w:rsidRPr="00B61355">
              <w:t>confirm job specifications and client requirements</w:t>
            </w:r>
          </w:p>
          <w:p w:rsidR="00000000" w:rsidRPr="00B61355" w:rsidP="00B61355">
            <w:pPr>
              <w:pStyle w:val="ListBullet2"/>
            </w:pPr>
            <w:r w:rsidRPr="00B61355">
              <w:t>enable clear and direct communication, using questioning to identify and confirm requirements, share information, listen and understand</w:t>
            </w:r>
          </w:p>
          <w:p w:rsidR="00000000" w:rsidRPr="00B61355" w:rsidP="00B61355">
            <w:pPr>
              <w:pStyle w:val="ListBullet2"/>
            </w:pPr>
            <w:r w:rsidRPr="00B61355">
              <w:t>u</w:t>
            </w:r>
            <w:r w:rsidRPr="00B61355">
              <w:t>se language and concepts appropriate to cultural differences</w:t>
            </w:r>
          </w:p>
          <w:p w:rsidR="00000000" w:rsidRPr="00B61355" w:rsidP="00B61355">
            <w:pPr>
              <w:pStyle w:val="ListBullet2"/>
            </w:pPr>
            <w:r w:rsidRPr="00B61355">
              <w:t>use and interpret non-verbal communication</w:t>
            </w:r>
          </w:p>
          <w:p w:rsidR="00000000" w:rsidRPr="00B61355" w:rsidP="00B61355">
            <w:pPr>
              <w:pStyle w:val="ListBullet"/>
            </w:pPr>
            <w:r w:rsidRPr="00B61355">
              <w:t>literacy skills to:</w:t>
            </w:r>
          </w:p>
          <w:p w:rsidR="00000000" w:rsidRPr="00B61355" w:rsidP="00B61355">
            <w:pPr>
              <w:pStyle w:val="ListBullet2"/>
            </w:pPr>
            <w:r w:rsidRPr="00B61355">
              <w:t>prepare written documentation, including:</w:t>
            </w:r>
          </w:p>
          <w:p w:rsidR="00000000" w:rsidRPr="00B61355" w:rsidP="00B61355">
            <w:pPr>
              <w:pStyle w:val="ListBullet3"/>
            </w:pPr>
            <w:r w:rsidRPr="00B61355">
              <w:t>operation and maintenance manual</w:t>
            </w:r>
          </w:p>
          <w:p w:rsidR="00000000" w:rsidRPr="00B61355" w:rsidP="00B61355">
            <w:pPr>
              <w:pStyle w:val="ListBullet3"/>
            </w:pPr>
            <w:r w:rsidRPr="00B61355">
              <w:t>plans, specifications and schedules</w:t>
            </w:r>
          </w:p>
          <w:p w:rsidR="00000000" w:rsidRPr="00B61355" w:rsidP="00B61355">
            <w:pPr>
              <w:pStyle w:val="ListBullet2"/>
            </w:pPr>
            <w:r w:rsidRPr="00B61355">
              <w:t>read and interpret:</w:t>
            </w:r>
          </w:p>
          <w:p w:rsidR="00000000" w:rsidRPr="00B61355" w:rsidP="00B61355">
            <w:pPr>
              <w:pStyle w:val="ListBullet3"/>
            </w:pPr>
            <w:r w:rsidRPr="00B61355">
              <w:t>plans, specifications, drawings and design briefs</w:t>
            </w:r>
          </w:p>
          <w:p w:rsidR="00000000" w:rsidRPr="00B61355" w:rsidP="00B61355">
            <w:pPr>
              <w:pStyle w:val="ListBullet3"/>
            </w:pPr>
            <w:r w:rsidRPr="00B61355">
              <w:t>standards and manufacturer requirements and manuals</w:t>
            </w:r>
          </w:p>
          <w:p w:rsidR="00000000" w:rsidRPr="00B61355" w:rsidP="00B61355">
            <w:pPr>
              <w:pStyle w:val="ListBullet3"/>
            </w:pPr>
            <w:r w:rsidRPr="00B61355">
              <w:t>statutory and regulatory requirements</w:t>
            </w:r>
          </w:p>
          <w:p w:rsidR="00000000" w:rsidRPr="00B61355" w:rsidP="00B61355">
            <w:pPr>
              <w:pStyle w:val="ListBullet"/>
            </w:pPr>
            <w:r w:rsidRPr="00B61355">
              <w:t>initiative and enterprise skills to develop creative and responsive approaches</w:t>
            </w:r>
          </w:p>
          <w:p w:rsidR="00000000" w:rsidRPr="00B61355" w:rsidP="00B61355">
            <w:pPr>
              <w:pStyle w:val="ListBullet"/>
            </w:pPr>
            <w:r w:rsidRPr="00B61355">
              <w:t>numeracy skills to apply measurements and calculations</w:t>
            </w:r>
          </w:p>
          <w:p w:rsidR="00000000" w:rsidRPr="00B61355" w:rsidP="00B61355">
            <w:pPr>
              <w:pStyle w:val="ListBullet"/>
            </w:pPr>
            <w:r w:rsidRPr="00B61355">
              <w:t>planning and organising skills to:</w:t>
            </w:r>
          </w:p>
          <w:p w:rsidR="00000000" w:rsidRPr="00B61355" w:rsidP="00B61355">
            <w:pPr>
              <w:pStyle w:val="ListBullet2"/>
            </w:pPr>
            <w:r w:rsidRPr="00B61355">
              <w:t>plan and set out work</w:t>
            </w:r>
          </w:p>
          <w:p w:rsidR="00000000" w:rsidRPr="00B61355" w:rsidP="00B61355">
            <w:pPr>
              <w:pStyle w:val="ListBullet2"/>
            </w:pPr>
            <w:r w:rsidRPr="00B61355">
              <w:t>research, collect, organise and understand information relating to the design of hydronic heating and cooling systems</w:t>
            </w:r>
          </w:p>
          <w:p w:rsidR="00000000" w:rsidRPr="00B61355" w:rsidP="00B61355">
            <w:pPr>
              <w:pStyle w:val="ListBullet2"/>
            </w:pPr>
            <w:r w:rsidRPr="00B61355">
              <w:t xml:space="preserve">take initiative and make </w:t>
            </w:r>
            <w:r w:rsidRPr="00B61355">
              <w:t>decisions</w:t>
            </w:r>
          </w:p>
          <w:p w:rsidR="00000000" w:rsidRPr="00B61355" w:rsidP="00B61355">
            <w:pPr>
              <w:pStyle w:val="ListBullet"/>
            </w:pPr>
            <w:r w:rsidRPr="00B61355">
              <w:t>problem-solving skills to analyse requirements, consider options and design an appropriate system</w:t>
            </w:r>
          </w:p>
          <w:p w:rsidR="00000000" w:rsidRPr="00B61355" w:rsidP="00B61355">
            <w:pPr>
              <w:pStyle w:val="ListBullet"/>
            </w:pPr>
            <w:r w:rsidRPr="00B61355">
              <w:t xml:space="preserve">teamwork skills to work with others to action tasks and relate to people from a range of cultural and ethnic backgrounds and with varying physical </w:t>
            </w:r>
            <w:r w:rsidRPr="00B61355">
              <w:t>and mental abilities</w:t>
            </w:r>
          </w:p>
          <w:p w:rsidR="00000000" w:rsidRPr="00B61355" w:rsidP="00B61355">
            <w:pPr>
              <w:pStyle w:val="ListBullet"/>
            </w:pPr>
            <w:r w:rsidRPr="00B61355">
              <w:t>technical skills to:</w:t>
            </w:r>
          </w:p>
          <w:p w:rsidR="00000000" w:rsidRPr="00B61355" w:rsidP="00B61355">
            <w:pPr>
              <w:pStyle w:val="ListBullet2"/>
            </w:pPr>
            <w:r w:rsidRPr="00B61355">
              <w:t>determine relevant installation details for hydronic heating and cooling systems</w:t>
            </w:r>
          </w:p>
          <w:p w:rsidR="00000000" w:rsidRPr="00B61355" w:rsidP="00B61355">
            <w:pPr>
              <w:pStyle w:val="ListBullet2"/>
            </w:pPr>
            <w:r w:rsidRPr="00B61355">
              <w:t>prepare system specifications for hydronic heating and cooling systems</w:t>
            </w:r>
          </w:p>
          <w:p w:rsidR="00000000" w:rsidRPr="00B61355" w:rsidP="00B61355">
            <w:pPr>
              <w:pStyle w:val="ListBullet"/>
            </w:pPr>
            <w:r w:rsidRPr="00B61355">
              <w:t>technology skills to:</w:t>
            </w:r>
          </w:p>
          <w:p w:rsidR="00000000" w:rsidRPr="00B61355" w:rsidP="00B61355">
            <w:pPr>
              <w:pStyle w:val="ListBullet2"/>
            </w:pPr>
            <w:r w:rsidRPr="00B61355">
              <w:t>access and understand site-specific i</w:t>
            </w:r>
            <w:r w:rsidRPr="00B61355">
              <w:t>nstructions in a variety of media</w:t>
            </w:r>
          </w:p>
          <w:p w:rsidR="00000000" w:rsidRPr="00B61355" w:rsidP="00B61355">
            <w:pPr>
              <w:pStyle w:val="ListBullet2"/>
            </w:pPr>
            <w:r w:rsidRPr="00B61355">
              <w:t>use mobile communication technology</w:t>
            </w:r>
          </w:p>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SpecialBold"/>
              </w:rPr>
              <w:t>Required knowledge</w:t>
            </w:r>
          </w:p>
        </w:tc>
      </w:tr>
      <w:tr w:rsidTr="00B61355">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B61355" w:rsidP="00B61355">
            <w:pPr>
              <w:pStyle w:val="ListBullet"/>
            </w:pPr>
            <w:r w:rsidRPr="00B61355">
              <w:t>application of National Construction Code or relevant Australian standards and codes, manufacturer specifications and operating procedures relevant to the sector</w:t>
            </w:r>
          </w:p>
          <w:p w:rsidR="00000000" w:rsidRPr="00B61355" w:rsidP="00B61355">
            <w:pPr>
              <w:pStyle w:val="ListBullet"/>
            </w:pPr>
            <w:r w:rsidRPr="00B61355">
              <w:t>common terminology and definitions used in design of hydronic heating and cooling systems for all classes of building</w:t>
            </w:r>
          </w:p>
          <w:p w:rsidR="00000000" w:rsidRPr="00B61355" w:rsidP="00B61355">
            <w:pPr>
              <w:pStyle w:val="ListBullet"/>
            </w:pPr>
            <w:r w:rsidRPr="00B61355">
              <w:t>drafting principles</w:t>
            </w:r>
          </w:p>
          <w:p w:rsidR="00000000" w:rsidRPr="00B61355" w:rsidP="00B61355">
            <w:pPr>
              <w:pStyle w:val="ListBullet"/>
            </w:pPr>
            <w:r w:rsidRPr="00B61355">
              <w:t>nature of materials used in hydronic heating and cooling systems and effects of performance under various conditions</w:t>
            </w:r>
          </w:p>
          <w:p w:rsidR="00000000" w:rsidRPr="00B61355" w:rsidP="00B61355">
            <w:pPr>
              <w:pStyle w:val="ListBullet"/>
            </w:pPr>
            <w:r w:rsidRPr="00B61355">
              <w:t>principles of technology in the design of hydronic heating and cooling systems</w:t>
            </w:r>
          </w:p>
          <w:p w:rsidR="00000000" w:rsidRPr="00B61355" w:rsidP="00B61355">
            <w:pPr>
              <w:pStyle w:val="ListBullet"/>
            </w:pPr>
            <w:r w:rsidRPr="00B61355">
              <w:t>work health and safety (WHS) requirements, including relevant statutory regulations, codes and standards</w:t>
            </w:r>
          </w:p>
        </w:tc>
      </w:tr>
    </w:tbl>
    <w:p w:rsidR="00000000" w:rsidRPr="00B61355" w:rsidP="00B61355">
      <w:pPr>
        <w:pStyle w:val="BodyText"/>
      </w:pPr>
    </w:p>
    <w:p w:rsidR="00000000" w:rsidRPr="00B61355" w:rsidP="00B61355">
      <w:pPr>
        <w:pStyle w:val="AllowPageBreak"/>
      </w:pPr>
    </w:p>
    <w:p w:rsidR="00000000" w:rsidRPr="00B61355" w:rsidP="00B61355">
      <w:pPr>
        <w:pStyle w:val="Heading1"/>
      </w:pPr>
      <w:bookmarkStart w:id="10" w:name="O_513048"/>
      <w:bookmarkEnd w:id="10"/>
      <w:r w:rsidRPr="00B61355">
        <w:t>Evidence Guide</w:t>
      </w:r>
    </w:p>
    <w:tbl>
      <w:tblPr>
        <w:tblW w:w="0" w:type="auto"/>
        <w:tblLayout w:type="fixed"/>
        <w:tblCellMar>
          <w:left w:w="62" w:type="dxa"/>
          <w:right w:w="62" w:type="dxa"/>
        </w:tblCellMar>
        <w:tblLook w:val="0000"/>
      </w:tblPr>
      <w:tblGrid>
        <w:gridCol w:w="3675"/>
        <w:gridCol w:w="5503"/>
      </w:tblGrid>
      <w:tr w:rsidTr="00B61355">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B61355">
            <w:pPr>
              <w:pStyle w:val="BodyText"/>
              <w:rPr>
                <w:lang w:val="en-NZ"/>
              </w:rPr>
            </w:pPr>
            <w:r w:rsidRPr="00B61355">
              <w:t xml:space="preserve">The evidence guide provides advice on </w:t>
            </w:r>
            <w:r w:rsidRPr="00B61355">
              <w:t>assessment and must be read in conjunction with the performance criteria, required skills and knowledge, range statement and the Assessment Guidelines for the Training Package.</w:t>
            </w:r>
          </w:p>
        </w:tc>
      </w:tr>
      <w:tr w:rsidTr="00B61355">
        <w:tblPrEx>
          <w:tblW w:w="0" w:type="auto"/>
          <w:tblLayout w:type="fixed"/>
          <w:tblCellMar>
            <w:left w:w="62" w:type="dxa"/>
            <w:right w:w="62" w:type="dxa"/>
          </w:tblCellMar>
          <w:tblLook w:val="0000"/>
        </w:tblPrEx>
        <w:trPr>
          <w:trHeight w:val="1566"/>
        </w:trPr>
        <w:tc>
          <w:tcPr>
            <w:tcW w:w="3675"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SpecialBold"/>
              </w:rPr>
              <w:t>Overview of assessment</w:t>
            </w:r>
          </w:p>
        </w:tc>
        <w:tc>
          <w:tcPr>
            <w:tcW w:w="5503" w:type="dxa"/>
            <w:tcBorders>
              <w:top w:val="nil"/>
              <w:left w:val="nil"/>
              <w:bottom w:val="nil"/>
              <w:right w:val="nil"/>
            </w:tcBorders>
            <w:tcMar>
              <w:top w:w="0" w:type="dxa"/>
              <w:left w:w="62" w:type="dxa"/>
              <w:bottom w:w="0" w:type="dxa"/>
              <w:right w:w="62" w:type="dxa"/>
            </w:tcMar>
          </w:tcPr>
          <w:p w:rsidR="00000000" w:rsidRPr="00B61355" w:rsidP="00B61355">
            <w:pPr>
              <w:pStyle w:val="BodyText"/>
            </w:pPr>
            <w:r w:rsidRPr="00B61355">
              <w:t>This unit of competency could be assessed in the workplace or a close simulation of the workplace environment providing that simulated or project-based assessment techniques fully replicate plumbing and services workplace conditions, materials, activities,</w:t>
            </w:r>
            <w:r w:rsidRPr="00B61355">
              <w:t xml:space="preserve"> responsibilities and procedures. </w:t>
            </w:r>
          </w:p>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SpecialBold"/>
              </w:rPr>
              <w:t>Critical aspects for assessment and evidence required to demonstrate competency in this unit</w:t>
            </w:r>
          </w:p>
        </w:tc>
        <w:tc>
          <w:tcPr>
            <w:tcW w:w="5503" w:type="dxa"/>
            <w:tcBorders>
              <w:top w:val="nil"/>
              <w:left w:val="nil"/>
              <w:bottom w:val="nil"/>
              <w:right w:val="nil"/>
            </w:tcBorders>
            <w:tcMar>
              <w:top w:w="0" w:type="dxa"/>
              <w:left w:w="62" w:type="dxa"/>
              <w:bottom w:w="0" w:type="dxa"/>
              <w:right w:w="62" w:type="dxa"/>
            </w:tcMar>
          </w:tcPr>
          <w:p w:rsidR="00000000" w:rsidRPr="00B61355" w:rsidP="00B61355">
            <w:pPr>
              <w:pStyle w:val="BodyText"/>
            </w:pPr>
            <w:r w:rsidRPr="00B61355">
              <w:t>A person who demonstrates competency in this unit must be able to as a minimum, provide evidence of the ability to:</w:t>
            </w:r>
          </w:p>
          <w:p w:rsidR="00000000" w:rsidRPr="00B61355" w:rsidP="00B61355">
            <w:pPr>
              <w:pStyle w:val="ListBullet"/>
            </w:pPr>
            <w:r w:rsidRPr="00B61355">
              <w:t>design, s</w:t>
            </w:r>
            <w:r w:rsidRPr="00B61355">
              <w:t>ize and document the layout details for a hydronic heating and cooling system, including a specification for a high-rise mixed development building to a minimum of 29 floors, inclusive of a basement to include fixtures on each floor level (fixtures are inc</w:t>
            </w:r>
            <w:r w:rsidRPr="00B61355">
              <w:t>luded in the basement), including:</w:t>
            </w:r>
          </w:p>
          <w:p w:rsidR="00000000" w:rsidRPr="00B61355" w:rsidP="00B61355">
            <w:pPr>
              <w:pStyle w:val="ListBullet2"/>
            </w:pPr>
            <w:r w:rsidRPr="00B61355">
              <w:t xml:space="preserve">applying sustainability principles and concepts throughout the design to achieve a star rating under the Green Council of Australia rating scheme </w:t>
            </w:r>
          </w:p>
          <w:p w:rsidR="00000000" w:rsidRPr="00B61355" w:rsidP="00B61355">
            <w:pPr>
              <w:pStyle w:val="ListBullet2"/>
            </w:pPr>
            <w:r w:rsidRPr="00B61355">
              <w:t>evaluating and documenting design parameters, including client, regulatory, manufacturer and relevant Australian standard and code requirements for a range of hydronic heating and cooling systems</w:t>
            </w:r>
          </w:p>
          <w:p w:rsidR="00000000" w:rsidRPr="00B61355" w:rsidP="00B61355">
            <w:pPr>
              <w:pStyle w:val="ListBullet2"/>
            </w:pPr>
            <w:r w:rsidRPr="00B61355">
              <w:t>producing an appropriate layout for hydronic heating and coo</w:t>
            </w:r>
            <w:r w:rsidRPr="00B61355">
              <w:t>ling systems, planned according to manufacturer and regulatory requirements</w:t>
            </w:r>
          </w:p>
          <w:p w:rsidR="00000000" w:rsidRPr="00B61355" w:rsidP="00B61355">
            <w:pPr>
              <w:pStyle w:val="ListBullet2"/>
            </w:pPr>
            <w:r w:rsidRPr="00B61355">
              <w:t>calculating pipe sizes according to regulations and manufacturer requirements</w:t>
            </w:r>
          </w:p>
          <w:p w:rsidR="00000000" w:rsidRPr="00B61355" w:rsidP="00B61355">
            <w:pPr>
              <w:pStyle w:val="ListBullet2"/>
            </w:pPr>
            <w:r w:rsidRPr="00B61355">
              <w:t>designing hydronic circuits</w:t>
            </w:r>
          </w:p>
          <w:p w:rsidR="00000000" w:rsidRPr="00B61355" w:rsidP="00B61355">
            <w:pPr>
              <w:pStyle w:val="ListBullet2"/>
            </w:pPr>
            <w:r w:rsidRPr="00B61355">
              <w:t>designing and sizing hydronic systems using calculations and appropriate c</w:t>
            </w:r>
            <w:r w:rsidRPr="00B61355">
              <w:t>omputer software</w:t>
            </w:r>
          </w:p>
          <w:p w:rsidR="00000000" w:rsidRPr="00B61355" w:rsidP="00B61355">
            <w:pPr>
              <w:pStyle w:val="ListBullet2"/>
            </w:pPr>
            <w:r w:rsidRPr="00B61355">
              <w:t>preparing plans and specifications for a range of hydronic heating and cooling systems</w:t>
            </w:r>
          </w:p>
          <w:p w:rsidR="00000000" w:rsidRPr="00B61355" w:rsidP="00B61355">
            <w:pPr>
              <w:pStyle w:val="ListBullet2"/>
            </w:pPr>
            <w:r w:rsidRPr="00B61355">
              <w:t>preparing testing and commissioning schedules</w:t>
            </w:r>
          </w:p>
          <w:p w:rsidR="00000000" w:rsidRPr="00B61355" w:rsidP="00B61355">
            <w:pPr>
              <w:pStyle w:val="ListBullet2"/>
            </w:pPr>
            <w:r w:rsidRPr="00B61355">
              <w:t>producing operation and maintenance manuals</w:t>
            </w:r>
          </w:p>
          <w:p w:rsidR="00000000" w:rsidRPr="00B61355" w:rsidP="00B61355">
            <w:pPr>
              <w:pStyle w:val="ListBullet2"/>
            </w:pPr>
            <w:r w:rsidRPr="00B61355">
              <w:t>communicating with others to ensure safe and effective workpla</w:t>
            </w:r>
            <w:r w:rsidRPr="00B61355">
              <w:t>ce operations.</w:t>
            </w:r>
          </w:p>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SpecialBold"/>
              </w:rPr>
              <w:t>Context of and specific resources for assessment</w:t>
            </w:r>
          </w:p>
        </w:tc>
        <w:tc>
          <w:tcPr>
            <w:tcW w:w="5503" w:type="dxa"/>
            <w:tcBorders>
              <w:top w:val="nil"/>
              <w:left w:val="nil"/>
              <w:bottom w:val="nil"/>
              <w:right w:val="nil"/>
            </w:tcBorders>
            <w:tcMar>
              <w:top w:w="0" w:type="dxa"/>
              <w:left w:w="62" w:type="dxa"/>
              <w:bottom w:w="0" w:type="dxa"/>
              <w:right w:w="62" w:type="dxa"/>
            </w:tcMar>
          </w:tcPr>
          <w:p w:rsidR="00000000" w:rsidRPr="00B61355" w:rsidP="00B61355">
            <w:pPr>
              <w:pStyle w:val="BodyText"/>
            </w:pPr>
            <w:r w:rsidRPr="00B61355">
              <w:t>This competency is to be assessed using standard and authorised work practices, safety requirements and environmental constraints.</w:t>
            </w:r>
          </w:p>
          <w:p w:rsidR="00000000" w:rsidRPr="00B61355" w:rsidP="00B61355">
            <w:pPr>
              <w:pStyle w:val="BodyText"/>
            </w:pPr>
            <w:r w:rsidRPr="00B61355">
              <w:t>Assessment of essential underpinning knowledge will usually</w:t>
            </w:r>
            <w:r w:rsidRPr="00B61355">
              <w:t xml:space="preserve"> be conducted in an off-site context.</w:t>
            </w:r>
          </w:p>
          <w:p w:rsidR="00000000" w:rsidRPr="00B61355" w:rsidP="00B61355">
            <w:pPr>
              <w:pStyle w:val="BodyText"/>
            </w:pPr>
            <w:r w:rsidRPr="00B61355">
              <w:t>Assessment is to comply with relevant regulatory or Australian standards’ requirements.</w:t>
            </w:r>
          </w:p>
          <w:p w:rsidR="00000000" w:rsidRPr="00B61355" w:rsidP="00B61355">
            <w:pPr>
              <w:pStyle w:val="BodyText"/>
            </w:pPr>
            <w:r w:rsidRPr="00B61355">
              <w:t>Resource implications for assessment include:</w:t>
            </w:r>
          </w:p>
          <w:p w:rsidR="00000000" w:rsidRPr="00B61355" w:rsidP="00B61355">
            <w:pPr>
              <w:pStyle w:val="ListBullet"/>
            </w:pPr>
            <w:r w:rsidRPr="00B61355">
              <w:t>an induction procedure and requirement</w:t>
            </w:r>
          </w:p>
          <w:p w:rsidR="00000000" w:rsidRPr="00B61355" w:rsidP="00B61355">
            <w:pPr>
              <w:pStyle w:val="ListBullet"/>
            </w:pPr>
            <w:r w:rsidRPr="00B61355">
              <w:t>realistic tasks or simulated tasks covering the minimum task requirements</w:t>
            </w:r>
          </w:p>
          <w:p w:rsidR="00000000" w:rsidRPr="00B61355" w:rsidP="00B61355">
            <w:pPr>
              <w:pStyle w:val="ListBullet"/>
            </w:pPr>
            <w:r w:rsidRPr="00B61355">
              <w:t>relevant specifications and work instructions</w:t>
            </w:r>
          </w:p>
          <w:p w:rsidR="00000000" w:rsidRPr="00B61355" w:rsidP="00B61355">
            <w:pPr>
              <w:pStyle w:val="ListBullet"/>
            </w:pPr>
            <w:r w:rsidRPr="00B61355">
              <w:t>tools and equipment appropriate to applying safe work practices</w:t>
            </w:r>
          </w:p>
          <w:p w:rsidR="00000000" w:rsidRPr="00B61355" w:rsidP="00B61355">
            <w:pPr>
              <w:pStyle w:val="ListBullet"/>
            </w:pPr>
            <w:r w:rsidRPr="00B61355">
              <w:t>support materials appropriate to activity</w:t>
            </w:r>
          </w:p>
          <w:p w:rsidR="00000000" w:rsidRPr="00B61355" w:rsidP="00B61355">
            <w:pPr>
              <w:pStyle w:val="ListBullet"/>
            </w:pPr>
            <w:r w:rsidRPr="00B61355">
              <w:t>workplace instructions relatin</w:t>
            </w:r>
            <w:r w:rsidRPr="00B61355">
              <w:t>g to safe working practices and addressing hazards and emergencies</w:t>
            </w:r>
          </w:p>
          <w:p w:rsidR="00000000" w:rsidRPr="00B61355" w:rsidP="00B61355">
            <w:pPr>
              <w:pStyle w:val="ListBullet"/>
            </w:pPr>
            <w:r w:rsidRPr="00B61355">
              <w:t>material safety data sheets</w:t>
            </w:r>
          </w:p>
          <w:p w:rsidR="00000000" w:rsidRPr="00B61355" w:rsidP="00B61355">
            <w:pPr>
              <w:pStyle w:val="ListBullet"/>
            </w:pPr>
            <w:r w:rsidRPr="00B61355">
              <w:t>research resources, including industry-related systems information.</w:t>
            </w:r>
          </w:p>
          <w:p w:rsidR="00000000" w:rsidRPr="00B61355" w:rsidP="00B61355">
            <w:pPr>
              <w:pStyle w:val="BodyText"/>
            </w:pPr>
            <w:r w:rsidRPr="00B61355">
              <w:t>Reasonable adjustments for people with disabilities must be made to assessment processes wher</w:t>
            </w:r>
            <w:r w:rsidRPr="00B61355">
              <w:t xml:space="preserve">e required. This could include access to modified equipment and other physical resources, and the provision of appropriate assessment support. </w:t>
            </w:r>
          </w:p>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SpecialBold"/>
              </w:rPr>
              <w:t>Method of assessment</w:t>
            </w:r>
          </w:p>
        </w:tc>
        <w:tc>
          <w:tcPr>
            <w:tcW w:w="5503" w:type="dxa"/>
            <w:tcBorders>
              <w:top w:val="nil"/>
              <w:left w:val="nil"/>
              <w:bottom w:val="nil"/>
              <w:right w:val="nil"/>
            </w:tcBorders>
            <w:tcMar>
              <w:top w:w="0" w:type="dxa"/>
              <w:left w:w="62" w:type="dxa"/>
              <w:bottom w:w="0" w:type="dxa"/>
              <w:right w:w="62" w:type="dxa"/>
            </w:tcMar>
          </w:tcPr>
          <w:p w:rsidR="00000000" w:rsidRPr="00B61355" w:rsidP="00B61355">
            <w:pPr>
              <w:pStyle w:val="BodyText"/>
            </w:pPr>
            <w:r w:rsidRPr="00B61355">
              <w:t>Assessment methods must:</w:t>
            </w:r>
          </w:p>
          <w:p w:rsidR="00000000" w:rsidRPr="00B61355" w:rsidP="00B61355">
            <w:pPr>
              <w:pStyle w:val="ListBullet"/>
            </w:pPr>
            <w:r w:rsidRPr="00B61355">
              <w:t>satisfy the endorsed Assessment Guidelines of the Construction, Plumbing and Services Training Package</w:t>
            </w:r>
          </w:p>
          <w:p w:rsidR="00000000" w:rsidRPr="00B61355" w:rsidP="00B61355">
            <w:pPr>
              <w:pStyle w:val="ListBullet"/>
            </w:pPr>
            <w:r w:rsidRPr="00B61355">
              <w:t xml:space="preserve">include direct observation of tasks in real or simulated work conditions, with questioning to confirm the ability to consistently identify and correctly </w:t>
            </w:r>
            <w:r w:rsidRPr="00B61355">
              <w:t>interpret the essential underpinning knowledge required for practical application</w:t>
            </w:r>
          </w:p>
          <w:p w:rsidR="00000000" w:rsidRPr="00B61355" w:rsidP="00B61355">
            <w:pPr>
              <w:pStyle w:val="ListBullet"/>
            </w:pPr>
            <w:r w:rsidRPr="00B61355">
              <w:t>reinforce the integration of employability skills with workplace tasks and job roles</w:t>
            </w:r>
          </w:p>
          <w:p w:rsidR="00000000" w:rsidRPr="00B61355" w:rsidP="00B61355">
            <w:pPr>
              <w:pStyle w:val="ListBullet"/>
            </w:pPr>
            <w:r w:rsidRPr="00B61355">
              <w:t>confirm that competency is verified and able to be transferred to other circumstances and</w:t>
            </w:r>
            <w:r w:rsidRPr="00B61355">
              <w:t xml:space="preserve"> environments.</w:t>
            </w:r>
          </w:p>
          <w:p w:rsidR="00000000" w:rsidRPr="00B61355" w:rsidP="00B61355">
            <w:pPr>
              <w:pStyle w:val="BodyText"/>
            </w:pPr>
            <w:r w:rsidRPr="00B61355">
              <w:t>Validity and sufficiency of evidence requires that:</w:t>
            </w:r>
          </w:p>
          <w:p w:rsidR="00000000" w:rsidRPr="00B61355" w:rsidP="00B61355">
            <w:pPr>
              <w:pStyle w:val="ListBullet"/>
            </w:pPr>
            <w:r w:rsidRPr="00B61355">
              <w:t>competency will need to be demonstrated over a period of time reflecting the scope of the role and the practical requirements of the workplace</w:t>
            </w:r>
          </w:p>
          <w:p w:rsidR="00000000" w:rsidRPr="00B61355" w:rsidP="00B61355">
            <w:pPr>
              <w:pStyle w:val="ListBullet"/>
            </w:pPr>
            <w:r w:rsidRPr="00B61355">
              <w:t xml:space="preserve">where the assessment is part of a structured </w:t>
            </w:r>
            <w:r w:rsidRPr="00B61355">
              <w:t>learning experience the evidence collected must relate to a number of performances assessed at different points in time and separated by further learning and practice, with a decision on competency only taken at the point when the assessor has complete con</w:t>
            </w:r>
            <w:r w:rsidRPr="00B61355">
              <w:t>fidence in the person's demonstrated ability and applied knowledge</w:t>
            </w:r>
          </w:p>
          <w:p w:rsidR="00000000" w:rsidRPr="00B61355" w:rsidP="00B61355">
            <w:pPr>
              <w:pStyle w:val="ListBullet"/>
            </w:pPr>
            <w:r w:rsidRPr="00B61355">
              <w:t xml:space="preserve">all assessment that is part of a structured learning experience must include a combination of direct, </w:t>
            </w:r>
            <w:r w:rsidRPr="00B61355">
              <w:t>indirect and supplementary evidence.</w:t>
            </w:r>
          </w:p>
          <w:p w:rsidR="00000000" w:rsidRPr="00B61355" w:rsidP="00B61355">
            <w:pPr>
              <w:pStyle w:val="BodyText"/>
            </w:pPr>
            <w:r w:rsidRPr="00B61355">
              <w:t xml:space="preserve">Assessment processes and techniques should as far </w:t>
            </w:r>
            <w:r w:rsidRPr="00B61355">
              <w:t>as is practical take into account the language, literacy and numeracy capacity of the candidate in relation to the competency being assessed.</w:t>
            </w:r>
          </w:p>
          <w:p w:rsidR="00000000" w:rsidRPr="00B61355" w:rsidP="00B61355">
            <w:pPr>
              <w:pStyle w:val="BodyText"/>
            </w:pPr>
            <w:r w:rsidRPr="00B61355">
              <w:t>Supplementary evidence of competency may be obtained from relevant authenticated documentation from third parties,</w:t>
            </w:r>
            <w:r w:rsidRPr="00B61355">
              <w:t xml:space="preserve"> such as existing supervisors, team leaders or specialist training staff. </w:t>
            </w:r>
          </w:p>
          <w:p w:rsidR="00000000" w:rsidRPr="00B61355" w:rsidP="00B61355">
            <w:pPr>
              <w:pStyle w:val="BodyText"/>
            </w:pPr>
          </w:p>
        </w:tc>
      </w:tr>
    </w:tbl>
    <w:p w:rsidR="00DF35FA" w:rsidP="00B61355">
      <w:pPr>
        <w:pStyle w:val="BodyText"/>
      </w:pPr>
    </w:p>
    <w:p w:rsidR="00DF35FA" w:rsidP="00B61355">
      <w:pPr>
        <w:pStyle w:val="BodyText"/>
      </w:pPr>
    </w:p>
    <w:p w:rsidR="00000000" w:rsidRPr="00B61355" w:rsidP="00B61355">
      <w:pPr>
        <w:pStyle w:val="Heading1"/>
      </w:pPr>
      <w:bookmarkStart w:id="11" w:name="O_513052"/>
      <w:bookmarkEnd w:id="11"/>
      <w:r w:rsidRPr="00B61355">
        <w:t>Range Statement</w:t>
      </w:r>
    </w:p>
    <w:tbl>
      <w:tblPr>
        <w:tblW w:w="0" w:type="auto"/>
        <w:tblLayout w:type="fixed"/>
        <w:tblCellMar>
          <w:left w:w="62" w:type="dxa"/>
          <w:right w:w="62" w:type="dxa"/>
        </w:tblCellMar>
        <w:tblLook w:val="0000"/>
      </w:tblPr>
      <w:tblGrid>
        <w:gridCol w:w="3686"/>
        <w:gridCol w:w="5492"/>
      </w:tblGrid>
      <w:tr w:rsidTr="00B61355">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B61355">
            <w:pPr>
              <w:pStyle w:val="BodyText"/>
              <w:rPr>
                <w:lang w:val="en-NZ"/>
              </w:rPr>
            </w:pPr>
            <w:r w:rsidRPr="00B61355">
              <w:t xml:space="preserve">The range statement relates to the unit of competency as a whole. It allows for different work environments and situations that may affect </w:t>
            </w:r>
            <w:r w:rsidRPr="00B61355">
              <w:t>performance. Bold italicised wording, if used in the performance criteria, is detailed below. Essential operating conditions that may be present with training and assessment (depending on the work situation, needs of the candidate, accessibility of the ite</w:t>
            </w:r>
            <w:r w:rsidRPr="00B61355">
              <w:t>m, and local industry and regional contexts) may also be included.</w:t>
            </w:r>
          </w:p>
        </w:tc>
      </w:tr>
      <w:tr w:rsidTr="00B61355">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Scope of work</w:t>
            </w:r>
            <w:r w:rsidRPr="00B61355">
              <w:t>:</w:t>
            </w:r>
          </w:p>
        </w:tc>
        <w:tc>
          <w:tcPr>
            <w:tcW w:w="5492" w:type="dxa"/>
            <w:tcBorders>
              <w:top w:val="nil"/>
              <w:left w:val="nil"/>
              <w:bottom w:val="nil"/>
              <w:right w:val="nil"/>
            </w:tcBorders>
            <w:tcMar>
              <w:top w:w="0" w:type="dxa"/>
              <w:left w:w="62" w:type="dxa"/>
              <w:bottom w:w="0" w:type="dxa"/>
              <w:right w:w="62" w:type="dxa"/>
            </w:tcMar>
          </w:tcPr>
          <w:p w:rsidR="00000000" w:rsidRPr="00B61355" w:rsidP="00B61355">
            <w:pPr>
              <w:pStyle w:val="ListBullet"/>
            </w:pPr>
            <w:r w:rsidRPr="00B61355">
              <w:t>must include:</w:t>
            </w:r>
          </w:p>
          <w:p w:rsidR="00000000" w:rsidRPr="00B61355" w:rsidP="00B61355">
            <w:pPr>
              <w:pStyle w:val="ListBullet2"/>
            </w:pPr>
            <w:r w:rsidRPr="00B61355">
              <w:t>interpretation of plans and specifications</w:t>
            </w:r>
          </w:p>
          <w:p w:rsidR="00000000" w:rsidRPr="00B61355" w:rsidP="00B61355">
            <w:pPr>
              <w:pStyle w:val="ListBullet2"/>
            </w:pPr>
            <w:r w:rsidRPr="00B61355">
              <w:t>principles and properties of hydronic systems, including:</w:t>
            </w:r>
          </w:p>
          <w:p w:rsidR="00000000" w:rsidRPr="00B61355" w:rsidP="00B61355">
            <w:pPr>
              <w:pStyle w:val="ListBullet3"/>
            </w:pPr>
            <w:r w:rsidRPr="00B61355">
              <w:t>barriers to heat transfer</w:t>
            </w:r>
          </w:p>
          <w:p w:rsidR="00000000" w:rsidRPr="00B61355" w:rsidP="00B61355">
            <w:pPr>
              <w:pStyle w:val="ListBullet3"/>
            </w:pPr>
            <w:r w:rsidRPr="00B61355">
              <w:t>conduction</w:t>
            </w:r>
          </w:p>
          <w:p w:rsidR="00000000" w:rsidRPr="00B61355" w:rsidP="00B61355">
            <w:pPr>
              <w:pStyle w:val="ListBullet3"/>
            </w:pPr>
            <w:r w:rsidRPr="00B61355">
              <w:t>convection</w:t>
            </w:r>
          </w:p>
          <w:p w:rsidR="00000000" w:rsidRPr="00B61355" w:rsidP="00B61355">
            <w:pPr>
              <w:pStyle w:val="ListBullet3"/>
            </w:pPr>
            <w:r w:rsidRPr="00B61355">
              <w:t>heat transfer</w:t>
            </w:r>
          </w:p>
          <w:p w:rsidR="00000000" w:rsidRPr="00B61355" w:rsidP="00B61355">
            <w:pPr>
              <w:pStyle w:val="ListBullet3"/>
            </w:pPr>
            <w:r w:rsidRPr="00B61355">
              <w:t>principles of hydronic circuits</w:t>
            </w:r>
          </w:p>
          <w:p w:rsidR="00000000" w:rsidRPr="00B61355" w:rsidP="00B61355">
            <w:pPr>
              <w:pStyle w:val="ListBullet3"/>
            </w:pPr>
            <w:r w:rsidRPr="00B61355">
              <w:t>principles of pressure and energy related to hydronic systems</w:t>
            </w:r>
          </w:p>
          <w:p w:rsidR="00000000" w:rsidRPr="00B61355" w:rsidP="00B61355">
            <w:pPr>
              <w:pStyle w:val="ListBullet3"/>
            </w:pPr>
            <w:r w:rsidRPr="00B61355">
              <w:t>properties of water steam and gases used for hydronic systems</w:t>
            </w:r>
          </w:p>
          <w:p w:rsidR="00000000" w:rsidRPr="00B61355" w:rsidP="00B61355">
            <w:pPr>
              <w:pStyle w:val="ListBullet3"/>
            </w:pPr>
            <w:r w:rsidRPr="00B61355">
              <w:t>radiation</w:t>
            </w:r>
          </w:p>
          <w:p w:rsidR="00000000" w:rsidRPr="00B61355" w:rsidP="00B61355">
            <w:pPr>
              <w:pStyle w:val="ListBullet"/>
            </w:pPr>
            <w:r w:rsidRPr="00B61355">
              <w:t>hydronic applications, which may include:</w:t>
            </w:r>
          </w:p>
          <w:p w:rsidR="00000000" w:rsidRPr="00B61355" w:rsidP="00B61355">
            <w:pPr>
              <w:pStyle w:val="ListBullet2"/>
            </w:pPr>
            <w:r w:rsidRPr="00B61355">
              <w:t>chiller circuits for air conditioning and refrigeration applications</w:t>
            </w:r>
          </w:p>
          <w:p w:rsidR="00000000" w:rsidRPr="00B61355" w:rsidP="00B61355">
            <w:pPr>
              <w:pStyle w:val="ListBullet2"/>
            </w:pPr>
            <w:r w:rsidRPr="00B61355">
              <w:t>concrete floor heating circuits</w:t>
            </w:r>
          </w:p>
          <w:p w:rsidR="00000000" w:rsidRPr="00B61355" w:rsidP="00B61355">
            <w:pPr>
              <w:pStyle w:val="ListBullet2"/>
            </w:pPr>
            <w:r w:rsidRPr="00B61355">
              <w:t>heat removal applications</w:t>
            </w:r>
          </w:p>
          <w:p w:rsidR="00000000" w:rsidRPr="00B61355" w:rsidP="00B61355">
            <w:pPr>
              <w:pStyle w:val="ListBullet2"/>
            </w:pPr>
            <w:r w:rsidRPr="00B61355">
              <w:t>manufacturing and industrial applications</w:t>
            </w:r>
          </w:p>
          <w:p w:rsidR="00000000" w:rsidRPr="00B61355" w:rsidP="00B61355">
            <w:pPr>
              <w:pStyle w:val="ListBullet2"/>
            </w:pPr>
            <w:r w:rsidRPr="00B61355">
              <w:t>room heating circuits for residential, commercial and industrial heating applications</w:t>
            </w:r>
          </w:p>
          <w:p w:rsidR="00000000" w:rsidRPr="00B61355" w:rsidP="00B61355">
            <w:pPr>
              <w:pStyle w:val="ListBullet2"/>
            </w:pPr>
            <w:r w:rsidRPr="00B61355">
              <w:t>t</w:t>
            </w:r>
            <w:r w:rsidRPr="00B61355">
              <w:t>imber floor heating circuits</w:t>
            </w:r>
          </w:p>
          <w:p w:rsidR="00000000" w:rsidRPr="00B61355" w:rsidP="00B61355">
            <w:pPr>
              <w:pStyle w:val="ListBullet"/>
            </w:pPr>
            <w:r w:rsidRPr="00B61355">
              <w:t>sizing and documenting layout of hydronic heating and cooling systems for residential, commercial or industrial applications for either new projects or an existing structure being renovated, extended, restored or maintained.</w:t>
            </w:r>
          </w:p>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Design requirements</w:t>
            </w:r>
            <w:r w:rsidRPr="00B61355">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B61355" w:rsidP="00B61355">
            <w:pPr>
              <w:pStyle w:val="ListBullet"/>
            </w:pPr>
            <w:r w:rsidRPr="00B61355">
              <w:t>architectural plans</w:t>
            </w:r>
          </w:p>
          <w:p w:rsidR="00000000" w:rsidRPr="00B61355" w:rsidP="00B61355">
            <w:pPr>
              <w:pStyle w:val="ListBullet"/>
            </w:pPr>
            <w:r w:rsidRPr="00B61355">
              <w:t>building specifications</w:t>
            </w:r>
          </w:p>
          <w:p w:rsidR="00000000" w:rsidRPr="00B61355" w:rsidP="00B61355">
            <w:pPr>
              <w:pStyle w:val="ListBullet"/>
            </w:pPr>
            <w:r w:rsidRPr="00B61355">
              <w:t>interpretation and application of mechanical services drawings and symbols</w:t>
            </w:r>
          </w:p>
          <w:p w:rsidR="00000000" w:rsidRPr="00B61355" w:rsidP="00B61355">
            <w:pPr>
              <w:pStyle w:val="ListBullet"/>
            </w:pPr>
            <w:r w:rsidRPr="00B61355">
              <w:t>fire rating of penetrations</w:t>
            </w:r>
          </w:p>
          <w:p w:rsidR="00000000" w:rsidRPr="00B61355" w:rsidP="00B61355">
            <w:pPr>
              <w:pStyle w:val="ListBullet"/>
            </w:pPr>
            <w:r w:rsidRPr="00B61355">
              <w:t>owner requirements</w:t>
            </w:r>
          </w:p>
          <w:p w:rsidR="00000000" w:rsidRPr="00B61355" w:rsidP="00B61355">
            <w:pPr>
              <w:pStyle w:val="ListBullet"/>
            </w:pPr>
            <w:r w:rsidRPr="00B61355">
              <w:t>pipework identification</w:t>
            </w:r>
          </w:p>
          <w:p w:rsidR="00000000" w:rsidRPr="00B61355" w:rsidP="00B61355">
            <w:pPr>
              <w:pStyle w:val="ListBullet"/>
            </w:pPr>
            <w:r w:rsidRPr="00B61355">
              <w:t>specialist hydronic applications.</w:t>
            </w:r>
          </w:p>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Cost-benefit analysis</w:t>
            </w:r>
            <w:r w:rsidRPr="00B61355">
              <w:t>:</w:t>
            </w:r>
          </w:p>
        </w:tc>
        <w:tc>
          <w:tcPr>
            <w:tcW w:w="5492" w:type="dxa"/>
            <w:tcBorders>
              <w:top w:val="nil"/>
              <w:left w:val="nil"/>
              <w:bottom w:val="nil"/>
              <w:right w:val="nil"/>
            </w:tcBorders>
            <w:tcMar>
              <w:top w:w="0" w:type="dxa"/>
              <w:left w:w="62" w:type="dxa"/>
              <w:bottom w:w="0" w:type="dxa"/>
              <w:right w:w="62" w:type="dxa"/>
            </w:tcMar>
          </w:tcPr>
          <w:p w:rsidR="00000000" w:rsidRPr="00B61355" w:rsidP="00B61355">
            <w:pPr>
              <w:pStyle w:val="ListBullet"/>
            </w:pPr>
            <w:r w:rsidRPr="00B61355">
              <w:t>compares the range of suitable materials and system choices available to enable cost-effective choices to be made without compromising integrity of project</w:t>
            </w:r>
          </w:p>
          <w:p w:rsidR="00000000" w:rsidRPr="00B61355" w:rsidP="00B61355">
            <w:pPr>
              <w:pStyle w:val="ListBullet"/>
            </w:pPr>
            <w:r w:rsidRPr="00B61355">
              <w:t>may include:</w:t>
            </w:r>
          </w:p>
          <w:p w:rsidR="00000000" w:rsidRPr="00B61355" w:rsidP="00B61355">
            <w:pPr>
              <w:pStyle w:val="ListBullet2"/>
            </w:pPr>
            <w:r w:rsidRPr="00B61355">
              <w:t>design styles</w:t>
            </w:r>
          </w:p>
          <w:p w:rsidR="00000000" w:rsidRPr="00B61355" w:rsidP="00B61355">
            <w:pPr>
              <w:pStyle w:val="ListBullet2"/>
            </w:pPr>
            <w:r w:rsidRPr="00B61355">
              <w:t>energy costs</w:t>
            </w:r>
          </w:p>
          <w:p w:rsidR="00000000" w:rsidRPr="00B61355" w:rsidP="00B61355">
            <w:pPr>
              <w:pStyle w:val="ListBullet2"/>
            </w:pPr>
            <w:r w:rsidRPr="00B61355">
              <w:t>expected design life</w:t>
            </w:r>
          </w:p>
          <w:p w:rsidR="00000000" w:rsidRPr="00B61355" w:rsidP="00B61355">
            <w:pPr>
              <w:pStyle w:val="ListBullet2"/>
            </w:pPr>
            <w:r w:rsidRPr="00B61355">
              <w:t>labour costs</w:t>
            </w:r>
          </w:p>
          <w:p w:rsidR="00000000" w:rsidRPr="00B61355" w:rsidP="00B61355">
            <w:pPr>
              <w:pStyle w:val="ListBullet2"/>
            </w:pPr>
            <w:r w:rsidRPr="00B61355">
              <w:t>material costs</w:t>
            </w:r>
          </w:p>
          <w:p w:rsidR="00000000" w:rsidRPr="00B61355" w:rsidP="00B61355">
            <w:pPr>
              <w:pStyle w:val="ListBullet2"/>
            </w:pPr>
            <w:r w:rsidRPr="00B61355">
              <w:t>safety factors</w:t>
            </w:r>
          </w:p>
          <w:p w:rsidR="00000000" w:rsidRPr="00B61355" w:rsidP="00B61355">
            <w:pPr>
              <w:pStyle w:val="ListBullet2"/>
            </w:pPr>
            <w:r w:rsidRPr="00B61355">
              <w:t>speed of installation</w:t>
            </w:r>
          </w:p>
          <w:p w:rsidR="00000000" w:rsidRPr="00B61355" w:rsidP="00B61355">
            <w:pPr>
              <w:pStyle w:val="ListBullet2"/>
            </w:pPr>
            <w:r w:rsidRPr="00B61355">
              <w:t>suitable materials</w:t>
            </w:r>
          </w:p>
          <w:p w:rsidR="00000000" w:rsidRPr="00B61355" w:rsidP="00B61355">
            <w:pPr>
              <w:pStyle w:val="ListBullet2"/>
            </w:pPr>
            <w:r w:rsidRPr="00B61355">
              <w:t>system choices.</w:t>
            </w:r>
          </w:p>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Statutory and regulatory requirements and relevant Australian standards</w:t>
            </w:r>
            <w:r w:rsidRPr="00B61355">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B61355" w:rsidP="00B61355">
            <w:pPr>
              <w:pStyle w:val="ListBullet"/>
            </w:pPr>
            <w:r w:rsidRPr="00B61355">
              <w:t>Acts, regulations and commonwealth, state or t</w:t>
            </w:r>
            <w:r w:rsidRPr="00B61355">
              <w:t>erritory, and local government requirements</w:t>
            </w:r>
          </w:p>
          <w:p w:rsidR="00000000" w:rsidRPr="00B61355" w:rsidP="00B61355">
            <w:pPr>
              <w:pStyle w:val="ListBullet"/>
            </w:pPr>
            <w:r w:rsidRPr="00B61355">
              <w:t>industry standards</w:t>
            </w:r>
          </w:p>
          <w:p w:rsidR="00000000" w:rsidRPr="00B61355" w:rsidP="00B61355">
            <w:pPr>
              <w:pStyle w:val="ListBullet"/>
            </w:pPr>
            <w:r w:rsidRPr="00B61355">
              <w:t>National Construction Code</w:t>
            </w:r>
          </w:p>
          <w:p w:rsidR="00000000" w:rsidRPr="00B61355" w:rsidP="00B61355">
            <w:pPr>
              <w:pStyle w:val="ListBullet"/>
            </w:pPr>
            <w:r w:rsidRPr="00B61355">
              <w:t>other relevant Australian standards.</w:t>
            </w:r>
          </w:p>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Manufacturer requirements</w:t>
            </w:r>
            <w:r w:rsidRPr="00B61355">
              <w:t xml:space="preserve"> include:</w:t>
            </w:r>
          </w:p>
        </w:tc>
        <w:tc>
          <w:tcPr>
            <w:tcW w:w="5492" w:type="dxa"/>
            <w:tcBorders>
              <w:top w:val="nil"/>
              <w:left w:val="nil"/>
              <w:bottom w:val="nil"/>
              <w:right w:val="nil"/>
            </w:tcBorders>
            <w:tcMar>
              <w:top w:w="0" w:type="dxa"/>
              <w:left w:w="62" w:type="dxa"/>
              <w:bottom w:w="0" w:type="dxa"/>
              <w:right w:w="62" w:type="dxa"/>
            </w:tcMar>
          </w:tcPr>
          <w:p w:rsidR="00000000" w:rsidRPr="00B61355" w:rsidP="00B61355">
            <w:pPr>
              <w:pStyle w:val="ListBullet"/>
            </w:pPr>
            <w:r w:rsidRPr="00B61355">
              <w:t>sizing tables</w:t>
            </w:r>
          </w:p>
          <w:p w:rsidR="00000000" w:rsidRPr="00B61355" w:rsidP="00B61355">
            <w:pPr>
              <w:pStyle w:val="ListBullet"/>
            </w:pPr>
            <w:r w:rsidRPr="00B61355">
              <w:t>specifications</w:t>
            </w:r>
          </w:p>
          <w:p w:rsidR="00000000" w:rsidRPr="00B61355" w:rsidP="00B61355">
            <w:pPr>
              <w:pStyle w:val="ListBullet"/>
            </w:pPr>
            <w:r w:rsidRPr="00B61355">
              <w:t>recommended specific fixings for pipework</w:t>
            </w:r>
          </w:p>
          <w:p w:rsidR="00000000" w:rsidRPr="00B61355" w:rsidP="00B61355">
            <w:pPr>
              <w:pStyle w:val="ListBullet"/>
            </w:pPr>
            <w:r w:rsidRPr="00B61355">
              <w:t>technical and trade manuals.</w:t>
            </w:r>
          </w:p>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Desktop study</w:t>
            </w:r>
            <w:r w:rsidRPr="00B61355">
              <w:t xml:space="preserve"> may include collection and interpretation of data for design purposes in:</w:t>
            </w:r>
          </w:p>
        </w:tc>
        <w:tc>
          <w:tcPr>
            <w:tcW w:w="5492" w:type="dxa"/>
            <w:tcBorders>
              <w:top w:val="nil"/>
              <w:left w:val="nil"/>
              <w:bottom w:val="nil"/>
              <w:right w:val="nil"/>
            </w:tcBorders>
            <w:tcMar>
              <w:top w:w="0" w:type="dxa"/>
              <w:left w:w="62" w:type="dxa"/>
              <w:bottom w:w="0" w:type="dxa"/>
              <w:right w:w="62" w:type="dxa"/>
            </w:tcMar>
          </w:tcPr>
          <w:p w:rsidR="00000000" w:rsidRPr="00B61355" w:rsidP="00B61355">
            <w:pPr>
              <w:pStyle w:val="ListBullet"/>
            </w:pPr>
            <w:r w:rsidRPr="00B61355">
              <w:t>architectural and building plans</w:t>
            </w:r>
          </w:p>
          <w:p w:rsidR="00000000" w:rsidRPr="00B61355" w:rsidP="00B61355">
            <w:pPr>
              <w:pStyle w:val="ListBullet"/>
            </w:pPr>
            <w:r w:rsidRPr="00B61355">
              <w:t>developer plans</w:t>
            </w:r>
          </w:p>
          <w:p w:rsidR="00000000" w:rsidRPr="00B61355" w:rsidP="00B61355">
            <w:pPr>
              <w:pStyle w:val="ListBullet"/>
            </w:pPr>
            <w:r w:rsidRPr="00B61355">
              <w:t>manufacturer data</w:t>
            </w:r>
          </w:p>
          <w:p w:rsidR="00000000" w:rsidRPr="00B61355" w:rsidP="00B61355">
            <w:pPr>
              <w:pStyle w:val="ListBullet"/>
            </w:pPr>
            <w:r w:rsidRPr="00B61355">
              <w:t>documents, which may include:</w:t>
            </w:r>
          </w:p>
          <w:p w:rsidR="00000000" w:rsidRPr="00B61355" w:rsidP="00B61355">
            <w:pPr>
              <w:pStyle w:val="ListBullet2"/>
            </w:pPr>
            <w:r w:rsidRPr="00B61355">
              <w:t>applications</w:t>
            </w:r>
          </w:p>
          <w:p w:rsidR="00000000" w:rsidRPr="00B61355" w:rsidP="00B61355">
            <w:pPr>
              <w:pStyle w:val="ListBullet2"/>
            </w:pPr>
            <w:r w:rsidRPr="00B61355">
              <w:t>brochures</w:t>
            </w:r>
          </w:p>
          <w:p w:rsidR="00000000" w:rsidRPr="00B61355" w:rsidP="00B61355">
            <w:pPr>
              <w:pStyle w:val="ListBullet2"/>
            </w:pPr>
            <w:r w:rsidRPr="00B61355">
              <w:t>forms</w:t>
            </w:r>
          </w:p>
          <w:p w:rsidR="00000000" w:rsidRPr="00B61355" w:rsidP="00B61355">
            <w:pPr>
              <w:pStyle w:val="ListBullet2"/>
            </w:pPr>
            <w:r w:rsidRPr="00B61355">
              <w:t>policies</w:t>
            </w:r>
          </w:p>
          <w:p w:rsidR="00000000" w:rsidRPr="00B61355" w:rsidP="00B61355">
            <w:pPr>
              <w:pStyle w:val="ListBullet2"/>
            </w:pPr>
            <w:r w:rsidRPr="00B61355">
              <w:t>other reports as available.</w:t>
            </w:r>
          </w:p>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Performance requirements</w:t>
            </w:r>
            <w:r w:rsidRPr="00B61355">
              <w:t xml:space="preserve"> must include:</w:t>
            </w:r>
          </w:p>
        </w:tc>
        <w:tc>
          <w:tcPr>
            <w:tcW w:w="5492" w:type="dxa"/>
            <w:tcBorders>
              <w:top w:val="nil"/>
              <w:left w:val="nil"/>
              <w:bottom w:val="nil"/>
              <w:right w:val="nil"/>
            </w:tcBorders>
            <w:tcMar>
              <w:top w:w="0" w:type="dxa"/>
              <w:left w:w="62" w:type="dxa"/>
              <w:bottom w:w="0" w:type="dxa"/>
              <w:right w:w="62" w:type="dxa"/>
            </w:tcMar>
          </w:tcPr>
          <w:p w:rsidR="00000000" w:rsidRPr="00B61355" w:rsidP="00B61355">
            <w:pPr>
              <w:pStyle w:val="ListBullet"/>
            </w:pPr>
            <w:r w:rsidRPr="00B61355">
              <w:t>hydronic heating and cooling system requirements, including temperature and safety requirements, established using relevant Australian standards, codes and manufacturer information.</w:t>
            </w:r>
          </w:p>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Layout of pipework systems</w:t>
            </w:r>
            <w:r w:rsidRPr="00B61355">
              <w:t>:</w:t>
            </w:r>
          </w:p>
        </w:tc>
        <w:tc>
          <w:tcPr>
            <w:tcW w:w="5492" w:type="dxa"/>
            <w:tcBorders>
              <w:top w:val="nil"/>
              <w:left w:val="nil"/>
              <w:bottom w:val="nil"/>
              <w:right w:val="nil"/>
            </w:tcBorders>
            <w:tcMar>
              <w:top w:w="0" w:type="dxa"/>
              <w:left w:w="62" w:type="dxa"/>
              <w:bottom w:w="0" w:type="dxa"/>
              <w:right w:w="62" w:type="dxa"/>
            </w:tcMar>
          </w:tcPr>
          <w:p w:rsidR="00000000" w:rsidRPr="00B61355" w:rsidP="00B61355">
            <w:pPr>
              <w:pStyle w:val="ListBullet"/>
            </w:pPr>
            <w:r w:rsidRPr="00B61355">
              <w:t>must include:</w:t>
            </w:r>
          </w:p>
          <w:p w:rsidR="00000000" w:rsidRPr="00B61355" w:rsidP="00B61355">
            <w:pPr>
              <w:pStyle w:val="ListBullet2"/>
            </w:pPr>
            <w:r w:rsidRPr="00B61355">
              <w:t>flow, velocity, pressure and discharge requirements established using relevant Australian standards, codes and local government authority requirements</w:t>
            </w:r>
          </w:p>
          <w:p w:rsidR="00000000" w:rsidRPr="00B61355" w:rsidP="00B61355">
            <w:pPr>
              <w:pStyle w:val="ListBullet2"/>
            </w:pPr>
            <w:r w:rsidRPr="00B61355">
              <w:t>location of pipework (fire rating of enclosure)</w:t>
            </w:r>
          </w:p>
          <w:p w:rsidR="00000000" w:rsidRPr="00B61355" w:rsidP="00B61355">
            <w:pPr>
              <w:pStyle w:val="ListBullet2"/>
            </w:pPr>
            <w:r w:rsidRPr="00B61355">
              <w:t>compliance with hydronic principles</w:t>
            </w:r>
          </w:p>
          <w:p w:rsidR="00000000" w:rsidRPr="00B61355" w:rsidP="00B61355">
            <w:pPr>
              <w:pStyle w:val="ListBullet"/>
            </w:pPr>
            <w:r w:rsidRPr="00B61355">
              <w:t>should not unduly affect building integrity and aesthetic appeal</w:t>
            </w:r>
          </w:p>
          <w:p w:rsidR="00000000" w:rsidRPr="00B61355" w:rsidP="00B61355">
            <w:pPr>
              <w:pStyle w:val="ListBullet"/>
            </w:pPr>
            <w:r w:rsidRPr="00B61355">
              <w:t>should have principles of economy, serviceability, durability and fit for use applied.</w:t>
            </w:r>
          </w:p>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 xml:space="preserve">Fittings and valves </w:t>
            </w:r>
            <w:r w:rsidRPr="00B61355">
              <w:t>may include:</w:t>
            </w:r>
          </w:p>
        </w:tc>
        <w:tc>
          <w:tcPr>
            <w:tcW w:w="5492" w:type="dxa"/>
            <w:tcBorders>
              <w:top w:val="nil"/>
              <w:left w:val="nil"/>
              <w:bottom w:val="nil"/>
              <w:right w:val="nil"/>
            </w:tcBorders>
            <w:tcMar>
              <w:top w:w="0" w:type="dxa"/>
              <w:left w:w="62" w:type="dxa"/>
              <w:bottom w:w="0" w:type="dxa"/>
              <w:right w:w="62" w:type="dxa"/>
            </w:tcMar>
          </w:tcPr>
          <w:p w:rsidR="00000000" w:rsidRPr="00B61355" w:rsidP="00B61355">
            <w:pPr>
              <w:pStyle w:val="ListBullet"/>
            </w:pPr>
            <w:r w:rsidRPr="00B61355">
              <w:t>fittings:</w:t>
            </w:r>
          </w:p>
          <w:p w:rsidR="00000000" w:rsidRPr="00B61355" w:rsidP="00B61355">
            <w:pPr>
              <w:pStyle w:val="ListBullet2"/>
            </w:pPr>
            <w:r w:rsidRPr="00B61355">
              <w:t>bends</w:t>
            </w:r>
          </w:p>
          <w:p w:rsidR="00000000" w:rsidRPr="00B61355" w:rsidP="00B61355">
            <w:pPr>
              <w:pStyle w:val="ListBullet2"/>
            </w:pPr>
            <w:r w:rsidRPr="00B61355">
              <w:t>elbows</w:t>
            </w:r>
          </w:p>
          <w:p w:rsidR="00000000" w:rsidRPr="00B61355" w:rsidP="00B61355">
            <w:pPr>
              <w:pStyle w:val="ListBullet2"/>
            </w:pPr>
            <w:r w:rsidRPr="00B61355">
              <w:t>tees</w:t>
            </w:r>
          </w:p>
          <w:p w:rsidR="00000000" w:rsidRPr="00B61355" w:rsidP="00B61355">
            <w:pPr>
              <w:pStyle w:val="ListBullet2"/>
            </w:pPr>
            <w:r w:rsidRPr="00B61355">
              <w:t>unions</w:t>
            </w:r>
          </w:p>
          <w:p w:rsidR="00000000" w:rsidRPr="00B61355" w:rsidP="00B61355">
            <w:pPr>
              <w:pStyle w:val="ListBullet2"/>
            </w:pPr>
            <w:r w:rsidRPr="00B61355">
              <w:t>couplings</w:t>
            </w:r>
          </w:p>
          <w:p w:rsidR="00000000" w:rsidRPr="00B61355" w:rsidP="00B61355">
            <w:pPr>
              <w:pStyle w:val="ListBullet2"/>
            </w:pPr>
            <w:r w:rsidRPr="00B61355">
              <w:t>strainers</w:t>
            </w:r>
          </w:p>
          <w:p w:rsidR="00000000" w:rsidRPr="00B61355" w:rsidP="00B61355">
            <w:pPr>
              <w:pStyle w:val="ListBullet"/>
            </w:pPr>
            <w:r w:rsidRPr="00B61355">
              <w:t>valves:</w:t>
            </w:r>
          </w:p>
          <w:p w:rsidR="00000000" w:rsidRPr="00B61355" w:rsidP="00B61355">
            <w:pPr>
              <w:pStyle w:val="ListBullet2"/>
            </w:pPr>
            <w:r w:rsidRPr="00B61355">
              <w:t>excess pressure</w:t>
            </w:r>
          </w:p>
          <w:p w:rsidR="00000000" w:rsidRPr="00B61355" w:rsidP="00B61355">
            <w:pPr>
              <w:pStyle w:val="ListBullet2"/>
            </w:pPr>
            <w:r w:rsidRPr="00B61355">
              <w:t>flow and isolating</w:t>
            </w:r>
          </w:p>
          <w:p w:rsidR="00000000" w:rsidRPr="00B61355" w:rsidP="00B61355">
            <w:pPr>
              <w:pStyle w:val="ListBullet2"/>
            </w:pPr>
            <w:r w:rsidRPr="00B61355">
              <w:t>pressure limiting</w:t>
            </w:r>
          </w:p>
          <w:p w:rsidR="00000000" w:rsidRPr="00B61355" w:rsidP="00B61355">
            <w:pPr>
              <w:pStyle w:val="ListBullet2"/>
            </w:pPr>
            <w:r w:rsidRPr="00B61355">
              <w:t>pressure reduction.</w:t>
            </w:r>
          </w:p>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Pipe size requirement calculations</w:t>
            </w:r>
            <w:r w:rsidRPr="00B61355">
              <w:t xml:space="preserve"> must include:</w:t>
            </w:r>
          </w:p>
        </w:tc>
        <w:tc>
          <w:tcPr>
            <w:tcW w:w="5492" w:type="dxa"/>
            <w:tcBorders>
              <w:top w:val="nil"/>
              <w:left w:val="nil"/>
              <w:bottom w:val="nil"/>
              <w:right w:val="nil"/>
            </w:tcBorders>
            <w:tcMar>
              <w:top w:w="0" w:type="dxa"/>
              <w:left w:w="62" w:type="dxa"/>
              <w:bottom w:w="0" w:type="dxa"/>
              <w:right w:w="62" w:type="dxa"/>
            </w:tcMar>
          </w:tcPr>
          <w:p w:rsidR="00000000" w:rsidRPr="00B61355" w:rsidP="00B61355">
            <w:pPr>
              <w:pStyle w:val="ListBullet"/>
            </w:pPr>
            <w:r w:rsidRPr="00B61355">
              <w:t>energy</w:t>
            </w:r>
          </w:p>
          <w:p w:rsidR="00000000" w:rsidRPr="00B61355" w:rsidP="00B61355">
            <w:pPr>
              <w:pStyle w:val="ListBullet"/>
            </w:pPr>
            <w:r w:rsidRPr="00B61355">
              <w:t>flow and velocity</w:t>
            </w:r>
          </w:p>
          <w:p w:rsidR="00000000" w:rsidRPr="00B61355" w:rsidP="00B61355">
            <w:pPr>
              <w:pStyle w:val="ListBullet"/>
            </w:pPr>
            <w:r w:rsidRPr="00B61355">
              <w:t>pressure</w:t>
            </w:r>
          </w:p>
          <w:p w:rsidR="00000000" w:rsidRPr="00B61355" w:rsidP="00B61355">
            <w:pPr>
              <w:pStyle w:val="ListBullet"/>
            </w:pPr>
            <w:r w:rsidRPr="00B61355">
              <w:t>sizing</w:t>
            </w:r>
          </w:p>
          <w:p w:rsidR="00000000" w:rsidRPr="00B61355" w:rsidP="00B61355">
            <w:pPr>
              <w:pStyle w:val="ListBullet"/>
            </w:pPr>
            <w:r w:rsidRPr="00B61355">
              <w:t>temperature</w:t>
            </w:r>
          </w:p>
          <w:p w:rsidR="00000000" w:rsidRPr="00B61355" w:rsidP="00B61355">
            <w:pPr>
              <w:pStyle w:val="ListBullet"/>
            </w:pPr>
            <w:r w:rsidRPr="00B61355">
              <w:t>volume and storage.</w:t>
            </w:r>
          </w:p>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System components and circuits</w:t>
            </w:r>
            <w:r w:rsidRPr="00B61355">
              <w:t>:</w:t>
            </w:r>
          </w:p>
        </w:tc>
        <w:tc>
          <w:tcPr>
            <w:tcW w:w="5492" w:type="dxa"/>
            <w:tcBorders>
              <w:top w:val="nil"/>
              <w:left w:val="nil"/>
              <w:bottom w:val="nil"/>
              <w:right w:val="nil"/>
            </w:tcBorders>
            <w:tcMar>
              <w:top w:w="0" w:type="dxa"/>
              <w:left w:w="62" w:type="dxa"/>
              <w:bottom w:w="0" w:type="dxa"/>
              <w:right w:w="62" w:type="dxa"/>
            </w:tcMar>
          </w:tcPr>
          <w:p w:rsidR="00000000" w:rsidRPr="00B61355" w:rsidP="00B61355">
            <w:pPr>
              <w:pStyle w:val="ListBullet"/>
            </w:pPr>
            <w:r w:rsidRPr="00B61355">
              <w:t>boilers may include:</w:t>
            </w:r>
          </w:p>
          <w:p w:rsidR="00000000" w:rsidRPr="00B61355" w:rsidP="00B61355">
            <w:pPr>
              <w:pStyle w:val="ListBullet2"/>
            </w:pPr>
            <w:r w:rsidRPr="00B61355">
              <w:t>advantages and disadvantages of boiler types</w:t>
            </w:r>
          </w:p>
          <w:p w:rsidR="00000000" w:rsidRPr="00B61355" w:rsidP="00B61355">
            <w:pPr>
              <w:pStyle w:val="ListBullet2"/>
            </w:pPr>
            <w:r w:rsidRPr="00B61355">
              <w:t>capacity and size</w:t>
            </w:r>
          </w:p>
          <w:p w:rsidR="00000000" w:rsidRPr="00B61355" w:rsidP="00B61355">
            <w:pPr>
              <w:pStyle w:val="ListBullet2"/>
            </w:pPr>
            <w:r w:rsidRPr="00B61355">
              <w:t>coal</w:t>
            </w:r>
          </w:p>
          <w:p w:rsidR="00000000" w:rsidRPr="00B61355" w:rsidP="00B61355">
            <w:pPr>
              <w:pStyle w:val="ListBullet2"/>
            </w:pPr>
            <w:r w:rsidRPr="00B61355">
              <w:t>electric</w:t>
            </w:r>
          </w:p>
          <w:p w:rsidR="00000000" w:rsidRPr="00B61355" w:rsidP="00B61355">
            <w:pPr>
              <w:pStyle w:val="ListBullet2"/>
            </w:pPr>
            <w:r w:rsidRPr="00B61355">
              <w:t>energy sources</w:t>
            </w:r>
          </w:p>
          <w:p w:rsidR="00000000" w:rsidRPr="00B61355" w:rsidP="00B61355">
            <w:pPr>
              <w:pStyle w:val="ListBullet2"/>
            </w:pPr>
            <w:r w:rsidRPr="00B61355">
              <w:t>fire tube</w:t>
            </w:r>
          </w:p>
          <w:p w:rsidR="00000000" w:rsidRPr="00B61355" w:rsidP="00B61355">
            <w:pPr>
              <w:pStyle w:val="ListBullet2"/>
            </w:pPr>
            <w:r w:rsidRPr="00B61355">
              <w:t>gas</w:t>
            </w:r>
          </w:p>
          <w:p w:rsidR="00000000" w:rsidRPr="00B61355" w:rsidP="00B61355">
            <w:pPr>
              <w:pStyle w:val="ListBullet2"/>
            </w:pPr>
            <w:r w:rsidRPr="00B61355">
              <w:t>heat exchanger</w:t>
            </w:r>
          </w:p>
          <w:p w:rsidR="00000000" w:rsidRPr="00B61355" w:rsidP="00B61355">
            <w:pPr>
              <w:pStyle w:val="ListBullet2"/>
            </w:pPr>
            <w:r w:rsidRPr="00B61355">
              <w:t>methods of reducing heat losses</w:t>
            </w:r>
          </w:p>
          <w:p w:rsidR="00000000" w:rsidRPr="00B61355" w:rsidP="00B61355">
            <w:pPr>
              <w:pStyle w:val="ListBullet2"/>
            </w:pPr>
            <w:r w:rsidRPr="00B61355">
              <w:t>oil</w:t>
            </w:r>
          </w:p>
          <w:p w:rsidR="00000000" w:rsidRPr="00B61355" w:rsidP="00B61355">
            <w:pPr>
              <w:pStyle w:val="ListBullet2"/>
            </w:pPr>
            <w:r w:rsidRPr="00B61355">
              <w:t>packaged</w:t>
            </w:r>
          </w:p>
          <w:p w:rsidR="00000000" w:rsidRPr="00B61355" w:rsidP="00B61355">
            <w:pPr>
              <w:pStyle w:val="ListBullet2"/>
            </w:pPr>
            <w:r w:rsidRPr="00B61355">
              <w:t>pressure controls and components</w:t>
            </w:r>
          </w:p>
          <w:p w:rsidR="00000000" w:rsidRPr="00B61355" w:rsidP="00B61355">
            <w:pPr>
              <w:pStyle w:val="ListBullet2"/>
            </w:pPr>
            <w:r w:rsidRPr="00B61355">
              <w:t>solid fuel</w:t>
            </w:r>
          </w:p>
          <w:p w:rsidR="00000000" w:rsidRPr="00B61355" w:rsidP="00B61355">
            <w:pPr>
              <w:pStyle w:val="ListBullet2"/>
            </w:pPr>
            <w:r w:rsidRPr="00B61355">
              <w:t>valves</w:t>
            </w:r>
          </w:p>
          <w:p w:rsidR="00000000" w:rsidRPr="00B61355" w:rsidP="00B61355">
            <w:pPr>
              <w:pStyle w:val="ListBullet2"/>
            </w:pPr>
            <w:r w:rsidRPr="00B61355">
              <w:t>water tube</w:t>
            </w:r>
          </w:p>
          <w:p w:rsidR="00000000" w:rsidRPr="00B61355" w:rsidP="00B61355">
            <w:pPr>
              <w:pStyle w:val="ListBullet"/>
            </w:pPr>
            <w:r w:rsidRPr="00B61355">
              <w:t>factors to be considered when selecting a boiler hydronic circuit must include:</w:t>
            </w:r>
          </w:p>
          <w:p w:rsidR="00000000" w:rsidRPr="00B61355" w:rsidP="00B61355">
            <w:pPr>
              <w:pStyle w:val="ListBullet2"/>
            </w:pPr>
            <w:r w:rsidRPr="00B61355">
              <w:t>circulating pump appliances</w:t>
            </w:r>
          </w:p>
          <w:p w:rsidR="00000000" w:rsidRPr="00B61355" w:rsidP="00B61355">
            <w:pPr>
              <w:pStyle w:val="ListBullet2"/>
            </w:pPr>
            <w:r w:rsidRPr="00B61355">
              <w:t>flow and return pipework</w:t>
            </w:r>
          </w:p>
          <w:p w:rsidR="00000000" w:rsidRPr="00B61355" w:rsidP="00B61355">
            <w:pPr>
              <w:pStyle w:val="ListBullet2"/>
            </w:pPr>
            <w:r w:rsidRPr="00B61355">
              <w:t>pipework grades</w:t>
            </w:r>
          </w:p>
          <w:p w:rsidR="00000000" w:rsidRPr="00B61355" w:rsidP="00B61355">
            <w:pPr>
              <w:pStyle w:val="ListBullet2"/>
            </w:pPr>
            <w:r w:rsidRPr="00B61355">
              <w:t>valves and fittings</w:t>
            </w:r>
          </w:p>
          <w:p w:rsidR="00000000" w:rsidRPr="00B61355" w:rsidP="00B61355">
            <w:pPr>
              <w:pStyle w:val="ListBullet"/>
            </w:pPr>
            <w:r w:rsidRPr="00B61355">
              <w:t>cooling towers must include:</w:t>
            </w:r>
          </w:p>
          <w:p w:rsidR="00000000" w:rsidRPr="00B61355" w:rsidP="00B61355">
            <w:pPr>
              <w:pStyle w:val="ListBullet2"/>
            </w:pPr>
            <w:r w:rsidRPr="00B61355">
              <w:t>bacteriological safety</w:t>
            </w:r>
          </w:p>
          <w:p w:rsidR="00000000" w:rsidRPr="00B61355" w:rsidP="00B61355">
            <w:pPr>
              <w:pStyle w:val="ListBullet2"/>
            </w:pPr>
            <w:r w:rsidRPr="00B61355">
              <w:t>collection</w:t>
            </w:r>
          </w:p>
          <w:p w:rsidR="00000000" w:rsidRPr="00B61355" w:rsidP="00B61355">
            <w:pPr>
              <w:pStyle w:val="ListBullet2"/>
            </w:pPr>
            <w:r w:rsidRPr="00B61355">
              <w:t>construction</w:t>
            </w:r>
          </w:p>
          <w:p w:rsidR="00000000" w:rsidRPr="00B61355" w:rsidP="00B61355">
            <w:pPr>
              <w:pStyle w:val="ListBullet2"/>
            </w:pPr>
            <w:r w:rsidRPr="00B61355">
              <w:t>disinfection</w:t>
            </w:r>
          </w:p>
          <w:p w:rsidR="00000000" w:rsidRPr="00B61355" w:rsidP="00B61355">
            <w:pPr>
              <w:pStyle w:val="ListBullet2"/>
            </w:pPr>
            <w:r w:rsidRPr="00B61355">
              <w:t>fans</w:t>
            </w:r>
          </w:p>
          <w:p w:rsidR="00000000" w:rsidRPr="00B61355" w:rsidP="00B61355">
            <w:pPr>
              <w:pStyle w:val="ListBullet2"/>
            </w:pPr>
            <w:r w:rsidRPr="00B61355">
              <w:t>maintenance</w:t>
            </w:r>
          </w:p>
          <w:p w:rsidR="00000000" w:rsidRPr="00B61355" w:rsidP="00B61355">
            <w:pPr>
              <w:pStyle w:val="ListBullet2"/>
            </w:pPr>
            <w:r w:rsidRPr="00B61355">
              <w:t>size</w:t>
            </w:r>
          </w:p>
          <w:p w:rsidR="00000000" w:rsidRPr="00B61355" w:rsidP="00B61355">
            <w:pPr>
              <w:pStyle w:val="ListBullet2"/>
            </w:pPr>
            <w:r w:rsidRPr="00B61355">
              <w:t>sprays</w:t>
            </w:r>
          </w:p>
          <w:p w:rsidR="00000000" w:rsidRPr="00B61355" w:rsidP="00B61355">
            <w:pPr>
              <w:pStyle w:val="ListBullet"/>
            </w:pPr>
            <w:r w:rsidRPr="00B61355">
              <w:t>chillers and refrigerant plant must include:</w:t>
            </w:r>
          </w:p>
          <w:p w:rsidR="00000000" w:rsidRPr="00B61355" w:rsidP="00B61355">
            <w:pPr>
              <w:pStyle w:val="ListBullet2"/>
            </w:pPr>
            <w:r w:rsidRPr="00B61355">
              <w:t>engineered systems</w:t>
            </w:r>
          </w:p>
          <w:p w:rsidR="00000000" w:rsidRPr="00B61355" w:rsidP="00B61355">
            <w:pPr>
              <w:pStyle w:val="ListBullet2"/>
            </w:pPr>
            <w:r w:rsidRPr="00B61355">
              <w:t>packaged plants</w:t>
            </w:r>
          </w:p>
          <w:p w:rsidR="00000000" w:rsidRPr="00B61355" w:rsidP="00B61355">
            <w:pPr>
              <w:pStyle w:val="ListBullet2"/>
            </w:pPr>
            <w:r w:rsidRPr="00B61355">
              <w:t>proprietary commercial and industrial equipment and assemblies</w:t>
            </w:r>
          </w:p>
          <w:p w:rsidR="00000000" w:rsidRPr="00B61355" w:rsidP="00B61355">
            <w:pPr>
              <w:pStyle w:val="ListBullet"/>
            </w:pPr>
            <w:r w:rsidRPr="00B61355">
              <w:t>hydronic appliances must include:</w:t>
            </w:r>
          </w:p>
          <w:p w:rsidR="00000000" w:rsidRPr="00B61355" w:rsidP="00B61355">
            <w:pPr>
              <w:pStyle w:val="ListBullet2"/>
            </w:pPr>
            <w:r w:rsidRPr="00B61355">
              <w:t>calorifiers</w:t>
            </w:r>
          </w:p>
          <w:p w:rsidR="00000000" w:rsidRPr="00B61355" w:rsidP="00B61355">
            <w:pPr>
              <w:pStyle w:val="ListBullet2"/>
            </w:pPr>
            <w:r w:rsidRPr="00B61355">
              <w:t>components</w:t>
            </w:r>
          </w:p>
          <w:p w:rsidR="00000000" w:rsidRPr="00B61355" w:rsidP="00B61355">
            <w:pPr>
              <w:pStyle w:val="ListBullet2"/>
            </w:pPr>
            <w:r w:rsidRPr="00B61355">
              <w:t>concrete construction</w:t>
            </w:r>
          </w:p>
          <w:p w:rsidR="00000000" w:rsidRPr="00B61355" w:rsidP="00B61355">
            <w:pPr>
              <w:pStyle w:val="ListBullet2"/>
            </w:pPr>
            <w:r w:rsidRPr="00B61355">
              <w:t>electronic controls</w:t>
            </w:r>
          </w:p>
          <w:p w:rsidR="00000000" w:rsidRPr="00B61355" w:rsidP="00B61355">
            <w:pPr>
              <w:pStyle w:val="ListBullet2"/>
            </w:pPr>
            <w:r w:rsidRPr="00B61355">
              <w:t>heat exchangers</w:t>
            </w:r>
          </w:p>
          <w:p w:rsidR="00000000" w:rsidRPr="00B61355" w:rsidP="00B61355">
            <w:pPr>
              <w:pStyle w:val="ListBullet2"/>
            </w:pPr>
            <w:r w:rsidRPr="00B61355">
              <w:t>methods of temperature and pressure control</w:t>
            </w:r>
          </w:p>
          <w:p w:rsidR="00000000" w:rsidRPr="00B61355" w:rsidP="00B61355">
            <w:pPr>
              <w:pStyle w:val="ListBullet2"/>
            </w:pPr>
            <w:r w:rsidRPr="00B61355">
              <w:t>radiators</w:t>
            </w:r>
          </w:p>
          <w:p w:rsidR="00000000" w:rsidRPr="00B61355" w:rsidP="00B61355">
            <w:pPr>
              <w:pStyle w:val="ListBullet2"/>
            </w:pPr>
            <w:r w:rsidRPr="00B61355">
              <w:t>timber floor heating systems</w:t>
            </w:r>
          </w:p>
          <w:p w:rsidR="00000000" w:rsidRPr="00B61355" w:rsidP="00B61355">
            <w:pPr>
              <w:pStyle w:val="ListBullet2"/>
            </w:pPr>
            <w:r w:rsidRPr="00B61355">
              <w:t>types</w:t>
            </w:r>
          </w:p>
          <w:p w:rsidR="00000000" w:rsidRPr="00B61355" w:rsidP="00B61355">
            <w:pPr>
              <w:pStyle w:val="ListBullet2"/>
            </w:pPr>
            <w:r w:rsidRPr="00B61355">
              <w:t>water heaters.</w:t>
            </w:r>
          </w:p>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Pump and compressor systems</w:t>
            </w:r>
            <w:r w:rsidRPr="00B61355">
              <w:t xml:space="preserve"> must include:</w:t>
            </w:r>
          </w:p>
        </w:tc>
        <w:tc>
          <w:tcPr>
            <w:tcW w:w="5492" w:type="dxa"/>
            <w:tcBorders>
              <w:top w:val="nil"/>
              <w:left w:val="nil"/>
              <w:bottom w:val="nil"/>
              <w:right w:val="nil"/>
            </w:tcBorders>
            <w:tcMar>
              <w:top w:w="0" w:type="dxa"/>
              <w:left w:w="62" w:type="dxa"/>
              <w:bottom w:w="0" w:type="dxa"/>
              <w:right w:w="62" w:type="dxa"/>
            </w:tcMar>
          </w:tcPr>
          <w:p w:rsidR="00000000" w:rsidRPr="00B61355" w:rsidP="00B61355">
            <w:pPr>
              <w:pStyle w:val="ListBullet"/>
            </w:pPr>
            <w:r w:rsidRPr="00B61355">
              <w:t>chilled water pumps</w:t>
            </w:r>
          </w:p>
          <w:p w:rsidR="00000000" w:rsidRPr="00B61355" w:rsidP="00B61355">
            <w:pPr>
              <w:pStyle w:val="ListBullet"/>
            </w:pPr>
            <w:r w:rsidRPr="00B61355">
              <w:t>circulating pumps</w:t>
            </w:r>
          </w:p>
          <w:p w:rsidR="00000000" w:rsidRPr="00B61355" w:rsidP="00B61355">
            <w:pPr>
              <w:pStyle w:val="ListBullet"/>
            </w:pPr>
            <w:r w:rsidRPr="00B61355">
              <w:t>refrigeration compressors</w:t>
            </w:r>
          </w:p>
          <w:p w:rsidR="00000000" w:rsidRPr="00B61355" w:rsidP="00B61355">
            <w:pPr>
              <w:pStyle w:val="ListBullet"/>
            </w:pPr>
            <w:r w:rsidRPr="00B61355">
              <w:t>other applications as required.</w:t>
            </w:r>
          </w:p>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Insulation</w:t>
            </w:r>
            <w:r w:rsidRPr="00B61355">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B61355" w:rsidP="00B61355">
            <w:pPr>
              <w:pStyle w:val="ListBullet"/>
            </w:pPr>
            <w:r w:rsidRPr="00B61355">
              <w:t>felt</w:t>
            </w:r>
          </w:p>
          <w:p w:rsidR="00000000" w:rsidRPr="00B61355" w:rsidP="00B61355">
            <w:pPr>
              <w:pStyle w:val="ListBullet"/>
            </w:pPr>
            <w:r w:rsidRPr="00B61355">
              <w:t>fibreglass</w:t>
            </w:r>
          </w:p>
          <w:p w:rsidR="00000000" w:rsidRPr="00B61355" w:rsidP="00B61355">
            <w:pPr>
              <w:pStyle w:val="ListBullet"/>
            </w:pPr>
            <w:r w:rsidRPr="00B61355">
              <w:t>insulation protection, including:</w:t>
            </w:r>
          </w:p>
          <w:p w:rsidR="00000000" w:rsidRPr="00B61355" w:rsidP="00B61355">
            <w:pPr>
              <w:pStyle w:val="ListBullet2"/>
            </w:pPr>
            <w:r w:rsidRPr="00B61355">
              <w:t>plastic</w:t>
            </w:r>
          </w:p>
          <w:p w:rsidR="00000000" w:rsidRPr="00B61355" w:rsidP="00B61355">
            <w:pPr>
              <w:pStyle w:val="ListBullet2"/>
            </w:pPr>
            <w:r w:rsidRPr="00B61355">
              <w:t>sheet metal</w:t>
            </w:r>
          </w:p>
          <w:p w:rsidR="00000000" w:rsidRPr="00B61355" w:rsidP="00B61355">
            <w:pPr>
              <w:pStyle w:val="ListBullet"/>
            </w:pPr>
            <w:r w:rsidRPr="00B61355">
              <w:t>rock wool.</w:t>
            </w:r>
          </w:p>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Pipe supports</w:t>
            </w:r>
            <w:r w:rsidRPr="00B61355">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B61355" w:rsidP="00B61355">
            <w:pPr>
              <w:pStyle w:val="ListBullet"/>
            </w:pPr>
            <w:r w:rsidRPr="00B61355">
              <w:t>anchors</w:t>
            </w:r>
          </w:p>
          <w:p w:rsidR="00000000" w:rsidRPr="00B61355" w:rsidP="00B61355">
            <w:pPr>
              <w:pStyle w:val="ListBullet"/>
            </w:pPr>
            <w:r w:rsidRPr="00B61355">
              <w:t>bracket spacing</w:t>
            </w:r>
          </w:p>
          <w:p w:rsidR="00000000" w:rsidRPr="00B61355" w:rsidP="00B61355">
            <w:pPr>
              <w:pStyle w:val="ListBullet"/>
            </w:pPr>
            <w:r w:rsidRPr="00B61355">
              <w:t>corrosion pr</w:t>
            </w:r>
            <w:r w:rsidRPr="00B61355">
              <w:t>otection</w:t>
            </w:r>
          </w:p>
          <w:p w:rsidR="00000000" w:rsidRPr="00B61355" w:rsidP="00B61355">
            <w:pPr>
              <w:pStyle w:val="ListBullet"/>
            </w:pPr>
            <w:r w:rsidRPr="00B61355">
              <w:t>hanging brackets</w:t>
            </w:r>
          </w:p>
          <w:p w:rsidR="00000000" w:rsidRPr="00B61355" w:rsidP="00B61355">
            <w:pPr>
              <w:pStyle w:val="ListBullet"/>
            </w:pPr>
            <w:r w:rsidRPr="00B61355">
              <w:t>manufacturer-recommended specific fixings</w:t>
            </w:r>
          </w:p>
          <w:p w:rsidR="00000000" w:rsidRPr="00B61355" w:rsidP="00B61355">
            <w:pPr>
              <w:pStyle w:val="ListBullet"/>
            </w:pPr>
            <w:r w:rsidRPr="00B61355">
              <w:t>material requirements</w:t>
            </w:r>
          </w:p>
          <w:p w:rsidR="00000000" w:rsidRPr="00B61355" w:rsidP="00B61355">
            <w:pPr>
              <w:pStyle w:val="ListBullet"/>
            </w:pPr>
            <w:r w:rsidRPr="00B61355">
              <w:t>provision for expansion</w:t>
            </w:r>
          </w:p>
          <w:p w:rsidR="00000000" w:rsidRPr="00B61355" w:rsidP="00B61355">
            <w:pPr>
              <w:pStyle w:val="ListBullet"/>
            </w:pPr>
            <w:r w:rsidRPr="00B61355">
              <w:t>saddles.</w:t>
            </w:r>
          </w:p>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Materials</w:t>
            </w:r>
            <w:r w:rsidRPr="00B61355">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B61355" w:rsidP="00B61355">
            <w:pPr>
              <w:pStyle w:val="ListBullet"/>
            </w:pPr>
            <w:r w:rsidRPr="00B61355">
              <w:t>copper (Cu)</w:t>
            </w:r>
          </w:p>
          <w:p w:rsidR="00000000" w:rsidRPr="00B61355" w:rsidP="00B61355">
            <w:pPr>
              <w:pStyle w:val="ListBullet"/>
            </w:pPr>
            <w:r w:rsidRPr="00B61355">
              <w:t>steel</w:t>
            </w:r>
          </w:p>
          <w:p w:rsidR="00000000" w:rsidRPr="00B61355" w:rsidP="00B61355">
            <w:pPr>
              <w:pStyle w:val="ListBullet"/>
            </w:pPr>
            <w:r w:rsidRPr="00B61355">
              <w:t>other approved materials.</w:t>
            </w:r>
          </w:p>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Jointing methods</w:t>
            </w:r>
            <w:r w:rsidRPr="00B61355">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B61355" w:rsidP="00B61355">
            <w:pPr>
              <w:pStyle w:val="ListBullet"/>
            </w:pPr>
            <w:r w:rsidRPr="00B61355">
              <w:t>brazing</w:t>
            </w:r>
          </w:p>
          <w:p w:rsidR="00000000" w:rsidRPr="00B61355" w:rsidP="00B61355">
            <w:pPr>
              <w:pStyle w:val="ListBullet"/>
            </w:pPr>
            <w:r w:rsidRPr="00B61355">
              <w:t>mechanical joints</w:t>
            </w:r>
          </w:p>
          <w:p w:rsidR="00000000" w:rsidRPr="00B61355" w:rsidP="00B61355">
            <w:pPr>
              <w:pStyle w:val="ListBullet"/>
            </w:pPr>
            <w:r w:rsidRPr="00B61355">
              <w:t>threading</w:t>
            </w:r>
          </w:p>
          <w:p w:rsidR="00000000" w:rsidRPr="00B61355" w:rsidP="00B61355">
            <w:pPr>
              <w:pStyle w:val="ListBullet"/>
            </w:pPr>
            <w:r w:rsidRPr="00B61355">
              <w:t>other approved jointing methods.</w:t>
            </w:r>
          </w:p>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Installation requirements</w:t>
            </w:r>
            <w:r w:rsidRPr="00B61355">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B61355" w:rsidP="00B61355">
            <w:pPr>
              <w:pStyle w:val="ListBullet"/>
            </w:pPr>
            <w:r w:rsidRPr="00B61355">
              <w:t>pipe protection, which may include:</w:t>
            </w:r>
          </w:p>
          <w:p w:rsidR="00000000" w:rsidRPr="00B61355" w:rsidP="00B61355">
            <w:pPr>
              <w:pStyle w:val="ListBullet2"/>
            </w:pPr>
            <w:r w:rsidRPr="00B61355">
              <w:t>cover</w:t>
            </w:r>
          </w:p>
          <w:p w:rsidR="00000000" w:rsidRPr="00B61355" w:rsidP="00B61355">
            <w:pPr>
              <w:pStyle w:val="ListBullet2"/>
            </w:pPr>
            <w:r w:rsidRPr="00B61355">
              <w:t>corrosion</w:t>
            </w:r>
          </w:p>
          <w:p w:rsidR="00000000" w:rsidRPr="00B61355" w:rsidP="00B61355">
            <w:pPr>
              <w:pStyle w:val="ListBullet2"/>
            </w:pPr>
            <w:r w:rsidRPr="00B61355">
              <w:t>impact</w:t>
            </w:r>
          </w:p>
          <w:p w:rsidR="00000000" w:rsidRPr="00B61355" w:rsidP="00B61355">
            <w:pPr>
              <w:pStyle w:val="ListBullet"/>
            </w:pPr>
            <w:r w:rsidRPr="00B61355">
              <w:t>fire rating</w:t>
            </w:r>
          </w:p>
          <w:p w:rsidR="00000000" w:rsidRPr="00B61355" w:rsidP="00B61355">
            <w:pPr>
              <w:pStyle w:val="ListBullet"/>
            </w:pPr>
            <w:r w:rsidRPr="00B61355">
              <w:t>level of workmanship</w:t>
            </w:r>
          </w:p>
          <w:p w:rsidR="00000000" w:rsidRPr="00B61355" w:rsidP="00B61355">
            <w:pPr>
              <w:pStyle w:val="ListBullet"/>
            </w:pPr>
            <w:r w:rsidRPr="00B61355">
              <w:t>manufacturer-recommended specific fixings</w:t>
            </w:r>
          </w:p>
          <w:p w:rsidR="00000000" w:rsidRPr="00B61355" w:rsidP="00B61355">
            <w:pPr>
              <w:pStyle w:val="ListBullet"/>
            </w:pPr>
            <w:r w:rsidRPr="00B61355">
              <w:t>pipe support</w:t>
            </w:r>
          </w:p>
          <w:p w:rsidR="00000000" w:rsidRPr="00B61355" w:rsidP="00B61355">
            <w:pPr>
              <w:pStyle w:val="ListBullet"/>
            </w:pPr>
            <w:r w:rsidRPr="00B61355">
              <w:t>provision for expansion</w:t>
            </w:r>
          </w:p>
          <w:p w:rsidR="00000000" w:rsidRPr="00B61355" w:rsidP="00B61355">
            <w:pPr>
              <w:pStyle w:val="ListBullet"/>
            </w:pPr>
            <w:r w:rsidRPr="00B61355">
              <w:t>serviceability and access.</w:t>
            </w:r>
          </w:p>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Sustainability principles and concepts</w:t>
            </w:r>
            <w:r w:rsidRPr="00B61355">
              <w:t>:</w:t>
            </w:r>
          </w:p>
        </w:tc>
        <w:tc>
          <w:tcPr>
            <w:tcW w:w="5492" w:type="dxa"/>
            <w:tcBorders>
              <w:top w:val="nil"/>
              <w:left w:val="nil"/>
              <w:bottom w:val="nil"/>
              <w:right w:val="nil"/>
            </w:tcBorders>
            <w:tcMar>
              <w:top w:w="0" w:type="dxa"/>
              <w:left w:w="62" w:type="dxa"/>
              <w:bottom w:w="0" w:type="dxa"/>
              <w:right w:w="62" w:type="dxa"/>
            </w:tcMar>
          </w:tcPr>
          <w:p w:rsidR="00000000" w:rsidRPr="00B61355" w:rsidP="00B61355">
            <w:pPr>
              <w:pStyle w:val="ListBullet"/>
            </w:pPr>
            <w:r w:rsidRPr="00B61355">
              <w:t>cover the current and future social, economic and environmental use of resources</w:t>
            </w:r>
          </w:p>
          <w:p w:rsidR="00000000" w:rsidRPr="00B61355" w:rsidP="00B61355">
            <w:pPr>
              <w:pStyle w:val="ListBullet"/>
            </w:pPr>
            <w:r w:rsidRPr="00B61355">
              <w:t>may include:</w:t>
            </w:r>
          </w:p>
          <w:p w:rsidR="00000000" w:rsidRPr="00B61355" w:rsidP="00B61355">
            <w:pPr>
              <w:pStyle w:val="ListBullet2"/>
            </w:pPr>
            <w:r w:rsidRPr="00B61355">
              <w:t>efficient use of material</w:t>
            </w:r>
          </w:p>
          <w:p w:rsidR="00000000" w:rsidRPr="00B61355" w:rsidP="00B61355">
            <w:pPr>
              <w:pStyle w:val="ListBullet2"/>
            </w:pPr>
            <w:r w:rsidRPr="00B61355">
              <w:t>efficient energy use/capital outlay comparison</w:t>
            </w:r>
          </w:p>
          <w:p w:rsidR="00000000" w:rsidRPr="00B61355" w:rsidP="00B61355">
            <w:pPr>
              <w:pStyle w:val="ListBullet2"/>
            </w:pPr>
            <w:r w:rsidRPr="00B61355">
              <w:t>water efficiency</w:t>
            </w:r>
          </w:p>
          <w:p w:rsidR="00000000" w:rsidRPr="00B61355" w:rsidP="00B61355">
            <w:pPr>
              <w:pStyle w:val="ListBullet2"/>
            </w:pPr>
            <w:r w:rsidRPr="00B61355">
              <w:t>reuse of water, such as rainwater, greywater and recycled non-drinking water</w:t>
            </w:r>
          </w:p>
          <w:p w:rsidR="00000000" w:rsidRPr="00B61355" w:rsidP="00B61355">
            <w:pPr>
              <w:pStyle w:val="ListBullet2"/>
            </w:pPr>
            <w:r w:rsidRPr="00B61355">
              <w:t>consideration of the Green Building Council of Australia rating scheme</w:t>
            </w:r>
          </w:p>
          <w:p w:rsidR="00000000" w:rsidRPr="00B61355" w:rsidP="00B61355">
            <w:pPr>
              <w:pStyle w:val="ListBullet2"/>
            </w:pPr>
            <w:r w:rsidRPr="00B61355">
              <w:t>selecting appropriate components to ensure minimal environmental impact.</w:t>
            </w:r>
          </w:p>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Plans</w:t>
            </w:r>
            <w:r w:rsidRPr="00B61355">
              <w:t>:</w:t>
            </w:r>
          </w:p>
        </w:tc>
        <w:tc>
          <w:tcPr>
            <w:tcW w:w="5492" w:type="dxa"/>
            <w:tcBorders>
              <w:top w:val="nil"/>
              <w:left w:val="nil"/>
              <w:bottom w:val="nil"/>
              <w:right w:val="nil"/>
            </w:tcBorders>
            <w:tcMar>
              <w:top w:w="0" w:type="dxa"/>
              <w:left w:w="62" w:type="dxa"/>
              <w:bottom w:w="0" w:type="dxa"/>
              <w:right w:w="62" w:type="dxa"/>
            </w:tcMar>
          </w:tcPr>
          <w:p w:rsidR="00000000" w:rsidRPr="00B61355" w:rsidP="00B61355">
            <w:pPr>
              <w:pStyle w:val="ListBullet"/>
            </w:pPr>
            <w:r w:rsidRPr="00B61355">
              <w:t>may include:</w:t>
            </w:r>
          </w:p>
          <w:p w:rsidR="00000000" w:rsidRPr="00B61355" w:rsidP="00B61355">
            <w:pPr>
              <w:pStyle w:val="ListBullet2"/>
            </w:pPr>
            <w:r w:rsidRPr="00B61355">
              <w:t>axonometrics</w:t>
            </w:r>
          </w:p>
          <w:p w:rsidR="00000000" w:rsidRPr="00B61355" w:rsidP="00B61355">
            <w:pPr>
              <w:pStyle w:val="ListBullet2"/>
            </w:pPr>
            <w:r w:rsidRPr="00B61355">
              <w:t>cross-sections</w:t>
            </w:r>
          </w:p>
          <w:p w:rsidR="00000000" w:rsidRPr="00B61355" w:rsidP="00B61355">
            <w:pPr>
              <w:pStyle w:val="ListBullet2"/>
            </w:pPr>
            <w:r w:rsidRPr="00B61355">
              <w:t>details</w:t>
            </w:r>
          </w:p>
          <w:p w:rsidR="00000000" w:rsidRPr="00B61355" w:rsidP="00B61355">
            <w:pPr>
              <w:pStyle w:val="ListBullet2"/>
            </w:pPr>
            <w:r w:rsidRPr="00B61355">
              <w:t>elevations</w:t>
            </w:r>
          </w:p>
          <w:p w:rsidR="00000000" w:rsidRPr="00B61355" w:rsidP="00B61355">
            <w:pPr>
              <w:pStyle w:val="ListBullet2"/>
            </w:pPr>
            <w:r w:rsidRPr="00B61355">
              <w:t>isometrics</w:t>
            </w:r>
          </w:p>
          <w:p w:rsidR="00000000" w:rsidRPr="00B61355" w:rsidP="00B61355">
            <w:pPr>
              <w:pStyle w:val="ListBullet2"/>
            </w:pPr>
            <w:r w:rsidRPr="00B61355">
              <w:t>sections</w:t>
            </w:r>
          </w:p>
          <w:p w:rsidR="00000000" w:rsidRPr="00B61355" w:rsidP="00B61355">
            <w:pPr>
              <w:pStyle w:val="ListBullet"/>
            </w:pPr>
            <w:r w:rsidRPr="00B61355">
              <w:t>schematics, which may be produced using:</w:t>
            </w:r>
          </w:p>
          <w:p w:rsidR="00000000" w:rsidRPr="00B61355" w:rsidP="00B61355">
            <w:pPr>
              <w:pStyle w:val="ListBullet2"/>
            </w:pPr>
            <w:r w:rsidRPr="00B61355">
              <w:t>computer generation</w:t>
            </w:r>
          </w:p>
          <w:p w:rsidR="00000000" w:rsidRPr="00B61355" w:rsidP="00B61355">
            <w:pPr>
              <w:pStyle w:val="ListBullet2"/>
            </w:pPr>
            <w:r w:rsidRPr="00B61355">
              <w:t>drawing equipment.</w:t>
            </w:r>
          </w:p>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Specification</w:t>
            </w:r>
            <w:r w:rsidRPr="00B61355">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B61355" w:rsidP="00B61355">
            <w:pPr>
              <w:pStyle w:val="ListBullet"/>
            </w:pPr>
            <w:r w:rsidRPr="00B61355">
              <w:t>bedding</w:t>
            </w:r>
          </w:p>
          <w:p w:rsidR="00000000" w:rsidRPr="00B61355" w:rsidP="00B61355">
            <w:pPr>
              <w:pStyle w:val="ListBullet"/>
            </w:pPr>
            <w:r w:rsidRPr="00B61355">
              <w:t>support</w:t>
            </w:r>
          </w:p>
          <w:p w:rsidR="00000000" w:rsidRPr="00B61355" w:rsidP="00B61355">
            <w:pPr>
              <w:pStyle w:val="ListBullet"/>
            </w:pPr>
            <w:r w:rsidRPr="00B61355">
              <w:t>flow requirements</w:t>
            </w:r>
          </w:p>
          <w:p w:rsidR="00000000" w:rsidRPr="00B61355" w:rsidP="00B61355">
            <w:pPr>
              <w:pStyle w:val="ListBullet"/>
            </w:pPr>
            <w:r w:rsidRPr="00B61355">
              <w:t xml:space="preserve">jointing </w:t>
            </w:r>
          </w:p>
          <w:p w:rsidR="00000000" w:rsidRPr="00B61355" w:rsidP="00B61355">
            <w:pPr>
              <w:pStyle w:val="ListBullet"/>
            </w:pPr>
            <w:r w:rsidRPr="00B61355">
              <w:t>manufacturer requirements</w:t>
            </w:r>
          </w:p>
          <w:p w:rsidR="00000000" w:rsidRPr="00B61355" w:rsidP="00B61355">
            <w:pPr>
              <w:pStyle w:val="ListBullet"/>
            </w:pPr>
            <w:r w:rsidRPr="00B61355">
              <w:t>materials</w:t>
            </w:r>
          </w:p>
          <w:p w:rsidR="00000000" w:rsidRPr="00B61355" w:rsidP="00B61355">
            <w:pPr>
              <w:pStyle w:val="ListBullet"/>
            </w:pPr>
            <w:r w:rsidRPr="00B61355">
              <w:t>residual pressures</w:t>
            </w:r>
          </w:p>
          <w:p w:rsidR="00000000" w:rsidRPr="00B61355" w:rsidP="00B61355">
            <w:pPr>
              <w:pStyle w:val="ListBullet"/>
            </w:pPr>
            <w:r w:rsidRPr="00B61355">
              <w:t>safety (WHS)</w:t>
            </w:r>
          </w:p>
          <w:p w:rsidR="00000000" w:rsidRPr="00B61355" w:rsidP="00B61355">
            <w:pPr>
              <w:pStyle w:val="ListBullet"/>
            </w:pPr>
            <w:r w:rsidRPr="00B61355">
              <w:t>specialised components</w:t>
            </w:r>
          </w:p>
          <w:p w:rsidR="00000000" w:rsidRPr="00B61355" w:rsidP="00B61355">
            <w:pPr>
              <w:pStyle w:val="ListBullet"/>
            </w:pPr>
            <w:r w:rsidRPr="00B61355">
              <w:t>testing</w:t>
            </w:r>
          </w:p>
          <w:p w:rsidR="00000000" w:rsidRPr="00B61355" w:rsidP="00B61355">
            <w:pPr>
              <w:pStyle w:val="ListBullet"/>
            </w:pPr>
            <w:r w:rsidRPr="00B61355">
              <w:t>valve selection</w:t>
            </w:r>
          </w:p>
          <w:p w:rsidR="00000000" w:rsidRPr="00B61355" w:rsidP="00B61355">
            <w:pPr>
              <w:pStyle w:val="ListBullet"/>
            </w:pPr>
            <w:r w:rsidRPr="00B61355">
              <w:t>water treatment</w:t>
            </w:r>
          </w:p>
          <w:p w:rsidR="00000000" w:rsidRPr="00B61355" w:rsidP="00B61355">
            <w:pPr>
              <w:pStyle w:val="ListBullet"/>
            </w:pPr>
            <w:r w:rsidRPr="00B61355">
              <w:t>workmanship.</w:t>
            </w:r>
          </w:p>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Testing</w:t>
            </w:r>
            <w:r w:rsidRPr="00B61355">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B61355" w:rsidP="00B61355">
            <w:pPr>
              <w:pStyle w:val="ListBullet"/>
            </w:pPr>
            <w:r w:rsidRPr="00B61355">
              <w:t>defect inspection</w:t>
            </w:r>
          </w:p>
          <w:p w:rsidR="00000000" w:rsidRPr="00B61355" w:rsidP="00B61355">
            <w:pPr>
              <w:pStyle w:val="ListBullet"/>
            </w:pPr>
            <w:r w:rsidRPr="00B61355">
              <w:t>flow testing</w:t>
            </w:r>
          </w:p>
          <w:p w:rsidR="00000000" w:rsidRPr="00B61355" w:rsidP="00B61355">
            <w:pPr>
              <w:pStyle w:val="ListBullet"/>
            </w:pPr>
            <w:r w:rsidRPr="00B61355">
              <w:t>inspection checklist</w:t>
            </w:r>
          </w:p>
          <w:p w:rsidR="00000000" w:rsidRPr="00B61355" w:rsidP="00B61355">
            <w:pPr>
              <w:pStyle w:val="ListBullet"/>
            </w:pPr>
            <w:r w:rsidRPr="00B61355">
              <w:t>leak testing</w:t>
            </w:r>
          </w:p>
          <w:p w:rsidR="00000000" w:rsidRPr="00B61355" w:rsidP="00B61355">
            <w:pPr>
              <w:pStyle w:val="ListBullet"/>
            </w:pPr>
            <w:r w:rsidRPr="00B61355">
              <w:t>pressure testing</w:t>
            </w:r>
          </w:p>
          <w:p w:rsidR="00000000" w:rsidRPr="00B61355" w:rsidP="00B61355">
            <w:pPr>
              <w:pStyle w:val="ListBullet"/>
            </w:pPr>
            <w:r w:rsidRPr="00B61355">
              <w:t>quality assurance (QA) audit.</w:t>
            </w:r>
          </w:p>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Commissioning schedule</w:t>
            </w:r>
            <w:r w:rsidRPr="00B61355">
              <w:t xml:space="preserve"> must include:</w:t>
            </w:r>
          </w:p>
        </w:tc>
        <w:tc>
          <w:tcPr>
            <w:tcW w:w="5492" w:type="dxa"/>
            <w:tcBorders>
              <w:top w:val="nil"/>
              <w:left w:val="nil"/>
              <w:bottom w:val="nil"/>
              <w:right w:val="nil"/>
            </w:tcBorders>
            <w:tcMar>
              <w:top w:w="0" w:type="dxa"/>
              <w:left w:w="62" w:type="dxa"/>
              <w:bottom w:w="0" w:type="dxa"/>
              <w:right w:w="62" w:type="dxa"/>
            </w:tcMar>
          </w:tcPr>
          <w:p w:rsidR="00000000" w:rsidRPr="00B61355" w:rsidP="00B61355">
            <w:pPr>
              <w:pStyle w:val="ListBullet"/>
            </w:pPr>
            <w:r w:rsidRPr="00B61355">
              <w:t>system certification</w:t>
            </w:r>
          </w:p>
          <w:p w:rsidR="00000000" w:rsidRPr="00B61355" w:rsidP="00B61355">
            <w:pPr>
              <w:pStyle w:val="ListBullet"/>
            </w:pPr>
            <w:r w:rsidRPr="00B61355">
              <w:t>flue balancing</w:t>
            </w:r>
          </w:p>
          <w:p w:rsidR="00000000" w:rsidRPr="00B61355" w:rsidP="00B61355">
            <w:pPr>
              <w:pStyle w:val="ListBullet"/>
            </w:pPr>
            <w:r w:rsidRPr="00B61355">
              <w:t>flow test</w:t>
            </w:r>
          </w:p>
          <w:p w:rsidR="00000000" w:rsidRPr="00B61355" w:rsidP="00B61355">
            <w:pPr>
              <w:pStyle w:val="ListBullet"/>
            </w:pPr>
            <w:r w:rsidRPr="00B61355">
              <w:t>leak check</w:t>
            </w:r>
          </w:p>
          <w:p w:rsidR="00000000" w:rsidRPr="00B61355" w:rsidP="00B61355">
            <w:pPr>
              <w:pStyle w:val="ListBullet"/>
            </w:pPr>
            <w:r w:rsidRPr="00B61355">
              <w:t>pressure test</w:t>
            </w:r>
          </w:p>
          <w:p w:rsidR="00000000" w:rsidRPr="00B61355" w:rsidP="00B61355">
            <w:pPr>
              <w:pStyle w:val="ListBullet"/>
            </w:pPr>
            <w:r w:rsidRPr="00B61355">
              <w:t>system purge</w:t>
            </w:r>
          </w:p>
          <w:p w:rsidR="00000000" w:rsidRPr="00B61355" w:rsidP="00B61355">
            <w:pPr>
              <w:pStyle w:val="ListBullet"/>
            </w:pPr>
            <w:r w:rsidRPr="00B61355">
              <w:t>system defects</w:t>
            </w:r>
          </w:p>
          <w:p w:rsidR="00000000" w:rsidRPr="00B61355" w:rsidP="00B61355">
            <w:pPr>
              <w:pStyle w:val="ListBullet"/>
            </w:pPr>
            <w:r w:rsidRPr="00B61355">
              <w:t>system functions as per design</w:t>
            </w:r>
          </w:p>
          <w:p w:rsidR="00000000" w:rsidRPr="00B61355" w:rsidP="00B61355">
            <w:pPr>
              <w:pStyle w:val="ListBullet"/>
            </w:pPr>
            <w:r w:rsidRPr="00B61355">
              <w:t>valve operation</w:t>
            </w:r>
          </w:p>
          <w:p w:rsidR="00000000" w:rsidRPr="00B61355" w:rsidP="00B61355">
            <w:pPr>
              <w:pStyle w:val="ListBullet"/>
            </w:pPr>
            <w:r w:rsidRPr="00B61355">
              <w:t>checking fit for purpose</w:t>
            </w:r>
          </w:p>
          <w:p w:rsidR="00000000" w:rsidRPr="00B61355" w:rsidP="00B61355">
            <w:pPr>
              <w:pStyle w:val="ListBullet"/>
            </w:pPr>
            <w:r w:rsidRPr="00B61355">
              <w:t>removing contaminants.</w:t>
            </w:r>
          </w:p>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BoldandItalics"/>
              </w:rPr>
              <w:t>Operation and maintenance manual</w:t>
            </w:r>
            <w:r w:rsidRPr="00B61355">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B61355" w:rsidP="00B61355">
            <w:pPr>
              <w:pStyle w:val="ListBullet"/>
            </w:pPr>
            <w:r w:rsidRPr="00B61355">
              <w:t>as installed drawings</w:t>
            </w:r>
          </w:p>
          <w:p w:rsidR="00000000" w:rsidRPr="00B61355" w:rsidP="00B61355">
            <w:pPr>
              <w:pStyle w:val="ListBullet"/>
            </w:pPr>
            <w:r w:rsidRPr="00B61355">
              <w:t>certification documentation</w:t>
            </w:r>
          </w:p>
          <w:p w:rsidR="00000000" w:rsidRPr="00B61355" w:rsidP="00B61355">
            <w:pPr>
              <w:pStyle w:val="ListBullet"/>
            </w:pPr>
            <w:r w:rsidRPr="00B61355">
              <w:t>check for blockages</w:t>
            </w:r>
          </w:p>
          <w:p w:rsidR="00000000" w:rsidRPr="00B61355" w:rsidP="00B61355">
            <w:pPr>
              <w:pStyle w:val="ListBullet"/>
            </w:pPr>
            <w:r w:rsidRPr="00B61355">
              <w:t>leak detection</w:t>
            </w:r>
          </w:p>
          <w:p w:rsidR="00000000" w:rsidRPr="00B61355" w:rsidP="00B61355">
            <w:pPr>
              <w:pStyle w:val="ListBullet"/>
            </w:pPr>
            <w:r w:rsidRPr="00B61355">
              <w:t>maintenance schedules</w:t>
            </w:r>
          </w:p>
          <w:p w:rsidR="00000000" w:rsidRPr="00B61355" w:rsidP="00B61355">
            <w:pPr>
              <w:pStyle w:val="ListBullet"/>
            </w:pPr>
            <w:r w:rsidRPr="00B61355">
              <w:t>manufacturer brochures and technical information</w:t>
            </w:r>
          </w:p>
          <w:p w:rsidR="00000000" w:rsidRPr="00B61355" w:rsidP="00B61355">
            <w:pPr>
              <w:pStyle w:val="ListBullet"/>
            </w:pPr>
            <w:r w:rsidRPr="00B61355">
              <w:t>regular inspection</w:t>
            </w:r>
          </w:p>
          <w:p w:rsidR="00000000" w:rsidRPr="00B61355" w:rsidP="00B61355">
            <w:pPr>
              <w:pStyle w:val="ListBullet"/>
            </w:pPr>
            <w:r w:rsidRPr="00B61355">
              <w:t>regular maintenance requirements.</w:t>
            </w:r>
          </w:p>
          <w:p w:rsidR="00000000" w:rsidRPr="00B61355" w:rsidP="00B61355">
            <w:pPr>
              <w:pStyle w:val="ListBullet"/>
            </w:pPr>
            <w:r w:rsidRPr="00B61355">
              <w:t>results of commissioning test</w:t>
            </w:r>
          </w:p>
          <w:p w:rsidR="00000000" w:rsidRPr="00B61355" w:rsidP="00B61355">
            <w:pPr>
              <w:pStyle w:val="ListBullet"/>
            </w:pPr>
            <w:r w:rsidRPr="00B61355">
              <w:t>valve function.</w:t>
            </w:r>
          </w:p>
        </w:tc>
      </w:tr>
    </w:tbl>
    <w:p w:rsidR="00000000" w:rsidRPr="00B61355" w:rsidP="00B61355">
      <w:pPr>
        <w:pStyle w:val="BodyText"/>
      </w:pPr>
    </w:p>
    <w:p w:rsidR="00000000" w:rsidRPr="00B61355" w:rsidP="00B61355">
      <w:pPr>
        <w:pStyle w:val="AllowPageBreak"/>
      </w:pPr>
    </w:p>
    <w:p w:rsidR="00000000" w:rsidRPr="00B61355" w:rsidP="00B61355">
      <w:pPr>
        <w:pStyle w:val="Heading1"/>
      </w:pPr>
      <w:bookmarkStart w:id="12" w:name="O_513055"/>
      <w:bookmarkEnd w:id="12"/>
      <w:r w:rsidRPr="00B61355">
        <w:t>Unit Sector(s)</w:t>
      </w:r>
    </w:p>
    <w:tbl>
      <w:tblPr>
        <w:tblW w:w="0" w:type="auto"/>
        <w:tblLayout w:type="fixed"/>
        <w:tblCellMar>
          <w:left w:w="62" w:type="dxa"/>
          <w:right w:w="62" w:type="dxa"/>
        </w:tblCellMar>
        <w:tblLook w:val="0000"/>
      </w:tblPr>
      <w:tblGrid>
        <w:gridCol w:w="2552"/>
        <w:gridCol w:w="6518"/>
      </w:tblGrid>
      <w:tr w:rsidTr="00B61355">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SpecialBold"/>
              </w:rPr>
              <w:t>Functional area</w:t>
            </w:r>
          </w:p>
        </w:tc>
        <w:tc>
          <w:tcPr>
            <w:tcW w:w="6518"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p>
        </w:tc>
      </w:tr>
      <w:tr w:rsidTr="00B61355">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B61355">
            <w:pPr>
              <w:pStyle w:val="BodyText"/>
              <w:rPr>
                <w:lang w:val="en-NZ"/>
              </w:rPr>
            </w:pPr>
            <w:r w:rsidRPr="00B61355">
              <w:rPr>
                <w:rStyle w:val="SpecialBold"/>
              </w:rPr>
              <w:t>Unit sector</w:t>
            </w:r>
          </w:p>
        </w:tc>
        <w:tc>
          <w:tcPr>
            <w:tcW w:w="6518" w:type="dxa"/>
            <w:tcBorders>
              <w:top w:val="nil"/>
              <w:left w:val="nil"/>
              <w:bottom w:val="nil"/>
              <w:right w:val="nil"/>
            </w:tcBorders>
            <w:tcMar>
              <w:top w:w="0" w:type="dxa"/>
              <w:left w:w="62" w:type="dxa"/>
              <w:bottom w:w="0" w:type="dxa"/>
              <w:right w:w="62" w:type="dxa"/>
            </w:tcMar>
          </w:tcPr>
          <w:p w:rsidR="00000000" w:rsidRPr="00B61355" w:rsidP="00B61355">
            <w:pPr>
              <w:pStyle w:val="BodyText"/>
            </w:pPr>
            <w:r w:rsidRPr="00B61355">
              <w:t>Plumbing and services</w:t>
            </w:r>
          </w:p>
        </w:tc>
      </w:tr>
    </w:tbl>
    <w:p w:rsidR="00000000" w:rsidRPr="00B61355" w:rsidP="00B61355">
      <w:pPr>
        <w:pStyle w:val="BodyText"/>
      </w:pPr>
    </w:p>
    <w:p w:rsidR="00000000" w:rsidRPr="00B61355" w:rsidP="00B61355">
      <w:pPr>
        <w:pStyle w:val="AllowPageBreak"/>
      </w:pPr>
    </w:p>
    <w:p w:rsidR="00000000" w:rsidRPr="00B61355" w:rsidP="00B61355">
      <w:pPr>
        <w:pStyle w:val="Heading1"/>
      </w:pPr>
      <w:bookmarkStart w:id="13" w:name="O_513044"/>
      <w:bookmarkEnd w:id="13"/>
      <w:r w:rsidRPr="00B61355">
        <w:t>Custom Content Section</w:t>
      </w:r>
    </w:p>
    <w:p w:rsidR="00000000" w:rsidRPr="00B61355" w:rsidP="00B61355">
      <w:pPr>
        <w:pStyle w:val="BodyText"/>
      </w:pPr>
      <w:r w:rsidRPr="00B61355">
        <w:t>Not applicable.</w:t>
      </w:r>
    </w:p>
    <w:p w:rsidR="00000000" w:rsidRPr="00B61355" w:rsidP="00B61355"/>
    <w:sectPr w:rsidSect="00B613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3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355" w:rsidRPr="00DF35FA" w:rsidP="00DF35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3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FA" w:rsidP="00B613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F35FA" w:rsidP="00B6135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F35FA" w:rsidP="00B613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3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355" w:rsidRPr="00DF35FA" w:rsidP="00DF35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3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FA" w:rsidRPr="002D2AF8" w:rsidP="00B61355">
    <w:pPr>
      <w:pStyle w:val="Header"/>
      <w:framePr w:wrap="around"/>
    </w:pPr>
    <w:r>
      <w:fldChar w:fldCharType="begin"/>
    </w:r>
    <w:r>
      <w:instrText xml:space="preserve"> TITLE   \* MERGEFORMAT </w:instrText>
    </w:r>
    <w:r>
      <w:fldChar w:fldCharType="separate"/>
    </w:r>
    <w:r>
      <w:t>CPCPMS5013A Design hydronic heating and cooling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DF35FA" w:rsidP="00B613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C6F6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E4B2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8E70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3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1355"/>
    <w:pPr>
      <w:spacing w:before="360" w:after="60"/>
      <w:outlineLvl w:val="0"/>
    </w:pPr>
    <w:rPr>
      <w:sz w:val="32"/>
    </w:rPr>
  </w:style>
  <w:style w:type="paragraph" w:styleId="Heading2">
    <w:name w:val="heading 2"/>
    <w:basedOn w:val="HeadingBase"/>
    <w:next w:val="BodyText"/>
    <w:link w:val="Heading2Char"/>
    <w:qFormat/>
    <w:rsid w:val="00B61355"/>
    <w:pPr>
      <w:keepLines/>
      <w:spacing w:before="240" w:after="120"/>
      <w:outlineLvl w:val="1"/>
    </w:pPr>
    <w:rPr>
      <w:sz w:val="28"/>
      <w:szCs w:val="40"/>
    </w:rPr>
  </w:style>
  <w:style w:type="paragraph" w:styleId="Heading3">
    <w:name w:val="heading 3"/>
    <w:basedOn w:val="HeadingBase"/>
    <w:next w:val="BodyText"/>
    <w:link w:val="Heading3Char"/>
    <w:qFormat/>
    <w:rsid w:val="00B61355"/>
    <w:pPr>
      <w:spacing w:before="180" w:after="120"/>
      <w:outlineLvl w:val="2"/>
    </w:pPr>
    <w:rPr>
      <w:spacing w:val="-10"/>
      <w:kern w:val="32"/>
    </w:rPr>
  </w:style>
  <w:style w:type="paragraph" w:styleId="Heading4">
    <w:name w:val="heading 4"/>
    <w:basedOn w:val="HeadingBase"/>
    <w:next w:val="BodyText"/>
    <w:link w:val="Heading4Char"/>
    <w:qFormat/>
    <w:rsid w:val="00B61355"/>
    <w:pPr>
      <w:spacing w:before="160" w:after="120"/>
      <w:outlineLvl w:val="3"/>
    </w:pPr>
    <w:rPr>
      <w:sz w:val="22"/>
    </w:rPr>
  </w:style>
  <w:style w:type="paragraph" w:styleId="Heading5">
    <w:name w:val="heading 5"/>
    <w:basedOn w:val="HeadingBase"/>
    <w:next w:val="Normal"/>
    <w:link w:val="Heading5Char"/>
    <w:qFormat/>
    <w:rsid w:val="00B61355"/>
    <w:pPr>
      <w:spacing w:before="80"/>
      <w:outlineLvl w:val="4"/>
    </w:pPr>
    <w:rPr>
      <w:color w:val="918585"/>
      <w:sz w:val="20"/>
    </w:rPr>
  </w:style>
  <w:style w:type="paragraph" w:styleId="Heading6">
    <w:name w:val="heading 6"/>
    <w:basedOn w:val="HeadingBase"/>
    <w:next w:val="Normal"/>
    <w:link w:val="Heading6Char"/>
    <w:qFormat/>
    <w:rsid w:val="00B61355"/>
    <w:pPr>
      <w:spacing w:before="60"/>
      <w:outlineLvl w:val="5"/>
    </w:pPr>
    <w:rPr>
      <w:color w:val="918585"/>
      <w:sz w:val="20"/>
    </w:rPr>
  </w:style>
  <w:style w:type="paragraph" w:styleId="Heading7">
    <w:name w:val="heading 7"/>
    <w:basedOn w:val="Normal"/>
    <w:next w:val="Normal"/>
    <w:link w:val="Heading7Char"/>
    <w:qFormat/>
    <w:rsid w:val="00B61355"/>
    <w:pPr>
      <w:ind w:left="720"/>
      <w:outlineLvl w:val="6"/>
    </w:pPr>
    <w:rPr>
      <w:i/>
    </w:rPr>
  </w:style>
  <w:style w:type="paragraph" w:styleId="Heading8">
    <w:name w:val="heading 8"/>
    <w:basedOn w:val="Normal"/>
    <w:next w:val="Normal"/>
    <w:link w:val="Heading8Char"/>
    <w:qFormat/>
    <w:rsid w:val="00B61355"/>
    <w:pPr>
      <w:ind w:left="720"/>
      <w:outlineLvl w:val="7"/>
    </w:pPr>
    <w:rPr>
      <w:i/>
    </w:rPr>
  </w:style>
  <w:style w:type="paragraph" w:styleId="Heading9">
    <w:name w:val="heading 9"/>
    <w:basedOn w:val="Normal"/>
    <w:next w:val="Normal"/>
    <w:link w:val="Heading9Char"/>
    <w:qFormat/>
    <w:rsid w:val="00B61355"/>
    <w:pPr>
      <w:ind w:left="720"/>
      <w:outlineLvl w:val="8"/>
    </w:pPr>
    <w:rPr>
      <w:i/>
    </w:rPr>
  </w:style>
  <w:style w:type="character" w:default="1" w:styleId="DefaultParagraphFont">
    <w:name w:val="Default Paragraph Font"/>
    <w:uiPriority w:val="1"/>
    <w:unhideWhenUsed/>
    <w:rsid w:val="00B613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355"/>
  </w:style>
  <w:style w:type="character" w:customStyle="1" w:styleId="Heading1Char">
    <w:name w:val="Heading 1 Char"/>
    <w:basedOn w:val="DefaultParagraphFont"/>
    <w:link w:val="Heading1"/>
    <w:rsid w:val="00B61355"/>
    <w:rPr>
      <w:rFonts w:ascii="Times New Roman" w:eastAsia="Times New Roman" w:hAnsi="Times New Roman" w:cs="Times New Roman"/>
      <w:b/>
      <w:sz w:val="32"/>
      <w:szCs w:val="20"/>
      <w:lang w:eastAsia="en-US"/>
    </w:rPr>
  </w:style>
  <w:style w:type="paragraph" w:styleId="BodyText">
    <w:name w:val="Body Text"/>
    <w:basedOn w:val="Normal"/>
    <w:link w:val="BodyTextChar"/>
    <w:rsid w:val="00B613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1355"/>
    <w:rPr>
      <w:rFonts w:ascii="Times New Roman" w:eastAsia="Times New Roman" w:hAnsi="Times New Roman" w:cs="Times New Roman"/>
      <w:sz w:val="24"/>
      <w:lang w:eastAsia="en-US"/>
    </w:rPr>
  </w:style>
  <w:style w:type="paragraph" w:styleId="ListBullet">
    <w:name w:val="List Bullet"/>
    <w:basedOn w:val="List"/>
    <w:rsid w:val="00B61355"/>
    <w:pPr>
      <w:numPr>
        <w:numId w:val="14"/>
      </w:numPr>
      <w:tabs>
        <w:tab w:val="clear" w:pos="340"/>
      </w:tabs>
      <w:spacing w:before="40" w:after="40"/>
    </w:pPr>
  </w:style>
  <w:style w:type="character" w:customStyle="1" w:styleId="SpecialBold">
    <w:name w:val="Special Bold"/>
    <w:basedOn w:val="DefaultParagraphFont"/>
    <w:rsid w:val="00B61355"/>
    <w:rPr>
      <w:b/>
      <w:spacing w:val="0"/>
    </w:rPr>
  </w:style>
  <w:style w:type="paragraph" w:styleId="ListBullet2">
    <w:name w:val="List Bullet 2"/>
    <w:basedOn w:val="List2"/>
    <w:rsid w:val="00B61355"/>
    <w:pPr>
      <w:numPr>
        <w:numId w:val="15"/>
      </w:numPr>
      <w:tabs>
        <w:tab w:val="clear" w:pos="680"/>
      </w:tabs>
    </w:pPr>
  </w:style>
  <w:style w:type="paragraph" w:customStyle="1" w:styleId="SuperHeading">
    <w:name w:val="SuperHeading"/>
    <w:basedOn w:val="Normal"/>
    <w:rsid w:val="00B61355"/>
    <w:pPr>
      <w:spacing w:before="240" w:after="120"/>
      <w:outlineLvl w:val="0"/>
    </w:pPr>
    <w:rPr>
      <w:rFonts w:ascii="Times New Roman" w:hAnsi="Times New Roman"/>
      <w:b/>
      <w:sz w:val="32"/>
    </w:rPr>
  </w:style>
  <w:style w:type="paragraph" w:customStyle="1" w:styleId="AllowPageBreak">
    <w:name w:val="AllowPageBreak"/>
    <w:rsid w:val="00B6135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61355"/>
    <w:pPr>
      <w:numPr>
        <w:numId w:val="3"/>
      </w:numPr>
      <w:tabs>
        <w:tab w:val="clear" w:pos="1021"/>
      </w:tabs>
      <w:ind w:left="1037" w:hanging="357"/>
    </w:pPr>
  </w:style>
  <w:style w:type="character" w:customStyle="1" w:styleId="BoldandItalics">
    <w:name w:val="Bold and Italics"/>
    <w:qFormat/>
    <w:rsid w:val="00B61355"/>
    <w:rPr>
      <w:b/>
      <w:i/>
      <w:u w:val="none"/>
    </w:rPr>
  </w:style>
  <w:style w:type="character" w:customStyle="1" w:styleId="Heading2Char">
    <w:name w:val="Heading 2 Char"/>
    <w:basedOn w:val="DefaultParagraphFont"/>
    <w:link w:val="Heading2"/>
    <w:rsid w:val="00B613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3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3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3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3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3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13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1355"/>
    <w:rPr>
      <w:rFonts w:ascii="Courier New" w:eastAsia="Times New Roman" w:hAnsi="Courier New" w:cs="Times New Roman"/>
      <w:i/>
      <w:szCs w:val="20"/>
      <w:lang w:eastAsia="en-US"/>
    </w:rPr>
  </w:style>
  <w:style w:type="paragraph" w:customStyle="1" w:styleId="HeadingBase">
    <w:name w:val="Heading Base"/>
    <w:rsid w:val="00B613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355"/>
    <w:pPr>
      <w:tabs>
        <w:tab w:val="right" w:leader="dot" w:pos="9072"/>
      </w:tabs>
      <w:ind w:left="567"/>
    </w:pPr>
    <w:rPr>
      <w:szCs w:val="22"/>
    </w:rPr>
  </w:style>
  <w:style w:type="paragraph" w:customStyle="1" w:styleId="TOCBase">
    <w:name w:val="TOC Base"/>
    <w:rsid w:val="00B613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355"/>
    <w:pPr>
      <w:tabs>
        <w:tab w:val="right" w:leader="dot" w:pos="9072"/>
      </w:tabs>
      <w:spacing w:before="40" w:after="40"/>
      <w:ind w:left="284"/>
    </w:pPr>
    <w:rPr>
      <w:rFonts w:ascii="Times New Roman" w:hAnsi="Times New Roman"/>
    </w:rPr>
  </w:style>
  <w:style w:type="paragraph" w:styleId="TOC1">
    <w:name w:val="toc 1"/>
    <w:basedOn w:val="TOCBase"/>
    <w:next w:val="Normal"/>
    <w:rsid w:val="00B613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13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355"/>
    <w:rPr>
      <w:rFonts w:ascii="Times New Roman" w:eastAsia="Times New Roman" w:hAnsi="Times New Roman" w:cs="Times New Roman"/>
      <w:sz w:val="16"/>
      <w:lang w:eastAsia="en-US"/>
    </w:rPr>
  </w:style>
  <w:style w:type="paragraph" w:styleId="Title">
    <w:name w:val="Title"/>
    <w:basedOn w:val="HeadingBase"/>
    <w:link w:val="TitleChar"/>
    <w:qFormat/>
    <w:rsid w:val="00B61355"/>
    <w:pPr>
      <w:spacing w:before="5040"/>
      <w:jc w:val="center"/>
    </w:pPr>
    <w:rPr>
      <w:sz w:val="48"/>
      <w:szCs w:val="72"/>
      <w:lang w:val="en-US"/>
    </w:rPr>
  </w:style>
  <w:style w:type="character" w:customStyle="1" w:styleId="TitleChar">
    <w:name w:val="Title Char"/>
    <w:basedOn w:val="DefaultParagraphFont"/>
    <w:link w:val="Title"/>
    <w:rsid w:val="00B613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355"/>
    <w:pPr>
      <w:tabs>
        <w:tab w:val="left" w:pos="3600"/>
        <w:tab w:val="left" w:pos="3958"/>
      </w:tabs>
    </w:pPr>
  </w:style>
  <w:style w:type="paragraph" w:styleId="List">
    <w:name w:val="List"/>
    <w:basedOn w:val="BodyText"/>
    <w:next w:val="BodyText"/>
    <w:rsid w:val="00B61355"/>
    <w:pPr>
      <w:tabs>
        <w:tab w:val="left" w:pos="340"/>
      </w:tabs>
      <w:spacing w:before="60" w:after="60"/>
      <w:ind w:left="340" w:hanging="340"/>
    </w:pPr>
  </w:style>
  <w:style w:type="paragraph" w:customStyle="1" w:styleId="Note">
    <w:name w:val="Note"/>
    <w:basedOn w:val="BodyText"/>
    <w:rsid w:val="00B613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355"/>
    <w:pPr>
      <w:framePr w:wrap="auto" w:hAnchor="text" w:y="6049"/>
    </w:pPr>
    <w:rPr>
      <w:color w:val="000000"/>
      <w:sz w:val="40"/>
    </w:rPr>
  </w:style>
  <w:style w:type="paragraph" w:customStyle="1" w:styleId="TOCTitle">
    <w:name w:val="TOCTitle"/>
    <w:basedOn w:val="Heading1"/>
    <w:rsid w:val="00B61355"/>
    <w:pPr>
      <w:spacing w:after="240"/>
      <w:jc w:val="center"/>
      <w:outlineLvl w:val="9"/>
    </w:pPr>
    <w:rPr>
      <w:caps/>
    </w:rPr>
  </w:style>
  <w:style w:type="paragraph" w:customStyle="1" w:styleId="Version">
    <w:name w:val="Version"/>
    <w:rsid w:val="00B613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1355"/>
    <w:pPr>
      <w:keepNext w:val="0"/>
      <w:tabs>
        <w:tab w:val="right" w:pos="4176"/>
      </w:tabs>
      <w:ind w:left="198" w:hanging="198"/>
    </w:pPr>
    <w:rPr>
      <w:rFonts w:ascii="Garamond" w:hAnsi="Garamond"/>
    </w:rPr>
  </w:style>
  <w:style w:type="paragraph" w:styleId="IndexHeading">
    <w:name w:val="index heading"/>
    <w:basedOn w:val="Normal"/>
    <w:next w:val="Index1"/>
    <w:semiHidden/>
    <w:rsid w:val="00B61355"/>
    <w:pPr>
      <w:spacing w:before="120" w:after="120"/>
    </w:pPr>
    <w:rPr>
      <w:rFonts w:ascii="Arial" w:hAnsi="Arial"/>
      <w:b/>
      <w:color w:val="918585"/>
      <w:sz w:val="24"/>
    </w:rPr>
  </w:style>
  <w:style w:type="paragraph" w:styleId="Header">
    <w:name w:val="header"/>
    <w:basedOn w:val="Normal"/>
    <w:link w:val="HeaderChar"/>
    <w:rsid w:val="00B613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355"/>
    <w:rPr>
      <w:rFonts w:ascii="Times New Roman" w:eastAsia="Times New Roman" w:hAnsi="Times New Roman" w:cs="Times New Roman"/>
      <w:sz w:val="16"/>
      <w:szCs w:val="20"/>
      <w:lang w:val="en-GB" w:eastAsia="en-US"/>
    </w:rPr>
  </w:style>
  <w:style w:type="paragraph" w:customStyle="1" w:styleId="Chapter">
    <w:name w:val="Chapter"/>
    <w:basedOn w:val="Normal"/>
    <w:rsid w:val="00B61355"/>
    <w:pPr>
      <w:spacing w:before="240"/>
    </w:pPr>
    <w:rPr>
      <w:rFonts w:ascii="Times New Roman" w:hAnsi="Times New Roman"/>
      <w:smallCaps/>
      <w:spacing w:val="80"/>
      <w:sz w:val="28"/>
    </w:rPr>
  </w:style>
  <w:style w:type="paragraph" w:customStyle="1" w:styleId="InChapter">
    <w:name w:val="InChapter"/>
    <w:basedOn w:val="Heading3"/>
    <w:rsid w:val="00B61355"/>
    <w:pPr>
      <w:spacing w:after="240"/>
      <w:outlineLvl w:val="9"/>
    </w:pPr>
    <w:rPr>
      <w:noProof/>
    </w:rPr>
  </w:style>
  <w:style w:type="paragraph" w:styleId="Index2">
    <w:name w:val="index 2"/>
    <w:basedOn w:val="Normal"/>
    <w:next w:val="Normal"/>
    <w:semiHidden/>
    <w:rsid w:val="00B61355"/>
    <w:pPr>
      <w:tabs>
        <w:tab w:val="right" w:pos="4176"/>
      </w:tabs>
      <w:ind w:left="568" w:hanging="284"/>
    </w:pPr>
    <w:rPr>
      <w:rFonts w:ascii="Garamond" w:hAnsi="Garamond"/>
    </w:rPr>
  </w:style>
  <w:style w:type="paragraph" w:customStyle="1" w:styleId="Byline">
    <w:name w:val="Byline"/>
    <w:rsid w:val="00B613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355"/>
    <w:pPr>
      <w:tabs>
        <w:tab w:val="clear" w:pos="3600"/>
        <w:tab w:val="clear" w:pos="3958"/>
      </w:tabs>
      <w:jc w:val="right"/>
    </w:pPr>
  </w:style>
  <w:style w:type="character" w:styleId="Emphasis">
    <w:name w:val="Emphasis"/>
    <w:basedOn w:val="DefaultParagraphFont"/>
    <w:qFormat/>
    <w:rsid w:val="00B61355"/>
    <w:rPr>
      <w:i/>
    </w:rPr>
  </w:style>
  <w:style w:type="paragraph" w:styleId="Caption">
    <w:name w:val="caption"/>
    <w:basedOn w:val="BodyText"/>
    <w:next w:val="Normal"/>
    <w:qFormat/>
    <w:rsid w:val="00B61355"/>
    <w:pPr>
      <w:framePr w:w="2268" w:hSpace="181" w:vSpace="181" w:wrap="around" w:vAnchor="text" w:hAnchor="page" w:x="1135" w:y="285" w:anchorLock="1"/>
    </w:pPr>
    <w:rPr>
      <w:i/>
    </w:rPr>
  </w:style>
  <w:style w:type="paragraph" w:customStyle="1" w:styleId="MiniTOCTitle">
    <w:name w:val="MiniTOCTitle"/>
    <w:basedOn w:val="Heading4"/>
    <w:rsid w:val="00B61355"/>
    <w:pPr>
      <w:spacing w:before="240"/>
      <w:outlineLvl w:val="9"/>
    </w:pPr>
    <w:rPr>
      <w:noProof/>
      <w:sz w:val="24"/>
    </w:rPr>
  </w:style>
  <w:style w:type="paragraph" w:customStyle="1" w:styleId="MiniTOCItem">
    <w:name w:val="MiniTOCItem"/>
    <w:basedOn w:val="ListBullet"/>
    <w:rsid w:val="00B61355"/>
    <w:pPr>
      <w:numPr>
        <w:numId w:val="0"/>
      </w:numPr>
      <w:tabs>
        <w:tab w:val="right" w:leader="dot" w:pos="6521"/>
      </w:tabs>
      <w:spacing w:before="0" w:after="0"/>
    </w:pPr>
  </w:style>
  <w:style w:type="paragraph" w:customStyle="1" w:styleId="TOFTitle">
    <w:name w:val="TOFTitle"/>
    <w:basedOn w:val="TOCTitle"/>
    <w:rsid w:val="00B61355"/>
  </w:style>
  <w:style w:type="paragraph" w:styleId="TableofFigures">
    <w:name w:val="table of figures"/>
    <w:basedOn w:val="Normal"/>
    <w:next w:val="Normal"/>
    <w:semiHidden/>
    <w:rsid w:val="00B61355"/>
    <w:pPr>
      <w:tabs>
        <w:tab w:val="right" w:leader="dot" w:pos="9072"/>
      </w:tabs>
      <w:ind w:left="970" w:hanging="403"/>
    </w:pPr>
    <w:rPr>
      <w:rFonts w:ascii="Times New Roman" w:hAnsi="Times New Roman"/>
      <w:b/>
    </w:rPr>
  </w:style>
  <w:style w:type="paragraph" w:styleId="ListNumber">
    <w:name w:val="List Number"/>
    <w:basedOn w:val="List"/>
    <w:rsid w:val="00B61355"/>
    <w:pPr>
      <w:numPr>
        <w:numId w:val="12"/>
      </w:numPr>
    </w:pPr>
  </w:style>
  <w:style w:type="character" w:customStyle="1" w:styleId="WingdingSymbols">
    <w:name w:val="Wingding Symbols"/>
    <w:rsid w:val="00B61355"/>
    <w:rPr>
      <w:rFonts w:ascii="Wingdings" w:hAnsi="Wingdings"/>
    </w:rPr>
  </w:style>
  <w:style w:type="paragraph" w:customStyle="1" w:styleId="TableHeading">
    <w:name w:val="Table Heading"/>
    <w:basedOn w:val="HeadingBase"/>
    <w:rsid w:val="00B61355"/>
    <w:pPr>
      <w:keepLines/>
      <w:pBdr>
        <w:bottom w:val="single" w:sz="6" w:space="1" w:color="918585"/>
      </w:pBdr>
      <w:spacing w:before="240"/>
    </w:pPr>
  </w:style>
  <w:style w:type="character" w:customStyle="1" w:styleId="HotSpot">
    <w:name w:val="HotSpot"/>
    <w:rsid w:val="00B61355"/>
    <w:rPr>
      <w:color w:val="0033CC"/>
      <w:u w:val="none"/>
    </w:rPr>
  </w:style>
  <w:style w:type="paragraph" w:customStyle="1" w:styleId="BodyTextRight">
    <w:name w:val="Body Text Right"/>
    <w:basedOn w:val="BodyText"/>
    <w:rsid w:val="00B61355"/>
    <w:pPr>
      <w:spacing w:before="0" w:after="0"/>
      <w:jc w:val="right"/>
    </w:pPr>
  </w:style>
  <w:style w:type="paragraph" w:styleId="Index3">
    <w:name w:val="index 3"/>
    <w:basedOn w:val="ListNumber2"/>
    <w:next w:val="Normal"/>
    <w:semiHidden/>
    <w:rsid w:val="00B61355"/>
    <w:pPr>
      <w:numPr>
        <w:numId w:val="0"/>
      </w:numPr>
      <w:tabs>
        <w:tab w:val="right" w:leader="dot" w:pos="4176"/>
      </w:tabs>
    </w:pPr>
  </w:style>
  <w:style w:type="paragraph" w:styleId="ListNumber2">
    <w:name w:val="List Number 2"/>
    <w:basedOn w:val="List2"/>
    <w:rsid w:val="00B61355"/>
    <w:pPr>
      <w:numPr>
        <w:numId w:val="11"/>
      </w:numPr>
      <w:tabs>
        <w:tab w:val="clear" w:pos="1060"/>
      </w:tabs>
    </w:pPr>
  </w:style>
  <w:style w:type="paragraph" w:customStyle="1" w:styleId="MarginNote">
    <w:name w:val="Margin Note"/>
    <w:basedOn w:val="BodyText"/>
    <w:rsid w:val="00B613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3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3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1355"/>
    <w:rPr>
      <w:sz w:val="32"/>
    </w:rPr>
  </w:style>
  <w:style w:type="paragraph" w:customStyle="1" w:styleId="HeadingProcedure">
    <w:name w:val="Heading Procedure"/>
    <w:basedOn w:val="HeadingBase"/>
    <w:next w:val="Normal"/>
    <w:rsid w:val="00B61355"/>
    <w:pPr>
      <w:tabs>
        <w:tab w:val="left" w:pos="0"/>
      </w:tabs>
      <w:spacing w:before="120" w:after="60"/>
    </w:pPr>
    <w:rPr>
      <w:i/>
      <w:color w:val="918585"/>
      <w:sz w:val="22"/>
    </w:rPr>
  </w:style>
  <w:style w:type="paragraph" w:customStyle="1" w:styleId="TableBodyText">
    <w:name w:val="Table Body Text"/>
    <w:basedOn w:val="BodyText"/>
    <w:rsid w:val="00B61355"/>
    <w:pPr>
      <w:spacing w:before="60" w:after="60"/>
    </w:pPr>
  </w:style>
  <w:style w:type="paragraph" w:styleId="ListContinue">
    <w:name w:val="List Continue"/>
    <w:basedOn w:val="List"/>
    <w:rsid w:val="00B61355"/>
    <w:pPr>
      <w:ind w:firstLine="0"/>
    </w:pPr>
  </w:style>
  <w:style w:type="paragraph" w:customStyle="1" w:styleId="ListNote">
    <w:name w:val="List Note"/>
    <w:basedOn w:val="List"/>
    <w:rsid w:val="00B61355"/>
    <w:pPr>
      <w:pBdr>
        <w:top w:val="single" w:sz="6" w:space="2" w:color="918585"/>
        <w:bottom w:val="single" w:sz="6" w:space="2" w:color="918585"/>
      </w:pBdr>
      <w:tabs>
        <w:tab w:val="left" w:pos="1021"/>
      </w:tabs>
      <w:ind w:firstLine="0"/>
    </w:pPr>
  </w:style>
  <w:style w:type="paragraph" w:customStyle="1" w:styleId="Warning">
    <w:name w:val="Warning"/>
    <w:basedOn w:val="BodyText"/>
    <w:rsid w:val="00B61355"/>
    <w:pPr>
      <w:shd w:val="clear" w:color="auto" w:fill="D9D9D9"/>
      <w:tabs>
        <w:tab w:val="left" w:pos="992"/>
      </w:tabs>
      <w:ind w:left="119" w:right="119"/>
    </w:pPr>
    <w:rPr>
      <w:sz w:val="20"/>
    </w:rPr>
  </w:style>
  <w:style w:type="paragraph" w:customStyle="1" w:styleId="MarginIcons">
    <w:name w:val="Margin Icons"/>
    <w:basedOn w:val="BodyText"/>
    <w:rsid w:val="00B613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355"/>
    <w:rPr>
      <w:rFonts w:ascii="Courier New" w:hAnsi="Courier New"/>
    </w:rPr>
  </w:style>
  <w:style w:type="paragraph" w:customStyle="1" w:styleId="NoteBullet">
    <w:name w:val="Note Bullet"/>
    <w:basedOn w:val="Note"/>
    <w:rsid w:val="00B61355"/>
    <w:pPr>
      <w:tabs>
        <w:tab w:val="clear" w:pos="680"/>
      </w:tabs>
      <w:spacing w:before="60" w:after="60"/>
    </w:pPr>
  </w:style>
  <w:style w:type="paragraph" w:customStyle="1" w:styleId="SubHeading2">
    <w:name w:val="SubHeading2"/>
    <w:basedOn w:val="HeadingBase"/>
    <w:rsid w:val="00B61355"/>
    <w:pPr>
      <w:spacing w:before="240" w:after="60"/>
    </w:pPr>
    <w:rPr>
      <w:sz w:val="20"/>
    </w:rPr>
  </w:style>
  <w:style w:type="paragraph" w:customStyle="1" w:styleId="SubHeading1">
    <w:name w:val="SubHeading1"/>
    <w:basedOn w:val="HeadingBase"/>
    <w:rsid w:val="00B61355"/>
    <w:pPr>
      <w:spacing w:before="240" w:after="60"/>
    </w:pPr>
    <w:rPr>
      <w:color w:val="918585"/>
      <w:sz w:val="22"/>
    </w:rPr>
  </w:style>
  <w:style w:type="paragraph" w:customStyle="1" w:styleId="SideHeading">
    <w:name w:val="Side Heading"/>
    <w:basedOn w:val="HeadingBase"/>
    <w:rsid w:val="00B613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355"/>
    <w:pPr>
      <w:numPr>
        <w:numId w:val="13"/>
      </w:numPr>
    </w:pPr>
  </w:style>
  <w:style w:type="paragraph" w:styleId="PlainText">
    <w:name w:val="Plain Text"/>
    <w:basedOn w:val="Normal"/>
    <w:link w:val="PlainTextChar"/>
    <w:rsid w:val="00B61355"/>
    <w:rPr>
      <w:sz w:val="20"/>
    </w:rPr>
  </w:style>
  <w:style w:type="character" w:customStyle="1" w:styleId="PlainTextChar">
    <w:name w:val="Plain Text Char"/>
    <w:basedOn w:val="DefaultParagraphFont"/>
    <w:link w:val="PlainText"/>
    <w:rsid w:val="00B61355"/>
    <w:rPr>
      <w:rFonts w:ascii="Courier New" w:eastAsia="Times New Roman" w:hAnsi="Courier New" w:cs="Times New Roman"/>
      <w:sz w:val="20"/>
      <w:szCs w:val="20"/>
      <w:lang w:eastAsia="en-US"/>
    </w:rPr>
  </w:style>
  <w:style w:type="character" w:customStyle="1" w:styleId="MenuOption">
    <w:name w:val="Menu Option"/>
    <w:basedOn w:val="DefaultParagraphFont"/>
    <w:rsid w:val="00B61355"/>
    <w:rPr>
      <w:b/>
      <w:smallCaps/>
    </w:rPr>
  </w:style>
  <w:style w:type="paragraph" w:customStyle="1" w:styleId="TableListNumber">
    <w:name w:val="Table List Number"/>
    <w:basedOn w:val="ListNumber"/>
    <w:rsid w:val="00B61355"/>
    <w:pPr>
      <w:numPr>
        <w:numId w:val="0"/>
      </w:numPr>
    </w:pPr>
  </w:style>
  <w:style w:type="paragraph" w:styleId="TOC4">
    <w:name w:val="toc 4"/>
    <w:basedOn w:val="TOCBase"/>
    <w:next w:val="Normal"/>
    <w:semiHidden/>
    <w:rsid w:val="00B61355"/>
    <w:pPr>
      <w:tabs>
        <w:tab w:val="right" w:leader="dot" w:pos="9071"/>
      </w:tabs>
      <w:ind w:left="1701"/>
    </w:pPr>
  </w:style>
  <w:style w:type="paragraph" w:customStyle="1" w:styleId="ListAlpha">
    <w:name w:val="List Alpha"/>
    <w:basedOn w:val="List"/>
    <w:rsid w:val="00B61355"/>
    <w:pPr>
      <w:numPr>
        <w:numId w:val="10"/>
      </w:numPr>
    </w:pPr>
  </w:style>
  <w:style w:type="paragraph" w:customStyle="1" w:styleId="ListAlpha2">
    <w:name w:val="List Alpha 2"/>
    <w:basedOn w:val="List2"/>
    <w:rsid w:val="00B61355"/>
    <w:pPr>
      <w:numPr>
        <w:numId w:val="9"/>
      </w:numPr>
    </w:pPr>
  </w:style>
  <w:style w:type="paragraph" w:styleId="List2">
    <w:name w:val="List 2"/>
    <w:basedOn w:val="BodyText"/>
    <w:rsid w:val="00B61355"/>
    <w:pPr>
      <w:tabs>
        <w:tab w:val="left" w:pos="680"/>
      </w:tabs>
      <w:spacing w:before="60" w:after="60"/>
      <w:ind w:left="680" w:hanging="340"/>
    </w:pPr>
  </w:style>
  <w:style w:type="paragraph" w:styleId="List3">
    <w:name w:val="List 3"/>
    <w:basedOn w:val="BodyText"/>
    <w:rsid w:val="00B61355"/>
    <w:pPr>
      <w:tabs>
        <w:tab w:val="left" w:pos="1021"/>
      </w:tabs>
      <w:spacing w:before="60" w:after="60"/>
      <w:ind w:left="1020" w:hanging="340"/>
    </w:pPr>
  </w:style>
  <w:style w:type="paragraph" w:styleId="List4">
    <w:name w:val="List 4"/>
    <w:basedOn w:val="BodyText"/>
    <w:rsid w:val="00B61355"/>
    <w:pPr>
      <w:tabs>
        <w:tab w:val="left" w:pos="1361"/>
      </w:tabs>
      <w:spacing w:before="60" w:after="60"/>
      <w:ind w:left="1361" w:hanging="340"/>
    </w:pPr>
  </w:style>
  <w:style w:type="paragraph" w:styleId="List5">
    <w:name w:val="List 5"/>
    <w:basedOn w:val="BodyText"/>
    <w:rsid w:val="00B61355"/>
    <w:pPr>
      <w:tabs>
        <w:tab w:val="left" w:pos="1701"/>
      </w:tabs>
      <w:spacing w:before="60" w:after="60"/>
      <w:ind w:left="1701" w:hanging="340"/>
    </w:pPr>
  </w:style>
  <w:style w:type="paragraph" w:styleId="ListBullet4">
    <w:name w:val="List Bullet 4"/>
    <w:basedOn w:val="List4"/>
    <w:rsid w:val="00B61355"/>
    <w:pPr>
      <w:numPr>
        <w:numId w:val="4"/>
      </w:numPr>
    </w:pPr>
  </w:style>
  <w:style w:type="paragraph" w:styleId="ListBullet5">
    <w:name w:val="List Bullet 5"/>
    <w:basedOn w:val="List5"/>
    <w:rsid w:val="00B61355"/>
    <w:pPr>
      <w:numPr>
        <w:numId w:val="5"/>
      </w:numPr>
    </w:pPr>
  </w:style>
  <w:style w:type="paragraph" w:styleId="ListContinue2">
    <w:name w:val="List Continue 2"/>
    <w:basedOn w:val="List2"/>
    <w:rsid w:val="00B61355"/>
    <w:pPr>
      <w:ind w:firstLine="0"/>
    </w:pPr>
  </w:style>
  <w:style w:type="paragraph" w:styleId="ListContinue3">
    <w:name w:val="List Continue 3"/>
    <w:basedOn w:val="List3"/>
    <w:rsid w:val="00B61355"/>
    <w:pPr>
      <w:ind w:left="1021" w:firstLine="0"/>
    </w:pPr>
  </w:style>
  <w:style w:type="paragraph" w:styleId="ListContinue4">
    <w:name w:val="List Continue 4"/>
    <w:basedOn w:val="List4"/>
    <w:rsid w:val="00B61355"/>
    <w:pPr>
      <w:ind w:firstLine="0"/>
    </w:pPr>
  </w:style>
  <w:style w:type="paragraph" w:styleId="ListContinue5">
    <w:name w:val="List Continue 5"/>
    <w:basedOn w:val="List5"/>
    <w:rsid w:val="00B61355"/>
    <w:pPr>
      <w:ind w:firstLine="0"/>
    </w:pPr>
  </w:style>
  <w:style w:type="paragraph" w:styleId="ListNumber3">
    <w:name w:val="List Number 3"/>
    <w:basedOn w:val="List3"/>
    <w:rsid w:val="00B61355"/>
    <w:pPr>
      <w:numPr>
        <w:numId w:val="6"/>
      </w:numPr>
    </w:pPr>
  </w:style>
  <w:style w:type="paragraph" w:styleId="ListNumber4">
    <w:name w:val="List Number 4"/>
    <w:basedOn w:val="List4"/>
    <w:rsid w:val="00B61355"/>
    <w:pPr>
      <w:numPr>
        <w:numId w:val="7"/>
      </w:numPr>
    </w:pPr>
  </w:style>
  <w:style w:type="paragraph" w:styleId="ListNumber5">
    <w:name w:val="List Number 5"/>
    <w:basedOn w:val="List5"/>
    <w:rsid w:val="00B61355"/>
    <w:pPr>
      <w:numPr>
        <w:numId w:val="8"/>
      </w:numPr>
    </w:pPr>
  </w:style>
  <w:style w:type="paragraph" w:styleId="BlockText">
    <w:name w:val="Block Text"/>
    <w:basedOn w:val="Normal"/>
    <w:rsid w:val="00B61355"/>
    <w:pPr>
      <w:spacing w:after="120"/>
      <w:ind w:left="1440" w:right="1440"/>
    </w:pPr>
  </w:style>
  <w:style w:type="character" w:customStyle="1" w:styleId="Subscript">
    <w:name w:val="Subscript"/>
    <w:basedOn w:val="DefaultParagraphFont"/>
    <w:rsid w:val="00B61355"/>
    <w:rPr>
      <w:sz w:val="16"/>
      <w:vertAlign w:val="subscript"/>
    </w:rPr>
  </w:style>
  <w:style w:type="character" w:customStyle="1" w:styleId="Superscript">
    <w:name w:val="Superscript"/>
    <w:basedOn w:val="DefaultParagraphFont"/>
    <w:rsid w:val="00B61355"/>
    <w:rPr>
      <w:sz w:val="16"/>
      <w:vertAlign w:val="superscript"/>
    </w:rPr>
  </w:style>
  <w:style w:type="character" w:customStyle="1" w:styleId="Symbols">
    <w:name w:val="Symbols"/>
    <w:basedOn w:val="DefaultParagraphFont"/>
    <w:rsid w:val="00B61355"/>
    <w:rPr>
      <w:rFonts w:ascii="Symbol" w:hAnsi="Symbol"/>
    </w:rPr>
  </w:style>
  <w:style w:type="character" w:customStyle="1" w:styleId="MenuOptions">
    <w:name w:val="Menu Options"/>
    <w:basedOn w:val="DefaultParagraphFont"/>
    <w:rsid w:val="00B61355"/>
    <w:rPr>
      <w:rFonts w:ascii="Arial Narrow" w:hAnsi="Arial Narrow"/>
      <w:smallCaps/>
    </w:rPr>
  </w:style>
  <w:style w:type="character" w:customStyle="1" w:styleId="Buttons">
    <w:name w:val="Buttons"/>
    <w:basedOn w:val="DefaultParagraphFont"/>
    <w:rsid w:val="00B61355"/>
    <w:rPr>
      <w:b/>
    </w:rPr>
  </w:style>
  <w:style w:type="character" w:customStyle="1" w:styleId="Underlined">
    <w:name w:val="Underlined"/>
    <w:basedOn w:val="DefaultParagraphFont"/>
    <w:rsid w:val="00B61355"/>
    <w:rPr>
      <w:u w:val="single"/>
    </w:rPr>
  </w:style>
  <w:style w:type="paragraph" w:customStyle="1" w:styleId="TableBodyTextRight">
    <w:name w:val="Table Body Text Right"/>
    <w:basedOn w:val="TableBodyText"/>
    <w:rsid w:val="00B61355"/>
    <w:pPr>
      <w:widowControl w:val="0"/>
      <w:autoSpaceDE w:val="0"/>
      <w:autoSpaceDN w:val="0"/>
      <w:adjustRightInd w:val="0"/>
      <w:jc w:val="right"/>
    </w:pPr>
    <w:rPr>
      <w:rFonts w:cs="Arial"/>
      <w:szCs w:val="18"/>
    </w:rPr>
  </w:style>
  <w:style w:type="paragraph" w:customStyle="1" w:styleId="CopyrightText">
    <w:name w:val="Copyright Text"/>
    <w:basedOn w:val="BodyText"/>
    <w:rsid w:val="00B61355"/>
    <w:rPr>
      <w:sz w:val="18"/>
    </w:rPr>
  </w:style>
  <w:style w:type="paragraph" w:customStyle="1" w:styleId="BodySmallRight">
    <w:name w:val="Body Small Right"/>
    <w:basedOn w:val="BodyTextRight"/>
    <w:rsid w:val="00B61355"/>
    <w:rPr>
      <w:sz w:val="18"/>
      <w:szCs w:val="18"/>
    </w:rPr>
  </w:style>
  <w:style w:type="paragraph" w:customStyle="1" w:styleId="MarginEdition">
    <w:name w:val="Margin Edition"/>
    <w:basedOn w:val="MarginNote"/>
    <w:rsid w:val="00B61355"/>
    <w:pPr>
      <w:spacing w:before="0" w:after="0"/>
    </w:pPr>
    <w:rPr>
      <w:rFonts w:ascii="Times New Roman" w:hAnsi="Times New Roman"/>
      <w:color w:val="999999"/>
    </w:rPr>
  </w:style>
  <w:style w:type="paragraph" w:customStyle="1" w:styleId="Spacer">
    <w:name w:val="Spacer"/>
    <w:basedOn w:val="Normal"/>
    <w:rsid w:val="00B61355"/>
    <w:rPr>
      <w:sz w:val="2"/>
      <w:szCs w:val="2"/>
    </w:rPr>
  </w:style>
  <w:style w:type="character" w:customStyle="1" w:styleId="Small">
    <w:name w:val="Small"/>
    <w:basedOn w:val="DefaultParagraphFont"/>
    <w:rsid w:val="00B61355"/>
    <w:rPr>
      <w:sz w:val="16"/>
    </w:rPr>
  </w:style>
  <w:style w:type="paragraph" w:customStyle="1" w:styleId="WideTable">
    <w:name w:val="Wide Table"/>
    <w:basedOn w:val="Normal"/>
    <w:rsid w:val="00B61355"/>
    <w:pPr>
      <w:ind w:left="-1418"/>
    </w:pPr>
    <w:rPr>
      <w:sz w:val="2"/>
      <w:szCs w:val="2"/>
    </w:rPr>
  </w:style>
  <w:style w:type="character" w:styleId="PageNumber">
    <w:name w:val="page number"/>
    <w:basedOn w:val="DefaultParagraphFont"/>
    <w:rsid w:val="00B61355"/>
  </w:style>
  <w:style w:type="paragraph" w:styleId="Quote">
    <w:name w:val="Quote"/>
    <w:basedOn w:val="Heading1"/>
    <w:link w:val="QuoteChar"/>
    <w:qFormat/>
    <w:rsid w:val="00B61355"/>
    <w:rPr>
      <w:b w:val="0"/>
      <w:sz w:val="72"/>
      <w:szCs w:val="72"/>
      <w:lang w:val="en-NZ"/>
    </w:rPr>
  </w:style>
  <w:style w:type="character" w:customStyle="1" w:styleId="QuoteChar">
    <w:name w:val="Quote Char"/>
    <w:basedOn w:val="DefaultParagraphFont"/>
    <w:link w:val="Quote"/>
    <w:rsid w:val="00B613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355"/>
    <w:pPr>
      <w:pageBreakBefore/>
    </w:pPr>
  </w:style>
  <w:style w:type="paragraph" w:customStyle="1" w:styleId="Border">
    <w:name w:val="Border"/>
    <w:basedOn w:val="Normal"/>
    <w:qFormat/>
    <w:rsid w:val="00B613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355"/>
    <w:rPr>
      <w:b/>
      <w:bCs/>
      <w:i/>
      <w:iCs/>
      <w:color w:val="auto"/>
    </w:rPr>
  </w:style>
  <w:style w:type="paragraph" w:styleId="IntenseQuote">
    <w:name w:val="Intense Quote"/>
    <w:basedOn w:val="Normal"/>
    <w:next w:val="Normal"/>
    <w:link w:val="IntenseQuoteChar"/>
    <w:uiPriority w:val="30"/>
    <w:qFormat/>
    <w:rsid w:val="00B613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3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1355"/>
    <w:rPr>
      <w:smallCaps/>
      <w:color w:val="auto"/>
      <w:u w:val="single"/>
    </w:rPr>
  </w:style>
  <w:style w:type="character" w:styleId="IntenseReference">
    <w:name w:val="Intense Reference"/>
    <w:basedOn w:val="DefaultParagraphFont"/>
    <w:uiPriority w:val="32"/>
    <w:qFormat/>
    <w:rsid w:val="00B61355"/>
    <w:rPr>
      <w:b/>
      <w:bCs/>
      <w:smallCaps/>
      <w:color w:val="auto"/>
      <w:spacing w:val="5"/>
      <w:u w:val="single"/>
    </w:rPr>
  </w:style>
  <w:style w:type="paragraph" w:customStyle="1" w:styleId="2ColumnHeading">
    <w:name w:val="2Column Heading"/>
    <w:basedOn w:val="BodyText"/>
    <w:qFormat/>
    <w:rsid w:val="00B61355"/>
    <w:pPr>
      <w:spacing w:after="60"/>
      <w:ind w:left="-2268"/>
    </w:pPr>
    <w:rPr>
      <w:b/>
    </w:rPr>
  </w:style>
  <w:style w:type="paragraph" w:customStyle="1" w:styleId="Heading1TOC">
    <w:name w:val="Heading1 TOC"/>
    <w:basedOn w:val="Normal"/>
    <w:qFormat/>
    <w:rsid w:val="00B61355"/>
    <w:pPr>
      <w:spacing w:before="240" w:after="120"/>
    </w:pPr>
    <w:rPr>
      <w:rFonts w:ascii="Times New Roman" w:hAnsi="Times New Roman"/>
      <w:b/>
      <w:sz w:val="32"/>
    </w:rPr>
  </w:style>
  <w:style w:type="paragraph" w:customStyle="1" w:styleId="Heading2TOC">
    <w:name w:val="Heading2 TOC"/>
    <w:basedOn w:val="Normal"/>
    <w:qFormat/>
    <w:rsid w:val="00B61355"/>
    <w:pPr>
      <w:spacing w:before="240" w:after="60"/>
    </w:pPr>
    <w:rPr>
      <w:rFonts w:ascii="Times New Roman" w:hAnsi="Times New Roman"/>
      <w:b/>
      <w:sz w:val="28"/>
    </w:rPr>
  </w:style>
  <w:style w:type="character" w:customStyle="1" w:styleId="Underline">
    <w:name w:val="Underline"/>
    <w:basedOn w:val="DefaultParagraphFont"/>
    <w:qFormat/>
    <w:rsid w:val="00B61355"/>
    <w:rPr>
      <w:u w:val="single"/>
    </w:rPr>
  </w:style>
  <w:style w:type="paragraph" w:styleId="BalloonText">
    <w:name w:val="Balloon Text"/>
    <w:basedOn w:val="Normal"/>
    <w:link w:val="BalloonTextChar"/>
    <w:rsid w:val="00B61355"/>
    <w:rPr>
      <w:rFonts w:ascii="Tahoma" w:hAnsi="Tahoma" w:cs="Tahoma"/>
      <w:sz w:val="16"/>
      <w:szCs w:val="16"/>
    </w:rPr>
  </w:style>
  <w:style w:type="character" w:customStyle="1" w:styleId="BalloonTextChar">
    <w:name w:val="Balloon Text Char"/>
    <w:basedOn w:val="DefaultParagraphFont"/>
    <w:link w:val="BalloonText"/>
    <w:rsid w:val="00B613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13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13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1355"/>
    <w:rPr>
      <w:b/>
      <w:color w:val="660033"/>
      <w:spacing w:val="0"/>
    </w:rPr>
  </w:style>
  <w:style w:type="paragraph" w:customStyle="1" w:styleId="Nameditemlist">
    <w:name w:val="Named item list"/>
    <w:basedOn w:val="BodyText"/>
    <w:qFormat/>
    <w:rsid w:val="00B613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2345</Words>
  <Characters>15628</Characters>
  <Application>Microsoft Office Word</Application>
  <DocSecurity>0</DocSecurity>
  <Lines>658</Lines>
  <Paragraphs>405</Paragraphs>
  <ScaleCrop>false</ScaleCrop>
  <Company>Author-it Software Corporation Ltd.</Company>
  <LinksUpToDate>false</LinksUpToDate>
  <CharactersWithSpaces>17866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CPCPMS5013A Design hydronic heating and cooling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2013-02-06T06:50:00Z</dcterms:created>
  <dcterms:modified xsi:type="dcterms:W3CDTF">2013-02-06T06:50:00Z</dcterms:modified>
</cp:coreProperties>
</file>