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B5B" w:rsidP="00472B5B">
      <w:pPr>
        <w:pStyle w:val="Title"/>
      </w:pPr>
      <w:r>
        <w:fldChar w:fldCharType="begin"/>
      </w:r>
      <w:r>
        <w:instrText xml:space="preserve"> TITLE   \* MERGEFORMAT </w:instrText>
      </w:r>
      <w:r>
        <w:fldChar w:fldCharType="separate"/>
      </w:r>
      <w:r>
        <w:t>CPCPMS5001A Design air conditioning and ventilation systems</w:t>
      </w:r>
      <w:r>
        <w:fldChar w:fldCharType="end"/>
      </w:r>
    </w:p>
    <w:p w:rsidR="00472B5B" w:rsidP="00472B5B">
      <w:pPr>
        <w:pStyle w:val="Version"/>
        <w:sectPr w:rsidSect="00A02B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B10" w:rsidP="00A02B10">
      <w:pPr>
        <w:pStyle w:val="SuperHeading"/>
      </w:pPr>
      <w:r w:rsidRPr="00A02B10">
        <w:t>CPCPMS5001A Design air conditioning and ventilation systems</w:t>
      </w:r>
    </w:p>
    <w:p w:rsidR="00000000" w:rsidRPr="00A02B10" w:rsidP="00A02B10">
      <w:pPr>
        <w:pStyle w:val="Heading1"/>
      </w:pPr>
      <w:bookmarkStart w:id="1" w:name="O_269890"/>
      <w:bookmarkEnd w:id="1"/>
      <w:r w:rsidRPr="00A02B10">
        <w:t>Modification History</w:t>
      </w:r>
    </w:p>
    <w:p w:rsidR="00000000" w:rsidRPr="00A02B10" w:rsidP="00A02B10">
      <w:pPr>
        <w:pStyle w:val="BodyText"/>
      </w:pPr>
      <w:r w:rsidRPr="00A02B10">
        <w:t>Not Applicable</w:t>
      </w:r>
    </w:p>
    <w:p w:rsidR="00000000" w:rsidRPr="00A02B10" w:rsidP="00A02B10">
      <w:pPr>
        <w:pStyle w:val="AllowPageBreak"/>
      </w:pPr>
    </w:p>
    <w:p w:rsidR="00000000" w:rsidRPr="00A02B10" w:rsidP="00A02B10">
      <w:pPr>
        <w:pStyle w:val="Heading1"/>
      </w:pPr>
      <w:bookmarkStart w:id="2" w:name="O_200005"/>
      <w:bookmarkEnd w:id="2"/>
      <w:r w:rsidRPr="00A02B10">
        <w:t>Unit Descriptor</w:t>
      </w:r>
    </w:p>
    <w:tbl>
      <w:tblPr>
        <w:tblW w:w="0" w:type="auto"/>
        <w:tblLayout w:type="fixed"/>
        <w:tblCellMar>
          <w:left w:w="62" w:type="dxa"/>
          <w:right w:w="62" w:type="dxa"/>
        </w:tblCellMar>
        <w:tblLook w:val="0000"/>
      </w:tblPr>
      <w:tblGrid>
        <w:gridCol w:w="2649"/>
        <w:gridCol w:w="5873"/>
      </w:tblGrid>
      <w:tr w:rsidTr="00472B5B">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Unit descriptor</w:t>
            </w:r>
          </w:p>
        </w:tc>
        <w:tc>
          <w:tcPr>
            <w:tcW w:w="5873" w:type="dxa"/>
            <w:tcBorders>
              <w:top w:val="nil"/>
              <w:left w:val="nil"/>
              <w:bottom w:val="nil"/>
              <w:right w:val="nil"/>
            </w:tcBorders>
            <w:tcMar>
              <w:top w:w="0" w:type="dxa"/>
              <w:left w:w="62" w:type="dxa"/>
              <w:bottom w:w="0" w:type="dxa"/>
              <w:right w:w="62" w:type="dxa"/>
            </w:tcMar>
          </w:tcPr>
          <w:p w:rsidR="00000000" w:rsidRPr="00A02B10" w:rsidP="00A02B10">
            <w:pPr>
              <w:pStyle w:val="BodyText"/>
            </w:pPr>
            <w:r w:rsidRPr="00A02B10">
              <w:t>This unit of competency specifies the outcomes required to evaluate and design air conditio</w:t>
            </w:r>
            <w:r w:rsidRPr="00A02B10">
              <w:t>ning and ventilation systems for residential, commercial and industrial applications.</w:t>
            </w:r>
          </w:p>
        </w:tc>
      </w:tr>
    </w:tbl>
    <w:p w:rsidR="00472B5B" w:rsidP="00A02B10">
      <w:pPr>
        <w:pStyle w:val="BodyText"/>
      </w:pPr>
    </w:p>
    <w:p w:rsidR="00472B5B" w:rsidP="00A02B10">
      <w:pPr>
        <w:pStyle w:val="BodyText"/>
      </w:pPr>
    </w:p>
    <w:p w:rsidR="00000000" w:rsidRPr="00A02B10" w:rsidP="00A02B10">
      <w:pPr>
        <w:pStyle w:val="Heading1"/>
      </w:pPr>
      <w:bookmarkStart w:id="3" w:name="O_200009"/>
      <w:bookmarkEnd w:id="3"/>
      <w:r w:rsidRPr="00A02B10">
        <w:t>Application of the Unit</w:t>
      </w:r>
    </w:p>
    <w:tbl>
      <w:tblPr>
        <w:tblW w:w="0" w:type="auto"/>
        <w:tblLayout w:type="fixed"/>
        <w:tblCellMar>
          <w:left w:w="62" w:type="dxa"/>
          <w:right w:w="62" w:type="dxa"/>
        </w:tblCellMar>
        <w:tblLook w:val="0000"/>
      </w:tblPr>
      <w:tblGrid>
        <w:gridCol w:w="2713"/>
        <w:gridCol w:w="5809"/>
      </w:tblGrid>
      <w:tr w:rsidTr="00472B5B">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A02B10" w:rsidP="00A02B10">
            <w:pPr>
              <w:pStyle w:val="BodyText"/>
            </w:pPr>
            <w:r w:rsidRPr="00A02B10">
              <w:t xml:space="preserve">This unit of competency supports the needs of experienced plumbers with a responsibility for providing consultancy or supervision in the evaluation and design of air conditioning and ventilation systems. </w:t>
            </w:r>
          </w:p>
        </w:tc>
      </w:tr>
    </w:tbl>
    <w:p w:rsidR="00472B5B" w:rsidP="00A02B10">
      <w:pPr>
        <w:pStyle w:val="BodyText"/>
      </w:pPr>
    </w:p>
    <w:p w:rsidR="00472B5B" w:rsidP="00A02B10">
      <w:pPr>
        <w:pStyle w:val="BodyText"/>
      </w:pPr>
    </w:p>
    <w:p w:rsidR="00000000" w:rsidRPr="00A02B10" w:rsidP="00A02B10">
      <w:pPr>
        <w:pStyle w:val="Heading1"/>
      </w:pPr>
      <w:bookmarkStart w:id="4" w:name="O_278150"/>
      <w:bookmarkEnd w:id="4"/>
      <w:r w:rsidRPr="00A02B10">
        <w:t>Licensing/Regulatory Informatio</w:t>
      </w:r>
      <w:r w:rsidRPr="00A02B10">
        <w:t>n</w:t>
      </w:r>
    </w:p>
    <w:p w:rsidR="00000000" w:rsidRPr="00A02B10" w:rsidP="00A02B10">
      <w:pPr>
        <w:pStyle w:val="BodyText"/>
      </w:pPr>
      <w:r w:rsidRPr="00A02B10">
        <w:t>Not Applicable</w:t>
      </w:r>
    </w:p>
    <w:p w:rsidR="00000000" w:rsidRPr="00A02B10" w:rsidP="00A02B10">
      <w:pPr>
        <w:pStyle w:val="AllowPageBreak"/>
      </w:pPr>
    </w:p>
    <w:p w:rsidR="00000000" w:rsidRPr="00A02B10" w:rsidP="00A02B10">
      <w:pPr>
        <w:pStyle w:val="Heading1"/>
      </w:pPr>
      <w:bookmarkStart w:id="5" w:name="O_200007"/>
      <w:bookmarkEnd w:id="5"/>
      <w:r w:rsidRPr="00A02B10">
        <w:t>Pre-Requisites</w:t>
      </w:r>
    </w:p>
    <w:tbl>
      <w:tblPr>
        <w:tblW w:w="0" w:type="auto"/>
        <w:tblLayout w:type="fixed"/>
        <w:tblCellMar>
          <w:left w:w="62" w:type="dxa"/>
          <w:right w:w="62" w:type="dxa"/>
        </w:tblCellMar>
        <w:tblLook w:val="0000"/>
      </w:tblPr>
      <w:tblGrid>
        <w:gridCol w:w="2720"/>
        <w:gridCol w:w="1321"/>
        <w:gridCol w:w="4481"/>
      </w:tblGrid>
      <w:tr w:rsidTr="00472B5B">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t>Nil</w:t>
            </w:r>
          </w:p>
        </w:tc>
      </w:tr>
      <w:tr w:rsidTr="00472B5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p>
        </w:tc>
      </w:tr>
      <w:tr w:rsidTr="00472B5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A02B10" w:rsidP="00A02B10">
            <w:pPr>
              <w:pStyle w:val="BodyText"/>
            </w:pPr>
          </w:p>
        </w:tc>
      </w:tr>
    </w:tbl>
    <w:p w:rsidR="00472B5B" w:rsidP="00A02B10">
      <w:pPr>
        <w:pStyle w:val="BodyText"/>
      </w:pPr>
    </w:p>
    <w:p w:rsidR="00472B5B" w:rsidP="00A02B10">
      <w:pPr>
        <w:pStyle w:val="BodyText"/>
      </w:pPr>
    </w:p>
    <w:p w:rsidR="00000000" w:rsidRPr="00A02B10" w:rsidP="00A02B10">
      <w:pPr>
        <w:pStyle w:val="Heading1"/>
      </w:pPr>
      <w:bookmarkStart w:id="6" w:name="O_200006"/>
      <w:bookmarkEnd w:id="6"/>
      <w:r w:rsidRPr="00A02B10">
        <w:t>Employability Skills Information</w:t>
      </w:r>
    </w:p>
    <w:tbl>
      <w:tblPr>
        <w:tblW w:w="0" w:type="auto"/>
        <w:tblLayout w:type="fixed"/>
        <w:tblCellMar>
          <w:left w:w="62" w:type="dxa"/>
          <w:right w:w="62" w:type="dxa"/>
        </w:tblCellMar>
        <w:tblLook w:val="0000"/>
      </w:tblPr>
      <w:tblGrid>
        <w:gridCol w:w="2747"/>
        <w:gridCol w:w="5775"/>
      </w:tblGrid>
      <w:tr w:rsidTr="00472B5B">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A02B10" w:rsidP="00A02B10">
            <w:pPr>
              <w:pStyle w:val="BodyText"/>
            </w:pPr>
            <w:r w:rsidRPr="00A02B10">
              <w:t>This unit contains employability skills.</w:t>
            </w:r>
          </w:p>
        </w:tc>
      </w:tr>
    </w:tbl>
    <w:p w:rsidR="00472B5B" w:rsidP="00A02B10">
      <w:pPr>
        <w:pStyle w:val="BodyText"/>
      </w:pPr>
    </w:p>
    <w:p w:rsidR="00472B5B" w:rsidP="00A02B10">
      <w:pPr>
        <w:pStyle w:val="BodyText"/>
      </w:pPr>
    </w:p>
    <w:p w:rsidR="00000000" w:rsidRPr="00A02B10" w:rsidP="00A02B10">
      <w:pPr>
        <w:pStyle w:val="Heading1"/>
      </w:pPr>
      <w:bookmarkStart w:id="7" w:name="O_287936"/>
      <w:bookmarkEnd w:id="7"/>
      <w:r w:rsidRPr="00A02B10">
        <w:t>Elements and Performance Criteria Pre-Content</w:t>
      </w:r>
    </w:p>
    <w:tbl>
      <w:tblPr>
        <w:tblW w:w="0" w:type="auto"/>
        <w:tblLayout w:type="fixed"/>
        <w:tblCellMar>
          <w:left w:w="62" w:type="dxa"/>
          <w:right w:w="62" w:type="dxa"/>
        </w:tblCellMar>
        <w:tblLook w:val="0000"/>
      </w:tblPr>
      <w:tblGrid>
        <w:gridCol w:w="2589"/>
        <w:gridCol w:w="5933"/>
      </w:tblGrid>
      <w:tr w:rsidTr="00472B5B">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A02B10">
            <w:pPr>
              <w:pStyle w:val="BodyText"/>
              <w:rPr>
                <w:lang w:val="en-NZ"/>
              </w:rPr>
            </w:pPr>
            <w:r w:rsidRPr="00A02B10">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A02B10" w:rsidP="00A02B10">
            <w:pPr>
              <w:pStyle w:val="BodyText"/>
            </w:pPr>
            <w:r w:rsidRPr="00A02B10">
              <w:t>Performance criteria describe the performance needed to demonstrate achievement of the element. Where bold italicised text is used, further info</w:t>
            </w:r>
            <w:r w:rsidRPr="00A02B10">
              <w:t>rmation is detailed in the required skills and knowledge section and the range statement. Assessment of performance is to be consistent with the evidence guide.</w:t>
            </w:r>
          </w:p>
        </w:tc>
      </w:tr>
    </w:tbl>
    <w:p w:rsidR="00000000" w:rsidRPr="00A02B10" w:rsidP="00A02B10">
      <w:pPr>
        <w:pStyle w:val="BodyText"/>
      </w:pPr>
    </w:p>
    <w:p w:rsidR="00000000" w:rsidRPr="00A02B10" w:rsidP="00A02B10">
      <w:pPr>
        <w:pStyle w:val="AllowPageBreak"/>
      </w:pPr>
    </w:p>
    <w:p w:rsidR="00000000" w:rsidRPr="00A02B10" w:rsidP="00A02B10">
      <w:pPr>
        <w:pStyle w:val="Heading1"/>
      </w:pPr>
      <w:bookmarkStart w:id="8" w:name="O_234603"/>
      <w:bookmarkEnd w:id="8"/>
      <w:r w:rsidRPr="00A02B10">
        <w:t>Elements and Performance Criteria</w:t>
      </w:r>
    </w:p>
    <w:tbl>
      <w:tblPr>
        <w:tblW w:w="0" w:type="auto"/>
        <w:tblLayout w:type="fixed"/>
        <w:tblCellMar>
          <w:left w:w="62" w:type="dxa"/>
          <w:right w:w="62" w:type="dxa"/>
        </w:tblCellMar>
        <w:tblLook w:val="0000"/>
      </w:tblPr>
      <w:tblGrid>
        <w:gridCol w:w="2589"/>
        <w:gridCol w:w="5933"/>
      </w:tblGrid>
      <w:tr w:rsidTr="00472B5B">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A02B10" w:rsidP="00A02B10">
            <w:pPr>
              <w:pStyle w:val="BodyText"/>
            </w:pPr>
            <w:r w:rsidRPr="00A02B10">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A02B10">
            <w:pPr>
              <w:pStyle w:val="BodyText"/>
              <w:rPr>
                <w:lang w:val="en-NZ"/>
              </w:rPr>
            </w:pPr>
            <w:r w:rsidRPr="00A02B10">
              <w:rPr>
                <w:rStyle w:val="SpecialBold"/>
              </w:rPr>
              <w:t>PERFORMANCE CRITERIA</w:t>
            </w:r>
          </w:p>
        </w:tc>
      </w:tr>
      <w:tr w:rsidTr="00472B5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02B10">
            <w:pPr>
              <w:pStyle w:val="List"/>
              <w:rPr>
                <w:lang w:val="en-NZ"/>
              </w:rPr>
            </w:pPr>
            <w:r w:rsidRPr="00A02B10">
              <w:t>1.</w:t>
            </w:r>
            <w:r w:rsidRPr="00A02B10">
              <w:tab/>
            </w:r>
            <w:r w:rsidRPr="00A02B10">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A02B10" w:rsidP="00A02B10">
            <w:pPr>
              <w:pStyle w:val="List2"/>
            </w:pPr>
            <w:r w:rsidRPr="00A02B10">
              <w:t>1.1.</w:t>
            </w:r>
            <w:r w:rsidRPr="00A02B10">
              <w:tab/>
              <w:t xml:space="preserve">Client requirements are determined from plans, specifications and client briefs to determine </w:t>
            </w:r>
            <w:r w:rsidRPr="00A02B10">
              <w:rPr>
                <w:rStyle w:val="BoldandItalics"/>
              </w:rPr>
              <w:t>work scope</w:t>
            </w:r>
            <w:r w:rsidRPr="00A02B10">
              <w:t xml:space="preserve">. </w:t>
            </w:r>
          </w:p>
          <w:p w:rsidR="00000000" w:rsidRPr="00A02B10" w:rsidP="00A02B10">
            <w:pPr>
              <w:pStyle w:val="List2"/>
            </w:pPr>
            <w:r w:rsidRPr="00A02B10">
              <w:t>1.2.</w:t>
            </w:r>
            <w:r w:rsidRPr="00A02B10">
              <w:tab/>
              <w:t xml:space="preserve">User comfort conditions and </w:t>
            </w:r>
            <w:r w:rsidRPr="00A02B10">
              <w:rPr>
                <w:rStyle w:val="BoldandItalics"/>
              </w:rPr>
              <w:t>specific use conditions</w:t>
            </w:r>
            <w:r w:rsidRPr="00A02B10">
              <w:t xml:space="preserve"> are evaluated and </w:t>
            </w:r>
            <w:r w:rsidRPr="00A02B10">
              <w:rPr>
                <w:rStyle w:val="BoldandItalics"/>
              </w:rPr>
              <w:t>psychometric evaluation</w:t>
            </w:r>
            <w:r w:rsidRPr="00A02B10">
              <w:t xml:space="preserve"> and </w:t>
            </w:r>
            <w:r w:rsidRPr="00A02B10">
              <w:rPr>
                <w:rStyle w:val="BoldandItalics"/>
              </w:rPr>
              <w:t>heat loads are</w:t>
            </w:r>
            <w:r w:rsidRPr="00A02B10">
              <w:rPr>
                <w:rStyle w:val="BoldandItalics"/>
              </w:rPr>
              <w:t xml:space="preserve"> calculated</w:t>
            </w:r>
            <w:r w:rsidRPr="00A02B10">
              <w:t xml:space="preserve">. </w:t>
            </w:r>
          </w:p>
          <w:p w:rsidR="00000000" w:rsidRPr="00A02B10" w:rsidP="00A02B10">
            <w:pPr>
              <w:pStyle w:val="List2"/>
            </w:pPr>
            <w:r w:rsidRPr="00A02B10">
              <w:t>1.3.</w:t>
            </w:r>
            <w:r w:rsidRPr="00A02B10">
              <w:tab/>
            </w:r>
            <w:r w:rsidRPr="00A02B10">
              <w:rPr>
                <w:rStyle w:val="BoldandItalics"/>
              </w:rPr>
              <w:t>Building heat losses</w:t>
            </w:r>
            <w:r w:rsidRPr="00A02B10">
              <w:t xml:space="preserve"> are evaluated. </w:t>
            </w:r>
          </w:p>
          <w:p w:rsidR="00000000" w:rsidRPr="00A02B10" w:rsidP="00A02B10">
            <w:pPr>
              <w:pStyle w:val="List2"/>
            </w:pPr>
            <w:r w:rsidRPr="00A02B10">
              <w:t>1.4.</w:t>
            </w:r>
            <w:r w:rsidRPr="00A02B10">
              <w:tab/>
              <w:t>Distribution requirements for air conditioning and ventilation system applications are specified.</w:t>
            </w:r>
          </w:p>
          <w:p w:rsidR="00000000" w:rsidRPr="00A02B10" w:rsidP="00A02B10">
            <w:pPr>
              <w:pStyle w:val="List2"/>
            </w:pPr>
            <w:r w:rsidRPr="00A02B10">
              <w:t>1.5.</w:t>
            </w:r>
            <w:r w:rsidRPr="00A02B10">
              <w:tab/>
              <w:t>Range of air conditioning and ventilation systems are evaluated in accordance with given app</w:t>
            </w:r>
            <w:r w:rsidRPr="00A02B10">
              <w:t>lications.</w:t>
            </w:r>
          </w:p>
          <w:p w:rsidR="00000000" w:rsidRPr="00A02B10" w:rsidP="00A02B10">
            <w:pPr>
              <w:pStyle w:val="List2"/>
            </w:pPr>
            <w:r w:rsidRPr="00A02B10">
              <w:t>1.6.</w:t>
            </w:r>
            <w:r w:rsidRPr="00A02B10">
              <w:tab/>
              <w:t>Mechanical services drawings are evaluated and interpreted.</w:t>
            </w:r>
          </w:p>
          <w:p w:rsidR="00000000" w:rsidRPr="00A02B10" w:rsidP="00A02B10">
            <w:pPr>
              <w:pStyle w:val="List2"/>
            </w:pPr>
            <w:r w:rsidRPr="00A02B10">
              <w:t>1.7.</w:t>
            </w:r>
            <w:r w:rsidRPr="00A02B10">
              <w:tab/>
              <w:t>Health risks that may arise due to poor maintenance of air conditioning and ventilation systems are evaluated.</w:t>
            </w:r>
          </w:p>
          <w:p w:rsidR="00000000" w:rsidRPr="00A02B10" w:rsidP="00A02B10">
            <w:pPr>
              <w:pStyle w:val="List2"/>
            </w:pPr>
            <w:r w:rsidRPr="00A02B10">
              <w:t>1.8.</w:t>
            </w:r>
            <w:r w:rsidRPr="00A02B10">
              <w:tab/>
              <w:t xml:space="preserve">Minimum performance requirements are specified for several </w:t>
            </w:r>
            <w:r w:rsidRPr="00A02B10">
              <w:t>different air conditioning and ventilation systems.</w:t>
            </w:r>
          </w:p>
          <w:p w:rsidR="00000000" w:rsidP="00A02B10">
            <w:pPr>
              <w:pStyle w:val="List2"/>
              <w:rPr>
                <w:lang w:val="en-NZ"/>
              </w:rPr>
            </w:pPr>
            <w:r w:rsidRPr="00A02B10">
              <w:t>1.9.</w:t>
            </w:r>
            <w:r w:rsidRPr="00A02B10">
              <w:tab/>
              <w:t>Manufacturer specifications and technical manuals are evaluated for suitability for a range of design applications.</w:t>
            </w:r>
          </w:p>
        </w:tc>
      </w:tr>
      <w:tr w:rsidTr="00472B5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02B10">
            <w:pPr>
              <w:pStyle w:val="List"/>
              <w:rPr>
                <w:lang w:val="en-NZ"/>
              </w:rPr>
            </w:pPr>
            <w:r w:rsidRPr="00A02B10">
              <w:t>2.</w:t>
            </w:r>
            <w:r w:rsidRPr="00A02B10">
              <w:tab/>
              <w:t>Plan system components.</w:t>
            </w:r>
          </w:p>
        </w:tc>
        <w:tc>
          <w:tcPr>
            <w:tcW w:w="5933" w:type="dxa"/>
            <w:tcBorders>
              <w:top w:val="nil"/>
              <w:left w:val="nil"/>
              <w:bottom w:val="nil"/>
              <w:right w:val="nil"/>
            </w:tcBorders>
            <w:tcMar>
              <w:top w:w="0" w:type="dxa"/>
              <w:left w:w="62" w:type="dxa"/>
              <w:bottom w:w="0" w:type="dxa"/>
              <w:right w:w="62" w:type="dxa"/>
            </w:tcMar>
          </w:tcPr>
          <w:p w:rsidR="00000000" w:rsidRPr="00A02B10" w:rsidP="00A02B10">
            <w:pPr>
              <w:pStyle w:val="List2"/>
            </w:pPr>
            <w:r w:rsidRPr="00A02B10">
              <w:t>2.1.</w:t>
            </w:r>
            <w:r w:rsidRPr="00A02B10">
              <w:tab/>
            </w:r>
            <w:r w:rsidRPr="00A02B10">
              <w:t>Appropriate zoning of air conditioning and ventilation systems is planned to comply with given specific performance objectives.</w:t>
            </w:r>
          </w:p>
          <w:p w:rsidR="00000000" w:rsidRPr="00A02B10" w:rsidP="00A02B10">
            <w:pPr>
              <w:pStyle w:val="List2"/>
            </w:pPr>
            <w:r w:rsidRPr="00A02B10">
              <w:t>2.2.</w:t>
            </w:r>
            <w:r w:rsidRPr="00A02B10">
              <w:tab/>
              <w:t xml:space="preserve">Air conditioning units are specified for optimum performance with reference to </w:t>
            </w:r>
            <w:r w:rsidRPr="00A02B10">
              <w:rPr>
                <w:rStyle w:val="BoldandItalics"/>
              </w:rPr>
              <w:t>legislation</w:t>
            </w:r>
            <w:r w:rsidRPr="00A02B10">
              <w:t xml:space="preserve">, </w:t>
            </w:r>
            <w:r w:rsidRPr="00A02B10">
              <w:rPr>
                <w:rStyle w:val="BoldandItalics"/>
              </w:rPr>
              <w:t>standards and other relevant do</w:t>
            </w:r>
            <w:r w:rsidRPr="00A02B10">
              <w:rPr>
                <w:rStyle w:val="BoldandItalics"/>
              </w:rPr>
              <w:t>cumentation</w:t>
            </w:r>
            <w:r w:rsidRPr="00A02B10">
              <w:t xml:space="preserve">. </w:t>
            </w:r>
          </w:p>
          <w:p w:rsidR="00000000" w:rsidRPr="00A02B10" w:rsidP="00A02B10">
            <w:pPr>
              <w:pStyle w:val="List2"/>
            </w:pPr>
            <w:r w:rsidRPr="00A02B10">
              <w:t>2.3.</w:t>
            </w:r>
            <w:r w:rsidRPr="00A02B10">
              <w:tab/>
              <w:t>Fan types are specified for a range of applications with reference to legislation, standards and other relevant documentation.</w:t>
            </w:r>
          </w:p>
          <w:p w:rsidR="00000000" w:rsidRPr="00A02B10" w:rsidP="00A02B10">
            <w:pPr>
              <w:pStyle w:val="List2"/>
            </w:pPr>
            <w:r w:rsidRPr="00A02B10">
              <w:t>2.4.</w:t>
            </w:r>
            <w:r w:rsidRPr="00A02B10">
              <w:tab/>
              <w:t>Air diversion systems, including registers, are planned to ensure a balanced system with reference to leg</w:t>
            </w:r>
            <w:r w:rsidRPr="00A02B10">
              <w:t>islation, standards and other relevant documentation.</w:t>
            </w:r>
          </w:p>
          <w:p w:rsidR="00000000" w:rsidRPr="00A02B10" w:rsidP="00A02B10">
            <w:pPr>
              <w:pStyle w:val="List2"/>
            </w:pPr>
            <w:r w:rsidRPr="00A02B10">
              <w:t>2.5.</w:t>
            </w:r>
            <w:r w:rsidRPr="00A02B10">
              <w:tab/>
              <w:t>Required ventilation and duct work components are planned and locations are specified with reference to legislation, standards and other relevant documentation.</w:t>
            </w:r>
          </w:p>
          <w:p w:rsidR="00000000" w:rsidRPr="00A02B10" w:rsidP="00A02B10">
            <w:pPr>
              <w:pStyle w:val="List2"/>
            </w:pPr>
            <w:r w:rsidRPr="00A02B10">
              <w:t>2.6.</w:t>
            </w:r>
            <w:r w:rsidRPr="00A02B10">
              <w:tab/>
              <w:t>Approved materials for air cond</w:t>
            </w:r>
            <w:r w:rsidRPr="00A02B10">
              <w:t xml:space="preserve">itioning and ventilation systems are </w:t>
            </w:r>
            <w:r w:rsidRPr="00A02B10">
              <w:rPr>
                <w:rStyle w:val="BoldandItalics"/>
              </w:rPr>
              <w:t>specified</w:t>
            </w:r>
            <w:r w:rsidRPr="00A02B10">
              <w:t xml:space="preserve">. </w:t>
            </w:r>
          </w:p>
          <w:p w:rsidR="00000000" w:rsidP="00A02B10">
            <w:pPr>
              <w:pStyle w:val="List2"/>
              <w:rPr>
                <w:lang w:val="en-NZ"/>
              </w:rPr>
            </w:pPr>
            <w:r w:rsidRPr="00A02B10">
              <w:t>2.7.</w:t>
            </w:r>
            <w:r w:rsidRPr="00A02B10">
              <w:tab/>
              <w:t>Plans and drawings are completed using Australian standard drawing symbols related to air conditioning and ventilation in accordance with legislation, standards and other relevant documentation.</w:t>
            </w:r>
          </w:p>
        </w:tc>
      </w:tr>
      <w:tr w:rsidTr="00472B5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02B10">
            <w:pPr>
              <w:pStyle w:val="List"/>
              <w:rPr>
                <w:lang w:val="en-NZ"/>
              </w:rPr>
            </w:pPr>
            <w:r w:rsidRPr="00A02B10">
              <w:t>3.</w:t>
            </w:r>
            <w:r w:rsidRPr="00A02B10">
              <w:tab/>
              <w:t>Des</w:t>
            </w:r>
            <w:r w:rsidRPr="00A02B10">
              <w:t>ign and size systems.</w:t>
            </w:r>
          </w:p>
        </w:tc>
        <w:tc>
          <w:tcPr>
            <w:tcW w:w="5933" w:type="dxa"/>
            <w:tcBorders>
              <w:top w:val="nil"/>
              <w:left w:val="nil"/>
              <w:bottom w:val="nil"/>
              <w:right w:val="nil"/>
            </w:tcBorders>
            <w:tcMar>
              <w:top w:w="0" w:type="dxa"/>
              <w:left w:w="62" w:type="dxa"/>
              <w:bottom w:w="0" w:type="dxa"/>
              <w:right w:w="62" w:type="dxa"/>
            </w:tcMar>
          </w:tcPr>
          <w:p w:rsidR="00000000" w:rsidRPr="00A02B10" w:rsidP="00A02B10">
            <w:pPr>
              <w:pStyle w:val="List2"/>
            </w:pPr>
            <w:r w:rsidRPr="00A02B10">
              <w:t>3.1.</w:t>
            </w:r>
            <w:r w:rsidRPr="00A02B10">
              <w:tab/>
              <w:t>Volume air changes per hour are calculated from given floor plans and details.</w:t>
            </w:r>
          </w:p>
          <w:p w:rsidR="00000000" w:rsidRPr="00A02B10" w:rsidP="00A02B10">
            <w:pPr>
              <w:pStyle w:val="List2"/>
            </w:pPr>
            <w:r w:rsidRPr="00A02B10">
              <w:t>3.2.</w:t>
            </w:r>
            <w:r w:rsidRPr="00A02B10">
              <w:tab/>
              <w:t xml:space="preserve">Methods for eliminating health risks from existing or proposed systems are specified with reference to legislation, standards and other relevant </w:t>
            </w:r>
            <w:r w:rsidRPr="00A02B10">
              <w:t>documentation.</w:t>
            </w:r>
          </w:p>
          <w:p w:rsidR="00000000" w:rsidP="00A02B10">
            <w:pPr>
              <w:pStyle w:val="List2"/>
              <w:rPr>
                <w:lang w:val="en-NZ"/>
              </w:rPr>
            </w:pPr>
            <w:r w:rsidRPr="00A02B10">
              <w:t>3.3.</w:t>
            </w:r>
            <w:r w:rsidRPr="00A02B10">
              <w:tab/>
              <w:t xml:space="preserve">Range of air conditioning and ventilation systems for given </w:t>
            </w:r>
            <w:r w:rsidRPr="00A02B10">
              <w:rPr>
                <w:rStyle w:val="BoldandItalics"/>
              </w:rPr>
              <w:t>applications</w:t>
            </w:r>
            <w:r w:rsidRPr="00A02B10">
              <w:t xml:space="preserve"> is </w:t>
            </w:r>
            <w:r w:rsidRPr="00A02B10">
              <w:rPr>
                <w:rStyle w:val="BoldandItalics"/>
              </w:rPr>
              <w:t>designed and sized</w:t>
            </w:r>
            <w:r w:rsidRPr="00A02B10">
              <w:t>.</w:t>
            </w:r>
          </w:p>
        </w:tc>
      </w:tr>
      <w:tr w:rsidTr="00472B5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02B10">
            <w:pPr>
              <w:pStyle w:val="List"/>
              <w:rPr>
                <w:lang w:val="en-NZ"/>
              </w:rPr>
            </w:pPr>
            <w:r w:rsidRPr="00A02B10">
              <w:t>4.</w:t>
            </w:r>
            <w:r w:rsidRPr="00A02B10">
              <w:tab/>
              <w:t>Test systems.</w:t>
            </w:r>
          </w:p>
        </w:tc>
        <w:tc>
          <w:tcPr>
            <w:tcW w:w="5933" w:type="dxa"/>
            <w:tcBorders>
              <w:top w:val="nil"/>
              <w:left w:val="nil"/>
              <w:bottom w:val="nil"/>
              <w:right w:val="nil"/>
            </w:tcBorders>
            <w:tcMar>
              <w:top w:w="0" w:type="dxa"/>
              <w:left w:w="62" w:type="dxa"/>
              <w:bottom w:w="0" w:type="dxa"/>
              <w:right w:w="62" w:type="dxa"/>
            </w:tcMar>
          </w:tcPr>
          <w:p w:rsidR="00000000" w:rsidRPr="00A02B10" w:rsidP="00A02B10">
            <w:pPr>
              <w:pStyle w:val="List2"/>
            </w:pPr>
            <w:r w:rsidRPr="00A02B10">
              <w:t>4.1.</w:t>
            </w:r>
            <w:r w:rsidRPr="00A02B10">
              <w:tab/>
              <w:t>Test procedures for air conditioning and ventilation systems are evaluated.</w:t>
            </w:r>
          </w:p>
          <w:p w:rsidR="00000000" w:rsidRPr="00A02B10" w:rsidP="00A02B10">
            <w:pPr>
              <w:pStyle w:val="List2"/>
            </w:pPr>
            <w:r w:rsidRPr="00A02B10">
              <w:t>4.2.</w:t>
            </w:r>
            <w:r w:rsidRPr="00A02B10">
              <w:tab/>
            </w:r>
            <w:r w:rsidRPr="00A02B10">
              <w:rPr>
                <w:rStyle w:val="BoldandItalics"/>
              </w:rPr>
              <w:t>Tests</w:t>
            </w:r>
            <w:r w:rsidRPr="00A02B10">
              <w:t xml:space="preserve"> are conducted using appropriat</w:t>
            </w:r>
            <w:r w:rsidRPr="00A02B10">
              <w:t xml:space="preserve">e </w:t>
            </w:r>
            <w:r w:rsidRPr="00A02B10">
              <w:rPr>
                <w:rStyle w:val="BoldandItalics"/>
              </w:rPr>
              <w:t>testing equipment</w:t>
            </w:r>
            <w:r w:rsidRPr="00A02B10">
              <w:t xml:space="preserve">, results are recorded and report is prepared. </w:t>
            </w:r>
          </w:p>
          <w:p w:rsidR="00000000" w:rsidP="00A02B10">
            <w:pPr>
              <w:pStyle w:val="List2"/>
              <w:rPr>
                <w:lang w:val="en-NZ"/>
              </w:rPr>
            </w:pPr>
            <w:r w:rsidRPr="00A02B10">
              <w:t>4.3.</w:t>
            </w:r>
            <w:r w:rsidRPr="00A02B10">
              <w:tab/>
              <w:t>Adjustments required as a result of testing are planned, designed and specified.</w:t>
            </w:r>
          </w:p>
        </w:tc>
      </w:tr>
      <w:tr w:rsidTr="00472B5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02B10">
            <w:pPr>
              <w:pStyle w:val="List"/>
              <w:rPr>
                <w:lang w:val="en-NZ"/>
              </w:rPr>
            </w:pPr>
            <w:r w:rsidRPr="00A02B10">
              <w:t>5.</w:t>
            </w:r>
            <w:r w:rsidRPr="00A02B10">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A02B10" w:rsidP="00A02B10">
            <w:pPr>
              <w:pStyle w:val="List2"/>
            </w:pPr>
            <w:r w:rsidRPr="00A02B10">
              <w:t>5.1.</w:t>
            </w:r>
            <w:r w:rsidRPr="00A02B10">
              <w:tab/>
            </w:r>
            <w:r w:rsidRPr="00A02B10">
              <w:t>Appropriate checklist, including formulas required to carry out an air balance to a given specification, is developed.</w:t>
            </w:r>
          </w:p>
          <w:p w:rsidR="00000000" w:rsidRPr="00A02B10" w:rsidP="00A02B10">
            <w:pPr>
              <w:pStyle w:val="List2"/>
            </w:pPr>
            <w:r w:rsidRPr="00A02B10">
              <w:t>5.2.</w:t>
            </w:r>
            <w:r w:rsidRPr="00A02B10">
              <w:tab/>
              <w:t>Plans are prepared for a range of air conditioning and ventilation systems.</w:t>
            </w:r>
          </w:p>
          <w:p w:rsidR="00000000" w:rsidRPr="00A02B10" w:rsidP="00A02B10">
            <w:pPr>
              <w:pStyle w:val="List2"/>
            </w:pPr>
            <w:r w:rsidRPr="00A02B10">
              <w:t>5.3.</w:t>
            </w:r>
            <w:r w:rsidRPr="00A02B10">
              <w:tab/>
              <w:t>Specification for an air conditioning and ventilati</w:t>
            </w:r>
            <w:r w:rsidRPr="00A02B10">
              <w:t>on system is prepared.</w:t>
            </w:r>
          </w:p>
          <w:p w:rsidR="00000000" w:rsidRPr="00A02B10" w:rsidP="00A02B10">
            <w:pPr>
              <w:pStyle w:val="List2"/>
            </w:pPr>
            <w:r w:rsidRPr="00A02B10">
              <w:t>5.4.</w:t>
            </w:r>
            <w:r w:rsidRPr="00A02B10">
              <w:tab/>
              <w:t>Testing and commissioning schedule is prepared.</w:t>
            </w:r>
          </w:p>
          <w:p w:rsidR="00000000" w:rsidRPr="00A02B10" w:rsidP="00A02B10">
            <w:pPr>
              <w:pStyle w:val="List2"/>
            </w:pPr>
            <w:r w:rsidRPr="00A02B10">
              <w:t>5.5.</w:t>
            </w:r>
            <w:r w:rsidRPr="00A02B10">
              <w:tab/>
              <w:t>Operation and maintenance manual is produced.</w:t>
            </w:r>
          </w:p>
        </w:tc>
      </w:tr>
    </w:tbl>
    <w:p w:rsidR="00472B5B" w:rsidP="00A02B10">
      <w:pPr>
        <w:pStyle w:val="BodyText"/>
      </w:pPr>
    </w:p>
    <w:p w:rsidR="00472B5B" w:rsidP="00A02B10">
      <w:pPr>
        <w:pStyle w:val="BodyText"/>
      </w:pPr>
    </w:p>
    <w:p w:rsidR="00000000" w:rsidRPr="00A02B10" w:rsidP="00A02B10">
      <w:pPr>
        <w:pStyle w:val="Heading1"/>
      </w:pPr>
      <w:bookmarkStart w:id="9" w:name="O_258553"/>
      <w:bookmarkEnd w:id="9"/>
      <w:r w:rsidRPr="00A02B10">
        <w:t>Required Skills and Knowledge</w:t>
      </w:r>
    </w:p>
    <w:tbl>
      <w:tblPr>
        <w:tblW w:w="0" w:type="auto"/>
        <w:tblLayout w:type="fixed"/>
        <w:tblCellMar>
          <w:left w:w="62" w:type="dxa"/>
          <w:right w:w="62" w:type="dxa"/>
        </w:tblCellMar>
        <w:tblLook w:val="0000"/>
      </w:tblPr>
      <w:tblGrid>
        <w:gridCol w:w="8522"/>
      </w:tblGrid>
      <w:tr w:rsidTr="00472B5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REQUIRED SKILLS AND KNOWLEDGE</w:t>
            </w:r>
          </w:p>
        </w:tc>
      </w:tr>
      <w:tr w:rsidTr="00472B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t>This section describes the skills and knowledge required for this unit.</w:t>
            </w:r>
          </w:p>
        </w:tc>
      </w:tr>
      <w:tr w:rsidTr="00472B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Required skills</w:t>
            </w:r>
          </w:p>
        </w:tc>
      </w:tr>
      <w:tr w:rsidTr="00472B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2B10" w:rsidP="00A02B10">
            <w:pPr>
              <w:pStyle w:val="BodyText"/>
            </w:pPr>
            <w:r w:rsidRPr="00A02B10">
              <w:t>Required skills for this unit are:</w:t>
            </w:r>
          </w:p>
          <w:p w:rsidR="00000000" w:rsidRPr="00A02B10" w:rsidP="00A02B10">
            <w:pPr>
              <w:pStyle w:val="ListBullet"/>
            </w:pPr>
            <w:r w:rsidRPr="00A02B10">
              <w:t>communication skills to:</w:t>
            </w:r>
          </w:p>
          <w:p w:rsidR="00000000" w:rsidRPr="00A02B10" w:rsidP="00A02B10">
            <w:pPr>
              <w:pStyle w:val="ListBullet2"/>
            </w:pPr>
            <w:r w:rsidRPr="00A02B10">
              <w:t>communicate with others to ensure safe and effective work practices</w:t>
            </w:r>
          </w:p>
          <w:p w:rsidR="00000000" w:rsidRPr="00A02B10" w:rsidP="00A02B10">
            <w:pPr>
              <w:pStyle w:val="ListBullet2"/>
            </w:pPr>
            <w:r w:rsidRPr="00A02B10">
              <w:t>confirm job specifications and client requirements</w:t>
            </w:r>
          </w:p>
          <w:p w:rsidR="00000000" w:rsidRPr="00A02B10" w:rsidP="00A02B10">
            <w:pPr>
              <w:pStyle w:val="ListBullet2"/>
            </w:pPr>
            <w:r w:rsidRPr="00A02B10">
              <w:t>enable clear and direct communication, using questioning to identify and confirm requirements, share information, listen and understand</w:t>
            </w:r>
          </w:p>
          <w:p w:rsidR="00000000" w:rsidRPr="00A02B10" w:rsidP="00A02B10">
            <w:pPr>
              <w:pStyle w:val="ListBullet2"/>
            </w:pPr>
            <w:r w:rsidRPr="00A02B10">
              <w:t>read and interpret:</w:t>
            </w:r>
          </w:p>
          <w:p w:rsidR="00000000" w:rsidRPr="00A02B10" w:rsidP="00A02B10">
            <w:pPr>
              <w:pStyle w:val="ListBullet3"/>
            </w:pPr>
            <w:r w:rsidRPr="00A02B10">
              <w:t>plans, specifications, drawings and design brief</w:t>
            </w:r>
            <w:r w:rsidRPr="00A02B10">
              <w:t>s</w:t>
            </w:r>
          </w:p>
          <w:p w:rsidR="00000000" w:rsidRPr="00A02B10" w:rsidP="00A02B10">
            <w:pPr>
              <w:pStyle w:val="ListBullet3"/>
            </w:pPr>
            <w:r w:rsidRPr="00A02B10">
              <w:t>manufacturer requirements and manuals</w:t>
            </w:r>
          </w:p>
          <w:p w:rsidR="00000000" w:rsidRPr="00A02B10" w:rsidP="00A02B10">
            <w:pPr>
              <w:pStyle w:val="ListBullet3"/>
            </w:pPr>
            <w:r w:rsidRPr="00A02B10">
              <w:t>statutory and regulatory requirements and standards</w:t>
            </w:r>
          </w:p>
          <w:p w:rsidR="00000000" w:rsidRPr="00A02B10" w:rsidP="00A02B10">
            <w:pPr>
              <w:pStyle w:val="ListBullet2"/>
            </w:pPr>
            <w:r w:rsidRPr="00A02B10">
              <w:t>use language and concepts appropriate to cultural differences</w:t>
            </w:r>
          </w:p>
          <w:p w:rsidR="00000000" w:rsidRPr="00A02B10" w:rsidP="00A02B10">
            <w:pPr>
              <w:pStyle w:val="ListBullet2"/>
            </w:pPr>
            <w:r w:rsidRPr="00A02B10">
              <w:t>use and interpret non-verbal communication</w:t>
            </w:r>
          </w:p>
          <w:p w:rsidR="00000000" w:rsidRPr="00A02B10" w:rsidP="00A02B10">
            <w:pPr>
              <w:pStyle w:val="ListBullet"/>
            </w:pPr>
            <w:r w:rsidRPr="00A02B10">
              <w:t>written skills to prepare documentation, including:</w:t>
            </w:r>
          </w:p>
          <w:p w:rsidR="00000000" w:rsidRPr="00A02B10" w:rsidP="00A02B10">
            <w:pPr>
              <w:pStyle w:val="ListBullet2"/>
            </w:pPr>
            <w:r w:rsidRPr="00A02B10">
              <w:t>operation and maintenance manual</w:t>
            </w:r>
          </w:p>
          <w:p w:rsidR="00000000" w:rsidRPr="00A02B10" w:rsidP="00A02B10">
            <w:pPr>
              <w:pStyle w:val="ListBullet2"/>
            </w:pPr>
            <w:r w:rsidRPr="00A02B10">
              <w:t>plans, specifications and schedules</w:t>
            </w:r>
          </w:p>
          <w:p w:rsidR="00000000" w:rsidRPr="00A02B10" w:rsidP="00A02B10">
            <w:pPr>
              <w:pStyle w:val="ListBullet"/>
            </w:pPr>
            <w:r w:rsidRPr="00A02B10">
              <w:t>innovation skills to develop creative and responsive approaches</w:t>
            </w:r>
          </w:p>
          <w:p w:rsidR="00000000" w:rsidRPr="00A02B10" w:rsidP="00A02B10">
            <w:pPr>
              <w:pStyle w:val="ListBullet"/>
            </w:pPr>
            <w:r w:rsidRPr="00A02B10">
              <w:t>numeracy skills to:</w:t>
            </w:r>
          </w:p>
          <w:p w:rsidR="00000000" w:rsidRPr="00A02B10" w:rsidP="00A02B10">
            <w:pPr>
              <w:pStyle w:val="ListBullet2"/>
            </w:pPr>
            <w:r w:rsidRPr="00A02B10">
              <w:t>apply formulas and calculate air displacements and returns</w:t>
            </w:r>
          </w:p>
          <w:p w:rsidR="00000000" w:rsidRPr="00A02B10" w:rsidP="00A02B10">
            <w:pPr>
              <w:pStyle w:val="ListBullet2"/>
            </w:pPr>
            <w:r w:rsidRPr="00A02B10">
              <w:t>calculate heat loads</w:t>
            </w:r>
          </w:p>
          <w:p w:rsidR="00000000" w:rsidRPr="00A02B10" w:rsidP="00A02B10">
            <w:pPr>
              <w:pStyle w:val="ListBullet"/>
            </w:pPr>
            <w:r w:rsidRPr="00A02B10">
              <w:t>planning and organis</w:t>
            </w:r>
            <w:r w:rsidRPr="00A02B10">
              <w:t>ational skills to:</w:t>
            </w:r>
          </w:p>
          <w:p w:rsidR="00000000" w:rsidRPr="00A02B10" w:rsidP="00A02B10">
            <w:pPr>
              <w:pStyle w:val="ListBullet2"/>
            </w:pPr>
            <w:r w:rsidRPr="00A02B10">
              <w:t>research, collect, organise and understand information relating to the design of air conditioning and ventilation systems</w:t>
            </w:r>
          </w:p>
          <w:p w:rsidR="00000000" w:rsidRPr="00A02B10" w:rsidP="00A02B10">
            <w:pPr>
              <w:pStyle w:val="ListBullet2"/>
            </w:pPr>
            <w:r w:rsidRPr="00A02B10">
              <w:t>take initiative and make decisions</w:t>
            </w:r>
          </w:p>
          <w:p w:rsidR="00000000" w:rsidRPr="00A02B10" w:rsidP="00A02B10">
            <w:pPr>
              <w:pStyle w:val="ListBullet"/>
            </w:pPr>
            <w:r w:rsidRPr="00A02B10">
              <w:t>problem solving skills to analyse requirements, carry out tests, consider opti</w:t>
            </w:r>
            <w:r w:rsidRPr="00A02B10">
              <w:t>ons and design an appropriate system</w:t>
            </w:r>
          </w:p>
          <w:p w:rsidR="00000000" w:rsidP="00A02B10">
            <w:pPr>
              <w:pStyle w:val="ListBullet"/>
              <w:rPr>
                <w:lang w:val="en-NZ"/>
              </w:rPr>
            </w:pPr>
            <w:r w:rsidRPr="00A02B10">
              <w:t>teamwork skills to be able to work with others and action tasks and relate to people from a range of cultural ethnic backgrounds and varying physical and mental abilities.</w:t>
            </w:r>
          </w:p>
        </w:tc>
      </w:tr>
      <w:tr w:rsidTr="00472B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Required knowledge</w:t>
            </w:r>
          </w:p>
        </w:tc>
      </w:tr>
      <w:tr w:rsidTr="00472B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2B10" w:rsidP="00A02B10">
            <w:pPr>
              <w:pStyle w:val="BodyText"/>
            </w:pPr>
            <w:r w:rsidRPr="00A02B10">
              <w:t>Required knowledge for this unit is:</w:t>
            </w:r>
          </w:p>
          <w:p w:rsidR="00000000" w:rsidRPr="00A02B10" w:rsidP="00A02B10">
            <w:pPr>
              <w:pStyle w:val="ListBullet"/>
            </w:pPr>
            <w:r w:rsidRPr="00A02B10">
              <w:t>air psychometrics and the use of psychometric charts</w:t>
            </w:r>
          </w:p>
          <w:p w:rsidR="00000000" w:rsidRPr="00A02B10" w:rsidP="00A02B10">
            <w:pPr>
              <w:pStyle w:val="ListBullet"/>
            </w:pPr>
            <w:r w:rsidRPr="00A02B10">
              <w:t>Australian and New Zealand standards, manufacturer specifications, Building Code of Australia and other applicable codes or standard operating procedures relevant to</w:t>
            </w:r>
            <w:r w:rsidRPr="00A02B10">
              <w:t xml:space="preserve"> the sector</w:t>
            </w:r>
          </w:p>
          <w:p w:rsidR="00000000" w:rsidRPr="00A02B10" w:rsidP="00A02B10">
            <w:pPr>
              <w:pStyle w:val="ListBullet"/>
            </w:pPr>
            <w:r w:rsidRPr="00A02B10">
              <w:t>compliance with OHS and organisational quality procedures and processes</w:t>
            </w:r>
          </w:p>
          <w:p w:rsidR="00000000" w:rsidRPr="00A02B10" w:rsidP="00A02B10">
            <w:pPr>
              <w:pStyle w:val="ListBullet"/>
            </w:pPr>
            <w:r w:rsidRPr="00A02B10">
              <w:t>hazards associated with devices and systems used in the hydraulic sector</w:t>
            </w:r>
          </w:p>
          <w:p w:rsidR="00000000" w:rsidRPr="00A02B10" w:rsidP="00A02B10">
            <w:pPr>
              <w:pStyle w:val="ListBullet"/>
            </w:pPr>
            <w:r w:rsidRPr="00A02B10">
              <w:t>heat load calculations</w:t>
            </w:r>
          </w:p>
          <w:p w:rsidR="00000000" w:rsidRPr="00A02B10" w:rsidP="00A02B10">
            <w:pPr>
              <w:pStyle w:val="ListBullet"/>
            </w:pPr>
            <w:r w:rsidRPr="00A02B10">
              <w:t>installation methods used in hydraulic systems</w:t>
            </w:r>
          </w:p>
          <w:p w:rsidR="00000000" w:rsidRPr="00A02B10" w:rsidP="00A02B10">
            <w:pPr>
              <w:pStyle w:val="ListBullet"/>
            </w:pPr>
            <w:r w:rsidRPr="00A02B10">
              <w:t>nature of materials and effec</w:t>
            </w:r>
            <w:r w:rsidRPr="00A02B10">
              <w:t>t of performance</w:t>
            </w:r>
          </w:p>
          <w:p w:rsidR="00000000" w:rsidRPr="00A02B10" w:rsidP="00A02B10">
            <w:pPr>
              <w:pStyle w:val="ListBullet"/>
            </w:pPr>
            <w:r w:rsidRPr="00A02B10">
              <w:t>terminology and definitions used in hydraulic design</w:t>
            </w:r>
          </w:p>
          <w:p w:rsidR="00000000" w:rsidRPr="00A02B10" w:rsidP="00A02B10">
            <w:pPr>
              <w:pStyle w:val="ListBullet"/>
            </w:pPr>
            <w:r w:rsidRPr="00A02B10">
              <w:t>work drawings and specifications.</w:t>
            </w:r>
          </w:p>
        </w:tc>
      </w:tr>
    </w:tbl>
    <w:p w:rsidR="00472B5B" w:rsidP="00A02B10">
      <w:pPr>
        <w:pStyle w:val="BodyText"/>
      </w:pPr>
    </w:p>
    <w:p w:rsidR="00472B5B" w:rsidP="00A02B10">
      <w:pPr>
        <w:pStyle w:val="BodyText"/>
      </w:pPr>
    </w:p>
    <w:p w:rsidR="00000000" w:rsidRPr="00A02B10" w:rsidP="00A02B10">
      <w:pPr>
        <w:pStyle w:val="AllowPageBreak"/>
      </w:pPr>
    </w:p>
    <w:p w:rsidR="00000000" w:rsidRPr="00A02B10" w:rsidP="00A02B10">
      <w:pPr>
        <w:pStyle w:val="Heading1"/>
      </w:pPr>
      <w:bookmarkStart w:id="10" w:name="O_242587"/>
      <w:bookmarkEnd w:id="10"/>
      <w:r w:rsidRPr="00A02B10">
        <w:t>Evidence Guide</w:t>
      </w:r>
    </w:p>
    <w:tbl>
      <w:tblPr>
        <w:tblW w:w="0" w:type="auto"/>
        <w:tblLayout w:type="fixed"/>
        <w:tblCellMar>
          <w:left w:w="62" w:type="dxa"/>
          <w:right w:w="62" w:type="dxa"/>
        </w:tblCellMar>
        <w:tblLook w:val="0000"/>
      </w:tblPr>
      <w:tblGrid>
        <w:gridCol w:w="3512"/>
        <w:gridCol w:w="5010"/>
      </w:tblGrid>
      <w:tr w:rsidTr="00472B5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02B10">
            <w:pPr>
              <w:pStyle w:val="BodyText"/>
              <w:rPr>
                <w:lang w:val="en-NZ"/>
              </w:rPr>
            </w:pPr>
            <w:r w:rsidRPr="00A02B10">
              <w:rPr>
                <w:rStyle w:val="SpecialBold"/>
              </w:rPr>
              <w:t>EVIDENCE GUIDE</w:t>
            </w:r>
          </w:p>
        </w:tc>
      </w:tr>
      <w:tr w:rsidTr="00472B5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02B10">
            <w:pPr>
              <w:pStyle w:val="BodyText"/>
              <w:rPr>
                <w:lang w:val="en-NZ"/>
              </w:rPr>
            </w:pPr>
            <w:r w:rsidRPr="00A02B10">
              <w:t>The evidence guide provides advice on assessment and must be read in conjunction with the performance criteria, required skills and knowledge, range statement and the Assessment Guidelines for the Training Package.</w:t>
            </w:r>
          </w:p>
        </w:tc>
      </w:tr>
      <w:tr w:rsidTr="00472B5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Overview of assessment</w:t>
            </w:r>
          </w:p>
        </w:tc>
        <w:tc>
          <w:tcPr>
            <w:tcW w:w="5010" w:type="dxa"/>
            <w:tcBorders>
              <w:top w:val="nil"/>
              <w:left w:val="nil"/>
              <w:bottom w:val="nil"/>
              <w:right w:val="nil"/>
            </w:tcBorders>
            <w:tcMar>
              <w:top w:w="0" w:type="dxa"/>
              <w:left w:w="62" w:type="dxa"/>
              <w:bottom w:w="0" w:type="dxa"/>
              <w:right w:w="62" w:type="dxa"/>
            </w:tcMar>
          </w:tcPr>
          <w:p w:rsidR="00000000" w:rsidRPr="00A02B10" w:rsidP="00A02B10">
            <w:pPr>
              <w:pStyle w:val="BodyText"/>
            </w:pPr>
            <w:r w:rsidRPr="00A02B10">
              <w:t>This unit of com</w:t>
            </w:r>
            <w:r w:rsidRPr="00A02B10">
              <w:t>petency could be assessed in the workplace or a close simulation of the workplace environment providing that simulated or project-based assessment techniques fully replicate plumbing and services workplace conditions, materials, activities, responsibilitie</w:t>
            </w:r>
            <w:r w:rsidRPr="00A02B10">
              <w:t>s and procedures.</w:t>
            </w:r>
          </w:p>
          <w:p w:rsidR="00000000" w:rsidRPr="00A02B10" w:rsidP="00A02B10">
            <w:pPr>
              <w:pStyle w:val="BodyText"/>
            </w:pPr>
            <w:r w:rsidRPr="00A02B10">
              <w:t>This unit of competency could be assessed by:</w:t>
            </w:r>
          </w:p>
          <w:p w:rsidR="00000000" w:rsidRPr="00A02B10" w:rsidP="00A02B10">
            <w:pPr>
              <w:pStyle w:val="ListBullet"/>
            </w:pPr>
            <w:r w:rsidRPr="00A02B10">
              <w:t>developing an air conditioning and ventilation system for a given project, including the schedule of works and job specification</w:t>
            </w:r>
          </w:p>
          <w:p w:rsidR="00000000" w:rsidP="00A02B10">
            <w:pPr>
              <w:pStyle w:val="ListBullet"/>
              <w:rPr>
                <w:lang w:val="en-NZ"/>
              </w:rPr>
            </w:pPr>
            <w:r w:rsidRPr="00A02B10">
              <w:t>preparing a graphical presentation of an air conditioning or ventilation system solution with specifications.</w:t>
            </w:r>
          </w:p>
        </w:tc>
      </w:tr>
      <w:tr w:rsidTr="00472B5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Critical aspects for assessment and evidence required to demonstrate competency in this unit</w:t>
            </w:r>
          </w:p>
        </w:tc>
        <w:tc>
          <w:tcPr>
            <w:tcW w:w="5010" w:type="dxa"/>
            <w:tcBorders>
              <w:top w:val="nil"/>
              <w:left w:val="nil"/>
              <w:bottom w:val="nil"/>
              <w:right w:val="nil"/>
            </w:tcBorders>
            <w:tcMar>
              <w:top w:w="0" w:type="dxa"/>
              <w:left w:w="62" w:type="dxa"/>
              <w:bottom w:w="0" w:type="dxa"/>
              <w:right w:w="62" w:type="dxa"/>
            </w:tcMar>
          </w:tcPr>
          <w:p w:rsidR="00000000" w:rsidRPr="00A02B10" w:rsidP="00A02B10">
            <w:pPr>
              <w:pStyle w:val="BodyText"/>
            </w:pPr>
            <w:r w:rsidRPr="00A02B10">
              <w:t>A person who demonstrates competency in this unit mu</w:t>
            </w:r>
            <w:r w:rsidRPr="00A02B10">
              <w:t>st be able to provide evidence of:</w:t>
            </w:r>
          </w:p>
          <w:p w:rsidR="00000000" w:rsidRPr="00A02B10" w:rsidP="00A02B10">
            <w:pPr>
              <w:pStyle w:val="ListBullet"/>
            </w:pPr>
            <w:r w:rsidRPr="00A02B10">
              <w:t>establishing and evaluating design parameters for a range of air conditioning and ventilation systems</w:t>
            </w:r>
          </w:p>
          <w:p w:rsidR="00000000" w:rsidRPr="00A02B10" w:rsidP="00A02B10">
            <w:pPr>
              <w:pStyle w:val="ListBullet"/>
            </w:pPr>
            <w:r w:rsidRPr="00A02B10">
              <w:t>planning system components for a range of air conditioning and ventilation systems, including:</w:t>
            </w:r>
          </w:p>
          <w:p w:rsidR="00000000" w:rsidRPr="00A02B10" w:rsidP="00A02B10">
            <w:pPr>
              <w:pStyle w:val="ListBullet2"/>
            </w:pPr>
            <w:r w:rsidRPr="00A02B10">
              <w:t>air conditioning units</w:t>
            </w:r>
          </w:p>
          <w:p w:rsidR="00000000" w:rsidRPr="00A02B10" w:rsidP="00A02B10">
            <w:pPr>
              <w:pStyle w:val="ListBullet2"/>
            </w:pPr>
            <w:r w:rsidRPr="00A02B10">
              <w:t>ducting systems</w:t>
            </w:r>
          </w:p>
          <w:p w:rsidR="00000000" w:rsidRPr="00A02B10" w:rsidP="00A02B10">
            <w:pPr>
              <w:pStyle w:val="ListBullet2"/>
            </w:pPr>
            <w:r w:rsidRPr="00A02B10">
              <w:t>fans</w:t>
            </w:r>
          </w:p>
          <w:p w:rsidR="00000000" w:rsidRPr="00A02B10" w:rsidP="00A02B10">
            <w:pPr>
              <w:pStyle w:val="ListBullet2"/>
            </w:pPr>
            <w:r w:rsidRPr="00A02B10">
              <w:t>zones</w:t>
            </w:r>
          </w:p>
          <w:p w:rsidR="00000000" w:rsidRPr="00A02B10" w:rsidP="00A02B10">
            <w:pPr>
              <w:pStyle w:val="ListBullet"/>
            </w:pPr>
            <w:r w:rsidRPr="00A02B10">
              <w:t>designing and sizing a range of air conditioning and ventilation systems for given applications</w:t>
            </w:r>
          </w:p>
          <w:p w:rsidR="00000000" w:rsidRPr="00A02B10" w:rsidP="00A02B10">
            <w:pPr>
              <w:pStyle w:val="ListBullet"/>
            </w:pPr>
            <w:r w:rsidRPr="00A02B10">
              <w:t>developing an appropriate checklist f</w:t>
            </w:r>
            <w:r w:rsidRPr="00A02B10">
              <w:t>or tests to be carried out on the system, including formulas required to carry out an air balance</w:t>
            </w:r>
          </w:p>
          <w:p w:rsidR="00000000" w:rsidRPr="00A02B10" w:rsidP="00A02B10">
            <w:pPr>
              <w:pStyle w:val="ListBullet"/>
            </w:pPr>
            <w:r w:rsidRPr="00A02B10">
              <w:t>conducting tests, recording and evaluating test results and preparing a report</w:t>
            </w:r>
          </w:p>
          <w:p w:rsidR="00000000" w:rsidRPr="00A02B10" w:rsidP="00A02B10">
            <w:pPr>
              <w:pStyle w:val="ListBullet"/>
            </w:pPr>
            <w:r w:rsidRPr="00A02B10">
              <w:t>preparing plans for a range of air conditioning and ventilation systems</w:t>
            </w:r>
          </w:p>
          <w:p w:rsidR="00000000" w:rsidRPr="00A02B10" w:rsidP="00A02B10">
            <w:pPr>
              <w:pStyle w:val="ListBullet"/>
            </w:pPr>
            <w:r w:rsidRPr="00A02B10">
              <w:t>prepari</w:t>
            </w:r>
            <w:r w:rsidRPr="00A02B10">
              <w:t>ng specifications for air conditioning and ventilation systems</w:t>
            </w:r>
          </w:p>
          <w:p w:rsidR="00000000" w:rsidRPr="00A02B10" w:rsidP="00A02B10">
            <w:pPr>
              <w:pStyle w:val="ListBullet"/>
            </w:pPr>
            <w:r w:rsidRPr="00A02B10">
              <w:t>preparing testing and commissioning schedules for air conditioning and ventilation systems</w:t>
            </w:r>
          </w:p>
          <w:p w:rsidR="00000000" w:rsidP="00A02B10">
            <w:pPr>
              <w:pStyle w:val="ListBullet"/>
              <w:rPr>
                <w:lang w:val="en-NZ"/>
              </w:rPr>
            </w:pPr>
            <w:r w:rsidRPr="00A02B10">
              <w:t>preparing operation and maintenance manuals for air conditioning and ventilation systems.</w:t>
            </w:r>
          </w:p>
        </w:tc>
      </w:tr>
      <w:tr w:rsidTr="00472B5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Context of and specific resources for assessment</w:t>
            </w:r>
          </w:p>
        </w:tc>
        <w:tc>
          <w:tcPr>
            <w:tcW w:w="5010" w:type="dxa"/>
            <w:tcBorders>
              <w:top w:val="nil"/>
              <w:left w:val="nil"/>
              <w:bottom w:val="nil"/>
              <w:right w:val="nil"/>
            </w:tcBorders>
            <w:tcMar>
              <w:top w:w="0" w:type="dxa"/>
              <w:left w:w="62" w:type="dxa"/>
              <w:bottom w:w="0" w:type="dxa"/>
              <w:right w:w="62" w:type="dxa"/>
            </w:tcMar>
          </w:tcPr>
          <w:p w:rsidR="00000000" w:rsidRPr="00A02B10" w:rsidP="00A02B10">
            <w:pPr>
              <w:pStyle w:val="BodyText"/>
            </w:pPr>
            <w:r w:rsidRPr="00A02B10">
              <w:t>This competency is to be assessed using standard and authorised work practices, safety requirements and environmental constraints.</w:t>
            </w:r>
          </w:p>
          <w:p w:rsidR="00000000" w:rsidRPr="00A02B10" w:rsidP="00A02B10">
            <w:pPr>
              <w:pStyle w:val="BodyText"/>
            </w:pPr>
            <w:r w:rsidRPr="00A02B10">
              <w:t xml:space="preserve">Assessment of essential underpinning knowledge will usually be conducted in </w:t>
            </w:r>
            <w:r w:rsidRPr="00A02B10">
              <w:t>an off-site context.</w:t>
            </w:r>
          </w:p>
          <w:p w:rsidR="00000000" w:rsidRPr="00A02B10" w:rsidP="00A02B10">
            <w:pPr>
              <w:pStyle w:val="BodyText"/>
            </w:pPr>
            <w:r w:rsidRPr="00A02B10">
              <w:t>Assessment is to comply with relevant regulatory or Australian standards' requirements.</w:t>
            </w:r>
          </w:p>
          <w:p w:rsidR="00000000" w:rsidRPr="00A02B10" w:rsidP="00A02B10">
            <w:pPr>
              <w:pStyle w:val="BodyText"/>
            </w:pPr>
            <w:r w:rsidRPr="00A02B10">
              <w:t>Resource implications for assessment include:</w:t>
            </w:r>
          </w:p>
          <w:p w:rsidR="00000000" w:rsidRPr="00A02B10" w:rsidP="00A02B10">
            <w:pPr>
              <w:pStyle w:val="ListBullet"/>
            </w:pPr>
            <w:r w:rsidRPr="00A02B10">
              <w:t>an induction procedure and requirement</w:t>
            </w:r>
          </w:p>
          <w:p w:rsidR="00000000" w:rsidRPr="00A02B10" w:rsidP="00A02B10">
            <w:pPr>
              <w:pStyle w:val="ListBullet"/>
            </w:pPr>
            <w:r w:rsidRPr="00A02B10">
              <w:t xml:space="preserve">realistic tasks or simulated tasks covering the minimum task </w:t>
            </w:r>
            <w:r w:rsidRPr="00A02B10">
              <w:t>requirements</w:t>
            </w:r>
          </w:p>
          <w:p w:rsidR="00000000" w:rsidRPr="00A02B10" w:rsidP="00A02B10">
            <w:pPr>
              <w:pStyle w:val="ListBullet"/>
            </w:pPr>
            <w:r w:rsidRPr="00A02B10">
              <w:t>relevant specifications and work instructions</w:t>
            </w:r>
          </w:p>
          <w:p w:rsidR="00000000" w:rsidRPr="00A02B10" w:rsidP="00A02B10">
            <w:pPr>
              <w:pStyle w:val="ListBullet"/>
            </w:pPr>
            <w:r w:rsidRPr="00A02B10">
              <w:t>tools and equipment appropriate to applying safe work practices</w:t>
            </w:r>
          </w:p>
          <w:p w:rsidR="00000000" w:rsidRPr="00A02B10" w:rsidP="00A02B10">
            <w:pPr>
              <w:pStyle w:val="ListBullet"/>
            </w:pPr>
            <w:r w:rsidRPr="00A02B10">
              <w:t>support materials appropriate to activity</w:t>
            </w:r>
          </w:p>
          <w:p w:rsidR="00000000" w:rsidRPr="00A02B10" w:rsidP="00A02B10">
            <w:pPr>
              <w:pStyle w:val="ListBullet"/>
            </w:pPr>
            <w:r w:rsidRPr="00A02B10">
              <w:t>workplace instructions relating to safe working practices and addressing hazards and emerge</w:t>
            </w:r>
            <w:r w:rsidRPr="00A02B10">
              <w:t>ncies</w:t>
            </w:r>
          </w:p>
          <w:p w:rsidR="00000000" w:rsidRPr="00A02B10" w:rsidP="00A02B10">
            <w:pPr>
              <w:pStyle w:val="ListBullet"/>
            </w:pPr>
            <w:r w:rsidRPr="00A02B10">
              <w:t>material safety data sheets</w:t>
            </w:r>
          </w:p>
          <w:p w:rsidR="00000000" w:rsidRPr="00A02B10" w:rsidP="00A02B10">
            <w:pPr>
              <w:pStyle w:val="ListBullet"/>
            </w:pPr>
            <w:r w:rsidRPr="00A02B10">
              <w:t>research resources, including industry related systems information.</w:t>
            </w:r>
          </w:p>
          <w:p w:rsidR="00000000" w:rsidP="00A02B10">
            <w:pPr>
              <w:pStyle w:val="BodyText"/>
              <w:rPr>
                <w:lang w:val="en-NZ"/>
              </w:rPr>
            </w:pPr>
            <w:r w:rsidRPr="00A02B10">
              <w:t>Reasonable adjustments for people with disabilities must be made to assessment processes where required. This could include access to modified equipment a</w:t>
            </w:r>
            <w:r w:rsidRPr="00A02B10">
              <w:t xml:space="preserve">nd other physical resources, and the provision of appropriate assessment support. </w:t>
            </w:r>
          </w:p>
        </w:tc>
      </w:tr>
      <w:tr w:rsidTr="00472B5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Method of assessment</w:t>
            </w:r>
          </w:p>
        </w:tc>
        <w:tc>
          <w:tcPr>
            <w:tcW w:w="5010" w:type="dxa"/>
            <w:tcBorders>
              <w:top w:val="nil"/>
              <w:left w:val="nil"/>
              <w:bottom w:val="nil"/>
              <w:right w:val="nil"/>
            </w:tcBorders>
            <w:tcMar>
              <w:top w:w="0" w:type="dxa"/>
              <w:left w:w="62" w:type="dxa"/>
              <w:bottom w:w="0" w:type="dxa"/>
              <w:right w:w="62" w:type="dxa"/>
            </w:tcMar>
          </w:tcPr>
          <w:p w:rsidR="00000000" w:rsidRPr="00A02B10" w:rsidP="00A02B10">
            <w:pPr>
              <w:pStyle w:val="BodyText"/>
            </w:pPr>
            <w:r w:rsidRPr="00A02B10">
              <w:t>Assessment methods must:</w:t>
            </w:r>
          </w:p>
          <w:p w:rsidR="00000000" w:rsidRPr="00A02B10" w:rsidP="00A02B10">
            <w:pPr>
              <w:pStyle w:val="ListBullet"/>
            </w:pPr>
            <w:r w:rsidRPr="00A02B10">
              <w:t>satisfy the endorsed Assessment Guidelines of the Construction, Plumbing and Services Training Package</w:t>
            </w:r>
          </w:p>
          <w:p w:rsidR="00000000" w:rsidRPr="00A02B10" w:rsidP="00A02B10">
            <w:pPr>
              <w:pStyle w:val="ListBullet"/>
            </w:pPr>
            <w:r w:rsidRPr="00A02B10">
              <w:t>include direct observation of tasks in real or simulated work conditions, with questioning to confirm the ability to consistently identify and correctly interpret the essential underpinning knowledge required for practical application</w:t>
            </w:r>
          </w:p>
          <w:p w:rsidR="00000000" w:rsidRPr="00A02B10" w:rsidP="00A02B10">
            <w:pPr>
              <w:pStyle w:val="ListBullet"/>
            </w:pPr>
            <w:r w:rsidRPr="00A02B10">
              <w:t>reinforce the integra</w:t>
            </w:r>
            <w:r w:rsidRPr="00A02B10">
              <w:t>tion of employability skills with workplace tasks and job roles</w:t>
            </w:r>
          </w:p>
          <w:p w:rsidR="00000000" w:rsidRPr="00A02B10" w:rsidP="00A02B10">
            <w:pPr>
              <w:pStyle w:val="ListBullet"/>
            </w:pPr>
            <w:r w:rsidRPr="00A02B10">
              <w:t>confirm that competency is verified and able to be transferred to other circumstances and environments.</w:t>
            </w:r>
          </w:p>
          <w:p w:rsidR="00000000" w:rsidRPr="00A02B10" w:rsidP="00A02B10">
            <w:pPr>
              <w:pStyle w:val="BodyText"/>
            </w:pPr>
            <w:r w:rsidRPr="00A02B10">
              <w:t>Validity and sufficiency of evidence requires that:</w:t>
            </w:r>
          </w:p>
          <w:p w:rsidR="00000000" w:rsidRPr="00A02B10" w:rsidP="00A02B10">
            <w:pPr>
              <w:pStyle w:val="ListBullet"/>
            </w:pPr>
            <w:r w:rsidRPr="00A02B10">
              <w:t>competency will need to be demonstr</w:t>
            </w:r>
            <w:r w:rsidRPr="00A02B10">
              <w:t>ated over a period of time reflecting the scope of the role and the practical requirements of the workplace</w:t>
            </w:r>
          </w:p>
          <w:p w:rsidR="00000000" w:rsidRPr="00A02B10" w:rsidP="00A02B10">
            <w:pPr>
              <w:pStyle w:val="ListBullet"/>
            </w:pPr>
            <w:r w:rsidRPr="00A02B10">
              <w:t>where the assessment is part of a structured learning experience the evidence collected must relate to a number of performances assessed at differen</w:t>
            </w:r>
            <w:r w:rsidRPr="00A02B10">
              <w:t>t points in time and separated by further learning and practice, with a decision on competency only taken at the point when the assessor has complete confidence in the person's demonstrated ability and applied knowledge</w:t>
            </w:r>
          </w:p>
          <w:p w:rsidR="00000000" w:rsidRPr="00A02B10" w:rsidP="00A02B10">
            <w:pPr>
              <w:pStyle w:val="ListBullet"/>
            </w:pPr>
            <w:r w:rsidRPr="00A02B10">
              <w:t>all assessment that is part of a str</w:t>
            </w:r>
            <w:r w:rsidRPr="00A02B10">
              <w:t>uctured learning experience must include a combination of direct, indirect and supplementary evidence.</w:t>
            </w:r>
          </w:p>
          <w:p w:rsidR="00000000" w:rsidRPr="00A02B10" w:rsidP="00A02B10">
            <w:pPr>
              <w:pStyle w:val="BodyText"/>
            </w:pPr>
            <w:r w:rsidRPr="00A02B10">
              <w:t>Assessment processes and techniques should as far as is practical take into account the language, literacy and numeracy capacity of the candidate in rela</w:t>
            </w:r>
            <w:r w:rsidRPr="00A02B10">
              <w:t>tion to the competency being assessed.</w:t>
            </w:r>
          </w:p>
          <w:p w:rsidR="00000000" w:rsidRPr="00A02B10" w:rsidP="00A02B10">
            <w:pPr>
              <w:pStyle w:val="BodyText"/>
            </w:pPr>
            <w:r w:rsidRPr="00A02B10">
              <w:t xml:space="preserve">Supplementary evidence of competency may be obtained from relevant authenticated documentation from third parties, such as existing supervisors, team leaders or specialist training staff. </w:t>
            </w:r>
          </w:p>
        </w:tc>
      </w:tr>
    </w:tbl>
    <w:p w:rsidR="00472B5B" w:rsidP="00A02B10">
      <w:pPr>
        <w:pStyle w:val="BodyText"/>
      </w:pPr>
    </w:p>
    <w:p w:rsidR="00472B5B" w:rsidP="00A02B10">
      <w:pPr>
        <w:pStyle w:val="BodyText"/>
      </w:pPr>
    </w:p>
    <w:p w:rsidR="00000000" w:rsidRPr="00A02B10" w:rsidP="00A02B10">
      <w:pPr>
        <w:pStyle w:val="Heading1"/>
      </w:pPr>
      <w:bookmarkStart w:id="11" w:name="O_250570"/>
      <w:bookmarkEnd w:id="11"/>
      <w:r w:rsidRPr="00A02B10">
        <w:t>Range Statement</w:t>
      </w:r>
    </w:p>
    <w:tbl>
      <w:tblPr>
        <w:tblW w:w="0" w:type="auto"/>
        <w:tblLayout w:type="fixed"/>
        <w:tblCellMar>
          <w:left w:w="62" w:type="dxa"/>
          <w:right w:w="62" w:type="dxa"/>
        </w:tblCellMar>
        <w:tblLook w:val="0000"/>
      </w:tblPr>
      <w:tblGrid>
        <w:gridCol w:w="3480"/>
        <w:gridCol w:w="5042"/>
      </w:tblGrid>
      <w:tr w:rsidTr="00472B5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02B10">
            <w:pPr>
              <w:pStyle w:val="BodyText"/>
              <w:rPr>
                <w:lang w:val="en-NZ"/>
              </w:rPr>
            </w:pPr>
            <w:r w:rsidRPr="00A02B10">
              <w:rPr>
                <w:rStyle w:val="SpecialBold"/>
              </w:rPr>
              <w:t>RANGE STATEMENT</w:t>
            </w:r>
          </w:p>
        </w:tc>
      </w:tr>
      <w:tr w:rsidTr="00472B5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02B10">
            <w:pPr>
              <w:pStyle w:val="BodyText"/>
              <w:rPr>
                <w:lang w:val="en-NZ"/>
              </w:rPr>
            </w:pPr>
            <w:r w:rsidRPr="00A02B10">
              <w:t>The range statement relates to the unit of competency as a whole. It allows for different work environments and situations that may affect performance. Bold italicised wording, if used in the performance criteria, is detai</w:t>
            </w:r>
            <w:r w:rsidRPr="00A02B10">
              <w:t>led below. Essential operating conditions that may be present with training and assessment (depending on the work situation, needs of the candidate, accessibility of the item, and local industry and regional contexts) may also be included.</w:t>
            </w:r>
          </w:p>
        </w:tc>
      </w:tr>
      <w:tr w:rsidTr="00472B5B">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BoldandItalics"/>
              </w:rPr>
              <w:t>Work scope</w:t>
            </w:r>
            <w:r w:rsidRPr="00A02B10">
              <w:t xml:space="preserve"> may</w:t>
            </w:r>
            <w:r w:rsidRPr="00A02B10">
              <w:t xml:space="preserve"> include:</w:t>
            </w:r>
          </w:p>
        </w:tc>
        <w:tc>
          <w:tcPr>
            <w:tcW w:w="5042" w:type="dxa"/>
            <w:tcBorders>
              <w:top w:val="nil"/>
              <w:left w:val="nil"/>
              <w:bottom w:val="nil"/>
              <w:right w:val="nil"/>
            </w:tcBorders>
            <w:tcMar>
              <w:top w:w="0" w:type="dxa"/>
              <w:left w:w="62" w:type="dxa"/>
              <w:bottom w:w="0" w:type="dxa"/>
              <w:right w:w="62" w:type="dxa"/>
            </w:tcMar>
          </w:tcPr>
          <w:p w:rsidR="00000000" w:rsidRPr="00A02B10" w:rsidP="00A02B10">
            <w:pPr>
              <w:pStyle w:val="ListBullet"/>
            </w:pPr>
            <w:r w:rsidRPr="00A02B10">
              <w:t>documentation of layout of pipework and fixtures</w:t>
            </w:r>
          </w:p>
          <w:p w:rsidR="00000000" w:rsidRPr="00A02B10" w:rsidP="00A02B10">
            <w:pPr>
              <w:pStyle w:val="ListBullet"/>
            </w:pPr>
            <w:r w:rsidRPr="00A02B10">
              <w:t>interpretation of plans and specifications for an appropriate building and size</w:t>
            </w:r>
          </w:p>
          <w:p w:rsidR="00000000" w:rsidP="00A02B10">
            <w:pPr>
              <w:pStyle w:val="ListBullet"/>
              <w:rPr>
                <w:lang w:val="en-NZ"/>
              </w:rPr>
            </w:pPr>
            <w:r w:rsidRPr="00A02B10">
              <w:t>types of products and services, quantities, characteristics, sizes, patterns, dimensions, location, surfaces and compatibility.</w:t>
            </w:r>
          </w:p>
        </w:tc>
      </w:tr>
      <w:tr w:rsidTr="00472B5B">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BoldandItalics"/>
              </w:rPr>
              <w:t>Specific use conditions</w:t>
            </w:r>
            <w:r w:rsidRPr="00A02B10">
              <w:t xml:space="preserve"> include:</w:t>
            </w:r>
          </w:p>
        </w:tc>
        <w:tc>
          <w:tcPr>
            <w:tcW w:w="5042" w:type="dxa"/>
            <w:tcBorders>
              <w:top w:val="nil"/>
              <w:left w:val="nil"/>
              <w:bottom w:val="nil"/>
              <w:right w:val="nil"/>
            </w:tcBorders>
            <w:tcMar>
              <w:top w:w="0" w:type="dxa"/>
              <w:left w:w="62" w:type="dxa"/>
              <w:bottom w:w="0" w:type="dxa"/>
              <w:right w:w="62" w:type="dxa"/>
            </w:tcMar>
          </w:tcPr>
          <w:p w:rsidR="00000000" w:rsidRPr="00A02B10" w:rsidP="00A02B10">
            <w:pPr>
              <w:pStyle w:val="ListBullet"/>
            </w:pPr>
            <w:r w:rsidRPr="00A02B10">
              <w:t>age and activity of occupants</w:t>
            </w:r>
          </w:p>
          <w:p w:rsidR="00000000" w:rsidRPr="00A02B10" w:rsidP="00A02B10">
            <w:pPr>
              <w:pStyle w:val="ListBullet"/>
            </w:pPr>
            <w:r w:rsidRPr="00A02B10">
              <w:t>computer requirements</w:t>
            </w:r>
          </w:p>
          <w:p w:rsidR="00000000" w:rsidP="00A02B10">
            <w:pPr>
              <w:pStyle w:val="ListBullet"/>
              <w:rPr>
                <w:lang w:val="en-NZ"/>
              </w:rPr>
            </w:pPr>
            <w:r w:rsidRPr="00A02B10">
              <w:t>wet-bulb and dry-bulb temperature and hum</w:t>
            </w:r>
            <w:r w:rsidRPr="00A02B10">
              <w:t>idity.</w:t>
            </w:r>
          </w:p>
        </w:tc>
      </w:tr>
      <w:tr w:rsidTr="00472B5B">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BoldandItalics"/>
              </w:rPr>
              <w:t>Psychometric evaluation</w:t>
            </w:r>
            <w:r w:rsidRPr="00A02B10">
              <w:t xml:space="preserve"> includes:</w:t>
            </w:r>
          </w:p>
        </w:tc>
        <w:tc>
          <w:tcPr>
            <w:tcW w:w="5042" w:type="dxa"/>
            <w:tcBorders>
              <w:top w:val="nil"/>
              <w:left w:val="nil"/>
              <w:bottom w:val="nil"/>
              <w:right w:val="nil"/>
            </w:tcBorders>
            <w:tcMar>
              <w:top w:w="0" w:type="dxa"/>
              <w:left w:w="62" w:type="dxa"/>
              <w:bottom w:w="0" w:type="dxa"/>
              <w:right w:w="62" w:type="dxa"/>
            </w:tcMar>
          </w:tcPr>
          <w:p w:rsidR="00000000" w:rsidRPr="00A02B10" w:rsidP="00A02B10">
            <w:pPr>
              <w:pStyle w:val="ListBullet"/>
            </w:pPr>
            <w:r w:rsidRPr="00A02B10">
              <w:t>absolute, specific and relative humidity</w:t>
            </w:r>
          </w:p>
          <w:p w:rsidR="00000000" w:rsidRPr="00A02B10" w:rsidP="00A02B10">
            <w:pPr>
              <w:pStyle w:val="ListBullet"/>
            </w:pPr>
            <w:r w:rsidRPr="00A02B10">
              <w:t>air composition</w:t>
            </w:r>
          </w:p>
          <w:p w:rsidR="00000000" w:rsidRPr="00A02B10" w:rsidP="00A02B10">
            <w:pPr>
              <w:pStyle w:val="ListBullet"/>
            </w:pPr>
            <w:r w:rsidRPr="00A02B10">
              <w:t>air properties, including:</w:t>
            </w:r>
          </w:p>
          <w:p w:rsidR="00000000" w:rsidRPr="00A02B10" w:rsidP="00A02B10">
            <w:pPr>
              <w:pStyle w:val="ListBullet2"/>
            </w:pPr>
            <w:r w:rsidRPr="00A02B10">
              <w:t>density</w:t>
            </w:r>
          </w:p>
          <w:p w:rsidR="00000000" w:rsidRPr="00A02B10" w:rsidP="00A02B10">
            <w:pPr>
              <w:pStyle w:val="ListBullet2"/>
            </w:pPr>
            <w:r w:rsidRPr="00A02B10">
              <w:t>expansion coefficient</w:t>
            </w:r>
          </w:p>
          <w:p w:rsidR="00000000" w:rsidRPr="00A02B10" w:rsidP="00A02B10">
            <w:pPr>
              <w:pStyle w:val="ListBullet2"/>
            </w:pPr>
            <w:r w:rsidRPr="00A02B10">
              <w:t>kinematic viscosity</w:t>
            </w:r>
          </w:p>
          <w:p w:rsidR="00000000" w:rsidRPr="00A02B10" w:rsidP="00A02B10">
            <w:pPr>
              <w:pStyle w:val="ListBullet2"/>
            </w:pPr>
            <w:r w:rsidRPr="00A02B10">
              <w:t>Prandtl number</w:t>
            </w:r>
          </w:p>
          <w:p w:rsidR="00000000" w:rsidRPr="00A02B10" w:rsidP="00A02B10">
            <w:pPr>
              <w:pStyle w:val="ListBullet2"/>
            </w:pPr>
            <w:r w:rsidRPr="00A02B10">
              <w:t>specific heat</w:t>
            </w:r>
          </w:p>
          <w:p w:rsidR="00000000" w:rsidRPr="00A02B10" w:rsidP="00A02B10">
            <w:pPr>
              <w:pStyle w:val="ListBullet2"/>
            </w:pPr>
            <w:r w:rsidRPr="00A02B10">
              <w:t>temperature</w:t>
            </w:r>
          </w:p>
          <w:p w:rsidR="00000000" w:rsidRPr="00A02B10" w:rsidP="00A02B10">
            <w:pPr>
              <w:pStyle w:val="ListBullet2"/>
            </w:pPr>
            <w:r w:rsidRPr="00A02B10">
              <w:t>thermal conductivity</w:t>
            </w:r>
          </w:p>
          <w:p w:rsidR="00000000" w:rsidRPr="00A02B10" w:rsidP="00A02B10">
            <w:pPr>
              <w:pStyle w:val="ListBullet"/>
            </w:pPr>
            <w:r w:rsidRPr="00A02B10">
              <w:t>altitude, density and volume</w:t>
            </w:r>
          </w:p>
          <w:p w:rsidR="00000000" w:rsidRPr="00A02B10" w:rsidP="00A02B10">
            <w:pPr>
              <w:pStyle w:val="ListBullet"/>
            </w:pPr>
            <w:r w:rsidRPr="00A02B10">
              <w:t>determination of the air condition using a psychometric or Mollier chart, showing:</w:t>
            </w:r>
          </w:p>
          <w:p w:rsidR="00000000" w:rsidRPr="00A02B10" w:rsidP="00A02B10">
            <w:pPr>
              <w:pStyle w:val="ListBullet2"/>
            </w:pPr>
            <w:r w:rsidRPr="00A02B10">
              <w:t>dewpoint temperature</w:t>
            </w:r>
          </w:p>
          <w:p w:rsidR="00000000" w:rsidRPr="00A02B10" w:rsidP="00A02B10">
            <w:pPr>
              <w:pStyle w:val="ListBullet2"/>
            </w:pPr>
            <w:r w:rsidRPr="00A02B10">
              <w:t>dry-bulb temperature</w:t>
            </w:r>
          </w:p>
          <w:p w:rsidR="00000000" w:rsidRPr="00A02B10" w:rsidP="00A02B10">
            <w:pPr>
              <w:pStyle w:val="ListBullet2"/>
            </w:pPr>
            <w:r w:rsidRPr="00A02B10">
              <w:t>enthalpy</w:t>
            </w:r>
          </w:p>
          <w:p w:rsidR="00000000" w:rsidRPr="00A02B10" w:rsidP="00A02B10">
            <w:pPr>
              <w:pStyle w:val="ListBullet2"/>
            </w:pPr>
            <w:r w:rsidRPr="00A02B10">
              <w:t>humidity ratio</w:t>
            </w:r>
          </w:p>
          <w:p w:rsidR="00000000" w:rsidRPr="00A02B10" w:rsidP="00A02B10">
            <w:pPr>
              <w:pStyle w:val="ListBullet2"/>
            </w:pPr>
            <w:r w:rsidRPr="00A02B10">
              <w:t>relative humidity</w:t>
            </w:r>
          </w:p>
          <w:p w:rsidR="00000000" w:rsidRPr="00A02B10" w:rsidP="00A02B10">
            <w:pPr>
              <w:pStyle w:val="ListBullet2"/>
            </w:pPr>
            <w:r w:rsidRPr="00A02B10">
              <w:t>specific volume</w:t>
            </w:r>
          </w:p>
          <w:p w:rsidR="00000000" w:rsidP="00A02B10">
            <w:pPr>
              <w:pStyle w:val="ListBullet2"/>
              <w:rPr>
                <w:lang w:val="en-NZ"/>
              </w:rPr>
            </w:pPr>
            <w:r w:rsidRPr="00A02B10">
              <w:t>wet-bulb temperature.</w:t>
            </w:r>
          </w:p>
        </w:tc>
      </w:tr>
      <w:tr w:rsidTr="00472B5B">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BoldandItalics"/>
              </w:rPr>
              <w:t>Calculation of heat loads</w:t>
            </w:r>
            <w:r w:rsidRPr="00A02B10">
              <w:t xml:space="preserve"> includes:</w:t>
            </w:r>
          </w:p>
        </w:tc>
        <w:tc>
          <w:tcPr>
            <w:tcW w:w="5042" w:type="dxa"/>
            <w:tcBorders>
              <w:top w:val="nil"/>
              <w:left w:val="nil"/>
              <w:bottom w:val="nil"/>
              <w:right w:val="nil"/>
            </w:tcBorders>
            <w:tcMar>
              <w:top w:w="0" w:type="dxa"/>
              <w:left w:w="62" w:type="dxa"/>
              <w:bottom w:w="0" w:type="dxa"/>
              <w:right w:w="62" w:type="dxa"/>
            </w:tcMar>
          </w:tcPr>
          <w:p w:rsidR="00000000" w:rsidRPr="00A02B10" w:rsidP="00A02B10">
            <w:pPr>
              <w:pStyle w:val="ListBullet"/>
            </w:pPr>
            <w:r w:rsidRPr="00A02B10">
              <w:t>assessment of factors affecting heat load, including:</w:t>
            </w:r>
          </w:p>
          <w:p w:rsidR="00000000" w:rsidRPr="00A02B10" w:rsidP="00A02B10">
            <w:pPr>
              <w:pStyle w:val="ListBullet2"/>
            </w:pPr>
            <w:r w:rsidRPr="00A02B10">
              <w:t>insulation</w:t>
            </w:r>
          </w:p>
          <w:p w:rsidR="00000000" w:rsidRPr="00A02B10" w:rsidP="00A02B10">
            <w:pPr>
              <w:pStyle w:val="ListBullet2"/>
            </w:pPr>
            <w:r w:rsidRPr="00A02B10">
              <w:t>number of personnel</w:t>
            </w:r>
          </w:p>
          <w:p w:rsidR="00000000" w:rsidRPr="00A02B10" w:rsidP="00A02B10">
            <w:pPr>
              <w:pStyle w:val="ListBullet2"/>
            </w:pPr>
            <w:r w:rsidRPr="00A02B10">
              <w:t>number of windows</w:t>
            </w:r>
          </w:p>
          <w:p w:rsidR="00000000" w:rsidRPr="00A02B10" w:rsidP="00A02B10">
            <w:pPr>
              <w:pStyle w:val="ListBullet2"/>
            </w:pPr>
            <w:r w:rsidRPr="00A02B10">
              <w:t>room dimensions</w:t>
            </w:r>
          </w:p>
          <w:p w:rsidR="00000000" w:rsidRPr="00A02B10" w:rsidP="00A02B10">
            <w:pPr>
              <w:pStyle w:val="ListBullet2"/>
            </w:pPr>
            <w:r w:rsidRPr="00A02B10">
              <w:t>usage</w:t>
            </w:r>
          </w:p>
          <w:p w:rsidR="00000000" w:rsidRPr="00A02B10" w:rsidP="00A02B10">
            <w:pPr>
              <w:pStyle w:val="ListBullet2"/>
            </w:pPr>
            <w:r w:rsidRPr="00A02B10">
              <w:t>weather effects</w:t>
            </w:r>
          </w:p>
          <w:p w:rsidR="00000000" w:rsidRPr="00A02B10" w:rsidP="00A02B10">
            <w:pPr>
              <w:pStyle w:val="ListBullet"/>
            </w:pPr>
            <w:r w:rsidRPr="00A02B10">
              <w:t>using:</w:t>
            </w:r>
          </w:p>
          <w:p w:rsidR="00000000" w:rsidRPr="00A02B10" w:rsidP="00A02B10">
            <w:pPr>
              <w:pStyle w:val="ListBullet2"/>
            </w:pPr>
            <w:r w:rsidRPr="00A02B10">
              <w:t>calculation using software systems</w:t>
            </w:r>
          </w:p>
          <w:p w:rsidR="00000000" w:rsidRPr="00A02B10" w:rsidP="00A02B10">
            <w:pPr>
              <w:pStyle w:val="ListBullet2"/>
            </w:pPr>
            <w:r w:rsidRPr="00A02B10">
              <w:t>heat load calculation methods and formulas</w:t>
            </w:r>
          </w:p>
          <w:p w:rsidR="00000000" w:rsidP="00A02B10">
            <w:pPr>
              <w:pStyle w:val="ListBullet2"/>
              <w:rPr>
                <w:lang w:val="en-NZ"/>
              </w:rPr>
            </w:pPr>
            <w:r w:rsidRPr="00A02B10">
              <w:t>manual calculation.</w:t>
            </w:r>
          </w:p>
        </w:tc>
      </w:tr>
      <w:tr w:rsidTr="00472B5B">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BoldandItalics"/>
              </w:rPr>
              <w:t>Building heat losses</w:t>
            </w:r>
            <w:r w:rsidRPr="00A02B10">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A02B10" w:rsidP="00A02B10">
            <w:pPr>
              <w:pStyle w:val="ListBullet"/>
            </w:pPr>
            <w:r w:rsidRPr="00A02B10">
              <w:t>construction materials</w:t>
            </w:r>
          </w:p>
          <w:p w:rsidR="00000000" w:rsidRPr="00A02B10" w:rsidP="00A02B10">
            <w:pPr>
              <w:pStyle w:val="ListBullet"/>
            </w:pPr>
            <w:r w:rsidRPr="00A02B10">
              <w:t>insulation materials</w:t>
            </w:r>
          </w:p>
          <w:p w:rsidR="00000000" w:rsidRPr="00A02B10" w:rsidP="00A02B10">
            <w:pPr>
              <w:pStyle w:val="ListBullet"/>
            </w:pPr>
            <w:r w:rsidRPr="00A02B10">
              <w:t>maintaining plenum</w:t>
            </w:r>
          </w:p>
          <w:p w:rsidR="00000000" w:rsidRPr="00A02B10" w:rsidP="00A02B10">
            <w:pPr>
              <w:pStyle w:val="ListBullet"/>
            </w:pPr>
            <w:r w:rsidRPr="00A02B10">
              <w:t>occupancy</w:t>
            </w:r>
          </w:p>
          <w:p w:rsidR="00000000" w:rsidP="00A02B10">
            <w:pPr>
              <w:pStyle w:val="ListBullet"/>
              <w:rPr>
                <w:lang w:val="en-NZ"/>
              </w:rPr>
            </w:pPr>
            <w:r w:rsidRPr="00A02B10">
              <w:t>room sizes.</w:t>
            </w:r>
          </w:p>
        </w:tc>
      </w:tr>
      <w:tr w:rsidTr="00472B5B">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BoldandItalics"/>
              </w:rPr>
              <w:t>Legislation</w:t>
            </w:r>
            <w:r w:rsidRPr="00A02B10">
              <w:t xml:space="preserve">, </w:t>
            </w:r>
            <w:r w:rsidRPr="00A02B10">
              <w:rPr>
                <w:rStyle w:val="BoldandItalics"/>
              </w:rPr>
              <w:t>standards and other relevant documentation</w:t>
            </w:r>
            <w:r w:rsidRPr="00A02B10">
              <w:t xml:space="preserve"> is to be in accordance with federal, state and territory legislation and regulations and may include:</w:t>
            </w:r>
          </w:p>
        </w:tc>
        <w:tc>
          <w:tcPr>
            <w:tcW w:w="5042" w:type="dxa"/>
            <w:tcBorders>
              <w:top w:val="nil"/>
              <w:left w:val="nil"/>
              <w:bottom w:val="nil"/>
              <w:right w:val="nil"/>
            </w:tcBorders>
            <w:tcMar>
              <w:top w:w="0" w:type="dxa"/>
              <w:left w:w="62" w:type="dxa"/>
              <w:bottom w:w="0" w:type="dxa"/>
              <w:right w:w="62" w:type="dxa"/>
            </w:tcMar>
          </w:tcPr>
          <w:p w:rsidR="00000000" w:rsidRPr="00A02B10" w:rsidP="00A02B10">
            <w:pPr>
              <w:pStyle w:val="ListBullet"/>
            </w:pPr>
            <w:r w:rsidRPr="00A02B10">
              <w:t>OHS requirements, including:</w:t>
            </w:r>
          </w:p>
          <w:p w:rsidR="00000000" w:rsidRPr="00A02B10" w:rsidP="00A02B10">
            <w:pPr>
              <w:pStyle w:val="ListBullet2"/>
            </w:pPr>
            <w:r w:rsidRPr="00A02B10">
              <w:t xml:space="preserve">growth and distribution of </w:t>
            </w:r>
            <w:r w:rsidRPr="00A02B10">
              <w:rPr>
                <w:rStyle w:val="Emphasis"/>
              </w:rPr>
              <w:t>Legionella pneumophila</w:t>
            </w:r>
            <w:r w:rsidRPr="00A02B10">
              <w:t xml:space="preserve"> bacteria and other water and airborne infectious bacterial agents </w:t>
            </w:r>
          </w:p>
          <w:p w:rsidR="00000000" w:rsidRPr="00A02B10" w:rsidP="00A02B10">
            <w:pPr>
              <w:pStyle w:val="ListBullet2"/>
            </w:pPr>
            <w:r w:rsidRPr="00A02B10">
              <w:t>handling of materials, including hazardous materials and substances</w:t>
            </w:r>
          </w:p>
          <w:p w:rsidR="00000000" w:rsidRPr="00A02B10" w:rsidP="00A02B10">
            <w:pPr>
              <w:pStyle w:val="ListBullet2"/>
            </w:pPr>
            <w:r w:rsidRPr="00A02B10">
              <w:t>hazard control</w:t>
            </w:r>
          </w:p>
          <w:p w:rsidR="00000000" w:rsidRPr="00A02B10" w:rsidP="00A02B10">
            <w:pPr>
              <w:pStyle w:val="ListBullet2"/>
            </w:pPr>
            <w:r w:rsidRPr="00A02B10">
              <w:t>organic and inorganic contaminants</w:t>
            </w:r>
          </w:p>
          <w:p w:rsidR="00000000" w:rsidRPr="00A02B10" w:rsidP="00A02B10">
            <w:pPr>
              <w:pStyle w:val="ListBullet2"/>
            </w:pPr>
            <w:r w:rsidRPr="00A02B10">
              <w:t>personal protective clothing and equipment</w:t>
            </w:r>
          </w:p>
          <w:p w:rsidR="00000000" w:rsidRPr="00A02B10" w:rsidP="00A02B10">
            <w:pPr>
              <w:pStyle w:val="ListBullet2"/>
            </w:pPr>
            <w:r w:rsidRPr="00A02B10">
              <w:t>use of first aid equipment</w:t>
            </w:r>
          </w:p>
          <w:p w:rsidR="00000000" w:rsidRPr="00A02B10" w:rsidP="00A02B10">
            <w:pPr>
              <w:pStyle w:val="ListBullet2"/>
            </w:pPr>
            <w:r w:rsidRPr="00A02B10">
              <w:t>use of tools and equipment</w:t>
            </w:r>
          </w:p>
          <w:p w:rsidR="00000000" w:rsidRPr="00A02B10" w:rsidP="00A02B10">
            <w:pPr>
              <w:pStyle w:val="ListBullet2"/>
            </w:pPr>
            <w:r w:rsidRPr="00A02B10">
              <w:t>workplace environment and safety</w:t>
            </w:r>
          </w:p>
          <w:p w:rsidR="00000000" w:rsidRPr="00A02B10" w:rsidP="00A02B10">
            <w:pPr>
              <w:pStyle w:val="ListBullet"/>
            </w:pPr>
            <w:r w:rsidRPr="00A02B10">
              <w:t>environ</w:t>
            </w:r>
            <w:r w:rsidRPr="00A02B10">
              <w:t>mental requirements, including water quality management, which may include the breeding of mosquitoes</w:t>
            </w:r>
          </w:p>
          <w:p w:rsidR="00000000" w:rsidRPr="00A02B10" w:rsidP="00A02B10">
            <w:pPr>
              <w:pStyle w:val="ListBullet"/>
            </w:pPr>
            <w:r w:rsidRPr="00A02B10">
              <w:t>quality assurance requirements, including:</w:t>
            </w:r>
          </w:p>
          <w:p w:rsidR="00000000" w:rsidRPr="00A02B10" w:rsidP="00A02B10">
            <w:pPr>
              <w:pStyle w:val="ListBullet2"/>
            </w:pPr>
            <w:r w:rsidRPr="00A02B10">
              <w:t>AS1100 Technical drawing materials</w:t>
            </w:r>
          </w:p>
          <w:p w:rsidR="00000000" w:rsidRPr="00A02B10" w:rsidP="00A02B10">
            <w:pPr>
              <w:pStyle w:val="ListBullet2"/>
            </w:pPr>
            <w:r w:rsidRPr="00A02B10">
              <w:t>AS1668 Ventilation systems: Parts 1 and 2</w:t>
            </w:r>
          </w:p>
          <w:p w:rsidR="00000000" w:rsidRPr="00A02B10" w:rsidP="00A02B10">
            <w:pPr>
              <w:pStyle w:val="ListBullet2"/>
            </w:pPr>
            <w:r w:rsidRPr="00A02B10">
              <w:t>AS1677 Refrigerating systems</w:t>
            </w:r>
          </w:p>
          <w:p w:rsidR="00000000" w:rsidRPr="00A02B10" w:rsidP="00A02B10">
            <w:pPr>
              <w:pStyle w:val="ListBullet2"/>
            </w:pPr>
            <w:r w:rsidRPr="00A02B10">
              <w:t>AS36</w:t>
            </w:r>
            <w:r w:rsidRPr="00A02B10">
              <w:t>66 Handling microbial systems</w:t>
            </w:r>
          </w:p>
          <w:p w:rsidR="00000000" w:rsidRPr="00A02B10" w:rsidP="00A02B10">
            <w:pPr>
              <w:pStyle w:val="ListBullet2"/>
            </w:pPr>
            <w:r w:rsidRPr="00A02B10">
              <w:t>Environment Protection Authority</w:t>
            </w:r>
          </w:p>
          <w:p w:rsidR="00000000" w:rsidRPr="00A02B10" w:rsidP="00A02B10">
            <w:pPr>
              <w:pStyle w:val="ListBullet2"/>
            </w:pPr>
            <w:r w:rsidRPr="00A02B10">
              <w:t>internal company quality assurance policy and risk management strategy</w:t>
            </w:r>
          </w:p>
          <w:p w:rsidR="00000000" w:rsidRPr="00A02B10" w:rsidP="00A02B10">
            <w:pPr>
              <w:pStyle w:val="ListBullet2"/>
            </w:pPr>
            <w:r w:rsidRPr="00A02B10">
              <w:t>International Standards Organisation</w:t>
            </w:r>
          </w:p>
          <w:p w:rsidR="00000000" w:rsidRPr="00A02B10" w:rsidP="00A02B10">
            <w:pPr>
              <w:pStyle w:val="ListBullet2"/>
            </w:pPr>
            <w:r w:rsidRPr="00A02B10">
              <w:t>site safety plan</w:t>
            </w:r>
          </w:p>
          <w:p w:rsidR="00000000" w:rsidRPr="00A02B10" w:rsidP="00A02B10">
            <w:pPr>
              <w:pStyle w:val="ListBullet2"/>
            </w:pPr>
            <w:r w:rsidRPr="00A02B10">
              <w:t>workplace operations and procedures</w:t>
            </w:r>
          </w:p>
          <w:p w:rsidR="00000000" w:rsidRPr="00A02B10" w:rsidP="00A02B10">
            <w:pPr>
              <w:pStyle w:val="ListBullet"/>
            </w:pPr>
            <w:r w:rsidRPr="00A02B10">
              <w:t>specifications and operational manuals for:</w:t>
            </w:r>
          </w:p>
          <w:p w:rsidR="00000000" w:rsidRPr="00A02B10" w:rsidP="00A02B10">
            <w:pPr>
              <w:pStyle w:val="ListBullet2"/>
            </w:pPr>
            <w:r w:rsidRPr="00A02B10">
              <w:t>commissioning and testing</w:t>
            </w:r>
          </w:p>
          <w:p w:rsidR="00000000" w:rsidRPr="00A02B10" w:rsidP="00A02B10">
            <w:pPr>
              <w:pStyle w:val="ListBullet2"/>
            </w:pPr>
            <w:r w:rsidRPr="00A02B10">
              <w:t>components installation</w:t>
            </w:r>
          </w:p>
          <w:p w:rsidR="00000000" w:rsidRPr="00A02B10" w:rsidP="00A02B10">
            <w:pPr>
              <w:pStyle w:val="ListBullet2"/>
            </w:pPr>
            <w:r w:rsidRPr="00A02B10">
              <w:t>fittings</w:t>
            </w:r>
          </w:p>
          <w:p w:rsidR="00000000" w:rsidRPr="00A02B10" w:rsidP="00A02B10">
            <w:pPr>
              <w:pStyle w:val="ListBullet2"/>
            </w:pPr>
            <w:r w:rsidRPr="00A02B10">
              <w:t>manufacturer specifications, literature and data</w:t>
            </w:r>
          </w:p>
          <w:p w:rsidR="00000000" w:rsidRPr="00A02B10" w:rsidP="00A02B10">
            <w:pPr>
              <w:pStyle w:val="ListBullet2"/>
            </w:pPr>
            <w:r w:rsidRPr="00A02B10">
              <w:t>materials</w:t>
            </w:r>
          </w:p>
          <w:p w:rsidR="00000000" w:rsidRPr="00A02B10" w:rsidP="00A02B10">
            <w:pPr>
              <w:pStyle w:val="ListBullet2"/>
            </w:pPr>
            <w:r w:rsidRPr="00A02B10">
              <w:t>pumps</w:t>
            </w:r>
          </w:p>
          <w:p w:rsidR="00000000" w:rsidRPr="00A02B10" w:rsidP="00A02B10">
            <w:pPr>
              <w:pStyle w:val="ListBullet2"/>
            </w:pPr>
            <w:r w:rsidRPr="00A02B10">
              <w:t>systems</w:t>
            </w:r>
          </w:p>
          <w:p w:rsidR="00000000" w:rsidP="00A02B10">
            <w:pPr>
              <w:pStyle w:val="ListBullet2"/>
              <w:rPr>
                <w:lang w:val="en-NZ"/>
              </w:rPr>
            </w:pPr>
            <w:r w:rsidRPr="00A02B10">
              <w:t>valves.</w:t>
            </w:r>
          </w:p>
        </w:tc>
      </w:tr>
      <w:tr w:rsidTr="00472B5B">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BoldandItalics"/>
              </w:rPr>
              <w:t>Specifications</w:t>
            </w:r>
            <w:r w:rsidRPr="00A02B10">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A02B10" w:rsidP="00A02B10">
            <w:pPr>
              <w:pStyle w:val="ListBullet"/>
            </w:pPr>
            <w:r w:rsidRPr="00A02B10">
              <w:t>durability</w:t>
            </w:r>
          </w:p>
          <w:p w:rsidR="00000000" w:rsidRPr="00A02B10" w:rsidP="00A02B10">
            <w:pPr>
              <w:pStyle w:val="ListBullet"/>
            </w:pPr>
            <w:r w:rsidRPr="00A02B10">
              <w:t>fire rating requirements</w:t>
            </w:r>
          </w:p>
          <w:p w:rsidR="00000000" w:rsidRPr="00A02B10" w:rsidP="00A02B10">
            <w:pPr>
              <w:pStyle w:val="ListBullet"/>
            </w:pPr>
            <w:r w:rsidRPr="00A02B10">
              <w:t>longevity</w:t>
            </w:r>
          </w:p>
          <w:p w:rsidR="00000000" w:rsidP="00A02B10">
            <w:pPr>
              <w:pStyle w:val="ListBullet"/>
              <w:rPr>
                <w:lang w:val="en-NZ"/>
              </w:rPr>
            </w:pPr>
            <w:r w:rsidRPr="00A02B10">
              <w:t>type of application.</w:t>
            </w:r>
          </w:p>
        </w:tc>
      </w:tr>
      <w:tr w:rsidTr="00472B5B">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BoldandItalics"/>
              </w:rPr>
              <w:t>Applications</w:t>
            </w:r>
            <w:r w:rsidRPr="00A02B10">
              <w:t xml:space="preserve"> include:</w:t>
            </w:r>
          </w:p>
        </w:tc>
        <w:tc>
          <w:tcPr>
            <w:tcW w:w="5042" w:type="dxa"/>
            <w:tcBorders>
              <w:top w:val="nil"/>
              <w:left w:val="nil"/>
              <w:bottom w:val="nil"/>
              <w:right w:val="nil"/>
            </w:tcBorders>
            <w:tcMar>
              <w:top w:w="0" w:type="dxa"/>
              <w:left w:w="62" w:type="dxa"/>
              <w:bottom w:w="0" w:type="dxa"/>
              <w:right w:w="62" w:type="dxa"/>
            </w:tcMar>
          </w:tcPr>
          <w:p w:rsidR="00000000" w:rsidRPr="00A02B10" w:rsidP="00A02B10">
            <w:pPr>
              <w:pStyle w:val="ListBullet"/>
            </w:pPr>
            <w:r w:rsidRPr="00A02B10">
              <w:t>amenities</w:t>
            </w:r>
          </w:p>
          <w:p w:rsidR="00000000" w:rsidP="00A02B10">
            <w:pPr>
              <w:pStyle w:val="ListBullet"/>
              <w:rPr>
                <w:lang w:val="en-NZ"/>
              </w:rPr>
            </w:pPr>
            <w:r w:rsidRPr="00A02B10">
              <w:t>residential, industrial and commercial applications.</w:t>
            </w:r>
          </w:p>
        </w:tc>
      </w:tr>
      <w:tr w:rsidTr="00472B5B">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BoldandItalics"/>
              </w:rPr>
              <w:t>Designed and sized</w:t>
            </w:r>
            <w:r w:rsidRPr="00A02B10">
              <w:t xml:space="preserve"> include:</w:t>
            </w:r>
          </w:p>
        </w:tc>
        <w:tc>
          <w:tcPr>
            <w:tcW w:w="5042" w:type="dxa"/>
            <w:tcBorders>
              <w:top w:val="nil"/>
              <w:left w:val="nil"/>
              <w:bottom w:val="nil"/>
              <w:right w:val="nil"/>
            </w:tcBorders>
            <w:tcMar>
              <w:top w:w="0" w:type="dxa"/>
              <w:left w:w="62" w:type="dxa"/>
              <w:bottom w:w="0" w:type="dxa"/>
              <w:right w:w="62" w:type="dxa"/>
            </w:tcMar>
          </w:tcPr>
          <w:p w:rsidR="00000000" w:rsidRPr="00A02B10" w:rsidP="00A02B10">
            <w:pPr>
              <w:pStyle w:val="ListBullet"/>
            </w:pPr>
            <w:r w:rsidRPr="00A02B10">
              <w:t>designs that are prescriptive and include detail relating to:</w:t>
            </w:r>
          </w:p>
          <w:p w:rsidR="00000000" w:rsidRPr="00A02B10" w:rsidP="00A02B10">
            <w:pPr>
              <w:pStyle w:val="ListBullet2"/>
            </w:pPr>
            <w:r w:rsidRPr="00A02B10">
              <w:t>cost</w:t>
            </w:r>
          </w:p>
          <w:p w:rsidR="00000000" w:rsidRPr="00A02B10" w:rsidP="00A02B10">
            <w:pPr>
              <w:pStyle w:val="ListBullet2"/>
            </w:pPr>
            <w:r w:rsidRPr="00A02B10">
              <w:t>materials and quality of work</w:t>
            </w:r>
          </w:p>
          <w:p w:rsidR="00000000" w:rsidRPr="00A02B10" w:rsidP="00A02B10">
            <w:pPr>
              <w:pStyle w:val="ListBullet2"/>
            </w:pPr>
            <w:r w:rsidRPr="00A02B10">
              <w:t>milestones</w:t>
            </w:r>
          </w:p>
          <w:p w:rsidR="00000000" w:rsidRPr="00A02B10" w:rsidP="00A02B10">
            <w:pPr>
              <w:pStyle w:val="ListBullet2"/>
            </w:pPr>
            <w:r w:rsidRPr="00A02B10">
              <w:t>nominated subcontractors</w:t>
            </w:r>
          </w:p>
          <w:p w:rsidR="00000000" w:rsidRPr="00A02B10" w:rsidP="00A02B10">
            <w:pPr>
              <w:pStyle w:val="ListBullet2"/>
            </w:pPr>
            <w:r w:rsidRPr="00A02B10">
              <w:t>provision of on-site facilities and site access</w:t>
            </w:r>
          </w:p>
          <w:p w:rsidR="00000000" w:rsidRPr="00A02B10" w:rsidP="00A02B10">
            <w:pPr>
              <w:pStyle w:val="ListBullet2"/>
            </w:pPr>
            <w:r w:rsidRPr="00A02B10">
              <w:t>quality assurance</w:t>
            </w:r>
          </w:p>
          <w:p w:rsidR="00000000" w:rsidRPr="00A02B10" w:rsidP="00A02B10">
            <w:pPr>
              <w:pStyle w:val="ListBullet2"/>
            </w:pPr>
            <w:r w:rsidRPr="00A02B10">
              <w:t>standard procedures</w:t>
            </w:r>
          </w:p>
          <w:p w:rsidR="00000000" w:rsidRPr="00A02B10" w:rsidP="00A02B10">
            <w:pPr>
              <w:pStyle w:val="ListBullet2"/>
            </w:pPr>
            <w:r w:rsidRPr="00A02B10">
              <w:t>work schedules</w:t>
            </w:r>
          </w:p>
          <w:p w:rsidR="00000000" w:rsidRPr="00A02B10" w:rsidP="00A02B10">
            <w:pPr>
              <w:pStyle w:val="ListBullet"/>
            </w:pPr>
            <w:r w:rsidRPr="00A02B10">
              <w:t>design parameters may include:</w:t>
            </w:r>
          </w:p>
          <w:p w:rsidR="00000000" w:rsidRPr="00A02B10" w:rsidP="00A02B10">
            <w:pPr>
              <w:pStyle w:val="ListBullet2"/>
            </w:pPr>
            <w:r w:rsidRPr="00A02B10">
              <w:t>client requirements</w:t>
            </w:r>
          </w:p>
          <w:p w:rsidR="00000000" w:rsidRPr="00A02B10" w:rsidP="00A02B10">
            <w:pPr>
              <w:pStyle w:val="ListBullet2"/>
            </w:pPr>
            <w:r w:rsidRPr="00A02B10">
              <w:t>legislative requirements</w:t>
            </w:r>
          </w:p>
          <w:p w:rsidR="00000000" w:rsidRPr="00A02B10" w:rsidP="00A02B10">
            <w:pPr>
              <w:pStyle w:val="ListBullet2"/>
            </w:pPr>
            <w:r w:rsidRPr="00A02B10">
              <w:t>OHS requirements</w:t>
            </w:r>
          </w:p>
          <w:p w:rsidR="00000000" w:rsidRPr="00A02B10" w:rsidP="00A02B10">
            <w:pPr>
              <w:pStyle w:val="ListBullet2"/>
            </w:pPr>
            <w:r w:rsidRPr="00A02B10">
              <w:t>user requirements in relation to z</w:t>
            </w:r>
            <w:r w:rsidRPr="00A02B10">
              <w:t>oning</w:t>
            </w:r>
          </w:p>
          <w:p w:rsidR="00000000" w:rsidRPr="00A02B10" w:rsidP="00A02B10">
            <w:pPr>
              <w:pStyle w:val="ListBullet"/>
            </w:pPr>
            <w:r w:rsidRPr="00A02B10">
              <w:t>design and sizing to be completed:</w:t>
            </w:r>
          </w:p>
          <w:p w:rsidR="00000000" w:rsidRPr="00A02B10" w:rsidP="00A02B10">
            <w:pPr>
              <w:pStyle w:val="ListBullet2"/>
            </w:pPr>
            <w:r w:rsidRPr="00A02B10">
              <w:t>using appropriate software</w:t>
            </w:r>
          </w:p>
          <w:p w:rsidR="00000000" w:rsidP="00A02B10">
            <w:pPr>
              <w:pStyle w:val="ListBullet2"/>
              <w:rPr>
                <w:lang w:val="en-NZ"/>
              </w:rPr>
            </w:pPr>
            <w:r w:rsidRPr="00A02B10">
              <w:t>with reference to calculations, tables, regulations and manufacturer specifications.</w:t>
            </w:r>
          </w:p>
        </w:tc>
      </w:tr>
      <w:tr w:rsidTr="00472B5B">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BoldandItalics"/>
              </w:rPr>
              <w:t>Tests and testing equipment</w:t>
            </w:r>
            <w:r w:rsidRPr="00A02B10">
              <w:t xml:space="preserve"> include:</w:t>
            </w:r>
          </w:p>
        </w:tc>
        <w:tc>
          <w:tcPr>
            <w:tcW w:w="5042" w:type="dxa"/>
            <w:tcBorders>
              <w:top w:val="nil"/>
              <w:left w:val="nil"/>
              <w:bottom w:val="nil"/>
              <w:right w:val="nil"/>
            </w:tcBorders>
            <w:tcMar>
              <w:top w:w="0" w:type="dxa"/>
              <w:left w:w="62" w:type="dxa"/>
              <w:bottom w:w="0" w:type="dxa"/>
              <w:right w:w="62" w:type="dxa"/>
            </w:tcMar>
          </w:tcPr>
          <w:p w:rsidR="00000000" w:rsidRPr="00A02B10" w:rsidP="00A02B10">
            <w:pPr>
              <w:pStyle w:val="ListBullet"/>
            </w:pPr>
            <w:r w:rsidRPr="00A02B10">
              <w:t>air pressure</w:t>
            </w:r>
          </w:p>
          <w:p w:rsidR="00000000" w:rsidRPr="00A02B10" w:rsidP="00A02B10">
            <w:pPr>
              <w:pStyle w:val="ListBullet"/>
            </w:pPr>
            <w:r w:rsidRPr="00A02B10">
              <w:t>air velocity</w:t>
            </w:r>
          </w:p>
          <w:p w:rsidR="00000000" w:rsidRPr="00A02B10" w:rsidP="00A02B10">
            <w:pPr>
              <w:pStyle w:val="ListBullet"/>
            </w:pPr>
            <w:r w:rsidRPr="00A02B10">
              <w:t>air volume</w:t>
            </w:r>
          </w:p>
          <w:p w:rsidR="00000000" w:rsidRPr="00A02B10" w:rsidP="00A02B10">
            <w:pPr>
              <w:pStyle w:val="ListBullet"/>
            </w:pPr>
            <w:r w:rsidRPr="00A02B10">
              <w:t>humidity</w:t>
            </w:r>
          </w:p>
          <w:p w:rsidR="00000000" w:rsidRPr="00A02B10" w:rsidP="00A02B10">
            <w:pPr>
              <w:pStyle w:val="ListBullet"/>
            </w:pPr>
            <w:r w:rsidRPr="00A02B10">
              <w:t>Pitot tubes</w:t>
            </w:r>
          </w:p>
          <w:p w:rsidR="00000000" w:rsidRPr="00A02B10" w:rsidP="00A02B10">
            <w:pPr>
              <w:pStyle w:val="ListBullet"/>
            </w:pPr>
            <w:r w:rsidRPr="00A02B10">
              <w:t>sound power levels</w:t>
            </w:r>
          </w:p>
          <w:p w:rsidR="00000000" w:rsidRPr="00A02B10" w:rsidP="00A02B10">
            <w:pPr>
              <w:pStyle w:val="ListBullet"/>
            </w:pPr>
            <w:r w:rsidRPr="00A02B10">
              <w:t>temperature.</w:t>
            </w:r>
          </w:p>
        </w:tc>
      </w:tr>
    </w:tbl>
    <w:p w:rsidR="00472B5B" w:rsidP="00A02B10">
      <w:pPr>
        <w:pStyle w:val="BodyText"/>
      </w:pPr>
    </w:p>
    <w:p w:rsidR="00472B5B" w:rsidP="00A02B10">
      <w:pPr>
        <w:pStyle w:val="BodyText"/>
      </w:pPr>
    </w:p>
    <w:p w:rsidR="00000000" w:rsidRPr="00A02B10" w:rsidP="00A02B10">
      <w:pPr>
        <w:pStyle w:val="Heading1"/>
      </w:pPr>
      <w:bookmarkStart w:id="12" w:name="O_200011"/>
      <w:bookmarkEnd w:id="12"/>
      <w:r w:rsidRPr="00A02B10">
        <w:t>Unit Sector(s)</w:t>
      </w:r>
    </w:p>
    <w:tbl>
      <w:tblPr>
        <w:tblW w:w="0" w:type="auto"/>
        <w:tblLayout w:type="fixed"/>
        <w:tblCellMar>
          <w:left w:w="62" w:type="dxa"/>
          <w:right w:w="62" w:type="dxa"/>
        </w:tblCellMar>
        <w:tblLook w:val="0000"/>
      </w:tblPr>
      <w:tblGrid>
        <w:gridCol w:w="2619"/>
        <w:gridCol w:w="5903"/>
      </w:tblGrid>
      <w:tr w:rsidTr="00472B5B">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A02B10" w:rsidP="00A02B10">
            <w:pPr>
              <w:pStyle w:val="BodyText"/>
            </w:pPr>
            <w:r w:rsidRPr="00A02B10">
              <w:t>Plumbing and services</w:t>
            </w:r>
          </w:p>
        </w:tc>
      </w:tr>
    </w:tbl>
    <w:p w:rsidR="00472B5B" w:rsidP="00A02B10">
      <w:pPr>
        <w:pStyle w:val="BodyText"/>
      </w:pPr>
    </w:p>
    <w:p w:rsidR="00472B5B" w:rsidP="00A02B10">
      <w:pPr>
        <w:pStyle w:val="BodyText"/>
      </w:pPr>
    </w:p>
    <w:p w:rsidR="00000000" w:rsidRPr="00A02B10" w:rsidP="00A02B10">
      <w:pPr>
        <w:pStyle w:val="Heading1"/>
      </w:pPr>
      <w:bookmarkStart w:id="13" w:name="O_200008"/>
      <w:bookmarkEnd w:id="13"/>
      <w:r w:rsidRPr="00A02B10">
        <w:t>Co-requisite units</w:t>
      </w:r>
    </w:p>
    <w:tbl>
      <w:tblPr>
        <w:tblW w:w="0" w:type="auto"/>
        <w:tblLayout w:type="fixed"/>
        <w:tblCellMar>
          <w:left w:w="62" w:type="dxa"/>
          <w:right w:w="62" w:type="dxa"/>
        </w:tblCellMar>
        <w:tblLook w:val="0000"/>
      </w:tblPr>
      <w:tblGrid>
        <w:gridCol w:w="2622"/>
        <w:gridCol w:w="1339"/>
        <w:gridCol w:w="4561"/>
      </w:tblGrid>
      <w:tr w:rsidTr="00472B5B">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t>Nil</w:t>
            </w:r>
          </w:p>
        </w:tc>
      </w:tr>
      <w:tr w:rsidTr="00472B5B">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p>
        </w:tc>
      </w:tr>
      <w:tr w:rsidTr="00472B5B">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A02B10" w:rsidP="00A02B10">
            <w:pPr>
              <w:pStyle w:val="BodyText"/>
            </w:pPr>
          </w:p>
        </w:tc>
      </w:tr>
    </w:tbl>
    <w:p w:rsidR="00472B5B" w:rsidP="00A02B10">
      <w:pPr>
        <w:pStyle w:val="BodyText"/>
      </w:pPr>
    </w:p>
    <w:p w:rsidR="00472B5B" w:rsidP="00A02B10">
      <w:pPr>
        <w:pStyle w:val="BodyText"/>
      </w:pPr>
    </w:p>
    <w:p w:rsidR="00000000" w:rsidRPr="00A02B10" w:rsidP="00A02B10">
      <w:pPr>
        <w:pStyle w:val="Heading1"/>
      </w:pPr>
      <w:bookmarkStart w:id="14" w:name="O_200010"/>
      <w:bookmarkEnd w:id="14"/>
      <w:r w:rsidRPr="00A02B10">
        <w:t>Functional area</w:t>
      </w:r>
    </w:p>
    <w:tbl>
      <w:tblPr>
        <w:tblW w:w="0" w:type="auto"/>
        <w:tblLayout w:type="fixed"/>
        <w:tblCellMar>
          <w:left w:w="62" w:type="dxa"/>
          <w:right w:w="62" w:type="dxa"/>
        </w:tblCellMar>
        <w:tblLook w:val="0000"/>
      </w:tblPr>
      <w:tblGrid>
        <w:gridCol w:w="2713"/>
        <w:gridCol w:w="5809"/>
      </w:tblGrid>
      <w:tr w:rsidTr="00472B5B">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A02B10">
            <w:pPr>
              <w:pStyle w:val="BodyText"/>
              <w:rPr>
                <w:lang w:val="en-NZ"/>
              </w:rPr>
            </w:pPr>
            <w:r w:rsidRPr="00A02B10">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A02B10" w:rsidP="00A02B10">
            <w:pPr>
              <w:pStyle w:val="BodyText"/>
            </w:pPr>
          </w:p>
        </w:tc>
      </w:tr>
    </w:tbl>
    <w:p w:rsidR="00472B5B" w:rsidP="00A02B10">
      <w:pPr>
        <w:pStyle w:val="BodyText"/>
      </w:pPr>
    </w:p>
    <w:p w:rsidR="00472B5B" w:rsidP="00A02B10">
      <w:pPr>
        <w:pStyle w:val="BodyText"/>
      </w:pPr>
    </w:p>
    <w:p w:rsidR="00000000" w:rsidRPr="00A02B10" w:rsidP="00A02B10"/>
    <w:sectPr w:rsidSect="00A02B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B5B" w:rsidP="00472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B5B" w:rsidP="00A02B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72B5B" w:rsidP="00A02B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2B5B" w:rsidP="00A02B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B5B" w:rsidP="00472B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B5B" w:rsidP="00A02B10">
    <w:pPr>
      <w:pStyle w:val="Header"/>
      <w:framePr w:wrap="around"/>
    </w:pPr>
    <w:r>
      <w:fldChar w:fldCharType="begin"/>
    </w:r>
    <w:r>
      <w:instrText xml:space="preserve"> TITLE   \* MERGEFORMAT </w:instrText>
    </w:r>
    <w:r>
      <w:fldChar w:fldCharType="separate"/>
    </w:r>
    <w:r>
      <w:t>CPCPMS5001A Design air conditioning and ventilation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2B5B" w:rsidP="00A02B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8E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F4E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62F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B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2B10"/>
    <w:pPr>
      <w:spacing w:before="360" w:after="60"/>
      <w:outlineLvl w:val="0"/>
    </w:pPr>
    <w:rPr>
      <w:sz w:val="32"/>
    </w:rPr>
  </w:style>
  <w:style w:type="paragraph" w:styleId="Heading2">
    <w:name w:val="heading 2"/>
    <w:basedOn w:val="HeadingBase"/>
    <w:next w:val="BodyText"/>
    <w:link w:val="Heading2Char"/>
    <w:qFormat/>
    <w:rsid w:val="00A02B10"/>
    <w:pPr>
      <w:keepLines/>
      <w:spacing w:before="240" w:after="120"/>
      <w:outlineLvl w:val="1"/>
    </w:pPr>
    <w:rPr>
      <w:sz w:val="28"/>
      <w:szCs w:val="40"/>
    </w:rPr>
  </w:style>
  <w:style w:type="paragraph" w:styleId="Heading3">
    <w:name w:val="heading 3"/>
    <w:basedOn w:val="HeadingBase"/>
    <w:next w:val="BodyText"/>
    <w:link w:val="Heading3Char"/>
    <w:qFormat/>
    <w:rsid w:val="00A02B10"/>
    <w:pPr>
      <w:spacing w:before="180" w:after="120"/>
      <w:outlineLvl w:val="2"/>
    </w:pPr>
    <w:rPr>
      <w:spacing w:val="-10"/>
      <w:kern w:val="32"/>
    </w:rPr>
  </w:style>
  <w:style w:type="paragraph" w:styleId="Heading4">
    <w:name w:val="heading 4"/>
    <w:basedOn w:val="HeadingBase"/>
    <w:next w:val="BodyText"/>
    <w:link w:val="Heading4Char"/>
    <w:qFormat/>
    <w:rsid w:val="00A02B10"/>
    <w:pPr>
      <w:spacing w:before="160" w:after="120"/>
      <w:outlineLvl w:val="3"/>
    </w:pPr>
    <w:rPr>
      <w:sz w:val="22"/>
    </w:rPr>
  </w:style>
  <w:style w:type="paragraph" w:styleId="Heading5">
    <w:name w:val="heading 5"/>
    <w:basedOn w:val="HeadingBase"/>
    <w:next w:val="Normal"/>
    <w:link w:val="Heading5Char"/>
    <w:qFormat/>
    <w:rsid w:val="00A02B10"/>
    <w:pPr>
      <w:spacing w:before="80"/>
      <w:outlineLvl w:val="4"/>
    </w:pPr>
    <w:rPr>
      <w:color w:val="918585"/>
      <w:sz w:val="20"/>
    </w:rPr>
  </w:style>
  <w:style w:type="paragraph" w:styleId="Heading6">
    <w:name w:val="heading 6"/>
    <w:basedOn w:val="HeadingBase"/>
    <w:next w:val="Normal"/>
    <w:link w:val="Heading6Char"/>
    <w:qFormat/>
    <w:rsid w:val="00A02B10"/>
    <w:pPr>
      <w:spacing w:before="60"/>
      <w:outlineLvl w:val="5"/>
    </w:pPr>
    <w:rPr>
      <w:color w:val="918585"/>
      <w:sz w:val="20"/>
    </w:rPr>
  </w:style>
  <w:style w:type="paragraph" w:styleId="Heading7">
    <w:name w:val="heading 7"/>
    <w:basedOn w:val="Normal"/>
    <w:next w:val="Normal"/>
    <w:link w:val="Heading7Char"/>
    <w:qFormat/>
    <w:rsid w:val="00A02B10"/>
    <w:pPr>
      <w:ind w:left="720"/>
      <w:outlineLvl w:val="6"/>
    </w:pPr>
    <w:rPr>
      <w:i/>
    </w:rPr>
  </w:style>
  <w:style w:type="paragraph" w:styleId="Heading8">
    <w:name w:val="heading 8"/>
    <w:basedOn w:val="Normal"/>
    <w:next w:val="Normal"/>
    <w:link w:val="Heading8Char"/>
    <w:qFormat/>
    <w:rsid w:val="00A02B10"/>
    <w:pPr>
      <w:ind w:left="720"/>
      <w:outlineLvl w:val="7"/>
    </w:pPr>
    <w:rPr>
      <w:i/>
    </w:rPr>
  </w:style>
  <w:style w:type="paragraph" w:styleId="Heading9">
    <w:name w:val="heading 9"/>
    <w:basedOn w:val="Normal"/>
    <w:next w:val="Normal"/>
    <w:link w:val="Heading9Char"/>
    <w:qFormat/>
    <w:rsid w:val="00A02B10"/>
    <w:pPr>
      <w:ind w:left="720"/>
      <w:outlineLvl w:val="8"/>
    </w:pPr>
    <w:rPr>
      <w:i/>
    </w:rPr>
  </w:style>
  <w:style w:type="character" w:default="1" w:styleId="DefaultParagraphFont">
    <w:name w:val="Default Paragraph Font"/>
    <w:uiPriority w:val="1"/>
    <w:unhideWhenUsed/>
    <w:rsid w:val="00A02B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B10"/>
  </w:style>
  <w:style w:type="character" w:customStyle="1" w:styleId="Heading1Char">
    <w:name w:val="Heading 1 Char"/>
    <w:basedOn w:val="DefaultParagraphFont"/>
    <w:link w:val="Heading1"/>
    <w:rsid w:val="00A02B10"/>
    <w:rPr>
      <w:rFonts w:ascii="Times New Roman" w:eastAsia="Times New Roman" w:hAnsi="Times New Roman" w:cs="Times New Roman"/>
      <w:b/>
      <w:sz w:val="32"/>
      <w:szCs w:val="20"/>
      <w:lang w:eastAsia="en-US"/>
    </w:rPr>
  </w:style>
  <w:style w:type="paragraph" w:styleId="BodyText">
    <w:name w:val="Body Text"/>
    <w:basedOn w:val="Normal"/>
    <w:link w:val="BodyTextChar"/>
    <w:rsid w:val="00A02B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2B10"/>
    <w:rPr>
      <w:rFonts w:ascii="Times New Roman" w:eastAsia="Times New Roman" w:hAnsi="Times New Roman" w:cs="Times New Roman"/>
      <w:sz w:val="24"/>
      <w:lang w:val="en-US" w:eastAsia="en-US"/>
    </w:rPr>
  </w:style>
  <w:style w:type="paragraph" w:styleId="Footer">
    <w:name w:val="footer"/>
    <w:basedOn w:val="Normal"/>
    <w:link w:val="FooterChar"/>
    <w:rsid w:val="00A02B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B10"/>
    <w:rPr>
      <w:rFonts w:ascii="Times New Roman" w:eastAsia="Times New Roman" w:hAnsi="Times New Roman" w:cs="Times New Roman"/>
      <w:sz w:val="16"/>
      <w:lang w:val="en-US" w:eastAsia="en-US"/>
    </w:rPr>
  </w:style>
  <w:style w:type="paragraph" w:styleId="List">
    <w:name w:val="List"/>
    <w:basedOn w:val="BodyText"/>
    <w:next w:val="BodyText"/>
    <w:rsid w:val="00A02B10"/>
    <w:pPr>
      <w:tabs>
        <w:tab w:val="left" w:pos="340"/>
      </w:tabs>
      <w:spacing w:before="60" w:after="60"/>
      <w:ind w:left="340" w:hanging="340"/>
    </w:pPr>
  </w:style>
  <w:style w:type="paragraph" w:styleId="ListBullet">
    <w:name w:val="List Bullet"/>
    <w:basedOn w:val="List"/>
    <w:rsid w:val="00A02B10"/>
    <w:pPr>
      <w:numPr>
        <w:numId w:val="14"/>
      </w:numPr>
      <w:tabs>
        <w:tab w:val="clear" w:pos="340"/>
      </w:tabs>
      <w:spacing w:before="40" w:after="40"/>
    </w:pPr>
  </w:style>
  <w:style w:type="character" w:customStyle="1" w:styleId="SpecialBold">
    <w:name w:val="Special Bold"/>
    <w:basedOn w:val="DefaultParagraphFont"/>
    <w:rsid w:val="00A02B10"/>
    <w:rPr>
      <w:b/>
      <w:spacing w:val="0"/>
    </w:rPr>
  </w:style>
  <w:style w:type="paragraph" w:styleId="ListBullet2">
    <w:name w:val="List Bullet 2"/>
    <w:basedOn w:val="List2"/>
    <w:rsid w:val="00A02B10"/>
    <w:pPr>
      <w:numPr>
        <w:numId w:val="15"/>
      </w:numPr>
      <w:tabs>
        <w:tab w:val="clear" w:pos="680"/>
      </w:tabs>
    </w:pPr>
  </w:style>
  <w:style w:type="paragraph" w:styleId="Header">
    <w:name w:val="header"/>
    <w:basedOn w:val="Normal"/>
    <w:link w:val="HeaderChar"/>
    <w:rsid w:val="00A02B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B1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2B10"/>
    <w:rPr>
      <w:i/>
    </w:rPr>
  </w:style>
  <w:style w:type="paragraph" w:customStyle="1" w:styleId="SuperHeading">
    <w:name w:val="SuperHeading"/>
    <w:basedOn w:val="Normal"/>
    <w:rsid w:val="00A02B10"/>
    <w:pPr>
      <w:spacing w:before="240" w:after="120"/>
      <w:outlineLvl w:val="0"/>
    </w:pPr>
    <w:rPr>
      <w:rFonts w:ascii="Times New Roman" w:hAnsi="Times New Roman"/>
      <w:b/>
      <w:sz w:val="28"/>
    </w:rPr>
  </w:style>
  <w:style w:type="paragraph" w:customStyle="1" w:styleId="AllowPageBreak">
    <w:name w:val="AllowPageBreak"/>
    <w:rsid w:val="00A02B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2B10"/>
    <w:pPr>
      <w:tabs>
        <w:tab w:val="left" w:pos="680"/>
      </w:tabs>
      <w:spacing w:before="60" w:after="60"/>
      <w:ind w:left="680" w:hanging="340"/>
    </w:pPr>
  </w:style>
  <w:style w:type="paragraph" w:styleId="ListBullet3">
    <w:name w:val="List Bullet 3"/>
    <w:basedOn w:val="List3"/>
    <w:rsid w:val="00A02B10"/>
    <w:pPr>
      <w:numPr>
        <w:numId w:val="3"/>
      </w:numPr>
      <w:tabs>
        <w:tab w:val="clear" w:pos="1021"/>
      </w:tabs>
      <w:ind w:left="1037" w:hanging="357"/>
    </w:pPr>
  </w:style>
  <w:style w:type="character" w:customStyle="1" w:styleId="BoldandItalics">
    <w:name w:val="Bold and Italics"/>
    <w:qFormat/>
    <w:rsid w:val="00A02B10"/>
    <w:rPr>
      <w:b/>
      <w:i/>
      <w:u w:val="none"/>
    </w:rPr>
  </w:style>
  <w:style w:type="character" w:customStyle="1" w:styleId="Heading2Char">
    <w:name w:val="Heading 2 Char"/>
    <w:basedOn w:val="DefaultParagraphFont"/>
    <w:link w:val="Heading2"/>
    <w:rsid w:val="00A02B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B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B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B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B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B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2B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2B10"/>
    <w:rPr>
      <w:rFonts w:ascii="Courier New" w:eastAsia="Times New Roman" w:hAnsi="Courier New" w:cs="Times New Roman"/>
      <w:i/>
      <w:szCs w:val="20"/>
      <w:lang w:val="en-US" w:eastAsia="en-US"/>
    </w:rPr>
  </w:style>
  <w:style w:type="paragraph" w:customStyle="1" w:styleId="HeadingBase">
    <w:name w:val="Heading Base"/>
    <w:rsid w:val="00A02B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B10"/>
    <w:pPr>
      <w:tabs>
        <w:tab w:val="right" w:leader="dot" w:pos="9072"/>
      </w:tabs>
      <w:ind w:left="567"/>
    </w:pPr>
    <w:rPr>
      <w:szCs w:val="22"/>
    </w:rPr>
  </w:style>
  <w:style w:type="paragraph" w:customStyle="1" w:styleId="TOCBase">
    <w:name w:val="TOC Base"/>
    <w:rsid w:val="00A02B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B10"/>
    <w:pPr>
      <w:tabs>
        <w:tab w:val="right" w:leader="dot" w:pos="9072"/>
      </w:tabs>
      <w:spacing w:before="40" w:after="40"/>
      <w:ind w:left="284"/>
    </w:pPr>
    <w:rPr>
      <w:rFonts w:ascii="Times New Roman" w:hAnsi="Times New Roman"/>
    </w:rPr>
  </w:style>
  <w:style w:type="paragraph" w:styleId="TOC1">
    <w:name w:val="toc 1"/>
    <w:basedOn w:val="TOCBase"/>
    <w:next w:val="Normal"/>
    <w:rsid w:val="00A02B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2B10"/>
    <w:pPr>
      <w:spacing w:before="5040"/>
      <w:jc w:val="center"/>
    </w:pPr>
    <w:rPr>
      <w:sz w:val="48"/>
      <w:szCs w:val="72"/>
      <w:lang w:val="en-US"/>
    </w:rPr>
  </w:style>
  <w:style w:type="character" w:customStyle="1" w:styleId="TitleChar">
    <w:name w:val="Title Char"/>
    <w:basedOn w:val="DefaultParagraphFont"/>
    <w:link w:val="Title"/>
    <w:rsid w:val="00A02B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B10"/>
    <w:pPr>
      <w:tabs>
        <w:tab w:val="left" w:pos="3600"/>
        <w:tab w:val="left" w:pos="3958"/>
      </w:tabs>
    </w:pPr>
  </w:style>
  <w:style w:type="paragraph" w:customStyle="1" w:styleId="Note">
    <w:name w:val="Note"/>
    <w:basedOn w:val="BodyText"/>
    <w:rsid w:val="00A02B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B10"/>
    <w:pPr>
      <w:framePr w:wrap="auto" w:hAnchor="text" w:y="6049"/>
    </w:pPr>
    <w:rPr>
      <w:color w:val="000000"/>
      <w:sz w:val="40"/>
    </w:rPr>
  </w:style>
  <w:style w:type="paragraph" w:customStyle="1" w:styleId="TOCTitle">
    <w:name w:val="TOCTitle"/>
    <w:basedOn w:val="Heading1"/>
    <w:rsid w:val="00A02B10"/>
    <w:pPr>
      <w:spacing w:after="240"/>
      <w:jc w:val="center"/>
      <w:outlineLvl w:val="9"/>
    </w:pPr>
    <w:rPr>
      <w:caps/>
    </w:rPr>
  </w:style>
  <w:style w:type="paragraph" w:customStyle="1" w:styleId="Version">
    <w:name w:val="Version"/>
    <w:rsid w:val="00A02B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2B10"/>
    <w:pPr>
      <w:keepNext w:val="0"/>
      <w:tabs>
        <w:tab w:val="right" w:pos="4176"/>
      </w:tabs>
      <w:ind w:left="198" w:hanging="198"/>
    </w:pPr>
    <w:rPr>
      <w:rFonts w:ascii="Garamond" w:hAnsi="Garamond"/>
    </w:rPr>
  </w:style>
  <w:style w:type="paragraph" w:styleId="IndexHeading">
    <w:name w:val="index heading"/>
    <w:basedOn w:val="Normal"/>
    <w:next w:val="Index1"/>
    <w:semiHidden/>
    <w:rsid w:val="00A02B10"/>
    <w:pPr>
      <w:spacing w:before="120" w:after="120"/>
    </w:pPr>
    <w:rPr>
      <w:rFonts w:ascii="Arial" w:hAnsi="Arial"/>
      <w:b/>
      <w:color w:val="918585"/>
      <w:sz w:val="24"/>
    </w:rPr>
  </w:style>
  <w:style w:type="paragraph" w:customStyle="1" w:styleId="Chapter">
    <w:name w:val="Chapter"/>
    <w:basedOn w:val="Normal"/>
    <w:rsid w:val="00A02B10"/>
    <w:pPr>
      <w:spacing w:before="240"/>
    </w:pPr>
    <w:rPr>
      <w:rFonts w:ascii="Times New Roman" w:hAnsi="Times New Roman"/>
      <w:smallCaps/>
      <w:spacing w:val="80"/>
      <w:sz w:val="28"/>
    </w:rPr>
  </w:style>
  <w:style w:type="paragraph" w:customStyle="1" w:styleId="InChapter">
    <w:name w:val="InChapter"/>
    <w:basedOn w:val="Heading3"/>
    <w:rsid w:val="00A02B10"/>
    <w:pPr>
      <w:spacing w:after="240"/>
      <w:outlineLvl w:val="9"/>
    </w:pPr>
    <w:rPr>
      <w:noProof/>
    </w:rPr>
  </w:style>
  <w:style w:type="paragraph" w:styleId="Index2">
    <w:name w:val="index 2"/>
    <w:basedOn w:val="Normal"/>
    <w:next w:val="Normal"/>
    <w:semiHidden/>
    <w:rsid w:val="00A02B10"/>
    <w:pPr>
      <w:tabs>
        <w:tab w:val="right" w:pos="4176"/>
      </w:tabs>
      <w:ind w:left="568" w:hanging="284"/>
    </w:pPr>
    <w:rPr>
      <w:rFonts w:ascii="Garamond" w:hAnsi="Garamond"/>
    </w:rPr>
  </w:style>
  <w:style w:type="paragraph" w:customStyle="1" w:styleId="Byline">
    <w:name w:val="Byline"/>
    <w:rsid w:val="00A02B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B10"/>
    <w:pPr>
      <w:tabs>
        <w:tab w:val="clear" w:pos="3600"/>
        <w:tab w:val="clear" w:pos="3958"/>
      </w:tabs>
      <w:jc w:val="right"/>
    </w:pPr>
  </w:style>
  <w:style w:type="paragraph" w:styleId="Caption">
    <w:name w:val="caption"/>
    <w:basedOn w:val="BodyText"/>
    <w:next w:val="Normal"/>
    <w:qFormat/>
    <w:rsid w:val="00A02B10"/>
    <w:pPr>
      <w:framePr w:w="2268" w:hSpace="181" w:vSpace="181" w:wrap="around" w:vAnchor="text" w:hAnchor="page" w:x="1135" w:y="285" w:anchorLock="1"/>
    </w:pPr>
    <w:rPr>
      <w:i/>
    </w:rPr>
  </w:style>
  <w:style w:type="paragraph" w:customStyle="1" w:styleId="MiniTOCTitle">
    <w:name w:val="MiniTOCTitle"/>
    <w:basedOn w:val="Heading4"/>
    <w:rsid w:val="00A02B10"/>
    <w:pPr>
      <w:spacing w:before="240"/>
      <w:outlineLvl w:val="9"/>
    </w:pPr>
    <w:rPr>
      <w:noProof/>
      <w:sz w:val="24"/>
    </w:rPr>
  </w:style>
  <w:style w:type="paragraph" w:customStyle="1" w:styleId="MiniTOCItem">
    <w:name w:val="MiniTOCItem"/>
    <w:basedOn w:val="ListBullet"/>
    <w:rsid w:val="00A02B10"/>
    <w:pPr>
      <w:numPr>
        <w:numId w:val="0"/>
      </w:numPr>
      <w:tabs>
        <w:tab w:val="right" w:leader="dot" w:pos="6521"/>
      </w:tabs>
      <w:spacing w:before="0" w:after="0"/>
    </w:pPr>
  </w:style>
  <w:style w:type="paragraph" w:customStyle="1" w:styleId="TOFTitle">
    <w:name w:val="TOFTitle"/>
    <w:basedOn w:val="TOCTitle"/>
    <w:rsid w:val="00A02B10"/>
  </w:style>
  <w:style w:type="paragraph" w:styleId="TableofFigures">
    <w:name w:val="table of figures"/>
    <w:basedOn w:val="Normal"/>
    <w:next w:val="Normal"/>
    <w:semiHidden/>
    <w:rsid w:val="00A02B10"/>
    <w:pPr>
      <w:tabs>
        <w:tab w:val="right" w:leader="dot" w:pos="9072"/>
      </w:tabs>
      <w:ind w:left="970" w:hanging="403"/>
    </w:pPr>
    <w:rPr>
      <w:rFonts w:ascii="Times New Roman" w:hAnsi="Times New Roman"/>
      <w:b/>
    </w:rPr>
  </w:style>
  <w:style w:type="paragraph" w:styleId="ListNumber">
    <w:name w:val="List Number"/>
    <w:basedOn w:val="List"/>
    <w:rsid w:val="00A02B10"/>
    <w:pPr>
      <w:numPr>
        <w:numId w:val="12"/>
      </w:numPr>
    </w:pPr>
  </w:style>
  <w:style w:type="character" w:customStyle="1" w:styleId="WingdingSymbols">
    <w:name w:val="Wingding Symbols"/>
    <w:rsid w:val="00A02B10"/>
    <w:rPr>
      <w:rFonts w:ascii="Wingdings" w:hAnsi="Wingdings"/>
    </w:rPr>
  </w:style>
  <w:style w:type="paragraph" w:customStyle="1" w:styleId="TableHeading">
    <w:name w:val="Table Heading"/>
    <w:basedOn w:val="HeadingBase"/>
    <w:rsid w:val="00A02B10"/>
    <w:pPr>
      <w:keepLines/>
      <w:pBdr>
        <w:bottom w:val="single" w:sz="6" w:space="1" w:color="918585"/>
      </w:pBdr>
      <w:spacing w:before="240"/>
    </w:pPr>
  </w:style>
  <w:style w:type="character" w:customStyle="1" w:styleId="HotSpot">
    <w:name w:val="HotSpot"/>
    <w:rsid w:val="00A02B10"/>
    <w:rPr>
      <w:color w:val="0033CC"/>
      <w:u w:val="none"/>
    </w:rPr>
  </w:style>
  <w:style w:type="paragraph" w:customStyle="1" w:styleId="BodyTextRight">
    <w:name w:val="Body Text Right"/>
    <w:basedOn w:val="BodyText"/>
    <w:rsid w:val="00A02B10"/>
    <w:pPr>
      <w:spacing w:before="0" w:after="0"/>
      <w:jc w:val="right"/>
    </w:pPr>
  </w:style>
  <w:style w:type="paragraph" w:styleId="Index3">
    <w:name w:val="index 3"/>
    <w:basedOn w:val="ListNumber2"/>
    <w:next w:val="Normal"/>
    <w:semiHidden/>
    <w:rsid w:val="00A02B10"/>
    <w:pPr>
      <w:numPr>
        <w:numId w:val="0"/>
      </w:numPr>
      <w:tabs>
        <w:tab w:val="right" w:leader="dot" w:pos="4176"/>
      </w:tabs>
    </w:pPr>
  </w:style>
  <w:style w:type="paragraph" w:styleId="ListNumber2">
    <w:name w:val="List Number 2"/>
    <w:basedOn w:val="List2"/>
    <w:rsid w:val="00A02B10"/>
    <w:pPr>
      <w:numPr>
        <w:numId w:val="11"/>
      </w:numPr>
      <w:tabs>
        <w:tab w:val="clear" w:pos="1060"/>
      </w:tabs>
    </w:pPr>
  </w:style>
  <w:style w:type="paragraph" w:customStyle="1" w:styleId="MarginNote">
    <w:name w:val="Margin Note"/>
    <w:basedOn w:val="BodyText"/>
    <w:rsid w:val="00A02B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B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B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2B10"/>
    <w:rPr>
      <w:sz w:val="32"/>
    </w:rPr>
  </w:style>
  <w:style w:type="paragraph" w:customStyle="1" w:styleId="HeadingProcedure">
    <w:name w:val="Heading Procedure"/>
    <w:basedOn w:val="HeadingBase"/>
    <w:next w:val="Normal"/>
    <w:rsid w:val="00A02B10"/>
    <w:pPr>
      <w:tabs>
        <w:tab w:val="left" w:pos="0"/>
      </w:tabs>
      <w:spacing w:before="120" w:after="60"/>
    </w:pPr>
    <w:rPr>
      <w:i/>
      <w:color w:val="918585"/>
      <w:sz w:val="22"/>
    </w:rPr>
  </w:style>
  <w:style w:type="paragraph" w:customStyle="1" w:styleId="TableBodyText">
    <w:name w:val="Table Body Text"/>
    <w:basedOn w:val="BodyText"/>
    <w:rsid w:val="00A02B10"/>
    <w:pPr>
      <w:spacing w:before="60" w:after="60"/>
    </w:pPr>
  </w:style>
  <w:style w:type="paragraph" w:styleId="ListContinue">
    <w:name w:val="List Continue"/>
    <w:basedOn w:val="List"/>
    <w:rsid w:val="00A02B10"/>
    <w:pPr>
      <w:ind w:firstLine="0"/>
    </w:pPr>
  </w:style>
  <w:style w:type="paragraph" w:customStyle="1" w:styleId="ListNote">
    <w:name w:val="List Note"/>
    <w:basedOn w:val="List"/>
    <w:rsid w:val="00A02B10"/>
    <w:pPr>
      <w:pBdr>
        <w:top w:val="single" w:sz="6" w:space="2" w:color="918585"/>
        <w:bottom w:val="single" w:sz="6" w:space="2" w:color="918585"/>
      </w:pBdr>
      <w:tabs>
        <w:tab w:val="left" w:pos="1021"/>
      </w:tabs>
      <w:ind w:firstLine="0"/>
    </w:pPr>
  </w:style>
  <w:style w:type="paragraph" w:customStyle="1" w:styleId="Warning">
    <w:name w:val="Warning"/>
    <w:basedOn w:val="BodyText"/>
    <w:rsid w:val="00A02B10"/>
    <w:pPr>
      <w:shd w:val="clear" w:color="auto" w:fill="D9D9D9"/>
      <w:tabs>
        <w:tab w:val="left" w:pos="992"/>
      </w:tabs>
      <w:ind w:left="119" w:right="119"/>
    </w:pPr>
    <w:rPr>
      <w:sz w:val="20"/>
    </w:rPr>
  </w:style>
  <w:style w:type="paragraph" w:customStyle="1" w:styleId="MarginIcons">
    <w:name w:val="Margin Icons"/>
    <w:basedOn w:val="BodyText"/>
    <w:rsid w:val="00A02B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B10"/>
    <w:rPr>
      <w:rFonts w:ascii="Courier New" w:hAnsi="Courier New"/>
    </w:rPr>
  </w:style>
  <w:style w:type="paragraph" w:customStyle="1" w:styleId="NoteBullet">
    <w:name w:val="Note Bullet"/>
    <w:basedOn w:val="Note"/>
    <w:rsid w:val="00A02B10"/>
    <w:pPr>
      <w:tabs>
        <w:tab w:val="clear" w:pos="680"/>
      </w:tabs>
      <w:spacing w:before="60" w:after="60"/>
    </w:pPr>
  </w:style>
  <w:style w:type="paragraph" w:customStyle="1" w:styleId="SubHeading2">
    <w:name w:val="SubHeading2"/>
    <w:basedOn w:val="HeadingBase"/>
    <w:rsid w:val="00A02B10"/>
    <w:pPr>
      <w:spacing w:before="240" w:after="60"/>
    </w:pPr>
    <w:rPr>
      <w:sz w:val="20"/>
    </w:rPr>
  </w:style>
  <w:style w:type="paragraph" w:customStyle="1" w:styleId="SubHeading1">
    <w:name w:val="SubHeading1"/>
    <w:basedOn w:val="HeadingBase"/>
    <w:rsid w:val="00A02B10"/>
    <w:pPr>
      <w:spacing w:before="240" w:after="60"/>
    </w:pPr>
    <w:rPr>
      <w:color w:val="918585"/>
      <w:sz w:val="22"/>
    </w:rPr>
  </w:style>
  <w:style w:type="paragraph" w:customStyle="1" w:styleId="SideHeading">
    <w:name w:val="Side Heading"/>
    <w:basedOn w:val="HeadingBase"/>
    <w:rsid w:val="00A02B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B10"/>
    <w:pPr>
      <w:numPr>
        <w:numId w:val="13"/>
      </w:numPr>
    </w:pPr>
  </w:style>
  <w:style w:type="paragraph" w:styleId="PlainText">
    <w:name w:val="Plain Text"/>
    <w:basedOn w:val="Normal"/>
    <w:link w:val="PlainTextChar"/>
    <w:rsid w:val="00A02B10"/>
    <w:rPr>
      <w:sz w:val="20"/>
    </w:rPr>
  </w:style>
  <w:style w:type="character" w:customStyle="1" w:styleId="PlainTextChar">
    <w:name w:val="Plain Text Char"/>
    <w:basedOn w:val="DefaultParagraphFont"/>
    <w:link w:val="PlainText"/>
    <w:rsid w:val="00A02B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2B10"/>
    <w:rPr>
      <w:b/>
      <w:smallCaps/>
    </w:rPr>
  </w:style>
  <w:style w:type="paragraph" w:customStyle="1" w:styleId="TableListNumber">
    <w:name w:val="Table List Number"/>
    <w:basedOn w:val="ListNumber"/>
    <w:rsid w:val="00A02B10"/>
    <w:pPr>
      <w:numPr>
        <w:numId w:val="0"/>
      </w:numPr>
    </w:pPr>
  </w:style>
  <w:style w:type="paragraph" w:styleId="TOC4">
    <w:name w:val="toc 4"/>
    <w:basedOn w:val="TOCBase"/>
    <w:next w:val="Normal"/>
    <w:semiHidden/>
    <w:rsid w:val="00A02B10"/>
    <w:pPr>
      <w:tabs>
        <w:tab w:val="right" w:leader="dot" w:pos="9071"/>
      </w:tabs>
      <w:ind w:left="1701"/>
    </w:pPr>
  </w:style>
  <w:style w:type="paragraph" w:customStyle="1" w:styleId="ListAlpha">
    <w:name w:val="List Alpha"/>
    <w:basedOn w:val="List"/>
    <w:rsid w:val="00A02B10"/>
    <w:pPr>
      <w:numPr>
        <w:numId w:val="10"/>
      </w:numPr>
    </w:pPr>
  </w:style>
  <w:style w:type="paragraph" w:customStyle="1" w:styleId="ListAlpha2">
    <w:name w:val="List Alpha 2"/>
    <w:basedOn w:val="List2"/>
    <w:rsid w:val="00A02B10"/>
    <w:pPr>
      <w:numPr>
        <w:numId w:val="9"/>
      </w:numPr>
    </w:pPr>
  </w:style>
  <w:style w:type="paragraph" w:styleId="List3">
    <w:name w:val="List 3"/>
    <w:basedOn w:val="BodyText"/>
    <w:rsid w:val="00A02B10"/>
    <w:pPr>
      <w:tabs>
        <w:tab w:val="left" w:pos="1021"/>
      </w:tabs>
      <w:spacing w:before="60" w:after="60"/>
      <w:ind w:left="1020" w:hanging="340"/>
    </w:pPr>
  </w:style>
  <w:style w:type="paragraph" w:styleId="List4">
    <w:name w:val="List 4"/>
    <w:basedOn w:val="BodyText"/>
    <w:rsid w:val="00A02B10"/>
    <w:pPr>
      <w:tabs>
        <w:tab w:val="left" w:pos="1361"/>
      </w:tabs>
      <w:spacing w:before="60" w:after="60"/>
      <w:ind w:left="1361" w:hanging="340"/>
    </w:pPr>
  </w:style>
  <w:style w:type="paragraph" w:styleId="List5">
    <w:name w:val="List 5"/>
    <w:basedOn w:val="BodyText"/>
    <w:rsid w:val="00A02B10"/>
    <w:pPr>
      <w:tabs>
        <w:tab w:val="left" w:pos="1701"/>
      </w:tabs>
      <w:spacing w:before="60" w:after="60"/>
      <w:ind w:left="1701" w:hanging="340"/>
    </w:pPr>
  </w:style>
  <w:style w:type="paragraph" w:styleId="ListBullet4">
    <w:name w:val="List Bullet 4"/>
    <w:basedOn w:val="List4"/>
    <w:rsid w:val="00A02B10"/>
    <w:pPr>
      <w:numPr>
        <w:numId w:val="4"/>
      </w:numPr>
    </w:pPr>
  </w:style>
  <w:style w:type="paragraph" w:styleId="ListBullet5">
    <w:name w:val="List Bullet 5"/>
    <w:basedOn w:val="List5"/>
    <w:rsid w:val="00A02B10"/>
    <w:pPr>
      <w:numPr>
        <w:numId w:val="5"/>
      </w:numPr>
    </w:pPr>
  </w:style>
  <w:style w:type="paragraph" w:styleId="ListContinue2">
    <w:name w:val="List Continue 2"/>
    <w:basedOn w:val="List2"/>
    <w:rsid w:val="00A02B10"/>
    <w:pPr>
      <w:ind w:firstLine="0"/>
    </w:pPr>
  </w:style>
  <w:style w:type="paragraph" w:styleId="ListContinue3">
    <w:name w:val="List Continue 3"/>
    <w:basedOn w:val="List3"/>
    <w:rsid w:val="00A02B10"/>
    <w:pPr>
      <w:ind w:left="1021" w:firstLine="0"/>
    </w:pPr>
  </w:style>
  <w:style w:type="paragraph" w:styleId="ListContinue4">
    <w:name w:val="List Continue 4"/>
    <w:basedOn w:val="List4"/>
    <w:rsid w:val="00A02B10"/>
    <w:pPr>
      <w:ind w:firstLine="0"/>
    </w:pPr>
  </w:style>
  <w:style w:type="paragraph" w:styleId="ListContinue5">
    <w:name w:val="List Continue 5"/>
    <w:basedOn w:val="List5"/>
    <w:rsid w:val="00A02B10"/>
    <w:pPr>
      <w:ind w:firstLine="0"/>
    </w:pPr>
  </w:style>
  <w:style w:type="paragraph" w:styleId="ListNumber3">
    <w:name w:val="List Number 3"/>
    <w:basedOn w:val="List3"/>
    <w:rsid w:val="00A02B10"/>
    <w:pPr>
      <w:numPr>
        <w:numId w:val="6"/>
      </w:numPr>
    </w:pPr>
  </w:style>
  <w:style w:type="paragraph" w:styleId="ListNumber4">
    <w:name w:val="List Number 4"/>
    <w:basedOn w:val="List4"/>
    <w:rsid w:val="00A02B10"/>
    <w:pPr>
      <w:numPr>
        <w:numId w:val="7"/>
      </w:numPr>
    </w:pPr>
  </w:style>
  <w:style w:type="paragraph" w:styleId="ListNumber5">
    <w:name w:val="List Number 5"/>
    <w:basedOn w:val="List5"/>
    <w:rsid w:val="00A02B10"/>
    <w:pPr>
      <w:numPr>
        <w:numId w:val="8"/>
      </w:numPr>
    </w:pPr>
  </w:style>
  <w:style w:type="paragraph" w:styleId="BlockText">
    <w:name w:val="Block Text"/>
    <w:basedOn w:val="Normal"/>
    <w:rsid w:val="00A02B10"/>
    <w:pPr>
      <w:spacing w:after="120"/>
      <w:ind w:left="1440" w:right="1440"/>
    </w:pPr>
  </w:style>
  <w:style w:type="character" w:customStyle="1" w:styleId="Subscript">
    <w:name w:val="Subscript"/>
    <w:basedOn w:val="DefaultParagraphFont"/>
    <w:rsid w:val="00A02B10"/>
    <w:rPr>
      <w:sz w:val="16"/>
      <w:vertAlign w:val="subscript"/>
    </w:rPr>
  </w:style>
  <w:style w:type="character" w:customStyle="1" w:styleId="Superscript">
    <w:name w:val="Superscript"/>
    <w:basedOn w:val="DefaultParagraphFont"/>
    <w:rsid w:val="00A02B10"/>
    <w:rPr>
      <w:sz w:val="16"/>
      <w:vertAlign w:val="superscript"/>
    </w:rPr>
  </w:style>
  <w:style w:type="character" w:customStyle="1" w:styleId="Symbols">
    <w:name w:val="Symbols"/>
    <w:basedOn w:val="DefaultParagraphFont"/>
    <w:rsid w:val="00A02B10"/>
    <w:rPr>
      <w:rFonts w:ascii="Symbol" w:hAnsi="Symbol"/>
    </w:rPr>
  </w:style>
  <w:style w:type="character" w:customStyle="1" w:styleId="MenuOptions">
    <w:name w:val="Menu Options"/>
    <w:basedOn w:val="DefaultParagraphFont"/>
    <w:rsid w:val="00A02B10"/>
    <w:rPr>
      <w:rFonts w:ascii="Arial Narrow" w:hAnsi="Arial Narrow"/>
      <w:smallCaps/>
    </w:rPr>
  </w:style>
  <w:style w:type="character" w:customStyle="1" w:styleId="Buttons">
    <w:name w:val="Buttons"/>
    <w:basedOn w:val="DefaultParagraphFont"/>
    <w:rsid w:val="00A02B10"/>
    <w:rPr>
      <w:b/>
    </w:rPr>
  </w:style>
  <w:style w:type="character" w:customStyle="1" w:styleId="Underlined">
    <w:name w:val="Underlined"/>
    <w:basedOn w:val="DefaultParagraphFont"/>
    <w:rsid w:val="00A02B10"/>
    <w:rPr>
      <w:u w:val="single"/>
    </w:rPr>
  </w:style>
  <w:style w:type="paragraph" w:customStyle="1" w:styleId="TableBodyTextRight">
    <w:name w:val="Table Body Text Right"/>
    <w:basedOn w:val="TableBodyText"/>
    <w:rsid w:val="00A02B10"/>
    <w:pPr>
      <w:widowControl w:val="0"/>
      <w:autoSpaceDE w:val="0"/>
      <w:autoSpaceDN w:val="0"/>
      <w:adjustRightInd w:val="0"/>
      <w:jc w:val="right"/>
    </w:pPr>
    <w:rPr>
      <w:rFonts w:cs="Arial"/>
      <w:szCs w:val="18"/>
    </w:rPr>
  </w:style>
  <w:style w:type="paragraph" w:customStyle="1" w:styleId="CopyrightText">
    <w:name w:val="Copyright Text"/>
    <w:basedOn w:val="BodyText"/>
    <w:rsid w:val="00A02B10"/>
    <w:rPr>
      <w:sz w:val="18"/>
    </w:rPr>
  </w:style>
  <w:style w:type="paragraph" w:customStyle="1" w:styleId="BodySmallRight">
    <w:name w:val="Body Small Right"/>
    <w:basedOn w:val="BodyTextRight"/>
    <w:rsid w:val="00A02B10"/>
    <w:rPr>
      <w:sz w:val="18"/>
      <w:szCs w:val="18"/>
    </w:rPr>
  </w:style>
  <w:style w:type="paragraph" w:customStyle="1" w:styleId="MarginEdition">
    <w:name w:val="Margin Edition"/>
    <w:basedOn w:val="MarginNote"/>
    <w:rsid w:val="00A02B10"/>
    <w:pPr>
      <w:spacing w:before="0" w:after="0"/>
    </w:pPr>
    <w:rPr>
      <w:rFonts w:ascii="Times New Roman" w:hAnsi="Times New Roman"/>
      <w:color w:val="999999"/>
    </w:rPr>
  </w:style>
  <w:style w:type="paragraph" w:customStyle="1" w:styleId="Spacer">
    <w:name w:val="Spacer"/>
    <w:basedOn w:val="Normal"/>
    <w:rsid w:val="00A02B10"/>
    <w:rPr>
      <w:sz w:val="2"/>
      <w:szCs w:val="2"/>
    </w:rPr>
  </w:style>
  <w:style w:type="character" w:customStyle="1" w:styleId="Small">
    <w:name w:val="Small"/>
    <w:basedOn w:val="DefaultParagraphFont"/>
    <w:rsid w:val="00A02B10"/>
    <w:rPr>
      <w:sz w:val="16"/>
    </w:rPr>
  </w:style>
  <w:style w:type="paragraph" w:customStyle="1" w:styleId="WideTable">
    <w:name w:val="Wide Table"/>
    <w:basedOn w:val="Normal"/>
    <w:rsid w:val="00A02B10"/>
    <w:pPr>
      <w:ind w:left="-1418"/>
    </w:pPr>
    <w:rPr>
      <w:sz w:val="2"/>
      <w:szCs w:val="2"/>
    </w:rPr>
  </w:style>
  <w:style w:type="character" w:styleId="PageNumber">
    <w:name w:val="page number"/>
    <w:basedOn w:val="DefaultParagraphFont"/>
    <w:rsid w:val="00A02B10"/>
  </w:style>
  <w:style w:type="paragraph" w:styleId="Quote">
    <w:name w:val="Quote"/>
    <w:basedOn w:val="Heading1"/>
    <w:link w:val="QuoteChar"/>
    <w:qFormat/>
    <w:rsid w:val="00A02B10"/>
    <w:rPr>
      <w:b w:val="0"/>
      <w:sz w:val="72"/>
      <w:szCs w:val="72"/>
      <w:lang w:val="en-NZ"/>
    </w:rPr>
  </w:style>
  <w:style w:type="character" w:customStyle="1" w:styleId="QuoteChar">
    <w:name w:val="Quote Char"/>
    <w:basedOn w:val="DefaultParagraphFont"/>
    <w:link w:val="Quote"/>
    <w:rsid w:val="00A02B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B10"/>
    <w:pPr>
      <w:pageBreakBefore/>
    </w:pPr>
  </w:style>
  <w:style w:type="paragraph" w:customStyle="1" w:styleId="Border">
    <w:name w:val="Border"/>
    <w:basedOn w:val="Normal"/>
    <w:qFormat/>
    <w:rsid w:val="00A02B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B10"/>
    <w:rPr>
      <w:b/>
      <w:bCs/>
      <w:i/>
      <w:iCs/>
      <w:color w:val="auto"/>
    </w:rPr>
  </w:style>
  <w:style w:type="paragraph" w:styleId="IntenseQuote">
    <w:name w:val="Intense Quote"/>
    <w:basedOn w:val="Normal"/>
    <w:next w:val="Normal"/>
    <w:link w:val="IntenseQuoteChar"/>
    <w:uiPriority w:val="30"/>
    <w:qFormat/>
    <w:rsid w:val="00A02B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B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2B10"/>
    <w:rPr>
      <w:smallCaps/>
      <w:color w:val="auto"/>
      <w:u w:val="single"/>
    </w:rPr>
  </w:style>
  <w:style w:type="character" w:styleId="IntenseReference">
    <w:name w:val="Intense Reference"/>
    <w:basedOn w:val="DefaultParagraphFont"/>
    <w:uiPriority w:val="32"/>
    <w:qFormat/>
    <w:rsid w:val="00A02B10"/>
    <w:rPr>
      <w:b/>
      <w:bCs/>
      <w:smallCaps/>
      <w:color w:val="auto"/>
      <w:spacing w:val="5"/>
      <w:u w:val="single"/>
    </w:rPr>
  </w:style>
  <w:style w:type="paragraph" w:customStyle="1" w:styleId="2ColumnHeading">
    <w:name w:val="2Column Heading"/>
    <w:basedOn w:val="BodyText"/>
    <w:qFormat/>
    <w:rsid w:val="00A02B10"/>
    <w:pPr>
      <w:spacing w:after="60"/>
      <w:ind w:left="-2268"/>
    </w:pPr>
    <w:rPr>
      <w:b/>
    </w:rPr>
  </w:style>
  <w:style w:type="paragraph" w:customStyle="1" w:styleId="Heading1TOC">
    <w:name w:val="Heading1 TOC"/>
    <w:basedOn w:val="Normal"/>
    <w:qFormat/>
    <w:rsid w:val="00A02B10"/>
    <w:pPr>
      <w:spacing w:before="240" w:after="120"/>
    </w:pPr>
    <w:rPr>
      <w:rFonts w:ascii="Times New Roman" w:hAnsi="Times New Roman"/>
      <w:b/>
      <w:sz w:val="32"/>
    </w:rPr>
  </w:style>
  <w:style w:type="paragraph" w:customStyle="1" w:styleId="Heading2TOC">
    <w:name w:val="Heading2 TOC"/>
    <w:basedOn w:val="Normal"/>
    <w:qFormat/>
    <w:rsid w:val="00A02B10"/>
    <w:pPr>
      <w:spacing w:before="240" w:after="60"/>
    </w:pPr>
    <w:rPr>
      <w:rFonts w:ascii="Times New Roman" w:hAnsi="Times New Roman"/>
      <w:b/>
      <w:sz w:val="28"/>
    </w:rPr>
  </w:style>
  <w:style w:type="character" w:customStyle="1" w:styleId="Underline">
    <w:name w:val="Underline"/>
    <w:basedOn w:val="DefaultParagraphFont"/>
    <w:qFormat/>
    <w:rsid w:val="00A02B10"/>
    <w:rPr>
      <w:u w:val="single"/>
    </w:rPr>
  </w:style>
  <w:style w:type="paragraph" w:styleId="BalloonText">
    <w:name w:val="Balloon Text"/>
    <w:basedOn w:val="Normal"/>
    <w:link w:val="BalloonTextChar"/>
    <w:rsid w:val="00A02B10"/>
    <w:rPr>
      <w:rFonts w:ascii="Tahoma" w:hAnsi="Tahoma" w:cs="Tahoma"/>
      <w:sz w:val="16"/>
      <w:szCs w:val="16"/>
    </w:rPr>
  </w:style>
  <w:style w:type="character" w:customStyle="1" w:styleId="BalloonTextChar">
    <w:name w:val="Balloon Text Char"/>
    <w:basedOn w:val="DefaultParagraphFont"/>
    <w:link w:val="BalloonText"/>
    <w:rsid w:val="00A02B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2B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2B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2029</Words>
  <Characters>13251</Characters>
  <Application>Microsoft Office Word</Application>
  <DocSecurity>0</DocSecurity>
  <Lines>479</Lines>
  <Paragraphs>265</Paragraphs>
  <ScaleCrop>false</ScaleCrop>
  <Company>Author-it Software Corporation Ltd.</Company>
  <LinksUpToDate>false</LinksUpToDate>
  <CharactersWithSpaces>15185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CPCPMS5001A Design air conditioning and ventilation systems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2012-05-26T05:50:00Z</dcterms:created>
  <dcterms:modified xsi:type="dcterms:W3CDTF">2012-05-26T05:50:00Z</dcterms:modified>
</cp:coreProperties>
</file>