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97B" w:rsidP="005A797B">
      <w:pPr>
        <w:pStyle w:val="Title"/>
      </w:pPr>
      <w:r>
        <w:fldChar w:fldCharType="begin"/>
      </w:r>
      <w:r>
        <w:instrText xml:space="preserve"> TITLE   \* MERGEFORMAT </w:instrText>
      </w:r>
      <w:r>
        <w:fldChar w:fldCharType="separate"/>
      </w:r>
      <w:r>
        <w:t>CPCPMS4003A Design compressed air systems</w:t>
      </w:r>
      <w:r>
        <w:fldChar w:fldCharType="end"/>
      </w:r>
    </w:p>
    <w:p w:rsidR="005A797B" w:rsidP="005A797B">
      <w:pPr>
        <w:pStyle w:val="Version"/>
        <w:sectPr w:rsidSect="00A124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24C3" w:rsidP="00A124C3">
      <w:pPr>
        <w:pStyle w:val="SuperHeading"/>
      </w:pPr>
      <w:r w:rsidRPr="00A124C3">
        <w:t>CPCPMS4003A Design compressed air systems</w:t>
      </w:r>
    </w:p>
    <w:p w:rsidR="00000000" w:rsidRPr="00A124C3" w:rsidP="00A124C3">
      <w:pPr>
        <w:pStyle w:val="Heading1"/>
      </w:pPr>
      <w:bookmarkStart w:id="1" w:name="O_269887"/>
      <w:bookmarkEnd w:id="1"/>
      <w:r w:rsidRPr="00A124C3">
        <w:t>Modification History</w:t>
      </w:r>
    </w:p>
    <w:p w:rsidR="00000000" w:rsidRPr="00A124C3" w:rsidP="00A124C3">
      <w:pPr>
        <w:pStyle w:val="BodyText"/>
      </w:pPr>
      <w:r w:rsidRPr="00A124C3">
        <w:t>Not Applicable</w:t>
      </w:r>
    </w:p>
    <w:p w:rsidR="00000000" w:rsidRPr="00A124C3" w:rsidP="00A124C3">
      <w:pPr>
        <w:pStyle w:val="AllowPageBreak"/>
      </w:pPr>
    </w:p>
    <w:p w:rsidR="00000000" w:rsidRPr="00A124C3" w:rsidP="00A124C3">
      <w:pPr>
        <w:pStyle w:val="Heading1"/>
      </w:pPr>
      <w:bookmarkStart w:id="2" w:name="O_199984"/>
      <w:bookmarkEnd w:id="2"/>
      <w:r w:rsidRPr="00A124C3">
        <w:t>Unit Descriptor</w:t>
      </w:r>
    </w:p>
    <w:tbl>
      <w:tblPr>
        <w:tblW w:w="0" w:type="auto"/>
        <w:tblLayout w:type="fixed"/>
        <w:tblCellMar>
          <w:left w:w="62" w:type="dxa"/>
          <w:right w:w="62" w:type="dxa"/>
        </w:tblCellMar>
        <w:tblLook w:val="0000"/>
      </w:tblPr>
      <w:tblGrid>
        <w:gridCol w:w="2646"/>
        <w:gridCol w:w="5876"/>
      </w:tblGrid>
      <w:tr w:rsidTr="005A797B">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A124C3" w:rsidP="00A124C3">
            <w:pPr>
              <w:pStyle w:val="BodyText"/>
            </w:pPr>
            <w:r w:rsidRPr="00A124C3">
              <w:t>This unit of competency specifies the outcomes required to design and size compressed air distribution system</w:t>
            </w:r>
            <w:r w:rsidRPr="00A124C3">
              <w:t>s and prepare system plans and specifications.</w:t>
            </w:r>
          </w:p>
        </w:tc>
      </w:tr>
    </w:tbl>
    <w:p w:rsidR="005A797B" w:rsidP="00A124C3">
      <w:pPr>
        <w:pStyle w:val="BodyText"/>
      </w:pPr>
    </w:p>
    <w:p w:rsidR="005A797B" w:rsidP="00A124C3">
      <w:pPr>
        <w:pStyle w:val="BodyText"/>
      </w:pPr>
    </w:p>
    <w:p w:rsidR="00000000" w:rsidRPr="00A124C3" w:rsidP="00A124C3">
      <w:pPr>
        <w:pStyle w:val="Heading1"/>
      </w:pPr>
      <w:bookmarkStart w:id="3" w:name="O_199988"/>
      <w:bookmarkEnd w:id="3"/>
      <w:r w:rsidRPr="00A124C3">
        <w:t>Application of the Unit</w:t>
      </w:r>
    </w:p>
    <w:tbl>
      <w:tblPr>
        <w:tblW w:w="0" w:type="auto"/>
        <w:tblLayout w:type="fixed"/>
        <w:tblCellMar>
          <w:left w:w="62" w:type="dxa"/>
          <w:right w:w="62" w:type="dxa"/>
        </w:tblCellMar>
        <w:tblLook w:val="0000"/>
      </w:tblPr>
      <w:tblGrid>
        <w:gridCol w:w="2713"/>
        <w:gridCol w:w="5809"/>
      </w:tblGrid>
      <w:tr w:rsidTr="005A797B">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A124C3" w:rsidP="00A124C3">
            <w:pPr>
              <w:pStyle w:val="BodyText"/>
            </w:pPr>
            <w:r w:rsidRPr="00A124C3">
              <w:t xml:space="preserve">This unit of competency supports the needs of experienced plumbers with a responsibility for providing consultancy or supervision in the evaluation and design of compressed air systems. </w:t>
            </w:r>
          </w:p>
        </w:tc>
      </w:tr>
    </w:tbl>
    <w:p w:rsidR="005A797B" w:rsidP="00A124C3">
      <w:pPr>
        <w:pStyle w:val="BodyText"/>
      </w:pPr>
    </w:p>
    <w:p w:rsidR="005A797B" w:rsidP="00A124C3">
      <w:pPr>
        <w:pStyle w:val="BodyText"/>
      </w:pPr>
    </w:p>
    <w:p w:rsidR="00000000" w:rsidRPr="00A124C3" w:rsidP="00A124C3">
      <w:pPr>
        <w:pStyle w:val="Heading1"/>
      </w:pPr>
      <w:bookmarkStart w:id="4" w:name="O_278147"/>
      <w:bookmarkEnd w:id="4"/>
      <w:r w:rsidRPr="00A124C3">
        <w:t>Licensing/Regulatory Information</w:t>
      </w:r>
    </w:p>
    <w:p w:rsidR="00000000" w:rsidRPr="00A124C3" w:rsidP="00A124C3">
      <w:pPr>
        <w:pStyle w:val="BodyText"/>
      </w:pPr>
      <w:r w:rsidRPr="00A124C3">
        <w:t>Not Applicable</w:t>
      </w:r>
    </w:p>
    <w:p w:rsidR="00000000" w:rsidRPr="00A124C3" w:rsidP="00A124C3">
      <w:pPr>
        <w:pStyle w:val="AllowPageBreak"/>
      </w:pPr>
    </w:p>
    <w:p w:rsidR="00000000" w:rsidRPr="00A124C3" w:rsidP="00A124C3">
      <w:pPr>
        <w:pStyle w:val="Heading1"/>
      </w:pPr>
      <w:bookmarkStart w:id="5" w:name="O_199986"/>
      <w:bookmarkEnd w:id="5"/>
      <w:r w:rsidRPr="00A124C3">
        <w:t>Pre-Requisites</w:t>
      </w:r>
    </w:p>
    <w:tbl>
      <w:tblPr>
        <w:tblW w:w="0" w:type="auto"/>
        <w:tblLayout w:type="fixed"/>
        <w:tblCellMar>
          <w:left w:w="62" w:type="dxa"/>
          <w:right w:w="62" w:type="dxa"/>
        </w:tblCellMar>
        <w:tblLook w:val="0000"/>
      </w:tblPr>
      <w:tblGrid>
        <w:gridCol w:w="2720"/>
        <w:gridCol w:w="1321"/>
        <w:gridCol w:w="4481"/>
      </w:tblGrid>
      <w:tr w:rsidTr="005A797B">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t>Nil</w:t>
            </w:r>
          </w:p>
        </w:tc>
      </w:tr>
      <w:tr w:rsidTr="005A797B">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p>
        </w:tc>
      </w:tr>
      <w:tr w:rsidTr="005A797B">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A124C3" w:rsidP="00A124C3">
            <w:pPr>
              <w:pStyle w:val="BodyText"/>
            </w:pPr>
          </w:p>
        </w:tc>
      </w:tr>
    </w:tbl>
    <w:p w:rsidR="005A797B" w:rsidP="00A124C3">
      <w:pPr>
        <w:pStyle w:val="BodyText"/>
      </w:pPr>
    </w:p>
    <w:p w:rsidR="005A797B" w:rsidP="00A124C3">
      <w:pPr>
        <w:pStyle w:val="BodyText"/>
      </w:pPr>
    </w:p>
    <w:p w:rsidR="00000000" w:rsidRPr="00A124C3" w:rsidP="00A124C3">
      <w:pPr>
        <w:pStyle w:val="Heading1"/>
      </w:pPr>
      <w:bookmarkStart w:id="6" w:name="O_199985"/>
      <w:bookmarkEnd w:id="6"/>
      <w:r w:rsidRPr="00A124C3">
        <w:t>Employability Skills Information</w:t>
      </w:r>
    </w:p>
    <w:tbl>
      <w:tblPr>
        <w:tblW w:w="0" w:type="auto"/>
        <w:tblLayout w:type="fixed"/>
        <w:tblCellMar>
          <w:left w:w="62" w:type="dxa"/>
          <w:right w:w="62" w:type="dxa"/>
        </w:tblCellMar>
        <w:tblLook w:val="0000"/>
      </w:tblPr>
      <w:tblGrid>
        <w:gridCol w:w="2747"/>
        <w:gridCol w:w="5775"/>
      </w:tblGrid>
      <w:tr w:rsidTr="005A797B">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A124C3" w:rsidP="00A124C3">
            <w:pPr>
              <w:pStyle w:val="BodyText"/>
            </w:pPr>
            <w:r w:rsidRPr="00A124C3">
              <w:t>This unit contains employability skills.</w:t>
            </w:r>
          </w:p>
        </w:tc>
      </w:tr>
    </w:tbl>
    <w:p w:rsidR="005A797B" w:rsidP="00A124C3">
      <w:pPr>
        <w:pStyle w:val="BodyText"/>
      </w:pPr>
    </w:p>
    <w:p w:rsidR="005A797B" w:rsidP="00A124C3">
      <w:pPr>
        <w:pStyle w:val="BodyText"/>
      </w:pPr>
    </w:p>
    <w:p w:rsidR="00000000" w:rsidRPr="00A124C3" w:rsidP="00A124C3">
      <w:pPr>
        <w:pStyle w:val="Heading1"/>
      </w:pPr>
      <w:bookmarkStart w:id="7" w:name="O_287933"/>
      <w:bookmarkEnd w:id="7"/>
      <w:r w:rsidRPr="00A124C3">
        <w:t>Elements and Performance Criteria Pre-Content</w:t>
      </w:r>
    </w:p>
    <w:tbl>
      <w:tblPr>
        <w:tblW w:w="0" w:type="auto"/>
        <w:tblLayout w:type="fixed"/>
        <w:tblCellMar>
          <w:left w:w="62" w:type="dxa"/>
          <w:right w:w="62" w:type="dxa"/>
        </w:tblCellMar>
        <w:tblLook w:val="0000"/>
      </w:tblPr>
      <w:tblGrid>
        <w:gridCol w:w="2589"/>
        <w:gridCol w:w="5933"/>
      </w:tblGrid>
      <w:tr w:rsidTr="005A797B">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A124C3">
            <w:pPr>
              <w:pStyle w:val="BodyText"/>
              <w:rPr>
                <w:lang w:val="en-NZ"/>
              </w:rPr>
            </w:pPr>
            <w:r w:rsidRPr="00A124C3">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A124C3" w:rsidP="00A124C3">
            <w:pPr>
              <w:pStyle w:val="BodyText"/>
            </w:pPr>
            <w:r w:rsidRPr="00A124C3">
              <w:t>Performance criteria describe the performance needed to demonstrate achievement of the element. Where bold italicised text is used, further information is detailed in the required skills and</w:t>
            </w:r>
            <w:r w:rsidRPr="00A124C3">
              <w:t xml:space="preserve"> knowledge section and the range statement. Assessment of performance is to be consistent with the evidence guide.</w:t>
            </w:r>
          </w:p>
        </w:tc>
      </w:tr>
    </w:tbl>
    <w:p w:rsidR="00000000" w:rsidRPr="00A124C3" w:rsidP="00A124C3">
      <w:pPr>
        <w:pStyle w:val="BodyText"/>
      </w:pPr>
    </w:p>
    <w:p w:rsidR="00000000" w:rsidRPr="00A124C3" w:rsidP="00A124C3">
      <w:pPr>
        <w:pStyle w:val="AllowPageBreak"/>
      </w:pPr>
    </w:p>
    <w:p w:rsidR="00000000" w:rsidRPr="00A124C3" w:rsidP="00A124C3">
      <w:pPr>
        <w:pStyle w:val="Heading1"/>
      </w:pPr>
      <w:bookmarkStart w:id="8" w:name="O_234600"/>
      <w:bookmarkEnd w:id="8"/>
      <w:r w:rsidRPr="00A124C3">
        <w:t>Elements and Performance Criteria</w:t>
      </w:r>
    </w:p>
    <w:tbl>
      <w:tblPr>
        <w:tblW w:w="0" w:type="auto"/>
        <w:tblLayout w:type="fixed"/>
        <w:tblCellMar>
          <w:left w:w="62" w:type="dxa"/>
          <w:right w:w="62" w:type="dxa"/>
        </w:tblCellMar>
        <w:tblLook w:val="0000"/>
      </w:tblPr>
      <w:tblGrid>
        <w:gridCol w:w="2589"/>
        <w:gridCol w:w="5933"/>
      </w:tblGrid>
      <w:tr w:rsidTr="005A797B">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A124C3" w:rsidP="00A124C3">
            <w:pPr>
              <w:pStyle w:val="BodyText"/>
            </w:pPr>
            <w:r w:rsidRPr="00A124C3">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A124C3">
            <w:pPr>
              <w:pStyle w:val="BodyText"/>
              <w:rPr>
                <w:lang w:val="en-NZ"/>
              </w:rPr>
            </w:pPr>
            <w:r w:rsidRPr="00A124C3">
              <w:rPr>
                <w:rStyle w:val="SpecialBold"/>
              </w:rPr>
              <w:t>PERFORMANCE CRITERIA</w:t>
            </w:r>
          </w:p>
        </w:tc>
      </w:tr>
      <w:tr w:rsidTr="005A797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124C3">
            <w:pPr>
              <w:pStyle w:val="List"/>
              <w:rPr>
                <w:lang w:val="en-NZ"/>
              </w:rPr>
            </w:pPr>
            <w:r w:rsidRPr="00A124C3">
              <w:t>1.</w:t>
            </w:r>
            <w:r w:rsidRPr="00A124C3">
              <w:ta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A124C3" w:rsidP="00A124C3">
            <w:pPr>
              <w:pStyle w:val="List2"/>
            </w:pPr>
            <w:r w:rsidRPr="00A124C3">
              <w:t>1.1.</w:t>
            </w:r>
            <w:r w:rsidRPr="00A124C3">
              <w:tab/>
            </w:r>
            <w:r w:rsidRPr="00A124C3">
              <w:t>Scope of work is established for the design of compressed air systems.</w:t>
            </w:r>
          </w:p>
          <w:p w:rsidR="00000000" w:rsidRPr="00A124C3" w:rsidP="00A124C3">
            <w:pPr>
              <w:pStyle w:val="List2"/>
            </w:pPr>
            <w:r w:rsidRPr="00A124C3">
              <w:t>1.2.</w:t>
            </w:r>
            <w:r w:rsidRPr="00A124C3">
              <w:tab/>
            </w:r>
            <w:r w:rsidRPr="00A124C3">
              <w:rPr>
                <w:rStyle w:val="BoldandItalics"/>
              </w:rPr>
              <w:t>Client requirements</w:t>
            </w:r>
            <w:r w:rsidRPr="00A124C3">
              <w:t xml:space="preserve"> are determined from plans, specifications and client briefs. </w:t>
            </w:r>
          </w:p>
          <w:p w:rsidR="00000000" w:rsidRPr="00A124C3" w:rsidP="00A124C3">
            <w:pPr>
              <w:pStyle w:val="List2"/>
            </w:pPr>
            <w:r w:rsidRPr="00A124C3">
              <w:t>1.3.</w:t>
            </w:r>
            <w:r w:rsidRPr="00A124C3">
              <w:tab/>
            </w:r>
            <w:r w:rsidRPr="00A124C3">
              <w:rPr>
                <w:rStyle w:val="BoldandItalics"/>
              </w:rPr>
              <w:t>Cost</w:t>
            </w:r>
            <w:r w:rsidRPr="00A124C3">
              <w:t>-</w:t>
            </w:r>
            <w:r w:rsidRPr="00A124C3">
              <w:rPr>
                <w:rStyle w:val="BoldandItalics"/>
              </w:rPr>
              <w:t>benefit analysis</w:t>
            </w:r>
            <w:r w:rsidRPr="00A124C3">
              <w:t xml:space="preserve"> is conducted comparing a range of materials and system designs. </w:t>
            </w:r>
          </w:p>
          <w:p w:rsidR="00000000" w:rsidRPr="00A124C3" w:rsidP="00A124C3">
            <w:pPr>
              <w:pStyle w:val="List2"/>
            </w:pPr>
            <w:r w:rsidRPr="00A124C3">
              <w:t>1.4.</w:t>
            </w:r>
            <w:r w:rsidRPr="00A124C3">
              <w:tab/>
            </w:r>
            <w:r w:rsidRPr="00A124C3">
              <w:rPr>
                <w:rStyle w:val="BoldandItalics"/>
              </w:rPr>
              <w:t>S</w:t>
            </w:r>
            <w:r w:rsidRPr="00A124C3">
              <w:rPr>
                <w:rStyle w:val="BoldandItalics"/>
              </w:rPr>
              <w:t>tatutory</w:t>
            </w:r>
            <w:r w:rsidRPr="00A124C3">
              <w:t xml:space="preserve">, </w:t>
            </w:r>
            <w:r w:rsidRPr="00A124C3">
              <w:rPr>
                <w:rStyle w:val="BoldandItalics"/>
              </w:rPr>
              <w:t>regulatory and Australian and New Zealand Standard requirements</w:t>
            </w:r>
            <w:r w:rsidRPr="00A124C3">
              <w:t xml:space="preserve"> for the design of compressed air systems are interpreted, analysed and applied. </w:t>
            </w:r>
          </w:p>
          <w:p w:rsidR="00000000" w:rsidRPr="00A124C3" w:rsidP="00A124C3">
            <w:pPr>
              <w:pStyle w:val="List2"/>
            </w:pPr>
            <w:r w:rsidRPr="00A124C3">
              <w:t>1.5.</w:t>
            </w:r>
            <w:r w:rsidRPr="00A124C3">
              <w:tab/>
            </w:r>
            <w:r w:rsidRPr="00A124C3">
              <w:rPr>
                <w:rStyle w:val="BoldandItalics"/>
              </w:rPr>
              <w:t>Manufacturer requirements</w:t>
            </w:r>
            <w:r w:rsidRPr="00A124C3">
              <w:t xml:space="preserve"> and trade and technical manuals are interpreted. </w:t>
            </w:r>
          </w:p>
          <w:p w:rsidR="00000000" w:rsidRPr="00A124C3" w:rsidP="00A124C3">
            <w:pPr>
              <w:pStyle w:val="List2"/>
            </w:pPr>
            <w:r w:rsidRPr="00A124C3">
              <w:t>1.6.</w:t>
            </w:r>
            <w:r w:rsidRPr="00A124C3">
              <w:tab/>
              <w:t>Additional rese</w:t>
            </w:r>
            <w:r w:rsidRPr="00A124C3">
              <w:t xml:space="preserve">arch, including a </w:t>
            </w:r>
            <w:r w:rsidRPr="00A124C3">
              <w:rPr>
                <w:rStyle w:val="BoldandItalics"/>
              </w:rPr>
              <w:t>desktop study</w:t>
            </w:r>
            <w:r w:rsidRPr="00A124C3">
              <w:t xml:space="preserve">, is conducted to outline design parameters. </w:t>
            </w:r>
          </w:p>
          <w:p w:rsidR="00000000" w:rsidP="00A124C3">
            <w:pPr>
              <w:pStyle w:val="List2"/>
              <w:rPr>
                <w:lang w:val="en-NZ"/>
              </w:rPr>
            </w:pPr>
            <w:r w:rsidRPr="00A124C3">
              <w:t>1.7.</w:t>
            </w:r>
            <w:r w:rsidRPr="00A124C3">
              <w:tab/>
            </w:r>
            <w:r w:rsidRPr="00A124C3">
              <w:rPr>
                <w:rStyle w:val="BoldandItalics"/>
              </w:rPr>
              <w:t>Performance requirements</w:t>
            </w:r>
            <w:r w:rsidRPr="00A124C3">
              <w:t xml:space="preserve"> are established. </w:t>
            </w:r>
          </w:p>
        </w:tc>
      </w:tr>
      <w:tr w:rsidTr="005A797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124C3">
            <w:pPr>
              <w:pStyle w:val="List"/>
              <w:rPr>
                <w:lang w:val="en-NZ"/>
              </w:rPr>
            </w:pPr>
            <w:r w:rsidRPr="00A124C3">
              <w:t>2.</w:t>
            </w:r>
            <w:r w:rsidRPr="00A124C3">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A124C3" w:rsidP="00A124C3">
            <w:pPr>
              <w:pStyle w:val="List2"/>
            </w:pPr>
            <w:r w:rsidRPr="00A124C3">
              <w:t>2.1.</w:t>
            </w:r>
            <w:r w:rsidRPr="00A124C3">
              <w:tab/>
            </w:r>
            <w:r w:rsidRPr="00A124C3">
              <w:rPr>
                <w:rStyle w:val="BoldandItalics"/>
              </w:rPr>
              <w:t>Layout of pipework systems</w:t>
            </w:r>
            <w:r w:rsidRPr="00A124C3">
              <w:t xml:space="preserve"> and the type and location of </w:t>
            </w:r>
            <w:r w:rsidRPr="00A124C3">
              <w:rPr>
                <w:rStyle w:val="BoldandItalics"/>
              </w:rPr>
              <w:t>fittings and valves</w:t>
            </w:r>
            <w:r w:rsidRPr="00A124C3">
              <w:t xml:space="preserve"> are planned. </w:t>
            </w:r>
          </w:p>
          <w:p w:rsidR="00000000" w:rsidRPr="00A124C3" w:rsidP="00A124C3">
            <w:pPr>
              <w:pStyle w:val="List2"/>
            </w:pPr>
            <w:r w:rsidRPr="00A124C3">
              <w:t>2.2.</w:t>
            </w:r>
            <w:r w:rsidRPr="00A124C3">
              <w:tab/>
            </w:r>
            <w:r w:rsidRPr="00A124C3">
              <w:rPr>
                <w:rStyle w:val="BoldandItalics"/>
              </w:rPr>
              <w:t>System calculations</w:t>
            </w:r>
            <w:r w:rsidRPr="00A124C3">
              <w:t xml:space="preserve"> are conducted for a range of applications. </w:t>
            </w:r>
          </w:p>
          <w:p w:rsidR="00000000" w:rsidRPr="00A124C3" w:rsidP="00A124C3">
            <w:pPr>
              <w:pStyle w:val="List2"/>
            </w:pPr>
            <w:r w:rsidRPr="00A124C3">
              <w:t>2.3.</w:t>
            </w:r>
            <w:r w:rsidRPr="00A124C3">
              <w:tab/>
              <w:t xml:space="preserve">Compressed air system </w:t>
            </w:r>
            <w:r w:rsidRPr="00A124C3">
              <w:rPr>
                <w:rStyle w:val="BoldandItalics"/>
              </w:rPr>
              <w:t>equipment and components</w:t>
            </w:r>
            <w:r w:rsidRPr="00A124C3">
              <w:t xml:space="preserve"> are sized and specified. </w:t>
            </w:r>
          </w:p>
          <w:p w:rsidR="00000000" w:rsidRPr="00A124C3" w:rsidP="00A124C3">
            <w:pPr>
              <w:pStyle w:val="List2"/>
            </w:pPr>
            <w:r w:rsidRPr="00A124C3">
              <w:t>2.4.</w:t>
            </w:r>
            <w:r w:rsidRPr="00A124C3">
              <w:tab/>
              <w:t>Noise reduction methods are analysed and suitable methods specified.</w:t>
            </w:r>
          </w:p>
          <w:p w:rsidR="00000000" w:rsidP="00A124C3">
            <w:pPr>
              <w:pStyle w:val="List2"/>
              <w:rPr>
                <w:lang w:val="en-NZ"/>
              </w:rPr>
            </w:pPr>
            <w:r w:rsidRPr="00A124C3">
              <w:t>2.5.</w:t>
            </w:r>
            <w:r w:rsidRPr="00A124C3">
              <w:tab/>
              <w:t xml:space="preserve">Approved </w:t>
            </w:r>
            <w:r w:rsidRPr="00A124C3">
              <w:rPr>
                <w:rStyle w:val="BoldandItalics"/>
              </w:rPr>
              <w:t>materi</w:t>
            </w:r>
            <w:r w:rsidRPr="00A124C3">
              <w:rPr>
                <w:rStyle w:val="BoldandItalics"/>
              </w:rPr>
              <w:t>als</w:t>
            </w:r>
            <w:r w:rsidRPr="00A124C3">
              <w:t xml:space="preserve"> and </w:t>
            </w:r>
            <w:r w:rsidRPr="00A124C3">
              <w:rPr>
                <w:rStyle w:val="BoldandItalics"/>
              </w:rPr>
              <w:t>jointing methods</w:t>
            </w:r>
            <w:r w:rsidRPr="00A124C3">
              <w:t xml:space="preserve"> and all </w:t>
            </w:r>
            <w:r w:rsidRPr="00A124C3">
              <w:rPr>
                <w:rStyle w:val="BoldandItalics"/>
              </w:rPr>
              <w:t>installation requirements</w:t>
            </w:r>
            <w:r w:rsidRPr="00A124C3">
              <w:t xml:space="preserve"> are specified. </w:t>
            </w:r>
          </w:p>
        </w:tc>
      </w:tr>
      <w:tr w:rsidTr="005A797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124C3">
            <w:pPr>
              <w:pStyle w:val="List"/>
              <w:rPr>
                <w:lang w:val="en-NZ"/>
              </w:rPr>
            </w:pPr>
            <w:r w:rsidRPr="00A124C3">
              <w:t>3.</w:t>
            </w:r>
            <w:r w:rsidRPr="00A124C3">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A124C3" w:rsidP="00A124C3">
            <w:pPr>
              <w:pStyle w:val="List2"/>
            </w:pPr>
            <w:r w:rsidRPr="00A124C3">
              <w:t>3.1.</w:t>
            </w:r>
            <w:r w:rsidRPr="00A124C3">
              <w:tab/>
              <w:t>Compressed air systems are designed for a range of applications.</w:t>
            </w:r>
          </w:p>
          <w:p w:rsidR="00000000" w:rsidP="00A124C3">
            <w:pPr>
              <w:pStyle w:val="List2"/>
              <w:rPr>
                <w:lang w:val="en-NZ"/>
              </w:rPr>
            </w:pPr>
            <w:r w:rsidRPr="00A124C3">
              <w:t>3.2.</w:t>
            </w:r>
            <w:r w:rsidRPr="00A124C3">
              <w:tab/>
              <w:t>Compressed air systems are designed and sized using computer software package</w:t>
            </w:r>
            <w:r w:rsidRPr="00A124C3">
              <w:t>s.</w:t>
            </w:r>
          </w:p>
        </w:tc>
      </w:tr>
      <w:tr w:rsidTr="005A797B">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A124C3">
            <w:pPr>
              <w:pStyle w:val="List"/>
              <w:rPr>
                <w:lang w:val="en-NZ"/>
              </w:rPr>
            </w:pPr>
            <w:r w:rsidRPr="00A124C3">
              <w:t>4.</w:t>
            </w:r>
            <w:r w:rsidRPr="00A124C3">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A124C3" w:rsidP="00A124C3">
            <w:pPr>
              <w:pStyle w:val="List2"/>
            </w:pPr>
            <w:r w:rsidRPr="00A124C3">
              <w:t>4.1.</w:t>
            </w:r>
            <w:r w:rsidRPr="00A124C3">
              <w:tab/>
            </w:r>
            <w:r w:rsidRPr="00A124C3">
              <w:rPr>
                <w:rStyle w:val="BoldandItalics"/>
              </w:rPr>
              <w:t>Plans</w:t>
            </w:r>
            <w:r w:rsidRPr="00A124C3">
              <w:t xml:space="preserve"> are prepared for a range of compressed air systems. </w:t>
            </w:r>
          </w:p>
          <w:p w:rsidR="00000000" w:rsidRPr="00A124C3" w:rsidP="00A124C3">
            <w:pPr>
              <w:pStyle w:val="List2"/>
            </w:pPr>
            <w:r w:rsidRPr="00A124C3">
              <w:t>4.2.</w:t>
            </w:r>
            <w:r w:rsidRPr="00A124C3">
              <w:tab/>
            </w:r>
            <w:r w:rsidRPr="00A124C3">
              <w:rPr>
                <w:rStyle w:val="BoldandItalics"/>
              </w:rPr>
              <w:t>Specification</w:t>
            </w:r>
            <w:r w:rsidRPr="00A124C3">
              <w:t xml:space="preserve"> for a compressed air system is prepared. </w:t>
            </w:r>
          </w:p>
          <w:p w:rsidR="00000000" w:rsidRPr="00A124C3" w:rsidP="00A124C3">
            <w:pPr>
              <w:pStyle w:val="List2"/>
            </w:pPr>
            <w:r w:rsidRPr="00A124C3">
              <w:t>4.3.</w:t>
            </w:r>
            <w:r w:rsidRPr="00A124C3">
              <w:tab/>
            </w:r>
            <w:r w:rsidRPr="00A124C3">
              <w:rPr>
                <w:rStyle w:val="BoldandItalics"/>
              </w:rPr>
              <w:t>Testing</w:t>
            </w:r>
            <w:r w:rsidRPr="00A124C3">
              <w:t xml:space="preserve"> and </w:t>
            </w:r>
            <w:r w:rsidRPr="00A124C3">
              <w:rPr>
                <w:rStyle w:val="BoldandItalics"/>
              </w:rPr>
              <w:t>commissioning schedule</w:t>
            </w:r>
            <w:r w:rsidRPr="00A124C3">
              <w:t xml:space="preserve"> is prepared. </w:t>
            </w:r>
          </w:p>
          <w:p w:rsidR="00000000" w:rsidRPr="00A124C3" w:rsidP="00A124C3">
            <w:pPr>
              <w:pStyle w:val="List2"/>
            </w:pPr>
            <w:r w:rsidRPr="00A124C3">
              <w:t>4.4.</w:t>
            </w:r>
            <w:r w:rsidRPr="00A124C3">
              <w:tab/>
            </w:r>
            <w:r w:rsidRPr="00A124C3">
              <w:rPr>
                <w:rStyle w:val="BoldandItalics"/>
              </w:rPr>
              <w:t>Operation and maintenance manual</w:t>
            </w:r>
            <w:r w:rsidRPr="00A124C3">
              <w:t xml:space="preserve"> is produced. </w:t>
            </w:r>
          </w:p>
        </w:tc>
      </w:tr>
    </w:tbl>
    <w:p w:rsidR="005A797B" w:rsidP="00A124C3">
      <w:pPr>
        <w:pStyle w:val="BodyText"/>
      </w:pPr>
    </w:p>
    <w:p w:rsidR="005A797B" w:rsidP="00A124C3">
      <w:pPr>
        <w:pStyle w:val="BodyText"/>
      </w:pPr>
    </w:p>
    <w:p w:rsidR="00000000" w:rsidRPr="00A124C3" w:rsidP="00A124C3">
      <w:pPr>
        <w:pStyle w:val="Heading1"/>
      </w:pPr>
      <w:bookmarkStart w:id="9" w:name="O_258550"/>
      <w:bookmarkEnd w:id="9"/>
      <w:r w:rsidRPr="00A124C3">
        <w:t>Required Skills and Knowledge</w:t>
      </w:r>
    </w:p>
    <w:tbl>
      <w:tblPr>
        <w:tblW w:w="0" w:type="auto"/>
        <w:tblLayout w:type="fixed"/>
        <w:tblCellMar>
          <w:left w:w="62" w:type="dxa"/>
          <w:right w:w="62" w:type="dxa"/>
        </w:tblCellMar>
        <w:tblLook w:val="0000"/>
      </w:tblPr>
      <w:tblGrid>
        <w:gridCol w:w="8522"/>
      </w:tblGrid>
      <w:tr w:rsidTr="005A797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REQUIRED SKILLS AND KNOWLEDGE</w:t>
            </w:r>
          </w:p>
        </w:tc>
      </w:tr>
      <w:tr w:rsidTr="005A79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t>This section describes the skills and knowledge required for this unit.</w:t>
            </w:r>
          </w:p>
        </w:tc>
      </w:tr>
      <w:tr w:rsidTr="005A79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Required skills</w:t>
            </w:r>
          </w:p>
        </w:tc>
      </w:tr>
      <w:tr w:rsidTr="005A79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24C3" w:rsidP="00A124C3">
            <w:pPr>
              <w:pStyle w:val="BodyText"/>
            </w:pPr>
            <w:r w:rsidRPr="00A124C3">
              <w:t>Required skills for this unit are:</w:t>
            </w:r>
          </w:p>
          <w:p w:rsidR="00000000" w:rsidRPr="00A124C3" w:rsidP="00A124C3">
            <w:pPr>
              <w:pStyle w:val="ListBullet"/>
            </w:pPr>
            <w:r w:rsidRPr="00A124C3">
              <w:t>communication skills to:</w:t>
            </w:r>
          </w:p>
          <w:p w:rsidR="00000000" w:rsidRPr="00A124C3" w:rsidP="00A124C3">
            <w:pPr>
              <w:pStyle w:val="ListBullet2"/>
            </w:pPr>
            <w:r w:rsidRPr="00A124C3">
              <w:t>confirm job specifications and client requirements</w:t>
            </w:r>
          </w:p>
          <w:p w:rsidR="00000000" w:rsidRPr="00A124C3" w:rsidP="00A124C3">
            <w:pPr>
              <w:pStyle w:val="ListBullet2"/>
            </w:pPr>
            <w:r w:rsidRPr="00A124C3">
              <w:t>enable clear and direct communication, using questioning to identify and confirm requirements, share information, listen and understand</w:t>
            </w:r>
          </w:p>
          <w:p w:rsidR="00000000" w:rsidRPr="00A124C3" w:rsidP="00A124C3">
            <w:pPr>
              <w:pStyle w:val="ListBullet2"/>
            </w:pPr>
            <w:r w:rsidRPr="00A124C3">
              <w:t>read and interpret:</w:t>
            </w:r>
          </w:p>
          <w:p w:rsidR="00000000" w:rsidRPr="00A124C3" w:rsidP="00A124C3">
            <w:pPr>
              <w:pStyle w:val="ListBullet3"/>
            </w:pPr>
            <w:r w:rsidRPr="00A124C3">
              <w:t>codes, legislation and standards</w:t>
            </w:r>
          </w:p>
          <w:p w:rsidR="00000000" w:rsidRPr="00A124C3" w:rsidP="00A124C3">
            <w:pPr>
              <w:pStyle w:val="ListBullet3"/>
            </w:pPr>
            <w:r w:rsidRPr="00A124C3">
              <w:t>documentation from a variety of sources</w:t>
            </w:r>
          </w:p>
          <w:p w:rsidR="00000000" w:rsidRPr="00A124C3" w:rsidP="00A124C3">
            <w:pPr>
              <w:pStyle w:val="ListBullet3"/>
            </w:pPr>
            <w:r w:rsidRPr="00A124C3">
              <w:t>drawings and specifications</w:t>
            </w:r>
          </w:p>
          <w:p w:rsidR="00000000" w:rsidRPr="00A124C3" w:rsidP="00A124C3">
            <w:pPr>
              <w:pStyle w:val="ListBullet3"/>
            </w:pPr>
            <w:r w:rsidRPr="00A124C3">
              <w:t>regulatory authority requirements</w:t>
            </w:r>
          </w:p>
          <w:p w:rsidR="00000000" w:rsidRPr="00A124C3" w:rsidP="00A124C3">
            <w:pPr>
              <w:pStyle w:val="ListBullet2"/>
            </w:pPr>
            <w:r w:rsidRPr="00A124C3">
              <w:t>report faults with application</w:t>
            </w:r>
          </w:p>
          <w:p w:rsidR="00000000" w:rsidRPr="00A124C3" w:rsidP="00A124C3">
            <w:pPr>
              <w:pStyle w:val="ListBullet2"/>
            </w:pPr>
            <w:r w:rsidRPr="00A124C3">
              <w:t>use language and concepts appropriate to cultural differences</w:t>
            </w:r>
          </w:p>
          <w:p w:rsidR="00000000" w:rsidRPr="00A124C3" w:rsidP="00A124C3">
            <w:pPr>
              <w:pStyle w:val="ListBullet2"/>
            </w:pPr>
            <w:r w:rsidRPr="00A124C3">
              <w:t>use and interpret non-verba</w:t>
            </w:r>
            <w:r w:rsidRPr="00A124C3">
              <w:t>l communication</w:t>
            </w:r>
          </w:p>
          <w:p w:rsidR="00000000" w:rsidRPr="00A124C3" w:rsidP="00A124C3">
            <w:pPr>
              <w:pStyle w:val="ListBullet"/>
            </w:pPr>
            <w:r w:rsidRPr="00A124C3">
              <w:t>numerical skills to apply measurements and calculations</w:t>
            </w:r>
          </w:p>
          <w:p w:rsidR="00000000" w:rsidP="00A124C3">
            <w:pPr>
              <w:pStyle w:val="ListBullet"/>
              <w:rPr>
                <w:lang w:val="en-NZ"/>
              </w:rPr>
            </w:pPr>
            <w:r w:rsidRPr="00A124C3">
              <w:t>organisational skills, including the ability to plan for and set out work.</w:t>
            </w:r>
          </w:p>
        </w:tc>
      </w:tr>
      <w:tr w:rsidTr="005A79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Required knowledge</w:t>
            </w:r>
          </w:p>
        </w:tc>
      </w:tr>
      <w:tr w:rsidTr="005A797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24C3" w:rsidP="00A124C3">
            <w:pPr>
              <w:pStyle w:val="BodyText"/>
            </w:pPr>
            <w:r w:rsidRPr="00A124C3">
              <w:t>Required knowledge for this unit is:</w:t>
            </w:r>
          </w:p>
          <w:p w:rsidR="00000000" w:rsidRPr="00A124C3" w:rsidP="00A124C3">
            <w:pPr>
              <w:pStyle w:val="ListBullet"/>
            </w:pPr>
            <w:r w:rsidRPr="00A124C3">
              <w:t>nature of materials and effect of their performance in a variety of conditions</w:t>
            </w:r>
          </w:p>
          <w:p w:rsidR="00000000" w:rsidRPr="00A124C3" w:rsidP="00A124C3">
            <w:pPr>
              <w:pStyle w:val="ListBullet"/>
            </w:pPr>
            <w:r w:rsidRPr="00A124C3">
              <w:t>OHS and organisational quality procedures and processes</w:t>
            </w:r>
          </w:p>
          <w:p w:rsidR="00000000" w:rsidRPr="00A124C3" w:rsidP="00A124C3">
            <w:pPr>
              <w:pStyle w:val="ListBullet"/>
            </w:pPr>
            <w:r w:rsidRPr="00A124C3">
              <w:t>principles of technology in the design of compressed air systems</w:t>
            </w:r>
          </w:p>
          <w:p w:rsidR="00000000" w:rsidRPr="00A124C3" w:rsidP="00A124C3">
            <w:pPr>
              <w:pStyle w:val="ListBullet"/>
            </w:pPr>
            <w:r w:rsidRPr="00A124C3">
              <w:t>terminology, definitions, installation methods, applicat</w:t>
            </w:r>
            <w:r w:rsidRPr="00A124C3">
              <w:t>ions and hazards identified in relation to compressed air devices and systems used according to Australian and New Zealand standards and other standards, codes or standard operating procedures</w:t>
            </w:r>
          </w:p>
          <w:p w:rsidR="00000000" w:rsidRPr="00A124C3" w:rsidP="00A124C3">
            <w:pPr>
              <w:pStyle w:val="ListBullet"/>
            </w:pPr>
            <w:r w:rsidRPr="00A124C3">
              <w:t>work drawings and specifications</w:t>
            </w:r>
          </w:p>
          <w:p w:rsidR="00000000" w:rsidRPr="00A124C3" w:rsidP="00A124C3">
            <w:pPr>
              <w:pStyle w:val="ListBullet"/>
            </w:pPr>
            <w:r w:rsidRPr="00A124C3">
              <w:t>workplace safety requirements,</w:t>
            </w:r>
            <w:r w:rsidRPr="00A124C3">
              <w:t xml:space="preserve"> including relevant statutory regulations, codes and standards.</w:t>
            </w:r>
          </w:p>
        </w:tc>
      </w:tr>
    </w:tbl>
    <w:p w:rsidR="005A797B" w:rsidP="00A124C3">
      <w:pPr>
        <w:pStyle w:val="BodyText"/>
      </w:pPr>
    </w:p>
    <w:p w:rsidR="005A797B" w:rsidP="00A124C3">
      <w:pPr>
        <w:pStyle w:val="BodyText"/>
      </w:pPr>
    </w:p>
    <w:p w:rsidR="00000000" w:rsidRPr="00A124C3" w:rsidP="00A124C3">
      <w:pPr>
        <w:pStyle w:val="AllowPageBreak"/>
      </w:pPr>
    </w:p>
    <w:p w:rsidR="00000000" w:rsidRPr="00A124C3" w:rsidP="00A124C3">
      <w:pPr>
        <w:pStyle w:val="Heading1"/>
      </w:pPr>
      <w:bookmarkStart w:id="10" w:name="O_242584"/>
      <w:bookmarkEnd w:id="10"/>
      <w:r w:rsidRPr="00A124C3">
        <w:t>Evidence Guide</w:t>
      </w:r>
    </w:p>
    <w:tbl>
      <w:tblPr>
        <w:tblW w:w="0" w:type="auto"/>
        <w:tblLayout w:type="fixed"/>
        <w:tblCellMar>
          <w:left w:w="62" w:type="dxa"/>
          <w:right w:w="62" w:type="dxa"/>
        </w:tblCellMar>
        <w:tblLook w:val="0000"/>
      </w:tblPr>
      <w:tblGrid>
        <w:gridCol w:w="3515"/>
        <w:gridCol w:w="5007"/>
      </w:tblGrid>
      <w:tr w:rsidTr="005A797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124C3">
            <w:pPr>
              <w:pStyle w:val="BodyText"/>
              <w:rPr>
                <w:lang w:val="en-NZ"/>
              </w:rPr>
            </w:pPr>
            <w:r w:rsidRPr="00A124C3">
              <w:rPr>
                <w:rStyle w:val="SpecialBold"/>
              </w:rPr>
              <w:t>EVIDENCE GUIDE</w:t>
            </w:r>
          </w:p>
        </w:tc>
      </w:tr>
      <w:tr w:rsidTr="005A797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124C3">
            <w:pPr>
              <w:pStyle w:val="BodyText"/>
              <w:rPr>
                <w:lang w:val="en-NZ"/>
              </w:rPr>
            </w:pPr>
            <w:r w:rsidRPr="00A124C3">
              <w:t>The evidence guide provides advice on assessment and must be read in conjunction with the performance criteria, required skills and knowledge, range statement and the Assessment Guidelines for the Training Package.</w:t>
            </w:r>
          </w:p>
        </w:tc>
      </w:tr>
      <w:tr w:rsidTr="005A797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Overview of assessment</w:t>
            </w:r>
          </w:p>
        </w:tc>
        <w:tc>
          <w:tcPr>
            <w:tcW w:w="5007"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t>This unit of com</w:t>
            </w:r>
            <w:r w:rsidRPr="00A124C3">
              <w:t>petency could be assessed in the workplace or a close simulation of the workplace environment, provided that simulated or project-based assessment techniques fully replicate construction workplace conditions, materials, activities, responsibilities and pro</w:t>
            </w:r>
            <w:r w:rsidRPr="00A124C3">
              <w:t xml:space="preserve">cedures. </w:t>
            </w:r>
          </w:p>
        </w:tc>
      </w:tr>
      <w:tr w:rsidTr="005A797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Critical aspects for assessment and evidence required to demonstrate competency in this unit</w:t>
            </w:r>
          </w:p>
        </w:tc>
        <w:tc>
          <w:tcPr>
            <w:tcW w:w="5007" w:type="dxa"/>
            <w:tcBorders>
              <w:top w:val="nil"/>
              <w:left w:val="nil"/>
              <w:bottom w:val="nil"/>
              <w:right w:val="nil"/>
            </w:tcBorders>
            <w:tcMar>
              <w:top w:w="0" w:type="dxa"/>
              <w:left w:w="62" w:type="dxa"/>
              <w:bottom w:w="0" w:type="dxa"/>
              <w:right w:w="62" w:type="dxa"/>
            </w:tcMar>
          </w:tcPr>
          <w:p w:rsidR="00000000" w:rsidRPr="00A124C3" w:rsidP="00A124C3">
            <w:pPr>
              <w:pStyle w:val="BodyText"/>
            </w:pPr>
            <w:r w:rsidRPr="00A124C3">
              <w:t>A person who demonstrates competency in this unit must be able to provide evidence of the ability to:</w:t>
            </w:r>
          </w:p>
          <w:p w:rsidR="00000000" w:rsidRPr="00A124C3" w:rsidP="00A124C3">
            <w:pPr>
              <w:pStyle w:val="ListBullet"/>
            </w:pPr>
            <w:r w:rsidRPr="00A124C3">
              <w:t>evaluate and document design parameters including</w:t>
            </w:r>
            <w:r w:rsidRPr="00A124C3">
              <w:t xml:space="preserve"> client, regulatory, manufacturer and Australian and New Zealand standard requirements for a range of compressed air systems</w:t>
            </w:r>
          </w:p>
          <w:p w:rsidR="00000000" w:rsidRPr="00A124C3" w:rsidP="00A124C3">
            <w:pPr>
              <w:pStyle w:val="ListBullet"/>
            </w:pPr>
            <w:r w:rsidRPr="00A124C3">
              <w:t>produce appropriate layouts for compressed air systems in accordance with manufacturers' and regulatory requirements</w:t>
            </w:r>
          </w:p>
          <w:p w:rsidR="00000000" w:rsidRPr="00A124C3" w:rsidP="00A124C3">
            <w:pPr>
              <w:pStyle w:val="ListBullet"/>
            </w:pPr>
            <w:r w:rsidRPr="00A124C3">
              <w:t>calculate pipe sizes in accordance with regulations and manufacturers' requirements</w:t>
            </w:r>
          </w:p>
          <w:p w:rsidR="00000000" w:rsidRPr="00A124C3" w:rsidP="00A124C3">
            <w:pPr>
              <w:pStyle w:val="ListBullet"/>
            </w:pPr>
            <w:r w:rsidRPr="00A124C3">
              <w:t>design and size a compressed air system using appropriate software</w:t>
            </w:r>
          </w:p>
          <w:p w:rsidR="00000000" w:rsidRPr="00A124C3" w:rsidP="00A124C3">
            <w:pPr>
              <w:pStyle w:val="ListBullet"/>
            </w:pPr>
            <w:r w:rsidRPr="00A124C3">
              <w:t>prepare plans for a range of compressed air systems to industry standards</w:t>
            </w:r>
          </w:p>
          <w:p w:rsidR="00000000" w:rsidRPr="00A124C3" w:rsidP="00A124C3">
            <w:pPr>
              <w:pStyle w:val="ListBullet"/>
            </w:pPr>
            <w:r w:rsidRPr="00A124C3">
              <w:t>prepare a specification for a c</w:t>
            </w:r>
            <w:r w:rsidRPr="00A124C3">
              <w:t>ompressed air system</w:t>
            </w:r>
          </w:p>
          <w:p w:rsidR="00000000" w:rsidRPr="00A124C3" w:rsidP="00A124C3">
            <w:pPr>
              <w:pStyle w:val="ListBullet"/>
            </w:pPr>
            <w:r w:rsidRPr="00A124C3">
              <w:t>prepare a testing and commissioning schedule</w:t>
            </w:r>
          </w:p>
          <w:p w:rsidR="00000000" w:rsidP="00A124C3">
            <w:pPr>
              <w:pStyle w:val="ListBullet"/>
              <w:rPr>
                <w:lang w:val="en-NZ"/>
              </w:rPr>
            </w:pPr>
            <w:r w:rsidRPr="00A124C3">
              <w:t>prepare an operation and maintenance manual.</w:t>
            </w:r>
          </w:p>
        </w:tc>
      </w:tr>
      <w:tr w:rsidTr="005A797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Context of and specific resources for assessment</w:t>
            </w:r>
          </w:p>
        </w:tc>
        <w:tc>
          <w:tcPr>
            <w:tcW w:w="5007" w:type="dxa"/>
            <w:tcBorders>
              <w:top w:val="nil"/>
              <w:left w:val="nil"/>
              <w:bottom w:val="nil"/>
              <w:right w:val="nil"/>
            </w:tcBorders>
            <w:tcMar>
              <w:top w:w="0" w:type="dxa"/>
              <w:left w:w="62" w:type="dxa"/>
              <w:bottom w:w="0" w:type="dxa"/>
              <w:right w:w="62" w:type="dxa"/>
            </w:tcMar>
          </w:tcPr>
          <w:p w:rsidR="00000000" w:rsidRPr="00A124C3" w:rsidP="00A124C3">
            <w:pPr>
              <w:pStyle w:val="BodyText"/>
            </w:pPr>
            <w:r w:rsidRPr="00A124C3">
              <w:t>This competency is to be assessed using standard and authorised work practices, safety requirem</w:t>
            </w:r>
            <w:r w:rsidRPr="00A124C3">
              <w:t>ents and environmental constraints.</w:t>
            </w:r>
          </w:p>
          <w:p w:rsidR="00000000" w:rsidRPr="00A124C3" w:rsidP="00A124C3">
            <w:pPr>
              <w:pStyle w:val="BodyText"/>
            </w:pPr>
            <w:r w:rsidRPr="00A124C3">
              <w:t>Assessment of essential underpinning knowledge will usually be conducted in an off-site context.</w:t>
            </w:r>
          </w:p>
          <w:p w:rsidR="00000000" w:rsidRPr="00A124C3" w:rsidP="00A124C3">
            <w:pPr>
              <w:pStyle w:val="BodyText"/>
            </w:pPr>
            <w:r w:rsidRPr="00A124C3">
              <w:t>Assessment is to comply with relevant regulatory or Australian standards' requirements.</w:t>
            </w:r>
          </w:p>
          <w:p w:rsidR="00000000" w:rsidRPr="00A124C3" w:rsidP="00A124C3">
            <w:pPr>
              <w:pStyle w:val="BodyText"/>
            </w:pPr>
            <w:r w:rsidRPr="00A124C3">
              <w:t>Resource implications for assessmen</w:t>
            </w:r>
            <w:r w:rsidRPr="00A124C3">
              <w:t>t include:</w:t>
            </w:r>
          </w:p>
          <w:p w:rsidR="00000000" w:rsidRPr="00A124C3" w:rsidP="00A124C3">
            <w:pPr>
              <w:pStyle w:val="ListBullet"/>
            </w:pPr>
            <w:r w:rsidRPr="00A124C3">
              <w:t>an induction procedure and requirement</w:t>
            </w:r>
          </w:p>
          <w:p w:rsidR="00000000" w:rsidRPr="00A124C3" w:rsidP="00A124C3">
            <w:pPr>
              <w:pStyle w:val="ListBullet"/>
            </w:pPr>
            <w:r w:rsidRPr="00A124C3">
              <w:t>realistic tasks or simulated tasks covering the minimum task requirements</w:t>
            </w:r>
          </w:p>
          <w:p w:rsidR="00000000" w:rsidRPr="00A124C3" w:rsidP="00A124C3">
            <w:pPr>
              <w:pStyle w:val="ListBullet"/>
            </w:pPr>
            <w:r w:rsidRPr="00A124C3">
              <w:t>relevant specifications and work instructions</w:t>
            </w:r>
          </w:p>
          <w:p w:rsidR="00000000" w:rsidRPr="00A124C3" w:rsidP="00A124C3">
            <w:pPr>
              <w:pStyle w:val="ListBullet"/>
            </w:pPr>
            <w:r w:rsidRPr="00A124C3">
              <w:t>tools and equipment appropriate to applying safe work practices</w:t>
            </w:r>
          </w:p>
          <w:p w:rsidR="00000000" w:rsidRPr="00A124C3" w:rsidP="00A124C3">
            <w:pPr>
              <w:pStyle w:val="ListBullet"/>
            </w:pPr>
            <w:r w:rsidRPr="00A124C3">
              <w:t>support materials appropriate to activity</w:t>
            </w:r>
          </w:p>
          <w:p w:rsidR="00000000" w:rsidRPr="00A124C3" w:rsidP="00A124C3">
            <w:pPr>
              <w:pStyle w:val="ListBullet"/>
            </w:pPr>
            <w:r w:rsidRPr="00A124C3">
              <w:t>workplace instructions relating to safe working practices and addressing hazards and emergencies</w:t>
            </w:r>
          </w:p>
          <w:p w:rsidR="00000000" w:rsidRPr="00A124C3" w:rsidP="00A124C3">
            <w:pPr>
              <w:pStyle w:val="ListBullet"/>
            </w:pPr>
            <w:r w:rsidRPr="00A124C3">
              <w:t>material safety data sheets</w:t>
            </w:r>
          </w:p>
          <w:p w:rsidR="00000000" w:rsidRPr="00A124C3" w:rsidP="00A124C3">
            <w:pPr>
              <w:pStyle w:val="ListBullet"/>
            </w:pPr>
            <w:r w:rsidRPr="00A124C3">
              <w:t>research resources, including industry related systems information.</w:t>
            </w:r>
          </w:p>
          <w:p w:rsidR="00000000" w:rsidP="00A124C3">
            <w:pPr>
              <w:pStyle w:val="BodyText"/>
              <w:rPr>
                <w:lang w:val="en-NZ"/>
              </w:rPr>
            </w:pPr>
            <w:r w:rsidRPr="00A124C3">
              <w:t>Reasonable adjustment</w:t>
            </w:r>
            <w:r w:rsidRPr="00A124C3">
              <w:t xml:space="preserve">s for people with disabilities must be made to assessment processes where required. This could include access to modified equipment and other physical resources, and the provision of appropriate assessment support. </w:t>
            </w:r>
          </w:p>
        </w:tc>
      </w:tr>
      <w:tr w:rsidTr="005A797B">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Method of assessment</w:t>
            </w:r>
          </w:p>
        </w:tc>
        <w:tc>
          <w:tcPr>
            <w:tcW w:w="5007" w:type="dxa"/>
            <w:tcBorders>
              <w:top w:val="nil"/>
              <w:left w:val="nil"/>
              <w:bottom w:val="nil"/>
              <w:right w:val="nil"/>
            </w:tcBorders>
            <w:tcMar>
              <w:top w:w="0" w:type="dxa"/>
              <w:left w:w="62" w:type="dxa"/>
              <w:bottom w:w="0" w:type="dxa"/>
              <w:right w:w="62" w:type="dxa"/>
            </w:tcMar>
          </w:tcPr>
          <w:p w:rsidR="00000000" w:rsidRPr="00A124C3" w:rsidP="00A124C3">
            <w:pPr>
              <w:pStyle w:val="BodyText"/>
            </w:pPr>
            <w:r w:rsidRPr="00A124C3">
              <w:t>Assessment methods</w:t>
            </w:r>
            <w:r w:rsidRPr="00A124C3">
              <w:t xml:space="preserve"> must:</w:t>
            </w:r>
          </w:p>
          <w:p w:rsidR="00000000" w:rsidRPr="00A124C3" w:rsidP="00A124C3">
            <w:pPr>
              <w:pStyle w:val="ListBullet"/>
            </w:pPr>
            <w:r w:rsidRPr="00A124C3">
              <w:t>satisfy the endorsed Assessment Guidelines of the Construction, Plumbing and Services Training Package</w:t>
            </w:r>
          </w:p>
          <w:p w:rsidR="00000000" w:rsidRPr="00A124C3" w:rsidP="00A124C3">
            <w:pPr>
              <w:pStyle w:val="ListBullet"/>
            </w:pPr>
            <w:r w:rsidRPr="00A124C3">
              <w:t>include direct observation of tasks in real or simulated work conditions, with questioning to confirm the ability to consistently identify and co</w:t>
            </w:r>
            <w:r w:rsidRPr="00A124C3">
              <w:t>rrectly interpret the essential underpinning knowledge required for practical application</w:t>
            </w:r>
          </w:p>
          <w:p w:rsidR="00000000" w:rsidRPr="00A124C3" w:rsidP="00A124C3">
            <w:pPr>
              <w:pStyle w:val="ListBullet"/>
            </w:pPr>
            <w:r w:rsidRPr="00A124C3">
              <w:t>reinforce the integration of employability skills with workplace tasks and job roles</w:t>
            </w:r>
          </w:p>
          <w:p w:rsidR="00000000" w:rsidRPr="00A124C3" w:rsidP="00A124C3">
            <w:pPr>
              <w:pStyle w:val="ListBullet"/>
            </w:pPr>
            <w:r w:rsidRPr="00A124C3">
              <w:t>confirm that competency is verified and able to be transferred to other circumsta</w:t>
            </w:r>
            <w:r w:rsidRPr="00A124C3">
              <w:t>nces and environments.</w:t>
            </w:r>
          </w:p>
          <w:p w:rsidR="00000000" w:rsidRPr="00A124C3" w:rsidP="00A124C3">
            <w:pPr>
              <w:pStyle w:val="BodyText"/>
            </w:pPr>
            <w:r w:rsidRPr="00A124C3">
              <w:t>Validity and sufficiency of evidence requires that:</w:t>
            </w:r>
          </w:p>
          <w:p w:rsidR="00000000" w:rsidRPr="00A124C3" w:rsidP="00A124C3">
            <w:pPr>
              <w:pStyle w:val="ListBullet"/>
            </w:pPr>
            <w:r w:rsidRPr="00A124C3">
              <w:t>competency will need to be demonstrated over a period of time reflecting the scope of the role and the practical requirements of the workplace</w:t>
            </w:r>
          </w:p>
          <w:p w:rsidR="00000000" w:rsidRPr="00A124C3" w:rsidP="00A124C3">
            <w:pPr>
              <w:pStyle w:val="ListBullet"/>
            </w:pPr>
            <w:r w:rsidRPr="00A124C3">
              <w:t>where the assessment is part of a structured learning experience the evidence collected must relate to a number of performances assessed at different points in time and separated by further learning and practice, with a decision on competency only taken at</w:t>
            </w:r>
            <w:r w:rsidRPr="00A124C3">
              <w:t xml:space="preserve"> the point when the assessor has complete confidence in the person's demonstrated ability and applied knowledge</w:t>
            </w:r>
          </w:p>
          <w:p w:rsidR="00000000" w:rsidRPr="00A124C3" w:rsidP="00A124C3">
            <w:pPr>
              <w:pStyle w:val="ListBullet"/>
            </w:pPr>
            <w:r w:rsidRPr="00A124C3">
              <w:t>all assessment that is part of a structured learning experience must include a combination of direct, indirect and supplementary evidence.</w:t>
            </w:r>
          </w:p>
          <w:p w:rsidR="00000000" w:rsidRPr="00A124C3" w:rsidP="00A124C3">
            <w:pPr>
              <w:pStyle w:val="BodyText"/>
            </w:pPr>
            <w:r w:rsidRPr="00A124C3">
              <w:t>Asses</w:t>
            </w:r>
            <w:r w:rsidRPr="00A124C3">
              <w:t>sment processes and techniques should as far as is practical take into account the language, literacy and numeracy capacity of the candidate in relation to the competency being assessed.</w:t>
            </w:r>
          </w:p>
          <w:p w:rsidR="00000000" w:rsidRPr="00A124C3" w:rsidP="00A124C3">
            <w:pPr>
              <w:pStyle w:val="BodyText"/>
            </w:pPr>
            <w:r w:rsidRPr="00A124C3">
              <w:t>Supplementary evidence of competency may be obtained from relevant au</w:t>
            </w:r>
            <w:r w:rsidRPr="00A124C3">
              <w:t xml:space="preserve">thenticated documentation from third parties, such as existing supervisors, team leaders or specialist training staff. </w:t>
            </w:r>
          </w:p>
        </w:tc>
      </w:tr>
    </w:tbl>
    <w:p w:rsidR="005A797B" w:rsidP="00A124C3">
      <w:pPr>
        <w:pStyle w:val="BodyText"/>
      </w:pPr>
    </w:p>
    <w:p w:rsidR="005A797B" w:rsidP="00A124C3">
      <w:pPr>
        <w:pStyle w:val="BodyText"/>
      </w:pPr>
    </w:p>
    <w:p w:rsidR="00000000" w:rsidRPr="00A124C3" w:rsidP="00A124C3">
      <w:pPr>
        <w:pStyle w:val="Heading1"/>
      </w:pPr>
      <w:bookmarkStart w:id="11" w:name="O_250567"/>
      <w:bookmarkEnd w:id="11"/>
      <w:r w:rsidRPr="00A124C3">
        <w:t>Range Statement</w:t>
      </w:r>
    </w:p>
    <w:tbl>
      <w:tblPr>
        <w:tblW w:w="0" w:type="auto"/>
        <w:tblLayout w:type="fixed"/>
        <w:tblCellMar>
          <w:left w:w="62" w:type="dxa"/>
          <w:right w:w="62" w:type="dxa"/>
        </w:tblCellMar>
        <w:tblLook w:val="0000"/>
      </w:tblPr>
      <w:tblGrid>
        <w:gridCol w:w="3498"/>
        <w:gridCol w:w="5024"/>
      </w:tblGrid>
      <w:tr w:rsidTr="005A797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124C3">
            <w:pPr>
              <w:pStyle w:val="BodyText"/>
              <w:rPr>
                <w:lang w:val="en-NZ"/>
              </w:rPr>
            </w:pPr>
            <w:r w:rsidRPr="00A124C3">
              <w:rPr>
                <w:rStyle w:val="SpecialBold"/>
              </w:rPr>
              <w:t>RANGE STATEMENT</w:t>
            </w:r>
          </w:p>
        </w:tc>
      </w:tr>
      <w:tr w:rsidTr="005A797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124C3">
            <w:pPr>
              <w:pStyle w:val="BodyText"/>
              <w:rPr>
                <w:lang w:val="en-NZ"/>
              </w:rPr>
            </w:pPr>
            <w:r w:rsidRPr="00A124C3">
              <w:t>The range statement rela</w:t>
            </w:r>
            <w:r w:rsidRPr="00A124C3">
              <w:t>tes to the unit of competency as a whole. It allows for different work environments and situations that may affect performance. Bold italicised wording, if used in the performance criteria, is detailed below. Essential operating conditions that may be pres</w:t>
            </w:r>
            <w:r w:rsidRPr="00A124C3">
              <w:t>ent with training and assessment (depending on the work situation, needs of the candidate, accessibility of the item, and local industry and regional contexts) may also be included.</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Client requirements</w:t>
            </w:r>
            <w:r w:rsidRPr="00A124C3">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architectural specifications</w:t>
            </w:r>
          </w:p>
          <w:p w:rsidR="00000000" w:rsidRPr="00A124C3" w:rsidP="00A124C3">
            <w:pPr>
              <w:pStyle w:val="ListBullet"/>
            </w:pPr>
            <w:r w:rsidRPr="00A124C3">
              <w:t>builders' specifications</w:t>
            </w:r>
          </w:p>
          <w:p w:rsidR="00000000" w:rsidRPr="00A124C3" w:rsidP="00A124C3">
            <w:pPr>
              <w:pStyle w:val="ListBullet"/>
            </w:pPr>
            <w:r w:rsidRPr="00A124C3">
              <w:t>owner requirements</w:t>
            </w:r>
          </w:p>
          <w:p w:rsidR="00000000" w:rsidP="00A124C3">
            <w:pPr>
              <w:pStyle w:val="ListBullet"/>
              <w:rPr>
                <w:lang w:val="en-NZ"/>
              </w:rPr>
            </w:pPr>
            <w:r w:rsidRPr="00A124C3">
              <w:t>specialist use applications.</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Cost</w:t>
            </w:r>
            <w:r w:rsidRPr="00A124C3">
              <w:t>-</w:t>
            </w:r>
            <w:r w:rsidRPr="00A124C3">
              <w:rPr>
                <w:rStyle w:val="BoldandItalics"/>
              </w:rPr>
              <w:t>benefit analysis</w:t>
            </w:r>
            <w:r w:rsidRPr="00A124C3">
              <w:t xml:space="preserve"> includes:</w:t>
            </w:r>
          </w:p>
        </w:tc>
        <w:tc>
          <w:tcPr>
            <w:tcW w:w="5024" w:type="dxa"/>
            <w:tcBorders>
              <w:top w:val="nil"/>
              <w:left w:val="nil"/>
              <w:bottom w:val="nil"/>
              <w:right w:val="nil"/>
            </w:tcBorders>
            <w:tcMar>
              <w:top w:w="0" w:type="dxa"/>
              <w:left w:w="62" w:type="dxa"/>
              <w:bottom w:w="0" w:type="dxa"/>
              <w:right w:w="62" w:type="dxa"/>
            </w:tcMar>
          </w:tcPr>
          <w:p w:rsidR="00000000" w:rsidP="00A124C3">
            <w:pPr>
              <w:pStyle w:val="ListBullet"/>
              <w:rPr>
                <w:lang w:val="en-NZ"/>
              </w:rPr>
            </w:pPr>
            <w:r w:rsidRPr="00A124C3">
              <w:t xml:space="preserve">comparison of the range of suitable treatment and disposal options, materials, system choices, disinfection options, water savings and environmental </w:t>
            </w:r>
            <w:r w:rsidRPr="00A124C3">
              <w:t>benefits compared to initial and ongoing maintenance costs.</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Statutory</w:t>
            </w:r>
            <w:r w:rsidRPr="00A124C3">
              <w:t xml:space="preserve">, </w:t>
            </w:r>
            <w:r w:rsidRPr="00A124C3">
              <w:rPr>
                <w:rStyle w:val="BoldandItalics"/>
              </w:rPr>
              <w:t>regulatory and Australian and New Zealand standard requirements</w:t>
            </w:r>
            <w:r w:rsidRPr="00A124C3">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Acts</w:t>
            </w:r>
          </w:p>
          <w:p w:rsidR="00000000" w:rsidRPr="00A124C3" w:rsidP="00A124C3">
            <w:pPr>
              <w:pStyle w:val="ListBullet"/>
            </w:pPr>
            <w:r w:rsidRPr="00A124C3">
              <w:t>Australian and New Zealand standard requirements</w:t>
            </w:r>
          </w:p>
          <w:p w:rsidR="00000000" w:rsidRPr="00A124C3" w:rsidP="00A124C3">
            <w:pPr>
              <w:pStyle w:val="ListBullet"/>
            </w:pPr>
            <w:r w:rsidRPr="00A124C3">
              <w:t>Building Code of Australia</w:t>
            </w:r>
          </w:p>
          <w:p w:rsidR="00000000" w:rsidRPr="00A124C3" w:rsidP="00A124C3">
            <w:pPr>
              <w:pStyle w:val="ListBullet"/>
            </w:pPr>
            <w:r w:rsidRPr="00A124C3">
              <w:t>industry standards</w:t>
            </w:r>
          </w:p>
          <w:p w:rsidR="00000000" w:rsidRPr="00A124C3" w:rsidP="00A124C3">
            <w:pPr>
              <w:pStyle w:val="ListBullet"/>
            </w:pPr>
            <w:r w:rsidRPr="00A124C3">
              <w:t xml:space="preserve">local and </w:t>
            </w:r>
            <w:r w:rsidRPr="00A124C3">
              <w:t>state government policies, including group and strata titling</w:t>
            </w:r>
          </w:p>
          <w:p w:rsidR="00000000" w:rsidP="00A124C3">
            <w:pPr>
              <w:pStyle w:val="ListBullet"/>
              <w:rPr>
                <w:lang w:val="en-NZ"/>
              </w:rPr>
            </w:pPr>
            <w:r w:rsidRPr="00A124C3">
              <w:t>regulations.</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Manufacturer requirements</w:t>
            </w:r>
            <w:r w:rsidRPr="00A124C3">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material specifications</w:t>
            </w:r>
          </w:p>
          <w:p w:rsidR="00000000" w:rsidRPr="00A124C3" w:rsidP="00A124C3">
            <w:pPr>
              <w:pStyle w:val="ListBullet"/>
            </w:pPr>
            <w:r w:rsidRPr="00A124C3">
              <w:t>sizing tables</w:t>
            </w:r>
          </w:p>
          <w:p w:rsidR="00000000" w:rsidP="00A124C3">
            <w:pPr>
              <w:pStyle w:val="ListBullet"/>
              <w:rPr>
                <w:lang w:val="en-NZ"/>
              </w:rPr>
            </w:pPr>
            <w:r w:rsidRPr="00A124C3">
              <w:t>technical and trade manuals.</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Desktop study</w:t>
            </w:r>
            <w:r w:rsidRPr="00A124C3">
              <w:t xml:space="preserve"> includes collection and interpretation of existing data for design purposes from:</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architectural and building plans and other documents, including:</w:t>
            </w:r>
          </w:p>
          <w:p w:rsidR="00000000" w:rsidRPr="00A124C3" w:rsidP="00A124C3">
            <w:pPr>
              <w:pStyle w:val="ListBullet2"/>
            </w:pPr>
            <w:r w:rsidRPr="00A124C3">
              <w:t>applications</w:t>
            </w:r>
          </w:p>
          <w:p w:rsidR="00000000" w:rsidRPr="00A124C3" w:rsidP="00A124C3">
            <w:pPr>
              <w:pStyle w:val="ListBullet2"/>
            </w:pPr>
            <w:r w:rsidRPr="00A124C3">
              <w:t>brochures</w:t>
            </w:r>
          </w:p>
          <w:p w:rsidR="00000000" w:rsidRPr="00A124C3" w:rsidP="00A124C3">
            <w:pPr>
              <w:pStyle w:val="ListBullet2"/>
            </w:pPr>
            <w:r w:rsidRPr="00A124C3">
              <w:t>forms</w:t>
            </w:r>
          </w:p>
          <w:p w:rsidR="00000000" w:rsidRPr="00A124C3" w:rsidP="00A124C3">
            <w:pPr>
              <w:pStyle w:val="ListBullet2"/>
            </w:pPr>
            <w:r w:rsidRPr="00A124C3">
              <w:t>policies</w:t>
            </w:r>
          </w:p>
          <w:p w:rsidR="00000000" w:rsidRPr="00A124C3" w:rsidP="00A124C3">
            <w:pPr>
              <w:pStyle w:val="ListBullet2"/>
            </w:pPr>
            <w:r w:rsidRPr="00A124C3">
              <w:t>reports</w:t>
            </w:r>
          </w:p>
          <w:p w:rsidR="00000000" w:rsidRPr="00A124C3" w:rsidP="00A124C3">
            <w:pPr>
              <w:pStyle w:val="ListBullet"/>
            </w:pPr>
            <w:r w:rsidRPr="00A124C3">
              <w:t>council plans</w:t>
            </w:r>
          </w:p>
          <w:p w:rsidR="00000000" w:rsidRPr="00A124C3" w:rsidP="00A124C3">
            <w:pPr>
              <w:pStyle w:val="ListBullet"/>
            </w:pPr>
            <w:r w:rsidRPr="00A124C3">
              <w:t>developer plans</w:t>
            </w:r>
          </w:p>
          <w:p w:rsidR="00000000" w:rsidP="00A124C3">
            <w:pPr>
              <w:pStyle w:val="ListBullet"/>
              <w:rPr>
                <w:lang w:val="en-NZ"/>
              </w:rPr>
            </w:pPr>
            <w:r w:rsidRPr="00A124C3">
              <w:t>manufacturers' data.</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Performance requirements</w:t>
            </w:r>
            <w:r w:rsidRPr="00A124C3">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Australian and New Zealand standards</w:t>
            </w:r>
          </w:p>
          <w:p w:rsidR="00000000" w:rsidRPr="00A124C3" w:rsidP="00A124C3">
            <w:pPr>
              <w:pStyle w:val="ListBullet"/>
            </w:pPr>
            <w:r w:rsidRPr="00A124C3">
              <w:t>local authority plans</w:t>
            </w:r>
          </w:p>
          <w:p w:rsidR="00000000" w:rsidRPr="00A124C3" w:rsidP="00A124C3">
            <w:pPr>
              <w:pStyle w:val="ListBullet"/>
            </w:pPr>
            <w:r w:rsidRPr="00A124C3">
              <w:t>operational pressures and compressed air consumption</w:t>
            </w:r>
          </w:p>
          <w:p w:rsidR="00000000" w:rsidP="00A124C3">
            <w:pPr>
              <w:pStyle w:val="ListBullet"/>
              <w:rPr>
                <w:lang w:val="en-NZ"/>
              </w:rPr>
            </w:pPr>
            <w:r w:rsidRPr="00A124C3">
              <w:t>pressure and air quality.</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Layout of pipework systems</w:t>
            </w:r>
            <w:r w:rsidRPr="00A124C3">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building integrity and aesthetic appeal shou</w:t>
            </w:r>
            <w:r w:rsidRPr="00A124C3">
              <w:t>ld not be unduly effected by pipework</w:t>
            </w:r>
          </w:p>
          <w:p w:rsidR="00000000" w:rsidP="00A124C3">
            <w:pPr>
              <w:pStyle w:val="ListBullet"/>
              <w:rPr>
                <w:lang w:val="en-NZ"/>
              </w:rPr>
            </w:pPr>
            <w:r w:rsidRPr="00A124C3">
              <w:t>principles of economy, serviceability, durability and fit for use should be applied.</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Fittings and valves</w:t>
            </w:r>
            <w:r w:rsidRPr="00A124C3">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bends</w:t>
            </w:r>
          </w:p>
          <w:p w:rsidR="00000000" w:rsidRPr="00A124C3" w:rsidP="00A124C3">
            <w:pPr>
              <w:pStyle w:val="ListBullet"/>
            </w:pPr>
            <w:r w:rsidRPr="00A124C3">
              <w:t>couplings</w:t>
            </w:r>
          </w:p>
          <w:p w:rsidR="00000000" w:rsidRPr="00A124C3" w:rsidP="00A124C3">
            <w:pPr>
              <w:pStyle w:val="ListBullet"/>
            </w:pPr>
            <w:r w:rsidRPr="00A124C3">
              <w:t>isolating valves</w:t>
            </w:r>
          </w:p>
          <w:p w:rsidR="00000000" w:rsidRPr="00A124C3" w:rsidP="00A124C3">
            <w:pPr>
              <w:pStyle w:val="ListBullet"/>
            </w:pPr>
            <w:r w:rsidRPr="00A124C3">
              <w:t>pressure relief valves</w:t>
            </w:r>
          </w:p>
          <w:p w:rsidR="00000000" w:rsidRPr="00A124C3" w:rsidP="00A124C3">
            <w:pPr>
              <w:pStyle w:val="ListBullet"/>
            </w:pPr>
            <w:r w:rsidRPr="00A124C3">
              <w:t>tees</w:t>
            </w:r>
          </w:p>
          <w:p w:rsidR="00000000" w:rsidP="00A124C3">
            <w:pPr>
              <w:pStyle w:val="ListBullet"/>
              <w:rPr>
                <w:lang w:val="en-NZ"/>
              </w:rPr>
            </w:pPr>
            <w:r w:rsidRPr="00A124C3">
              <w:t>unions.</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System calculations</w:t>
            </w:r>
            <w:r w:rsidRPr="00A124C3">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air consumption</w:t>
            </w:r>
          </w:p>
          <w:p w:rsidR="00000000" w:rsidRPr="00A124C3" w:rsidP="00A124C3">
            <w:pPr>
              <w:pStyle w:val="ListBullet"/>
            </w:pPr>
            <w:r w:rsidRPr="00A124C3">
              <w:t>compressed air volume and storage</w:t>
            </w:r>
          </w:p>
          <w:p w:rsidR="00000000" w:rsidRPr="00A124C3" w:rsidP="00A124C3">
            <w:pPr>
              <w:pStyle w:val="ListBullet"/>
            </w:pPr>
            <w:r w:rsidRPr="00A124C3">
              <w:t>distribution pressures</w:t>
            </w:r>
          </w:p>
          <w:p w:rsidR="00000000" w:rsidRPr="00A124C3" w:rsidP="00A124C3">
            <w:pPr>
              <w:pStyle w:val="ListBullet"/>
            </w:pPr>
            <w:r w:rsidRPr="00A124C3">
              <w:t>energy</w:t>
            </w:r>
          </w:p>
          <w:p w:rsidR="00000000" w:rsidRPr="00A124C3" w:rsidP="00A124C3">
            <w:pPr>
              <w:pStyle w:val="ListBullet"/>
            </w:pPr>
            <w:r w:rsidRPr="00A124C3">
              <w:t>interpretation of design charts and tables</w:t>
            </w:r>
          </w:p>
          <w:p w:rsidR="00000000" w:rsidP="00A124C3">
            <w:pPr>
              <w:pStyle w:val="ListBullet"/>
              <w:rPr>
                <w:lang w:val="en-NZ"/>
              </w:rPr>
            </w:pPr>
            <w:r w:rsidRPr="00A124C3">
              <w:t>pipe sizing.</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Equipment and components</w:t>
            </w:r>
            <w:r w:rsidRPr="00A124C3">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air filtering equipment, including proprietary filtering systems and air scrubbing s</w:t>
            </w:r>
            <w:r w:rsidRPr="00A124C3">
              <w:t>ystems</w:t>
            </w:r>
          </w:p>
          <w:p w:rsidR="00000000" w:rsidRPr="00A124C3" w:rsidP="00A124C3">
            <w:pPr>
              <w:pStyle w:val="ListBullet"/>
            </w:pPr>
            <w:r w:rsidRPr="00A124C3">
              <w:t>capacity and size</w:t>
            </w:r>
          </w:p>
          <w:p w:rsidR="00000000" w:rsidRPr="00A124C3" w:rsidP="00A124C3">
            <w:pPr>
              <w:pStyle w:val="ListBullet"/>
            </w:pPr>
            <w:r w:rsidRPr="00A124C3">
              <w:t>compressed air appliances, including air-operated tools, machinery and equipment</w:t>
            </w:r>
          </w:p>
          <w:p w:rsidR="00000000" w:rsidRPr="00A124C3" w:rsidP="00A124C3">
            <w:pPr>
              <w:pStyle w:val="ListBullet"/>
            </w:pPr>
            <w:r w:rsidRPr="00A124C3">
              <w:t>moisture removal methods</w:t>
            </w:r>
          </w:p>
          <w:p w:rsidR="00000000" w:rsidRPr="00A124C3" w:rsidP="00A124C3">
            <w:pPr>
              <w:pStyle w:val="ListBullet"/>
            </w:pPr>
            <w:r w:rsidRPr="00A124C3">
              <w:t>mounting and installation requirements</w:t>
            </w:r>
          </w:p>
          <w:p w:rsidR="00000000" w:rsidRPr="00A124C3" w:rsidP="00A124C3">
            <w:pPr>
              <w:pStyle w:val="ListBullet"/>
            </w:pPr>
            <w:r w:rsidRPr="00A124C3">
              <w:t>oiling equipment</w:t>
            </w:r>
          </w:p>
          <w:p w:rsidR="00000000" w:rsidRPr="00A124C3" w:rsidP="00A124C3">
            <w:pPr>
              <w:pStyle w:val="ListBullet"/>
            </w:pPr>
            <w:r w:rsidRPr="00A124C3">
              <w:t>reciprocating compressors</w:t>
            </w:r>
          </w:p>
          <w:p w:rsidR="00000000" w:rsidRPr="00A124C3" w:rsidP="00A124C3">
            <w:pPr>
              <w:pStyle w:val="ListBullet"/>
            </w:pPr>
            <w:r w:rsidRPr="00A124C3">
              <w:t>single and multi-stage compressors</w:t>
            </w:r>
          </w:p>
          <w:p w:rsidR="00000000" w:rsidP="00A124C3">
            <w:pPr>
              <w:pStyle w:val="ListBullet"/>
              <w:rPr>
                <w:lang w:val="en-NZ"/>
              </w:rPr>
            </w:pPr>
            <w:r w:rsidRPr="00A124C3">
              <w:t>valves, pressure controls and components.</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Materials</w:t>
            </w:r>
            <w:r w:rsidRPr="00A124C3">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approved pressure-rated materials</w:t>
            </w:r>
          </w:p>
          <w:p w:rsidR="00000000" w:rsidRPr="00A124C3" w:rsidP="00A124C3">
            <w:pPr>
              <w:pStyle w:val="ListBullet"/>
            </w:pPr>
            <w:r w:rsidRPr="00A124C3">
              <w:t>copper</w:t>
            </w:r>
          </w:p>
          <w:p w:rsidR="00000000" w:rsidP="00A124C3">
            <w:pPr>
              <w:pStyle w:val="ListBullet"/>
              <w:rPr>
                <w:lang w:val="en-NZ"/>
              </w:rPr>
            </w:pPr>
            <w:r w:rsidRPr="00A124C3">
              <w:t>steel.</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Jointing methods</w:t>
            </w:r>
            <w:r w:rsidRPr="00A124C3">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brazing</w:t>
            </w:r>
          </w:p>
          <w:p w:rsidR="00000000" w:rsidRPr="00A124C3" w:rsidP="00A124C3">
            <w:pPr>
              <w:pStyle w:val="ListBullet"/>
            </w:pPr>
            <w:r w:rsidRPr="00A124C3">
              <w:t>mechanical joints</w:t>
            </w:r>
          </w:p>
          <w:p w:rsidR="00000000" w:rsidP="00A124C3">
            <w:pPr>
              <w:pStyle w:val="ListBullet"/>
              <w:rPr>
                <w:lang w:val="en-NZ"/>
              </w:rPr>
            </w:pPr>
            <w:r w:rsidRPr="00A124C3">
              <w:t>threading.</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Installation requirements</w:t>
            </w:r>
            <w:r w:rsidRPr="00A124C3">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clipping</w:t>
            </w:r>
          </w:p>
          <w:p w:rsidR="00000000" w:rsidRPr="00A124C3" w:rsidP="00A124C3">
            <w:pPr>
              <w:pStyle w:val="ListBullet"/>
            </w:pPr>
            <w:r w:rsidRPr="00A124C3">
              <w:t>installation details</w:t>
            </w:r>
          </w:p>
          <w:p w:rsidR="00000000" w:rsidRPr="00A124C3" w:rsidP="00A124C3">
            <w:pPr>
              <w:pStyle w:val="ListBullet"/>
            </w:pPr>
            <w:r w:rsidRPr="00A124C3">
              <w:t>jointing requirements</w:t>
            </w:r>
          </w:p>
          <w:p w:rsidR="00000000" w:rsidP="00A124C3">
            <w:pPr>
              <w:pStyle w:val="ListBullet"/>
              <w:rPr>
                <w:lang w:val="en-NZ"/>
              </w:rPr>
            </w:pPr>
            <w:r w:rsidRPr="00A124C3">
              <w:t>level of workmanship.</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Plans</w:t>
            </w:r>
            <w:r w:rsidRPr="00A124C3">
              <w:t>:</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include:</w:t>
            </w:r>
          </w:p>
          <w:p w:rsidR="00000000" w:rsidRPr="00A124C3" w:rsidP="00A124C3">
            <w:pPr>
              <w:pStyle w:val="ListBullet2"/>
            </w:pPr>
            <w:r w:rsidRPr="00A124C3">
              <w:t>axonometrics</w:t>
            </w:r>
          </w:p>
          <w:p w:rsidR="00000000" w:rsidRPr="00A124C3" w:rsidP="00A124C3">
            <w:pPr>
              <w:pStyle w:val="ListBullet2"/>
            </w:pPr>
            <w:r w:rsidRPr="00A124C3">
              <w:t>cross-sections</w:t>
            </w:r>
          </w:p>
          <w:p w:rsidR="00000000" w:rsidRPr="00A124C3" w:rsidP="00A124C3">
            <w:pPr>
              <w:pStyle w:val="ListBullet2"/>
            </w:pPr>
            <w:r w:rsidRPr="00A124C3">
              <w:t>details</w:t>
            </w:r>
          </w:p>
          <w:p w:rsidR="00000000" w:rsidRPr="00A124C3" w:rsidP="00A124C3">
            <w:pPr>
              <w:pStyle w:val="ListBullet2"/>
            </w:pPr>
            <w:r w:rsidRPr="00A124C3">
              <w:t>elevations</w:t>
            </w:r>
          </w:p>
          <w:p w:rsidR="00000000" w:rsidRPr="00A124C3" w:rsidP="00A124C3">
            <w:pPr>
              <w:pStyle w:val="ListBullet2"/>
            </w:pPr>
            <w:r w:rsidRPr="00A124C3">
              <w:t>isometrics</w:t>
            </w:r>
          </w:p>
          <w:p w:rsidR="00000000" w:rsidRPr="00A124C3" w:rsidP="00A124C3">
            <w:pPr>
              <w:pStyle w:val="ListBullet2"/>
            </w:pPr>
            <w:r w:rsidRPr="00A124C3">
              <w:t>schematics</w:t>
            </w:r>
          </w:p>
          <w:p w:rsidR="00000000" w:rsidRPr="00A124C3" w:rsidP="00A124C3">
            <w:pPr>
              <w:pStyle w:val="ListBullet2"/>
            </w:pPr>
            <w:r w:rsidRPr="00A124C3">
              <w:t>sections</w:t>
            </w:r>
          </w:p>
          <w:p w:rsidR="00000000" w:rsidRPr="00A124C3" w:rsidP="00A124C3">
            <w:pPr>
              <w:pStyle w:val="ListBullet"/>
            </w:pPr>
            <w:r w:rsidRPr="00A124C3">
              <w:t>may be produced using:</w:t>
            </w:r>
          </w:p>
          <w:p w:rsidR="00000000" w:rsidRPr="00A124C3" w:rsidP="00A124C3">
            <w:pPr>
              <w:pStyle w:val="ListBullet2"/>
            </w:pPr>
            <w:r w:rsidRPr="00A124C3">
              <w:t>computer generation</w:t>
            </w:r>
          </w:p>
          <w:p w:rsidR="00000000" w:rsidRPr="00A124C3" w:rsidP="00A124C3">
            <w:pPr>
              <w:pStyle w:val="ListBullet2"/>
            </w:pPr>
            <w:r w:rsidRPr="00A124C3">
              <w:t>Indian ink</w:t>
            </w:r>
          </w:p>
          <w:p w:rsidR="00000000" w:rsidRPr="00A124C3" w:rsidP="00A124C3">
            <w:pPr>
              <w:pStyle w:val="ListBullet2"/>
            </w:pPr>
            <w:r w:rsidRPr="00A124C3">
              <w:t>pencil</w:t>
            </w:r>
          </w:p>
          <w:p w:rsidR="00000000" w:rsidP="00A124C3">
            <w:pPr>
              <w:pStyle w:val="ListBullet2"/>
              <w:rPr>
                <w:lang w:val="en-NZ"/>
              </w:rPr>
            </w:pPr>
            <w:r w:rsidRPr="00A124C3">
              <w:t>pigment liner.</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Specification</w:t>
            </w:r>
            <w:r w:rsidRPr="00A124C3">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appliances</w:t>
            </w:r>
          </w:p>
          <w:p w:rsidR="00000000" w:rsidRPr="00A124C3" w:rsidP="00A124C3">
            <w:pPr>
              <w:pStyle w:val="ListBullet"/>
            </w:pPr>
            <w:r w:rsidRPr="00A124C3">
              <w:t>clipping</w:t>
            </w:r>
          </w:p>
          <w:p w:rsidR="00000000" w:rsidRPr="00A124C3" w:rsidP="00A124C3">
            <w:pPr>
              <w:pStyle w:val="ListBullet"/>
            </w:pPr>
            <w:r w:rsidRPr="00A124C3">
              <w:t>detailing of specialised components</w:t>
            </w:r>
          </w:p>
          <w:p w:rsidR="00000000" w:rsidRPr="00A124C3" w:rsidP="00A124C3">
            <w:pPr>
              <w:pStyle w:val="ListBullet"/>
            </w:pPr>
            <w:r w:rsidRPr="00A124C3">
              <w:t>jointing</w:t>
            </w:r>
          </w:p>
          <w:p w:rsidR="00000000" w:rsidRPr="00A124C3" w:rsidP="00A124C3">
            <w:pPr>
              <w:pStyle w:val="ListBullet"/>
            </w:pPr>
            <w:r w:rsidRPr="00A124C3">
              <w:t>manufacturer requirements</w:t>
            </w:r>
          </w:p>
          <w:p w:rsidR="00000000" w:rsidRPr="00A124C3" w:rsidP="00A124C3">
            <w:pPr>
              <w:pStyle w:val="ListBullet"/>
            </w:pPr>
            <w:r w:rsidRPr="00A124C3">
              <w:t>materials</w:t>
            </w:r>
          </w:p>
          <w:p w:rsidR="00000000" w:rsidRPr="00A124C3" w:rsidP="00A124C3">
            <w:pPr>
              <w:pStyle w:val="ListBullet"/>
            </w:pPr>
            <w:r w:rsidRPr="00A124C3">
              <w:t>valves</w:t>
            </w:r>
          </w:p>
          <w:p w:rsidR="00000000" w:rsidP="00A124C3">
            <w:pPr>
              <w:pStyle w:val="ListBullet"/>
              <w:rPr>
                <w:lang w:val="en-NZ"/>
              </w:rPr>
            </w:pPr>
            <w:r w:rsidRPr="00A124C3">
              <w:t>workmanship.</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Testing</w:t>
            </w:r>
            <w:r w:rsidRPr="00A124C3">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flow testing</w:t>
            </w:r>
          </w:p>
          <w:p w:rsidR="00000000" w:rsidRPr="00A124C3" w:rsidP="00A124C3">
            <w:pPr>
              <w:pStyle w:val="ListBullet"/>
            </w:pPr>
            <w:r w:rsidRPr="00A124C3">
              <w:t>inspection checklist</w:t>
            </w:r>
          </w:p>
          <w:p w:rsidR="00000000" w:rsidRPr="00A124C3" w:rsidP="00A124C3">
            <w:pPr>
              <w:pStyle w:val="ListBullet"/>
            </w:pPr>
            <w:r w:rsidRPr="00A124C3">
              <w:t>leak testing</w:t>
            </w:r>
          </w:p>
          <w:p w:rsidR="00000000" w:rsidRPr="00A124C3" w:rsidP="00A124C3">
            <w:pPr>
              <w:pStyle w:val="ListBullet"/>
            </w:pPr>
            <w:r w:rsidRPr="00A124C3">
              <w:t>pressure testing</w:t>
            </w:r>
          </w:p>
          <w:p w:rsidR="00000000" w:rsidP="00A124C3">
            <w:pPr>
              <w:pStyle w:val="ListBullet"/>
              <w:rPr>
                <w:lang w:val="en-NZ"/>
              </w:rPr>
            </w:pPr>
            <w:r w:rsidRPr="00A124C3">
              <w:t>quality assurance (QA) audit.</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Commissioning schedule</w:t>
            </w:r>
            <w:r w:rsidRPr="00A124C3">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check fit for purpose</w:t>
            </w:r>
          </w:p>
          <w:p w:rsidR="00000000" w:rsidRPr="00A124C3" w:rsidP="00A124C3">
            <w:pPr>
              <w:pStyle w:val="ListBullet"/>
            </w:pPr>
            <w:r w:rsidRPr="00A124C3">
              <w:t>check for burrs and obstructions</w:t>
            </w:r>
          </w:p>
          <w:p w:rsidR="00000000" w:rsidRPr="00A124C3" w:rsidP="00A124C3">
            <w:pPr>
              <w:pStyle w:val="ListBullet"/>
            </w:pPr>
            <w:r w:rsidRPr="00A124C3">
              <w:t>commission appliances</w:t>
            </w:r>
          </w:p>
          <w:p w:rsidR="00000000" w:rsidRPr="00A124C3" w:rsidP="00A124C3">
            <w:pPr>
              <w:pStyle w:val="ListBullet"/>
            </w:pPr>
            <w:r w:rsidRPr="00A124C3">
              <w:t>purge system</w:t>
            </w:r>
          </w:p>
          <w:p w:rsidR="00000000" w:rsidP="00A124C3">
            <w:pPr>
              <w:pStyle w:val="ListBullet"/>
              <w:rPr>
                <w:lang w:val="en-NZ"/>
              </w:rPr>
            </w:pPr>
            <w:r w:rsidRPr="00A124C3">
              <w:t>remove contaminants.</w:t>
            </w:r>
          </w:p>
        </w:tc>
      </w:tr>
      <w:tr w:rsidTr="005A797B">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BoldandItalics"/>
              </w:rPr>
              <w:t>Operation and maintenance manual</w:t>
            </w:r>
            <w:r w:rsidRPr="00A124C3">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A124C3" w:rsidP="00A124C3">
            <w:pPr>
              <w:pStyle w:val="ListBullet"/>
            </w:pPr>
            <w:r w:rsidRPr="00A124C3">
              <w:t>check for blockages</w:t>
            </w:r>
          </w:p>
          <w:p w:rsidR="00000000" w:rsidRPr="00A124C3" w:rsidP="00A124C3">
            <w:pPr>
              <w:pStyle w:val="ListBullet"/>
            </w:pPr>
            <w:r w:rsidRPr="00A124C3">
              <w:t>leak detection</w:t>
            </w:r>
          </w:p>
          <w:p w:rsidR="00000000" w:rsidRPr="00A124C3" w:rsidP="00A124C3">
            <w:pPr>
              <w:pStyle w:val="ListBullet"/>
            </w:pPr>
            <w:r w:rsidRPr="00A124C3">
              <w:t>regular inspections</w:t>
            </w:r>
          </w:p>
          <w:p w:rsidR="00000000" w:rsidRPr="00A124C3" w:rsidP="00A124C3">
            <w:pPr>
              <w:pStyle w:val="ListBullet"/>
            </w:pPr>
            <w:r w:rsidRPr="00A124C3">
              <w:t>regular maintenance requirements.</w:t>
            </w:r>
          </w:p>
        </w:tc>
      </w:tr>
    </w:tbl>
    <w:p w:rsidR="005A797B" w:rsidP="00A124C3">
      <w:pPr>
        <w:pStyle w:val="BodyText"/>
      </w:pPr>
    </w:p>
    <w:p w:rsidR="005A797B" w:rsidP="00A124C3">
      <w:pPr>
        <w:pStyle w:val="BodyText"/>
      </w:pPr>
    </w:p>
    <w:p w:rsidR="00000000" w:rsidRPr="00A124C3" w:rsidP="00A124C3">
      <w:pPr>
        <w:pStyle w:val="Heading1"/>
      </w:pPr>
      <w:bookmarkStart w:id="12" w:name="O_199990"/>
      <w:bookmarkEnd w:id="12"/>
      <w:r w:rsidRPr="00A124C3">
        <w:t>Unit Sector(s)</w:t>
      </w:r>
    </w:p>
    <w:tbl>
      <w:tblPr>
        <w:tblW w:w="0" w:type="auto"/>
        <w:tblLayout w:type="fixed"/>
        <w:tblCellMar>
          <w:left w:w="62" w:type="dxa"/>
          <w:right w:w="62" w:type="dxa"/>
        </w:tblCellMar>
        <w:tblLook w:val="0000"/>
      </w:tblPr>
      <w:tblGrid>
        <w:gridCol w:w="2619"/>
        <w:gridCol w:w="5903"/>
      </w:tblGrid>
      <w:tr w:rsidTr="005A797B">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Unit sector</w:t>
            </w:r>
          </w:p>
        </w:tc>
        <w:tc>
          <w:tcPr>
            <w:tcW w:w="5903" w:type="dxa"/>
            <w:tcBorders>
              <w:top w:val="nil"/>
              <w:left w:val="nil"/>
              <w:bottom w:val="nil"/>
              <w:right w:val="nil"/>
            </w:tcBorders>
            <w:tcMar>
              <w:top w:w="0" w:type="dxa"/>
              <w:left w:w="62" w:type="dxa"/>
              <w:bottom w:w="0" w:type="dxa"/>
              <w:right w:w="62" w:type="dxa"/>
            </w:tcMar>
          </w:tcPr>
          <w:p w:rsidR="00000000" w:rsidRPr="00A124C3" w:rsidP="00A124C3">
            <w:pPr>
              <w:pStyle w:val="BodyText"/>
            </w:pPr>
            <w:r w:rsidRPr="00A124C3">
              <w:t>Plumbing and services</w:t>
            </w:r>
          </w:p>
        </w:tc>
      </w:tr>
    </w:tbl>
    <w:p w:rsidR="005A797B" w:rsidP="00A124C3">
      <w:pPr>
        <w:pStyle w:val="BodyText"/>
      </w:pPr>
    </w:p>
    <w:p w:rsidR="005A797B" w:rsidP="00A124C3">
      <w:pPr>
        <w:pStyle w:val="BodyText"/>
      </w:pPr>
    </w:p>
    <w:p w:rsidR="00000000" w:rsidRPr="00A124C3" w:rsidP="00A124C3">
      <w:pPr>
        <w:pStyle w:val="Heading1"/>
      </w:pPr>
      <w:bookmarkStart w:id="13" w:name="O_199987"/>
      <w:bookmarkEnd w:id="13"/>
      <w:r w:rsidRPr="00A124C3">
        <w:t>Co-requisite units</w:t>
      </w:r>
    </w:p>
    <w:tbl>
      <w:tblPr>
        <w:tblW w:w="0" w:type="auto"/>
        <w:tblLayout w:type="fixed"/>
        <w:tblCellMar>
          <w:left w:w="62" w:type="dxa"/>
          <w:right w:w="62" w:type="dxa"/>
        </w:tblCellMar>
        <w:tblLook w:val="0000"/>
      </w:tblPr>
      <w:tblGrid>
        <w:gridCol w:w="2622"/>
        <w:gridCol w:w="1339"/>
        <w:gridCol w:w="4561"/>
      </w:tblGrid>
      <w:tr w:rsidTr="005A797B">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t>Nil</w:t>
            </w:r>
          </w:p>
        </w:tc>
      </w:tr>
      <w:tr w:rsidTr="005A797B">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p>
        </w:tc>
      </w:tr>
      <w:tr w:rsidTr="005A797B">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A124C3" w:rsidP="00A124C3">
            <w:pPr>
              <w:pStyle w:val="BodyText"/>
            </w:pPr>
          </w:p>
        </w:tc>
      </w:tr>
    </w:tbl>
    <w:p w:rsidR="005A797B" w:rsidP="00A124C3">
      <w:pPr>
        <w:pStyle w:val="BodyText"/>
      </w:pPr>
    </w:p>
    <w:p w:rsidR="005A797B" w:rsidP="00A124C3">
      <w:pPr>
        <w:pStyle w:val="BodyText"/>
      </w:pPr>
    </w:p>
    <w:p w:rsidR="00000000" w:rsidRPr="00A124C3" w:rsidP="00A124C3">
      <w:pPr>
        <w:pStyle w:val="Heading1"/>
      </w:pPr>
      <w:bookmarkStart w:id="14" w:name="O_199989"/>
      <w:bookmarkEnd w:id="14"/>
      <w:r w:rsidRPr="00A124C3">
        <w:t>Functional area</w:t>
      </w:r>
    </w:p>
    <w:tbl>
      <w:tblPr>
        <w:tblW w:w="0" w:type="auto"/>
        <w:tblLayout w:type="fixed"/>
        <w:tblCellMar>
          <w:left w:w="62" w:type="dxa"/>
          <w:right w:w="62" w:type="dxa"/>
        </w:tblCellMar>
        <w:tblLook w:val="0000"/>
      </w:tblPr>
      <w:tblGrid>
        <w:gridCol w:w="2713"/>
        <w:gridCol w:w="5809"/>
      </w:tblGrid>
      <w:tr w:rsidTr="005A797B">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A124C3">
            <w:pPr>
              <w:pStyle w:val="BodyText"/>
              <w:rPr>
                <w:lang w:val="en-NZ"/>
              </w:rPr>
            </w:pPr>
            <w:r w:rsidRPr="00A124C3">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A124C3" w:rsidP="00A124C3">
            <w:pPr>
              <w:pStyle w:val="BodyText"/>
            </w:pPr>
          </w:p>
        </w:tc>
      </w:tr>
    </w:tbl>
    <w:p w:rsidR="005A797B" w:rsidP="00A124C3">
      <w:pPr>
        <w:pStyle w:val="BodyText"/>
      </w:pPr>
    </w:p>
    <w:p w:rsidR="005A797B" w:rsidP="00A124C3">
      <w:pPr>
        <w:pStyle w:val="BodyText"/>
      </w:pPr>
    </w:p>
    <w:p w:rsidR="00000000" w:rsidRPr="00A124C3" w:rsidP="00A124C3"/>
    <w:sectPr w:rsidSect="00A124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97B" w:rsidP="005A7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97B" w:rsidP="00A12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A797B" w:rsidP="00A124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A797B" w:rsidP="00A124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97B" w:rsidP="005A79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97B" w:rsidP="00A124C3">
    <w:pPr>
      <w:pStyle w:val="Header"/>
      <w:framePr w:wrap="around"/>
    </w:pPr>
    <w:r>
      <w:fldChar w:fldCharType="begin"/>
    </w:r>
    <w:r>
      <w:instrText xml:space="preserve"> TITLE   \* MERGEFORMAT </w:instrText>
    </w:r>
    <w:r>
      <w:fldChar w:fldCharType="separate"/>
    </w:r>
    <w:r>
      <w:t>CPCPMS4003A Design compressed air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A797B" w:rsidP="00A124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C4C4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0D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749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4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24C3"/>
    <w:pPr>
      <w:spacing w:before="360" w:after="60"/>
      <w:outlineLvl w:val="0"/>
    </w:pPr>
    <w:rPr>
      <w:sz w:val="32"/>
    </w:rPr>
  </w:style>
  <w:style w:type="paragraph" w:styleId="Heading2">
    <w:name w:val="heading 2"/>
    <w:basedOn w:val="HeadingBase"/>
    <w:next w:val="BodyText"/>
    <w:link w:val="Heading2Char"/>
    <w:qFormat/>
    <w:rsid w:val="00A124C3"/>
    <w:pPr>
      <w:keepLines/>
      <w:spacing w:before="240" w:after="120"/>
      <w:outlineLvl w:val="1"/>
    </w:pPr>
    <w:rPr>
      <w:sz w:val="28"/>
      <w:szCs w:val="40"/>
    </w:rPr>
  </w:style>
  <w:style w:type="paragraph" w:styleId="Heading3">
    <w:name w:val="heading 3"/>
    <w:basedOn w:val="HeadingBase"/>
    <w:next w:val="BodyText"/>
    <w:link w:val="Heading3Char"/>
    <w:qFormat/>
    <w:rsid w:val="00A124C3"/>
    <w:pPr>
      <w:spacing w:before="180" w:after="120"/>
      <w:outlineLvl w:val="2"/>
    </w:pPr>
    <w:rPr>
      <w:spacing w:val="-10"/>
      <w:kern w:val="32"/>
    </w:rPr>
  </w:style>
  <w:style w:type="paragraph" w:styleId="Heading4">
    <w:name w:val="heading 4"/>
    <w:basedOn w:val="HeadingBase"/>
    <w:next w:val="BodyText"/>
    <w:link w:val="Heading4Char"/>
    <w:qFormat/>
    <w:rsid w:val="00A124C3"/>
    <w:pPr>
      <w:spacing w:before="160" w:after="120"/>
      <w:outlineLvl w:val="3"/>
    </w:pPr>
    <w:rPr>
      <w:sz w:val="22"/>
    </w:rPr>
  </w:style>
  <w:style w:type="paragraph" w:styleId="Heading5">
    <w:name w:val="heading 5"/>
    <w:basedOn w:val="HeadingBase"/>
    <w:next w:val="Normal"/>
    <w:link w:val="Heading5Char"/>
    <w:qFormat/>
    <w:rsid w:val="00A124C3"/>
    <w:pPr>
      <w:spacing w:before="80"/>
      <w:outlineLvl w:val="4"/>
    </w:pPr>
    <w:rPr>
      <w:color w:val="918585"/>
      <w:sz w:val="20"/>
    </w:rPr>
  </w:style>
  <w:style w:type="paragraph" w:styleId="Heading6">
    <w:name w:val="heading 6"/>
    <w:basedOn w:val="HeadingBase"/>
    <w:next w:val="Normal"/>
    <w:link w:val="Heading6Char"/>
    <w:qFormat/>
    <w:rsid w:val="00A124C3"/>
    <w:pPr>
      <w:spacing w:before="60"/>
      <w:outlineLvl w:val="5"/>
    </w:pPr>
    <w:rPr>
      <w:color w:val="918585"/>
      <w:sz w:val="20"/>
    </w:rPr>
  </w:style>
  <w:style w:type="paragraph" w:styleId="Heading7">
    <w:name w:val="heading 7"/>
    <w:basedOn w:val="Normal"/>
    <w:next w:val="Normal"/>
    <w:link w:val="Heading7Char"/>
    <w:qFormat/>
    <w:rsid w:val="00A124C3"/>
    <w:pPr>
      <w:ind w:left="720"/>
      <w:outlineLvl w:val="6"/>
    </w:pPr>
    <w:rPr>
      <w:i/>
    </w:rPr>
  </w:style>
  <w:style w:type="paragraph" w:styleId="Heading8">
    <w:name w:val="heading 8"/>
    <w:basedOn w:val="Normal"/>
    <w:next w:val="Normal"/>
    <w:link w:val="Heading8Char"/>
    <w:qFormat/>
    <w:rsid w:val="00A124C3"/>
    <w:pPr>
      <w:ind w:left="720"/>
      <w:outlineLvl w:val="7"/>
    </w:pPr>
    <w:rPr>
      <w:i/>
    </w:rPr>
  </w:style>
  <w:style w:type="paragraph" w:styleId="Heading9">
    <w:name w:val="heading 9"/>
    <w:basedOn w:val="Normal"/>
    <w:next w:val="Normal"/>
    <w:link w:val="Heading9Char"/>
    <w:qFormat/>
    <w:rsid w:val="00A124C3"/>
    <w:pPr>
      <w:ind w:left="720"/>
      <w:outlineLvl w:val="8"/>
    </w:pPr>
    <w:rPr>
      <w:i/>
    </w:rPr>
  </w:style>
  <w:style w:type="character" w:default="1" w:styleId="DefaultParagraphFont">
    <w:name w:val="Default Paragraph Font"/>
    <w:uiPriority w:val="1"/>
    <w:unhideWhenUsed/>
    <w:rsid w:val="00A12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24C3"/>
  </w:style>
  <w:style w:type="character" w:customStyle="1" w:styleId="Heading1Char">
    <w:name w:val="Heading 1 Char"/>
    <w:basedOn w:val="DefaultParagraphFont"/>
    <w:link w:val="Heading1"/>
    <w:rsid w:val="00A124C3"/>
    <w:rPr>
      <w:rFonts w:ascii="Times New Roman" w:eastAsia="Times New Roman" w:hAnsi="Times New Roman" w:cs="Times New Roman"/>
      <w:b/>
      <w:sz w:val="32"/>
      <w:szCs w:val="20"/>
      <w:lang w:eastAsia="en-US"/>
    </w:rPr>
  </w:style>
  <w:style w:type="paragraph" w:styleId="BodyText">
    <w:name w:val="Body Text"/>
    <w:basedOn w:val="Normal"/>
    <w:link w:val="BodyTextChar"/>
    <w:rsid w:val="00A124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24C3"/>
    <w:rPr>
      <w:rFonts w:ascii="Times New Roman" w:eastAsia="Times New Roman" w:hAnsi="Times New Roman" w:cs="Times New Roman"/>
      <w:sz w:val="24"/>
      <w:lang w:val="en-US" w:eastAsia="en-US"/>
    </w:rPr>
  </w:style>
  <w:style w:type="paragraph" w:styleId="Footer">
    <w:name w:val="footer"/>
    <w:basedOn w:val="Normal"/>
    <w:link w:val="FooterChar"/>
    <w:rsid w:val="00A12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24C3"/>
    <w:rPr>
      <w:rFonts w:ascii="Times New Roman" w:eastAsia="Times New Roman" w:hAnsi="Times New Roman" w:cs="Times New Roman"/>
      <w:sz w:val="16"/>
      <w:lang w:val="en-US" w:eastAsia="en-US"/>
    </w:rPr>
  </w:style>
  <w:style w:type="paragraph" w:styleId="List">
    <w:name w:val="List"/>
    <w:basedOn w:val="BodyText"/>
    <w:next w:val="BodyText"/>
    <w:rsid w:val="00A124C3"/>
    <w:pPr>
      <w:tabs>
        <w:tab w:val="left" w:pos="340"/>
      </w:tabs>
      <w:spacing w:before="60" w:after="60"/>
      <w:ind w:left="340" w:hanging="340"/>
    </w:pPr>
  </w:style>
  <w:style w:type="paragraph" w:styleId="ListBullet">
    <w:name w:val="List Bullet"/>
    <w:basedOn w:val="List"/>
    <w:rsid w:val="00A124C3"/>
    <w:pPr>
      <w:numPr>
        <w:numId w:val="14"/>
      </w:numPr>
      <w:tabs>
        <w:tab w:val="clear" w:pos="340"/>
      </w:tabs>
      <w:spacing w:before="40" w:after="40"/>
    </w:pPr>
  </w:style>
  <w:style w:type="character" w:customStyle="1" w:styleId="SpecialBold">
    <w:name w:val="Special Bold"/>
    <w:basedOn w:val="DefaultParagraphFont"/>
    <w:rsid w:val="00A124C3"/>
    <w:rPr>
      <w:b/>
      <w:spacing w:val="0"/>
    </w:rPr>
  </w:style>
  <w:style w:type="paragraph" w:styleId="ListBullet2">
    <w:name w:val="List Bullet 2"/>
    <w:basedOn w:val="List2"/>
    <w:rsid w:val="00A124C3"/>
    <w:pPr>
      <w:numPr>
        <w:numId w:val="15"/>
      </w:numPr>
      <w:tabs>
        <w:tab w:val="clear" w:pos="680"/>
      </w:tabs>
    </w:pPr>
  </w:style>
  <w:style w:type="paragraph" w:styleId="Header">
    <w:name w:val="header"/>
    <w:basedOn w:val="Normal"/>
    <w:link w:val="HeaderChar"/>
    <w:rsid w:val="00A12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24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24C3"/>
    <w:pPr>
      <w:spacing w:before="240" w:after="120"/>
      <w:outlineLvl w:val="0"/>
    </w:pPr>
    <w:rPr>
      <w:rFonts w:ascii="Times New Roman" w:hAnsi="Times New Roman"/>
      <w:b/>
      <w:sz w:val="28"/>
    </w:rPr>
  </w:style>
  <w:style w:type="paragraph" w:customStyle="1" w:styleId="AllowPageBreak">
    <w:name w:val="AllowPageBreak"/>
    <w:rsid w:val="00A124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24C3"/>
    <w:pPr>
      <w:tabs>
        <w:tab w:val="left" w:pos="680"/>
      </w:tabs>
      <w:spacing w:before="60" w:after="60"/>
      <w:ind w:left="680" w:hanging="340"/>
    </w:pPr>
  </w:style>
  <w:style w:type="paragraph" w:styleId="ListBullet3">
    <w:name w:val="List Bullet 3"/>
    <w:basedOn w:val="List3"/>
    <w:rsid w:val="00A124C3"/>
    <w:pPr>
      <w:numPr>
        <w:numId w:val="3"/>
      </w:numPr>
      <w:tabs>
        <w:tab w:val="clear" w:pos="1021"/>
      </w:tabs>
      <w:ind w:left="1037" w:hanging="357"/>
    </w:pPr>
  </w:style>
  <w:style w:type="character" w:customStyle="1" w:styleId="BoldandItalics">
    <w:name w:val="Bold and Italics"/>
    <w:qFormat/>
    <w:rsid w:val="00A124C3"/>
    <w:rPr>
      <w:b/>
      <w:i/>
      <w:u w:val="none"/>
    </w:rPr>
  </w:style>
  <w:style w:type="character" w:customStyle="1" w:styleId="Heading2Char">
    <w:name w:val="Heading 2 Char"/>
    <w:basedOn w:val="DefaultParagraphFont"/>
    <w:link w:val="Heading2"/>
    <w:rsid w:val="00A12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2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2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2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2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24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24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24C3"/>
    <w:rPr>
      <w:rFonts w:ascii="Courier New" w:eastAsia="Times New Roman" w:hAnsi="Courier New" w:cs="Times New Roman"/>
      <w:i/>
      <w:szCs w:val="20"/>
      <w:lang w:val="en-US" w:eastAsia="en-US"/>
    </w:rPr>
  </w:style>
  <w:style w:type="paragraph" w:customStyle="1" w:styleId="HeadingBase">
    <w:name w:val="Heading Base"/>
    <w:rsid w:val="00A12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24C3"/>
    <w:pPr>
      <w:tabs>
        <w:tab w:val="right" w:leader="dot" w:pos="9072"/>
      </w:tabs>
      <w:ind w:left="567"/>
    </w:pPr>
    <w:rPr>
      <w:szCs w:val="22"/>
    </w:rPr>
  </w:style>
  <w:style w:type="paragraph" w:customStyle="1" w:styleId="TOCBase">
    <w:name w:val="TOC Base"/>
    <w:rsid w:val="00A12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24C3"/>
    <w:pPr>
      <w:tabs>
        <w:tab w:val="right" w:leader="dot" w:pos="9072"/>
      </w:tabs>
      <w:spacing w:before="40" w:after="40"/>
      <w:ind w:left="284"/>
    </w:pPr>
    <w:rPr>
      <w:rFonts w:ascii="Times New Roman" w:hAnsi="Times New Roman"/>
    </w:rPr>
  </w:style>
  <w:style w:type="paragraph" w:styleId="TOC1">
    <w:name w:val="toc 1"/>
    <w:basedOn w:val="TOCBase"/>
    <w:next w:val="Normal"/>
    <w:rsid w:val="00A124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24C3"/>
    <w:pPr>
      <w:spacing w:before="5040"/>
      <w:jc w:val="center"/>
    </w:pPr>
    <w:rPr>
      <w:sz w:val="48"/>
      <w:szCs w:val="72"/>
      <w:lang w:val="en-US"/>
    </w:rPr>
  </w:style>
  <w:style w:type="character" w:customStyle="1" w:styleId="TitleChar">
    <w:name w:val="Title Char"/>
    <w:basedOn w:val="DefaultParagraphFont"/>
    <w:link w:val="Title"/>
    <w:rsid w:val="00A12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24C3"/>
    <w:pPr>
      <w:tabs>
        <w:tab w:val="left" w:pos="3600"/>
        <w:tab w:val="left" w:pos="3958"/>
      </w:tabs>
    </w:pPr>
  </w:style>
  <w:style w:type="paragraph" w:customStyle="1" w:styleId="Note">
    <w:name w:val="Note"/>
    <w:basedOn w:val="BodyText"/>
    <w:rsid w:val="00A124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24C3"/>
    <w:pPr>
      <w:framePr w:wrap="auto" w:hAnchor="text" w:y="6049"/>
    </w:pPr>
    <w:rPr>
      <w:color w:val="000000"/>
      <w:sz w:val="40"/>
    </w:rPr>
  </w:style>
  <w:style w:type="paragraph" w:customStyle="1" w:styleId="TOCTitle">
    <w:name w:val="TOCTitle"/>
    <w:basedOn w:val="Heading1"/>
    <w:rsid w:val="00A124C3"/>
    <w:pPr>
      <w:spacing w:after="240"/>
      <w:jc w:val="center"/>
      <w:outlineLvl w:val="9"/>
    </w:pPr>
    <w:rPr>
      <w:caps/>
    </w:rPr>
  </w:style>
  <w:style w:type="paragraph" w:customStyle="1" w:styleId="Version">
    <w:name w:val="Version"/>
    <w:rsid w:val="00A124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24C3"/>
    <w:pPr>
      <w:keepNext w:val="0"/>
      <w:tabs>
        <w:tab w:val="right" w:pos="4176"/>
      </w:tabs>
      <w:ind w:left="198" w:hanging="198"/>
    </w:pPr>
    <w:rPr>
      <w:rFonts w:ascii="Garamond" w:hAnsi="Garamond"/>
    </w:rPr>
  </w:style>
  <w:style w:type="paragraph" w:styleId="IndexHeading">
    <w:name w:val="index heading"/>
    <w:basedOn w:val="Normal"/>
    <w:next w:val="Index1"/>
    <w:semiHidden/>
    <w:rsid w:val="00A124C3"/>
    <w:pPr>
      <w:spacing w:before="120" w:after="120"/>
    </w:pPr>
    <w:rPr>
      <w:rFonts w:ascii="Arial" w:hAnsi="Arial"/>
      <w:b/>
      <w:color w:val="918585"/>
      <w:sz w:val="24"/>
    </w:rPr>
  </w:style>
  <w:style w:type="paragraph" w:customStyle="1" w:styleId="Chapter">
    <w:name w:val="Chapter"/>
    <w:basedOn w:val="Normal"/>
    <w:rsid w:val="00A124C3"/>
    <w:pPr>
      <w:spacing w:before="240"/>
    </w:pPr>
    <w:rPr>
      <w:rFonts w:ascii="Times New Roman" w:hAnsi="Times New Roman"/>
      <w:smallCaps/>
      <w:spacing w:val="80"/>
      <w:sz w:val="28"/>
    </w:rPr>
  </w:style>
  <w:style w:type="paragraph" w:customStyle="1" w:styleId="InChapter">
    <w:name w:val="InChapter"/>
    <w:basedOn w:val="Heading3"/>
    <w:rsid w:val="00A124C3"/>
    <w:pPr>
      <w:spacing w:after="240"/>
      <w:outlineLvl w:val="9"/>
    </w:pPr>
    <w:rPr>
      <w:noProof/>
    </w:rPr>
  </w:style>
  <w:style w:type="paragraph" w:styleId="Index2">
    <w:name w:val="index 2"/>
    <w:basedOn w:val="Normal"/>
    <w:next w:val="Normal"/>
    <w:semiHidden/>
    <w:rsid w:val="00A124C3"/>
    <w:pPr>
      <w:tabs>
        <w:tab w:val="right" w:pos="4176"/>
      </w:tabs>
      <w:ind w:left="568" w:hanging="284"/>
    </w:pPr>
    <w:rPr>
      <w:rFonts w:ascii="Garamond" w:hAnsi="Garamond"/>
    </w:rPr>
  </w:style>
  <w:style w:type="paragraph" w:customStyle="1" w:styleId="Byline">
    <w:name w:val="Byline"/>
    <w:rsid w:val="00A12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24C3"/>
    <w:pPr>
      <w:tabs>
        <w:tab w:val="clear" w:pos="3600"/>
        <w:tab w:val="clear" w:pos="3958"/>
      </w:tabs>
      <w:jc w:val="right"/>
    </w:pPr>
  </w:style>
  <w:style w:type="character" w:styleId="Emphasis">
    <w:name w:val="Emphasis"/>
    <w:basedOn w:val="DefaultParagraphFont"/>
    <w:qFormat/>
    <w:rsid w:val="00A124C3"/>
    <w:rPr>
      <w:i/>
    </w:rPr>
  </w:style>
  <w:style w:type="paragraph" w:styleId="Caption">
    <w:name w:val="caption"/>
    <w:basedOn w:val="BodyText"/>
    <w:next w:val="Normal"/>
    <w:qFormat/>
    <w:rsid w:val="00A124C3"/>
    <w:pPr>
      <w:framePr w:w="2268" w:hSpace="181" w:vSpace="181" w:wrap="around" w:vAnchor="text" w:hAnchor="page" w:x="1135" w:y="285" w:anchorLock="1"/>
    </w:pPr>
    <w:rPr>
      <w:i/>
    </w:rPr>
  </w:style>
  <w:style w:type="paragraph" w:customStyle="1" w:styleId="MiniTOCTitle">
    <w:name w:val="MiniTOCTitle"/>
    <w:basedOn w:val="Heading4"/>
    <w:rsid w:val="00A124C3"/>
    <w:pPr>
      <w:spacing w:before="240"/>
      <w:outlineLvl w:val="9"/>
    </w:pPr>
    <w:rPr>
      <w:noProof/>
      <w:sz w:val="24"/>
    </w:rPr>
  </w:style>
  <w:style w:type="paragraph" w:customStyle="1" w:styleId="MiniTOCItem">
    <w:name w:val="MiniTOCItem"/>
    <w:basedOn w:val="ListBullet"/>
    <w:rsid w:val="00A124C3"/>
    <w:pPr>
      <w:numPr>
        <w:numId w:val="0"/>
      </w:numPr>
      <w:tabs>
        <w:tab w:val="right" w:leader="dot" w:pos="6521"/>
      </w:tabs>
      <w:spacing w:before="0" w:after="0"/>
    </w:pPr>
  </w:style>
  <w:style w:type="paragraph" w:customStyle="1" w:styleId="TOFTitle">
    <w:name w:val="TOFTitle"/>
    <w:basedOn w:val="TOCTitle"/>
    <w:rsid w:val="00A124C3"/>
  </w:style>
  <w:style w:type="paragraph" w:styleId="TableofFigures">
    <w:name w:val="table of figures"/>
    <w:basedOn w:val="Normal"/>
    <w:next w:val="Normal"/>
    <w:semiHidden/>
    <w:rsid w:val="00A124C3"/>
    <w:pPr>
      <w:tabs>
        <w:tab w:val="right" w:leader="dot" w:pos="9072"/>
      </w:tabs>
      <w:ind w:left="970" w:hanging="403"/>
    </w:pPr>
    <w:rPr>
      <w:rFonts w:ascii="Times New Roman" w:hAnsi="Times New Roman"/>
      <w:b/>
    </w:rPr>
  </w:style>
  <w:style w:type="paragraph" w:styleId="ListNumber">
    <w:name w:val="List Number"/>
    <w:basedOn w:val="List"/>
    <w:rsid w:val="00A124C3"/>
    <w:pPr>
      <w:numPr>
        <w:numId w:val="12"/>
      </w:numPr>
    </w:pPr>
  </w:style>
  <w:style w:type="character" w:customStyle="1" w:styleId="WingdingSymbols">
    <w:name w:val="Wingding Symbols"/>
    <w:rsid w:val="00A124C3"/>
    <w:rPr>
      <w:rFonts w:ascii="Wingdings" w:hAnsi="Wingdings"/>
    </w:rPr>
  </w:style>
  <w:style w:type="paragraph" w:customStyle="1" w:styleId="TableHeading">
    <w:name w:val="Table Heading"/>
    <w:basedOn w:val="HeadingBase"/>
    <w:rsid w:val="00A124C3"/>
    <w:pPr>
      <w:keepLines/>
      <w:pBdr>
        <w:bottom w:val="single" w:sz="6" w:space="1" w:color="918585"/>
      </w:pBdr>
      <w:spacing w:before="240"/>
    </w:pPr>
  </w:style>
  <w:style w:type="character" w:customStyle="1" w:styleId="HotSpot">
    <w:name w:val="HotSpot"/>
    <w:rsid w:val="00A124C3"/>
    <w:rPr>
      <w:color w:val="0033CC"/>
      <w:u w:val="none"/>
    </w:rPr>
  </w:style>
  <w:style w:type="paragraph" w:customStyle="1" w:styleId="BodyTextRight">
    <w:name w:val="Body Text Right"/>
    <w:basedOn w:val="BodyText"/>
    <w:rsid w:val="00A124C3"/>
    <w:pPr>
      <w:spacing w:before="0" w:after="0"/>
      <w:jc w:val="right"/>
    </w:pPr>
  </w:style>
  <w:style w:type="paragraph" w:styleId="Index3">
    <w:name w:val="index 3"/>
    <w:basedOn w:val="ListNumber2"/>
    <w:next w:val="Normal"/>
    <w:semiHidden/>
    <w:rsid w:val="00A124C3"/>
    <w:pPr>
      <w:numPr>
        <w:numId w:val="0"/>
      </w:numPr>
      <w:tabs>
        <w:tab w:val="right" w:leader="dot" w:pos="4176"/>
      </w:tabs>
    </w:pPr>
  </w:style>
  <w:style w:type="paragraph" w:styleId="ListNumber2">
    <w:name w:val="List Number 2"/>
    <w:basedOn w:val="List2"/>
    <w:rsid w:val="00A124C3"/>
    <w:pPr>
      <w:numPr>
        <w:numId w:val="11"/>
      </w:numPr>
      <w:tabs>
        <w:tab w:val="clear" w:pos="1060"/>
      </w:tabs>
    </w:pPr>
  </w:style>
  <w:style w:type="paragraph" w:customStyle="1" w:styleId="MarginNote">
    <w:name w:val="Margin Note"/>
    <w:basedOn w:val="BodyText"/>
    <w:rsid w:val="00A12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2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24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24C3"/>
    <w:rPr>
      <w:sz w:val="32"/>
    </w:rPr>
  </w:style>
  <w:style w:type="paragraph" w:customStyle="1" w:styleId="HeadingProcedure">
    <w:name w:val="Heading Procedure"/>
    <w:basedOn w:val="HeadingBase"/>
    <w:next w:val="Normal"/>
    <w:rsid w:val="00A124C3"/>
    <w:pPr>
      <w:tabs>
        <w:tab w:val="left" w:pos="0"/>
      </w:tabs>
      <w:spacing w:before="120" w:after="60"/>
    </w:pPr>
    <w:rPr>
      <w:i/>
      <w:color w:val="918585"/>
      <w:sz w:val="22"/>
    </w:rPr>
  </w:style>
  <w:style w:type="paragraph" w:customStyle="1" w:styleId="TableBodyText">
    <w:name w:val="Table Body Text"/>
    <w:basedOn w:val="BodyText"/>
    <w:rsid w:val="00A124C3"/>
    <w:pPr>
      <w:spacing w:before="60" w:after="60"/>
    </w:pPr>
  </w:style>
  <w:style w:type="paragraph" w:styleId="ListContinue">
    <w:name w:val="List Continue"/>
    <w:basedOn w:val="List"/>
    <w:rsid w:val="00A124C3"/>
    <w:pPr>
      <w:ind w:firstLine="0"/>
    </w:pPr>
  </w:style>
  <w:style w:type="paragraph" w:customStyle="1" w:styleId="ListNote">
    <w:name w:val="List Note"/>
    <w:basedOn w:val="List"/>
    <w:rsid w:val="00A124C3"/>
    <w:pPr>
      <w:pBdr>
        <w:top w:val="single" w:sz="6" w:space="2" w:color="918585"/>
        <w:bottom w:val="single" w:sz="6" w:space="2" w:color="918585"/>
      </w:pBdr>
      <w:tabs>
        <w:tab w:val="left" w:pos="1021"/>
      </w:tabs>
      <w:ind w:firstLine="0"/>
    </w:pPr>
  </w:style>
  <w:style w:type="paragraph" w:customStyle="1" w:styleId="Warning">
    <w:name w:val="Warning"/>
    <w:basedOn w:val="BodyText"/>
    <w:rsid w:val="00A124C3"/>
    <w:pPr>
      <w:shd w:val="clear" w:color="auto" w:fill="D9D9D9"/>
      <w:tabs>
        <w:tab w:val="left" w:pos="992"/>
      </w:tabs>
      <w:ind w:left="119" w:right="119"/>
    </w:pPr>
    <w:rPr>
      <w:sz w:val="20"/>
    </w:rPr>
  </w:style>
  <w:style w:type="paragraph" w:customStyle="1" w:styleId="MarginIcons">
    <w:name w:val="Margin Icons"/>
    <w:basedOn w:val="BodyText"/>
    <w:rsid w:val="00A12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24C3"/>
    <w:rPr>
      <w:rFonts w:ascii="Courier New" w:hAnsi="Courier New"/>
    </w:rPr>
  </w:style>
  <w:style w:type="paragraph" w:customStyle="1" w:styleId="NoteBullet">
    <w:name w:val="Note Bullet"/>
    <w:basedOn w:val="Note"/>
    <w:rsid w:val="00A124C3"/>
    <w:pPr>
      <w:tabs>
        <w:tab w:val="clear" w:pos="680"/>
      </w:tabs>
      <w:spacing w:before="60" w:after="60"/>
    </w:pPr>
  </w:style>
  <w:style w:type="paragraph" w:customStyle="1" w:styleId="SubHeading2">
    <w:name w:val="SubHeading2"/>
    <w:basedOn w:val="HeadingBase"/>
    <w:rsid w:val="00A124C3"/>
    <w:pPr>
      <w:spacing w:before="240" w:after="60"/>
    </w:pPr>
    <w:rPr>
      <w:sz w:val="20"/>
    </w:rPr>
  </w:style>
  <w:style w:type="paragraph" w:customStyle="1" w:styleId="SubHeading1">
    <w:name w:val="SubHeading1"/>
    <w:basedOn w:val="HeadingBase"/>
    <w:rsid w:val="00A124C3"/>
    <w:pPr>
      <w:spacing w:before="240" w:after="60"/>
    </w:pPr>
    <w:rPr>
      <w:color w:val="918585"/>
      <w:sz w:val="22"/>
    </w:rPr>
  </w:style>
  <w:style w:type="paragraph" w:customStyle="1" w:styleId="SideHeading">
    <w:name w:val="Side Heading"/>
    <w:basedOn w:val="HeadingBase"/>
    <w:rsid w:val="00A12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24C3"/>
    <w:pPr>
      <w:numPr>
        <w:numId w:val="13"/>
      </w:numPr>
    </w:pPr>
  </w:style>
  <w:style w:type="paragraph" w:styleId="PlainText">
    <w:name w:val="Plain Text"/>
    <w:basedOn w:val="Normal"/>
    <w:link w:val="PlainTextChar"/>
    <w:rsid w:val="00A124C3"/>
    <w:rPr>
      <w:sz w:val="20"/>
    </w:rPr>
  </w:style>
  <w:style w:type="character" w:customStyle="1" w:styleId="PlainTextChar">
    <w:name w:val="Plain Text Char"/>
    <w:basedOn w:val="DefaultParagraphFont"/>
    <w:link w:val="PlainText"/>
    <w:rsid w:val="00A124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24C3"/>
    <w:rPr>
      <w:b/>
      <w:smallCaps/>
    </w:rPr>
  </w:style>
  <w:style w:type="paragraph" w:customStyle="1" w:styleId="TableListNumber">
    <w:name w:val="Table List Number"/>
    <w:basedOn w:val="ListNumber"/>
    <w:rsid w:val="00A124C3"/>
    <w:pPr>
      <w:numPr>
        <w:numId w:val="0"/>
      </w:numPr>
    </w:pPr>
  </w:style>
  <w:style w:type="paragraph" w:styleId="TOC4">
    <w:name w:val="toc 4"/>
    <w:basedOn w:val="TOCBase"/>
    <w:next w:val="Normal"/>
    <w:semiHidden/>
    <w:rsid w:val="00A124C3"/>
    <w:pPr>
      <w:tabs>
        <w:tab w:val="right" w:leader="dot" w:pos="9071"/>
      </w:tabs>
      <w:ind w:left="1701"/>
    </w:pPr>
  </w:style>
  <w:style w:type="paragraph" w:customStyle="1" w:styleId="ListAlpha">
    <w:name w:val="List Alpha"/>
    <w:basedOn w:val="List"/>
    <w:rsid w:val="00A124C3"/>
    <w:pPr>
      <w:numPr>
        <w:numId w:val="10"/>
      </w:numPr>
    </w:pPr>
  </w:style>
  <w:style w:type="paragraph" w:customStyle="1" w:styleId="ListAlpha2">
    <w:name w:val="List Alpha 2"/>
    <w:basedOn w:val="List2"/>
    <w:rsid w:val="00A124C3"/>
    <w:pPr>
      <w:numPr>
        <w:numId w:val="9"/>
      </w:numPr>
    </w:pPr>
  </w:style>
  <w:style w:type="paragraph" w:styleId="List3">
    <w:name w:val="List 3"/>
    <w:basedOn w:val="BodyText"/>
    <w:rsid w:val="00A124C3"/>
    <w:pPr>
      <w:tabs>
        <w:tab w:val="left" w:pos="1021"/>
      </w:tabs>
      <w:spacing w:before="60" w:after="60"/>
      <w:ind w:left="1020" w:hanging="340"/>
    </w:pPr>
  </w:style>
  <w:style w:type="paragraph" w:styleId="List4">
    <w:name w:val="List 4"/>
    <w:basedOn w:val="BodyText"/>
    <w:rsid w:val="00A124C3"/>
    <w:pPr>
      <w:tabs>
        <w:tab w:val="left" w:pos="1361"/>
      </w:tabs>
      <w:spacing w:before="60" w:after="60"/>
      <w:ind w:left="1361" w:hanging="340"/>
    </w:pPr>
  </w:style>
  <w:style w:type="paragraph" w:styleId="List5">
    <w:name w:val="List 5"/>
    <w:basedOn w:val="BodyText"/>
    <w:rsid w:val="00A124C3"/>
    <w:pPr>
      <w:tabs>
        <w:tab w:val="left" w:pos="1701"/>
      </w:tabs>
      <w:spacing w:before="60" w:after="60"/>
      <w:ind w:left="1701" w:hanging="340"/>
    </w:pPr>
  </w:style>
  <w:style w:type="paragraph" w:styleId="ListBullet4">
    <w:name w:val="List Bullet 4"/>
    <w:basedOn w:val="List4"/>
    <w:rsid w:val="00A124C3"/>
    <w:pPr>
      <w:numPr>
        <w:numId w:val="4"/>
      </w:numPr>
    </w:pPr>
  </w:style>
  <w:style w:type="paragraph" w:styleId="ListBullet5">
    <w:name w:val="List Bullet 5"/>
    <w:basedOn w:val="List5"/>
    <w:rsid w:val="00A124C3"/>
    <w:pPr>
      <w:numPr>
        <w:numId w:val="5"/>
      </w:numPr>
    </w:pPr>
  </w:style>
  <w:style w:type="paragraph" w:styleId="ListContinue2">
    <w:name w:val="List Continue 2"/>
    <w:basedOn w:val="List2"/>
    <w:rsid w:val="00A124C3"/>
    <w:pPr>
      <w:ind w:firstLine="0"/>
    </w:pPr>
  </w:style>
  <w:style w:type="paragraph" w:styleId="ListContinue3">
    <w:name w:val="List Continue 3"/>
    <w:basedOn w:val="List3"/>
    <w:rsid w:val="00A124C3"/>
    <w:pPr>
      <w:ind w:left="1021" w:firstLine="0"/>
    </w:pPr>
  </w:style>
  <w:style w:type="paragraph" w:styleId="ListContinue4">
    <w:name w:val="List Continue 4"/>
    <w:basedOn w:val="List4"/>
    <w:rsid w:val="00A124C3"/>
    <w:pPr>
      <w:ind w:firstLine="0"/>
    </w:pPr>
  </w:style>
  <w:style w:type="paragraph" w:styleId="ListContinue5">
    <w:name w:val="List Continue 5"/>
    <w:basedOn w:val="List5"/>
    <w:rsid w:val="00A124C3"/>
    <w:pPr>
      <w:ind w:firstLine="0"/>
    </w:pPr>
  </w:style>
  <w:style w:type="paragraph" w:styleId="ListNumber3">
    <w:name w:val="List Number 3"/>
    <w:basedOn w:val="List3"/>
    <w:rsid w:val="00A124C3"/>
    <w:pPr>
      <w:numPr>
        <w:numId w:val="6"/>
      </w:numPr>
    </w:pPr>
  </w:style>
  <w:style w:type="paragraph" w:styleId="ListNumber4">
    <w:name w:val="List Number 4"/>
    <w:basedOn w:val="List4"/>
    <w:rsid w:val="00A124C3"/>
    <w:pPr>
      <w:numPr>
        <w:numId w:val="7"/>
      </w:numPr>
    </w:pPr>
  </w:style>
  <w:style w:type="paragraph" w:styleId="ListNumber5">
    <w:name w:val="List Number 5"/>
    <w:basedOn w:val="List5"/>
    <w:rsid w:val="00A124C3"/>
    <w:pPr>
      <w:numPr>
        <w:numId w:val="8"/>
      </w:numPr>
    </w:pPr>
  </w:style>
  <w:style w:type="paragraph" w:styleId="BlockText">
    <w:name w:val="Block Text"/>
    <w:basedOn w:val="Normal"/>
    <w:rsid w:val="00A124C3"/>
    <w:pPr>
      <w:spacing w:after="120"/>
      <w:ind w:left="1440" w:right="1440"/>
    </w:pPr>
  </w:style>
  <w:style w:type="character" w:customStyle="1" w:styleId="Subscript">
    <w:name w:val="Subscript"/>
    <w:basedOn w:val="DefaultParagraphFont"/>
    <w:rsid w:val="00A124C3"/>
    <w:rPr>
      <w:sz w:val="16"/>
      <w:vertAlign w:val="subscript"/>
    </w:rPr>
  </w:style>
  <w:style w:type="character" w:customStyle="1" w:styleId="Superscript">
    <w:name w:val="Superscript"/>
    <w:basedOn w:val="DefaultParagraphFont"/>
    <w:rsid w:val="00A124C3"/>
    <w:rPr>
      <w:sz w:val="16"/>
      <w:vertAlign w:val="superscript"/>
    </w:rPr>
  </w:style>
  <w:style w:type="character" w:customStyle="1" w:styleId="Symbols">
    <w:name w:val="Symbols"/>
    <w:basedOn w:val="DefaultParagraphFont"/>
    <w:rsid w:val="00A124C3"/>
    <w:rPr>
      <w:rFonts w:ascii="Symbol" w:hAnsi="Symbol"/>
    </w:rPr>
  </w:style>
  <w:style w:type="character" w:customStyle="1" w:styleId="MenuOptions">
    <w:name w:val="Menu Options"/>
    <w:basedOn w:val="DefaultParagraphFont"/>
    <w:rsid w:val="00A124C3"/>
    <w:rPr>
      <w:rFonts w:ascii="Arial Narrow" w:hAnsi="Arial Narrow"/>
      <w:smallCaps/>
    </w:rPr>
  </w:style>
  <w:style w:type="character" w:customStyle="1" w:styleId="Buttons">
    <w:name w:val="Buttons"/>
    <w:basedOn w:val="DefaultParagraphFont"/>
    <w:rsid w:val="00A124C3"/>
    <w:rPr>
      <w:b/>
    </w:rPr>
  </w:style>
  <w:style w:type="character" w:customStyle="1" w:styleId="Underlined">
    <w:name w:val="Underlined"/>
    <w:basedOn w:val="DefaultParagraphFont"/>
    <w:rsid w:val="00A124C3"/>
    <w:rPr>
      <w:u w:val="single"/>
    </w:rPr>
  </w:style>
  <w:style w:type="paragraph" w:customStyle="1" w:styleId="TableBodyTextRight">
    <w:name w:val="Table Body Text Right"/>
    <w:basedOn w:val="TableBodyText"/>
    <w:rsid w:val="00A124C3"/>
    <w:pPr>
      <w:widowControl w:val="0"/>
      <w:autoSpaceDE w:val="0"/>
      <w:autoSpaceDN w:val="0"/>
      <w:adjustRightInd w:val="0"/>
      <w:jc w:val="right"/>
    </w:pPr>
    <w:rPr>
      <w:rFonts w:cs="Arial"/>
      <w:szCs w:val="18"/>
    </w:rPr>
  </w:style>
  <w:style w:type="paragraph" w:customStyle="1" w:styleId="CopyrightText">
    <w:name w:val="Copyright Text"/>
    <w:basedOn w:val="BodyText"/>
    <w:rsid w:val="00A124C3"/>
    <w:rPr>
      <w:sz w:val="18"/>
    </w:rPr>
  </w:style>
  <w:style w:type="paragraph" w:customStyle="1" w:styleId="BodySmallRight">
    <w:name w:val="Body Small Right"/>
    <w:basedOn w:val="BodyTextRight"/>
    <w:rsid w:val="00A124C3"/>
    <w:rPr>
      <w:sz w:val="18"/>
      <w:szCs w:val="18"/>
    </w:rPr>
  </w:style>
  <w:style w:type="paragraph" w:customStyle="1" w:styleId="MarginEdition">
    <w:name w:val="Margin Edition"/>
    <w:basedOn w:val="MarginNote"/>
    <w:rsid w:val="00A124C3"/>
    <w:pPr>
      <w:spacing w:before="0" w:after="0"/>
    </w:pPr>
    <w:rPr>
      <w:rFonts w:ascii="Times New Roman" w:hAnsi="Times New Roman"/>
      <w:color w:val="999999"/>
    </w:rPr>
  </w:style>
  <w:style w:type="paragraph" w:customStyle="1" w:styleId="Spacer">
    <w:name w:val="Spacer"/>
    <w:basedOn w:val="Normal"/>
    <w:rsid w:val="00A124C3"/>
    <w:rPr>
      <w:sz w:val="2"/>
      <w:szCs w:val="2"/>
    </w:rPr>
  </w:style>
  <w:style w:type="character" w:customStyle="1" w:styleId="Small">
    <w:name w:val="Small"/>
    <w:basedOn w:val="DefaultParagraphFont"/>
    <w:rsid w:val="00A124C3"/>
    <w:rPr>
      <w:sz w:val="16"/>
    </w:rPr>
  </w:style>
  <w:style w:type="paragraph" w:customStyle="1" w:styleId="WideTable">
    <w:name w:val="Wide Table"/>
    <w:basedOn w:val="Normal"/>
    <w:rsid w:val="00A124C3"/>
    <w:pPr>
      <w:ind w:left="-1418"/>
    </w:pPr>
    <w:rPr>
      <w:sz w:val="2"/>
      <w:szCs w:val="2"/>
    </w:rPr>
  </w:style>
  <w:style w:type="character" w:styleId="PageNumber">
    <w:name w:val="page number"/>
    <w:basedOn w:val="DefaultParagraphFont"/>
    <w:rsid w:val="00A124C3"/>
  </w:style>
  <w:style w:type="paragraph" w:styleId="Quote">
    <w:name w:val="Quote"/>
    <w:basedOn w:val="Heading1"/>
    <w:link w:val="QuoteChar"/>
    <w:qFormat/>
    <w:rsid w:val="00A124C3"/>
    <w:rPr>
      <w:b w:val="0"/>
      <w:sz w:val="72"/>
      <w:szCs w:val="72"/>
      <w:lang w:val="en-NZ"/>
    </w:rPr>
  </w:style>
  <w:style w:type="character" w:customStyle="1" w:styleId="QuoteChar">
    <w:name w:val="Quote Char"/>
    <w:basedOn w:val="DefaultParagraphFont"/>
    <w:link w:val="Quote"/>
    <w:rsid w:val="00A12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24C3"/>
    <w:pPr>
      <w:pageBreakBefore/>
    </w:pPr>
  </w:style>
  <w:style w:type="paragraph" w:customStyle="1" w:styleId="Border">
    <w:name w:val="Border"/>
    <w:basedOn w:val="Normal"/>
    <w:qFormat/>
    <w:rsid w:val="00A12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24C3"/>
    <w:rPr>
      <w:b/>
      <w:bCs/>
      <w:i/>
      <w:iCs/>
      <w:color w:val="auto"/>
    </w:rPr>
  </w:style>
  <w:style w:type="paragraph" w:styleId="IntenseQuote">
    <w:name w:val="Intense Quote"/>
    <w:basedOn w:val="Normal"/>
    <w:next w:val="Normal"/>
    <w:link w:val="IntenseQuoteChar"/>
    <w:uiPriority w:val="30"/>
    <w:qFormat/>
    <w:rsid w:val="00A12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24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24C3"/>
    <w:rPr>
      <w:smallCaps/>
      <w:color w:val="auto"/>
      <w:u w:val="single"/>
    </w:rPr>
  </w:style>
  <w:style w:type="character" w:styleId="IntenseReference">
    <w:name w:val="Intense Reference"/>
    <w:basedOn w:val="DefaultParagraphFont"/>
    <w:uiPriority w:val="32"/>
    <w:qFormat/>
    <w:rsid w:val="00A124C3"/>
    <w:rPr>
      <w:b/>
      <w:bCs/>
      <w:smallCaps/>
      <w:color w:val="auto"/>
      <w:spacing w:val="5"/>
      <w:u w:val="single"/>
    </w:rPr>
  </w:style>
  <w:style w:type="paragraph" w:customStyle="1" w:styleId="2ColumnHeading">
    <w:name w:val="2Column Heading"/>
    <w:basedOn w:val="BodyText"/>
    <w:qFormat/>
    <w:rsid w:val="00A124C3"/>
    <w:pPr>
      <w:spacing w:after="60"/>
      <w:ind w:left="-2268"/>
    </w:pPr>
    <w:rPr>
      <w:b/>
    </w:rPr>
  </w:style>
  <w:style w:type="paragraph" w:customStyle="1" w:styleId="Heading1TOC">
    <w:name w:val="Heading1 TOC"/>
    <w:basedOn w:val="Normal"/>
    <w:qFormat/>
    <w:rsid w:val="00A124C3"/>
    <w:pPr>
      <w:spacing w:before="240" w:after="120"/>
    </w:pPr>
    <w:rPr>
      <w:rFonts w:ascii="Times New Roman" w:hAnsi="Times New Roman"/>
      <w:b/>
      <w:sz w:val="32"/>
    </w:rPr>
  </w:style>
  <w:style w:type="paragraph" w:customStyle="1" w:styleId="Heading2TOC">
    <w:name w:val="Heading2 TOC"/>
    <w:basedOn w:val="Normal"/>
    <w:qFormat/>
    <w:rsid w:val="00A124C3"/>
    <w:pPr>
      <w:spacing w:before="240" w:after="60"/>
    </w:pPr>
    <w:rPr>
      <w:rFonts w:ascii="Times New Roman" w:hAnsi="Times New Roman"/>
      <w:b/>
      <w:sz w:val="28"/>
    </w:rPr>
  </w:style>
  <w:style w:type="character" w:customStyle="1" w:styleId="Underline">
    <w:name w:val="Underline"/>
    <w:basedOn w:val="DefaultParagraphFont"/>
    <w:qFormat/>
    <w:rsid w:val="00A124C3"/>
    <w:rPr>
      <w:u w:val="single"/>
    </w:rPr>
  </w:style>
  <w:style w:type="paragraph" w:styleId="BalloonText">
    <w:name w:val="Balloon Text"/>
    <w:basedOn w:val="Normal"/>
    <w:link w:val="BalloonTextChar"/>
    <w:rsid w:val="00A124C3"/>
    <w:rPr>
      <w:rFonts w:ascii="Tahoma" w:hAnsi="Tahoma" w:cs="Tahoma"/>
      <w:sz w:val="16"/>
      <w:szCs w:val="16"/>
    </w:rPr>
  </w:style>
  <w:style w:type="character" w:customStyle="1" w:styleId="BalloonTextChar">
    <w:name w:val="Balloon Text Char"/>
    <w:basedOn w:val="DefaultParagraphFont"/>
    <w:link w:val="BalloonText"/>
    <w:rsid w:val="00A124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24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24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1593</Words>
  <Characters>10524</Characters>
  <Application>Microsoft Office Word</Application>
  <DocSecurity>0</DocSecurity>
  <Lines>413</Lines>
  <Paragraphs>238</Paragraphs>
  <ScaleCrop>false</ScaleCrop>
  <Company>Author-it Software Corporation Ltd.</Company>
  <LinksUpToDate>false</LinksUpToDate>
  <CharactersWithSpaces>12033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CPCPMS4003A Design compressed air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2012-05-26T05:50:00Z</dcterms:created>
  <dcterms:modified xsi:type="dcterms:W3CDTF">2012-05-26T05:50:00Z</dcterms:modified>
</cp:coreProperties>
</file>