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991" w:rsidP="009B7991">
      <w:pPr>
        <w:pStyle w:val="Title"/>
      </w:pPr>
      <w:r>
        <w:fldChar w:fldCharType="begin"/>
      </w:r>
      <w:r>
        <w:instrText xml:space="preserve"> TITLE   \* MERGEFORMAT </w:instrText>
      </w:r>
      <w:r>
        <w:fldChar w:fldCharType="separate"/>
      </w:r>
      <w:r>
        <w:t>CPCPMS3041A Install domestic solid fuel burning appliances</w:t>
      </w:r>
      <w:r>
        <w:fldChar w:fldCharType="end"/>
      </w:r>
    </w:p>
    <w:p w:rsidR="009B7991" w:rsidP="009B7991">
      <w:pPr>
        <w:pStyle w:val="Version"/>
        <w:sectPr w:rsidSect="00510E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E41" w:rsidP="00510E41">
      <w:pPr>
        <w:pStyle w:val="SuperHeading"/>
      </w:pPr>
      <w:r w:rsidRPr="00510E41">
        <w:t>CPCPMS3041A Install domestic solid fuel burning appliances</w:t>
      </w:r>
    </w:p>
    <w:p w:rsidR="00000000" w:rsidRPr="00510E41" w:rsidP="00510E41">
      <w:pPr>
        <w:pStyle w:val="Heading1"/>
      </w:pPr>
      <w:bookmarkStart w:id="1" w:name="O_512942"/>
      <w:bookmarkEnd w:id="1"/>
      <w:r w:rsidRPr="00510E41">
        <w:t>Modification History</w:t>
      </w:r>
    </w:p>
    <w:p w:rsidR="00000000" w:rsidRPr="00510E41" w:rsidP="00510E41">
      <w:pPr>
        <w:pStyle w:val="BodyText"/>
      </w:pPr>
      <w:r w:rsidRPr="00510E41">
        <w:t>Prerequisite unit changed</w:t>
      </w:r>
    </w:p>
    <w:p w:rsidR="00000000" w:rsidRPr="00510E41" w:rsidP="00510E41">
      <w:pPr>
        <w:pStyle w:val="BodyText"/>
      </w:pPr>
      <w:r w:rsidRPr="00510E41">
        <w:t>Minor changes throughout the unit</w:t>
      </w:r>
    </w:p>
    <w:p w:rsidR="00000000" w:rsidRPr="00510E41" w:rsidP="00510E41">
      <w:pPr>
        <w:pStyle w:val="BodyText"/>
      </w:pPr>
      <w:r w:rsidRPr="00510E41">
        <w:t>Not equivalent to CPCPMS3021A</w:t>
      </w:r>
    </w:p>
    <w:p w:rsidR="00000000" w:rsidRPr="00510E41" w:rsidP="00510E41">
      <w:pPr>
        <w:pStyle w:val="AllowPageBreak"/>
      </w:pPr>
    </w:p>
    <w:p w:rsidR="00000000" w:rsidRPr="00510E41" w:rsidP="00510E41">
      <w:pPr>
        <w:pStyle w:val="Heading1"/>
      </w:pPr>
      <w:bookmarkStart w:id="2" w:name="O_512940"/>
      <w:bookmarkEnd w:id="2"/>
      <w:r w:rsidRPr="00510E41">
        <w:t>Unit Descriptor</w:t>
      </w:r>
    </w:p>
    <w:p w:rsidR="00000000" w:rsidRPr="00510E41" w:rsidP="00510E41">
      <w:pPr>
        <w:pStyle w:val="BodyText"/>
      </w:pPr>
      <w:r w:rsidRPr="00510E41">
        <w:t>This unit of competency specifies the outcomes required to interpret compliance requirements for d</w:t>
      </w:r>
      <w:r w:rsidRPr="00510E41">
        <w:t>omestic solid fuel burning appliance installation, plan and negotiate installation details with clients, and install appliances and flues to meet compliance and quality requirements.</w:t>
      </w:r>
    </w:p>
    <w:p w:rsidR="00000000" w:rsidRPr="00510E41" w:rsidP="00510E41">
      <w:pPr>
        <w:pStyle w:val="BodyText"/>
      </w:pPr>
      <w:r w:rsidRPr="00510E41">
        <w:t>Work in this area must be completed according to relevant legislative, in</w:t>
      </w:r>
      <w:r w:rsidRPr="00510E41">
        <w:t>dustry, customer and organisational requirements, including work health and safety (WHS) policies and procedures.</w:t>
      </w:r>
    </w:p>
    <w:p w:rsidR="00000000" w:rsidRPr="00510E41" w:rsidP="00510E41">
      <w:pPr>
        <w:pStyle w:val="AllowPageBreak"/>
      </w:pPr>
    </w:p>
    <w:p w:rsidR="00000000" w:rsidRPr="00510E41" w:rsidP="00510E41">
      <w:pPr>
        <w:pStyle w:val="Heading1"/>
      </w:pPr>
      <w:bookmarkStart w:id="3" w:name="O_512929"/>
      <w:bookmarkEnd w:id="3"/>
      <w:r w:rsidRPr="00510E41">
        <w:t>Application of the Unit</w:t>
      </w:r>
    </w:p>
    <w:p w:rsidR="00000000" w:rsidRPr="00510E41" w:rsidP="00510E41">
      <w:pPr>
        <w:pStyle w:val="BodyText"/>
      </w:pPr>
      <w:r w:rsidRPr="00510E41">
        <w:t>Site location for work application may be either domestic or commercial, and may be a new work site o</w:t>
      </w:r>
      <w:r w:rsidRPr="00510E41">
        <w:t>r an existing structure being renovated, extended, restored or maintained.</w:t>
      </w:r>
    </w:p>
    <w:p w:rsidR="00000000" w:rsidRPr="00510E41" w:rsidP="00510E41">
      <w:pPr>
        <w:pStyle w:val="AllowPageBreak"/>
      </w:pPr>
    </w:p>
    <w:p w:rsidR="00000000" w:rsidRPr="00510E41" w:rsidP="00510E41">
      <w:pPr>
        <w:pStyle w:val="Heading1"/>
      </w:pPr>
      <w:bookmarkStart w:id="4" w:name="O_512936"/>
      <w:bookmarkEnd w:id="4"/>
      <w:r w:rsidRPr="00510E41">
        <w:t>Licensing/Regulatory Information</w:t>
      </w:r>
    </w:p>
    <w:p w:rsidR="00000000" w:rsidRPr="00510E41" w:rsidP="00510E41">
      <w:pPr>
        <w:pStyle w:val="BodyText"/>
      </w:pPr>
      <w:r w:rsidRPr="00510E41">
        <w:t>Regulatory mechanisms may apply to this unit. Candidates are advised to check for regulatory limitations.</w:t>
      </w:r>
    </w:p>
    <w:p w:rsidR="00000000" w:rsidRPr="00510E41" w:rsidP="00510E41">
      <w:pPr>
        <w:pStyle w:val="AllowPageBreak"/>
      </w:pPr>
    </w:p>
    <w:p w:rsidR="00000000" w:rsidRPr="00510E41" w:rsidP="00510E41">
      <w:pPr>
        <w:pStyle w:val="Heading1"/>
      </w:pPr>
      <w:bookmarkStart w:id="5" w:name="O_512937"/>
      <w:bookmarkEnd w:id="5"/>
      <w:r w:rsidRPr="00510E41">
        <w:t>Pre-Requ</w:t>
      </w:r>
      <w:r w:rsidRPr="00510E41">
        <w:t>isites</w:t>
      </w:r>
    </w:p>
    <w:tbl>
      <w:tblPr>
        <w:tblW w:w="0" w:type="auto"/>
        <w:tblLayout w:type="fixed"/>
        <w:tblCellMar>
          <w:left w:w="62" w:type="dxa"/>
          <w:right w:w="62" w:type="dxa"/>
        </w:tblCellMar>
        <w:tblLook w:val="0000"/>
      </w:tblPr>
      <w:tblGrid>
        <w:gridCol w:w="2207"/>
        <w:gridCol w:w="6863"/>
      </w:tblGrid>
      <w:tr w:rsidTr="00510E4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CPCPCM2043A</w:t>
            </w:r>
          </w:p>
        </w:tc>
        <w:tc>
          <w:tcPr>
            <w:tcW w:w="6863"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Carry out WHS requirements</w:t>
            </w:r>
          </w:p>
        </w:tc>
      </w:tr>
    </w:tbl>
    <w:p w:rsidR="00000000" w:rsidRPr="00510E41" w:rsidP="00510E41">
      <w:pPr>
        <w:pStyle w:val="BodyText"/>
      </w:pPr>
    </w:p>
    <w:p w:rsidR="00000000" w:rsidRPr="00510E41" w:rsidP="00510E41">
      <w:pPr>
        <w:pStyle w:val="AllowPageBreak"/>
      </w:pPr>
    </w:p>
    <w:p w:rsidR="00000000" w:rsidRPr="00510E41" w:rsidP="00510E41">
      <w:pPr>
        <w:pStyle w:val="Heading1"/>
      </w:pPr>
      <w:bookmarkStart w:id="6" w:name="O_512933"/>
      <w:bookmarkEnd w:id="6"/>
      <w:r w:rsidRPr="00510E41">
        <w:t>Employability Skills Information</w:t>
      </w:r>
    </w:p>
    <w:p w:rsidR="00000000" w:rsidRPr="00510E41" w:rsidP="00510E41">
      <w:pPr>
        <w:pStyle w:val="BodyText"/>
      </w:pPr>
      <w:r w:rsidRPr="00510E41">
        <w:t>This unit contains employability skills.</w:t>
      </w:r>
    </w:p>
    <w:p w:rsidR="00000000" w:rsidRPr="00510E41" w:rsidP="00510E41">
      <w:pPr>
        <w:pStyle w:val="AllowPageBreak"/>
      </w:pPr>
    </w:p>
    <w:p w:rsidR="00000000" w:rsidRPr="00510E41" w:rsidP="00510E41">
      <w:pPr>
        <w:pStyle w:val="Heading1"/>
      </w:pPr>
      <w:bookmarkStart w:id="7" w:name="O_512932"/>
      <w:bookmarkEnd w:id="7"/>
      <w:r w:rsidRPr="00510E41">
        <w:t>Elements and Performance Criteria Pre-Content</w:t>
      </w:r>
    </w:p>
    <w:tbl>
      <w:tblPr>
        <w:tblW w:w="0" w:type="auto"/>
        <w:tblLayout w:type="fixed"/>
        <w:tblCellMar>
          <w:left w:w="62" w:type="dxa"/>
          <w:right w:w="62" w:type="dxa"/>
        </w:tblCellMar>
        <w:tblLook w:val="0000"/>
      </w:tblPr>
      <w:tblGrid>
        <w:gridCol w:w="2838"/>
        <w:gridCol w:w="5842"/>
      </w:tblGrid>
      <w:tr w:rsidTr="00510E4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Performance criteria describe the required performance needed to demonstrate achievement of the element. Where bold italicised text is used, further information is detailed in the required s</w:t>
            </w:r>
            <w:r w:rsidRPr="00510E41">
              <w:t>kills and knowledge and/or the range statement. Assessment of performance is to be consistent with the evidence guide.</w:t>
            </w:r>
          </w:p>
        </w:tc>
      </w:tr>
    </w:tbl>
    <w:p w:rsidR="00000000" w:rsidRPr="00510E41" w:rsidP="00510E41">
      <w:pPr>
        <w:pStyle w:val="BodyText"/>
      </w:pPr>
    </w:p>
    <w:p w:rsidR="00000000" w:rsidRPr="00510E41" w:rsidP="00510E41">
      <w:pPr>
        <w:pStyle w:val="AllowPageBreak"/>
      </w:pPr>
    </w:p>
    <w:p w:rsidR="00000000" w:rsidRPr="00510E41" w:rsidP="00510E41">
      <w:pPr>
        <w:pStyle w:val="Heading1"/>
      </w:pPr>
      <w:bookmarkStart w:id="8" w:name="O_512931"/>
      <w:bookmarkEnd w:id="8"/>
      <w:r w:rsidRPr="00510E41">
        <w:t>Elements and Performance Criteria</w:t>
      </w:r>
    </w:p>
    <w:p w:rsidR="00000000" w:rsidRPr="00510E41" w:rsidP="00510E41">
      <w:pPr>
        <w:pStyle w:val="BodyText"/>
      </w:pPr>
    </w:p>
    <w:tbl>
      <w:tblPr>
        <w:tblW w:w="0" w:type="auto"/>
        <w:tblLayout w:type="fixed"/>
        <w:tblCellMar>
          <w:left w:w="62" w:type="dxa"/>
          <w:right w:w="62" w:type="dxa"/>
        </w:tblCellMar>
        <w:tblLook w:val="0000"/>
      </w:tblPr>
      <w:tblGrid>
        <w:gridCol w:w="678"/>
        <w:gridCol w:w="1962"/>
        <w:gridCol w:w="770"/>
        <w:gridCol w:w="5610"/>
      </w:tblGrid>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1</w:t>
            </w:r>
          </w:p>
        </w:tc>
        <w:tc>
          <w:tcPr>
            <w:tcW w:w="1962" w:type="dxa"/>
            <w:vMerge w:val="restart"/>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Prepare for installation.</w:t>
            </w:r>
          </w:p>
        </w:tc>
        <w:tc>
          <w:tcPr>
            <w:tcW w:w="77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1.1</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Installation information</w:t>
            </w:r>
            <w:r w:rsidRPr="00510E41">
              <w:t xml:space="preserve"> for </w:t>
            </w:r>
            <w:r w:rsidRPr="00510E41">
              <w:rPr>
                <w:rStyle w:val="BoldandItalics"/>
              </w:rPr>
              <w:t>domestic solid fuel bu</w:t>
            </w:r>
            <w:r w:rsidRPr="00510E41">
              <w:rPr>
                <w:rStyle w:val="BoldandItalics"/>
              </w:rPr>
              <w:t>rning appliances</w:t>
            </w:r>
            <w:r w:rsidRPr="00510E41">
              <w:t xml:space="preserve"> is interpreted and </w:t>
            </w:r>
            <w:r w:rsidRPr="00510E41">
              <w:rPr>
                <w:rStyle w:val="BoldandItalics"/>
              </w:rPr>
              <w:t>compliance requirements</w:t>
            </w:r>
            <w:r w:rsidRPr="00510E41">
              <w:t xml:space="preserve"> confirmed according to organisational, manufacturer and </w:t>
            </w:r>
            <w:r w:rsidRPr="00510E41">
              <w:rPr>
                <w:rStyle w:val="BoldandItalics"/>
              </w:rPr>
              <w:t>legislative requirements</w:t>
            </w:r>
            <w:r w:rsidRPr="00510E41">
              <w:t>.</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1.2</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Installation permits are checked or obtained as necessary in consultation with client and local authority.</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1.3</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Installation sites</w:t>
            </w:r>
            <w:r w:rsidRPr="00510E41">
              <w:t xml:space="preserve"> are </w:t>
            </w:r>
            <w:r w:rsidRPr="00510E41">
              <w:rPr>
                <w:rStyle w:val="BoldandItalics"/>
              </w:rPr>
              <w:t>inspected</w:t>
            </w:r>
            <w:r w:rsidRPr="00510E41">
              <w:t xml:space="preserve"> and </w:t>
            </w:r>
            <w:r w:rsidRPr="00510E41">
              <w:rPr>
                <w:rStyle w:val="BoldandItalics"/>
              </w:rPr>
              <w:t>appliance installation locations</w:t>
            </w:r>
            <w:r w:rsidRPr="00510E41">
              <w:t xml:space="preserve"> confirmed as suitable or alternative locations negotiated with clients.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1.4</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Location preparation work required by other contractors is arranged in consultation with client.</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1.5</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 xml:space="preserve">Heat sensitivities of building materials at appliance installation locations are confirmed, and </w:t>
            </w:r>
            <w:r w:rsidRPr="00510E41">
              <w:rPr>
                <w:rStyle w:val="BoldandItalics"/>
              </w:rPr>
              <w:t>heat protection strategies</w:t>
            </w:r>
            <w:r w:rsidRPr="00510E41">
              <w:t xml:space="preserve"> are confirmed with clients.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1.6</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Tasks are planned and</w:t>
            </w:r>
            <w:r w:rsidRPr="00510E41">
              <w:rPr>
                <w:rStyle w:val="BoldandItalics"/>
              </w:rPr>
              <w:t xml:space="preserve"> equipment and materials</w:t>
            </w:r>
            <w:r w:rsidRPr="00510E41">
              <w:t xml:space="preserve"> are gathered and checked according to organisati</w:t>
            </w:r>
            <w:r w:rsidRPr="00510E41">
              <w:t>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1.7</w:t>
            </w:r>
          </w:p>
        </w:tc>
        <w:tc>
          <w:tcPr>
            <w:tcW w:w="561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rPr>
                <w:rStyle w:val="BoldandItalics"/>
              </w:rPr>
              <w:t>Sustainability principles and concepts</w:t>
            </w:r>
            <w:r w:rsidRPr="00510E41">
              <w:t xml:space="preserve"> are observed when preparing for and undertaking work process.</w:t>
            </w:r>
          </w:p>
        </w:tc>
      </w:tr>
    </w:tbl>
    <w:p w:rsidR="00000000" w:rsidRPr="00510E41" w:rsidP="00510E41">
      <w:pPr>
        <w:pStyle w:val="BodyText"/>
      </w:pPr>
    </w:p>
    <w:tbl>
      <w:tblPr>
        <w:tblW w:w="0" w:type="auto"/>
        <w:tblLayout w:type="fixed"/>
        <w:tblCellMar>
          <w:left w:w="62" w:type="dxa"/>
          <w:right w:w="62" w:type="dxa"/>
        </w:tblCellMar>
        <w:tblLook w:val="0000"/>
      </w:tblPr>
      <w:tblGrid>
        <w:gridCol w:w="678"/>
        <w:gridCol w:w="1962"/>
        <w:gridCol w:w="770"/>
        <w:gridCol w:w="5610"/>
      </w:tblGrid>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2</w:t>
            </w:r>
          </w:p>
        </w:tc>
        <w:tc>
          <w:tcPr>
            <w:tcW w:w="1962" w:type="dxa"/>
            <w:vMerge w:val="restart"/>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Install appliance.</w:t>
            </w: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2.1</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Appliance location is measured and marked according to compliance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2.2</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Floor protection material is measured and cut or made up and installed according to compliance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2.3</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 xml:space="preserve">Appliance is positioned and clearance distances are </w:t>
            </w:r>
            <w:r w:rsidRPr="00510E41">
              <w:t>checked to confirm compliance.</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2.4</w:t>
            </w:r>
          </w:p>
        </w:tc>
        <w:tc>
          <w:tcPr>
            <w:tcW w:w="561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Appliance is installed according to compliance and</w:t>
            </w:r>
            <w:r w:rsidRPr="00510E41">
              <w:t xml:space="preserve"> organisational requirements. </w:t>
            </w:r>
          </w:p>
        </w:tc>
      </w:tr>
    </w:tbl>
    <w:p w:rsidR="00000000" w:rsidRPr="00510E41" w:rsidP="00510E41">
      <w:pPr>
        <w:pStyle w:val="BodyText"/>
      </w:pPr>
    </w:p>
    <w:tbl>
      <w:tblPr>
        <w:tblW w:w="0" w:type="auto"/>
        <w:tblLayout w:type="fixed"/>
        <w:tblCellMar>
          <w:left w:w="62" w:type="dxa"/>
          <w:right w:w="62" w:type="dxa"/>
        </w:tblCellMar>
        <w:tblLook w:val="0000"/>
      </w:tblPr>
      <w:tblGrid>
        <w:gridCol w:w="678"/>
        <w:gridCol w:w="1962"/>
        <w:gridCol w:w="770"/>
        <w:gridCol w:w="5610"/>
      </w:tblGrid>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w:t>
            </w:r>
          </w:p>
        </w:tc>
        <w:tc>
          <w:tcPr>
            <w:tcW w:w="1962" w:type="dxa"/>
            <w:vMerge w:val="restart"/>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Install flue.</w:t>
            </w: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3.1</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Flue dimensions and components are checked and additional sections or components obtained as required to meet compliance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3.2</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Locations and dimensions of ceiling and roof penetrations are calculated, measured, marked and checked according to compliance and organisational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3.3</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Penetrations are made with minimal damage to host materials and according to specificatio</w:t>
            </w:r>
            <w:r w:rsidRPr="00510E41">
              <w:t>ns and organisational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3.4</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Structural supports are installed according to plans and specifications.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3.5</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Opening is prepared in compliance with specifications, manufacturer recommendations and regulations.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3.6</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Flue and associated components are installed according to compliance and organisational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3.7</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 xml:space="preserve">Flashings and sealants are applied to restore integrity of ceilings and roofs according to compliance and organisational requirements. </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3.8</w:t>
            </w:r>
          </w:p>
        </w:tc>
        <w:tc>
          <w:tcPr>
            <w:tcW w:w="561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Penetration is performance tested to ensure correct fit of completed installation, and remedied as required.</w:t>
            </w:r>
          </w:p>
        </w:tc>
      </w:tr>
    </w:tbl>
    <w:p w:rsidR="00000000" w:rsidRPr="00510E41" w:rsidP="00510E41">
      <w:pPr>
        <w:pStyle w:val="BodyText"/>
      </w:pPr>
    </w:p>
    <w:tbl>
      <w:tblPr>
        <w:tblW w:w="0" w:type="auto"/>
        <w:tblLayout w:type="fixed"/>
        <w:tblCellMar>
          <w:left w:w="62" w:type="dxa"/>
          <w:right w:w="62" w:type="dxa"/>
        </w:tblCellMar>
        <w:tblLook w:val="0000"/>
      </w:tblPr>
      <w:tblGrid>
        <w:gridCol w:w="678"/>
        <w:gridCol w:w="1962"/>
        <w:gridCol w:w="770"/>
        <w:gridCol w:w="5610"/>
      </w:tblGrid>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4</w:t>
            </w:r>
          </w:p>
        </w:tc>
        <w:tc>
          <w:tcPr>
            <w:tcW w:w="1962" w:type="dxa"/>
            <w:vMerge w:val="restart"/>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Finalise installation.</w:t>
            </w: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4.1</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Installed appliance and associated components are checked for complete and correct installation according to complia</w:t>
            </w:r>
            <w:r w:rsidRPr="00510E41">
              <w:t>nce and organisational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4.2</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Installation site is restored and equipment is cleaned, checked and stored according to organisational requirements.</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4.3</w:t>
            </w:r>
          </w:p>
        </w:tc>
        <w:tc>
          <w:tcPr>
            <w:tcW w:w="561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 xml:space="preserve">Operation of appliance is demonstrated to clients and </w:t>
            </w:r>
            <w:r w:rsidRPr="00510E41">
              <w:rPr>
                <w:rStyle w:val="BoldandItalics"/>
              </w:rPr>
              <w:t>factors affecting optimum performance</w:t>
            </w:r>
            <w:r w:rsidRPr="00510E41">
              <w:t xml:space="preserve"> are explained.</w:t>
            </w:r>
          </w:p>
        </w:tc>
      </w:tr>
      <w:tr w:rsidTr="00510E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4.4</w:t>
            </w:r>
          </w:p>
        </w:tc>
        <w:tc>
          <w:tcPr>
            <w:tcW w:w="561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 xml:space="preserve">Conformance certificate is prepared and processed according to compliance and organisational requirements. </w:t>
            </w:r>
          </w:p>
        </w:tc>
      </w:tr>
    </w:tbl>
    <w:p w:rsidR="009B7991" w:rsidP="00510E41">
      <w:pPr>
        <w:pStyle w:val="BodyText"/>
      </w:pPr>
    </w:p>
    <w:p w:rsidR="009B7991" w:rsidP="00510E41">
      <w:pPr>
        <w:pStyle w:val="BodyText"/>
      </w:pPr>
    </w:p>
    <w:p w:rsidR="00000000" w:rsidRPr="00510E41" w:rsidP="00510E41">
      <w:pPr>
        <w:pStyle w:val="Heading1"/>
      </w:pPr>
      <w:bookmarkStart w:id="9" w:name="O_512939"/>
      <w:bookmarkEnd w:id="9"/>
      <w:r w:rsidRPr="00510E41">
        <w:t>Required Skills and Knowledge</w:t>
      </w:r>
    </w:p>
    <w:tbl>
      <w:tblPr>
        <w:tblW w:w="0" w:type="auto"/>
        <w:tblLayout w:type="fixed"/>
        <w:tblCellMar>
          <w:left w:w="62" w:type="dxa"/>
          <w:right w:w="62" w:type="dxa"/>
        </w:tblCellMar>
        <w:tblLook w:val="0000"/>
      </w:tblPr>
      <w:tblGrid>
        <w:gridCol w:w="9178"/>
      </w:tblGrid>
      <w:tr w:rsidTr="00510E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 xml:space="preserve">This section describes the skills and </w:t>
            </w:r>
            <w:r w:rsidRPr="00510E41">
              <w:t>knowledge required for this unit.</w:t>
            </w:r>
          </w:p>
        </w:tc>
      </w:tr>
      <w:tr w:rsidTr="00510E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Required skills</w:t>
            </w:r>
          </w:p>
        </w:tc>
      </w:tr>
      <w:tr w:rsidTr="00510E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communication skills to:</w:t>
            </w:r>
          </w:p>
          <w:p w:rsidR="00000000" w:rsidRPr="00510E41" w:rsidP="00510E41">
            <w:pPr>
              <w:pStyle w:val="ListBullet2"/>
            </w:pPr>
            <w:r w:rsidRPr="00510E41">
              <w:t>enable clear and direct communication, using questioning to identify and confirm requirements, share information, listen and understand</w:t>
            </w:r>
          </w:p>
          <w:p w:rsidR="00000000" w:rsidRPr="00510E41" w:rsidP="00510E41">
            <w:pPr>
              <w:pStyle w:val="ListBullet2"/>
            </w:pPr>
            <w:r w:rsidRPr="00510E41">
              <w:t>report faults</w:t>
            </w:r>
          </w:p>
          <w:p w:rsidR="00000000" w:rsidRPr="00510E41" w:rsidP="00510E41">
            <w:pPr>
              <w:pStyle w:val="ListBullet2"/>
            </w:pPr>
            <w:r w:rsidRPr="00510E41">
              <w:t>use language and concepts appropriate to cultural differences</w:t>
            </w:r>
          </w:p>
          <w:p w:rsidR="00000000" w:rsidRPr="00510E41" w:rsidP="00510E41">
            <w:pPr>
              <w:pStyle w:val="ListBullet"/>
            </w:pPr>
            <w:r w:rsidRPr="00510E41">
              <w:t>literacy skills to:</w:t>
            </w:r>
          </w:p>
          <w:p w:rsidR="00000000" w:rsidRPr="00510E41" w:rsidP="00510E41">
            <w:pPr>
              <w:pStyle w:val="ListBullet2"/>
            </w:pPr>
            <w:r w:rsidRPr="00510E41">
              <w:t xml:space="preserve">complete written documentation, such as: </w:t>
            </w:r>
          </w:p>
          <w:p w:rsidR="00000000" w:rsidRPr="00510E41" w:rsidP="00510E41">
            <w:pPr>
              <w:pStyle w:val="ListBullet3"/>
            </w:pPr>
            <w:r w:rsidRPr="00510E41">
              <w:t>appliance conformance certificates</w:t>
            </w:r>
          </w:p>
          <w:p w:rsidR="00000000" w:rsidRPr="00510E41" w:rsidP="00510E41">
            <w:pPr>
              <w:pStyle w:val="ListBullet3"/>
            </w:pPr>
            <w:r w:rsidRPr="00510E41">
              <w:t xml:space="preserve">installation compliance certificates </w:t>
            </w:r>
          </w:p>
          <w:p w:rsidR="00000000" w:rsidRPr="00510E41" w:rsidP="00510E41">
            <w:pPr>
              <w:pStyle w:val="ListBullet3"/>
            </w:pPr>
            <w:r w:rsidRPr="00510E41">
              <w:t>local authority permit applications</w:t>
            </w:r>
          </w:p>
          <w:p w:rsidR="00000000" w:rsidRPr="00510E41" w:rsidP="00510E41">
            <w:pPr>
              <w:pStyle w:val="ListBullet2"/>
            </w:pPr>
            <w:r w:rsidRPr="00510E41">
              <w:t>read and interpret instructions, specifications and standards, such as:</w:t>
            </w:r>
          </w:p>
          <w:p w:rsidR="00000000" w:rsidRPr="00510E41" w:rsidP="00510E41">
            <w:pPr>
              <w:pStyle w:val="ListBullet3"/>
            </w:pPr>
            <w:r w:rsidRPr="00510E41">
              <w:t>AS/NZS 2918 Domestic solid fuel burning appliances – installation</w:t>
            </w:r>
          </w:p>
          <w:p w:rsidR="00000000" w:rsidRPr="00510E41" w:rsidP="00510E41">
            <w:pPr>
              <w:pStyle w:val="ListBullet3"/>
            </w:pPr>
            <w:r w:rsidRPr="00510E41">
              <w:t>compliance certification plates on appliances</w:t>
            </w:r>
          </w:p>
          <w:p w:rsidR="00000000" w:rsidRPr="00510E41" w:rsidP="00510E41">
            <w:pPr>
              <w:pStyle w:val="ListBullet3"/>
            </w:pPr>
            <w:r w:rsidRPr="00510E41">
              <w:t>guidelines and updates for legislation and regulations regarding domest</w:t>
            </w:r>
            <w:r w:rsidRPr="00510E41">
              <w:t>ic solid fuel burning appliances</w:t>
            </w:r>
          </w:p>
          <w:p w:rsidR="00000000" w:rsidRPr="00510E41" w:rsidP="00510E41">
            <w:pPr>
              <w:pStyle w:val="ListBullet3"/>
            </w:pPr>
            <w:r w:rsidRPr="00510E41">
              <w:t>manufacturer installation instructions and specifications</w:t>
            </w:r>
          </w:p>
          <w:p w:rsidR="00000000" w:rsidRPr="00510E41" w:rsidP="00510E41">
            <w:pPr>
              <w:pStyle w:val="ListBullet"/>
            </w:pPr>
            <w:r w:rsidRPr="00510E41">
              <w:t xml:space="preserve">numeracy skills to apply measurements and calculations </w:t>
            </w:r>
          </w:p>
          <w:p w:rsidR="00000000" w:rsidRPr="00510E41" w:rsidP="00510E41">
            <w:pPr>
              <w:pStyle w:val="ListBullet"/>
            </w:pPr>
            <w:r w:rsidRPr="00510E41">
              <w:t>planning and organising skills to plan and set out work</w:t>
            </w:r>
          </w:p>
          <w:p w:rsidR="00000000" w:rsidRPr="00510E41" w:rsidP="00510E41">
            <w:pPr>
              <w:pStyle w:val="ListBullet"/>
            </w:pPr>
            <w:r w:rsidRPr="00510E41">
              <w:t>teamwork skills to:</w:t>
            </w:r>
          </w:p>
          <w:p w:rsidR="00000000" w:rsidRPr="00510E41" w:rsidP="00510E41">
            <w:pPr>
              <w:pStyle w:val="ListBullet2"/>
            </w:pPr>
            <w:r w:rsidRPr="00510E41">
              <w:t>work with others to action tasks</w:t>
            </w:r>
          </w:p>
          <w:p w:rsidR="00000000" w:rsidRPr="00510E41" w:rsidP="00510E41">
            <w:pPr>
              <w:pStyle w:val="ListBullet2"/>
            </w:pPr>
            <w:r w:rsidRPr="00510E41">
              <w:t>relate to people from a range of cultural and ethnic backgrounds and with varying physical and mental abilities</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Required knowledge</w:t>
            </w:r>
          </w:p>
        </w:tc>
      </w:tr>
      <w:tr w:rsidTr="00510E41">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factors affecting selection of installation locations for appliances</w:t>
            </w:r>
          </w:p>
          <w:p w:rsidR="00000000" w:rsidRPr="00510E41" w:rsidP="00510E41">
            <w:pPr>
              <w:pStyle w:val="ListBullet"/>
            </w:pPr>
            <w:r w:rsidRPr="00510E41">
              <w:t>factors affecting compliance and non-compliance of domestic solid fuel burning appliances</w:t>
            </w:r>
          </w:p>
          <w:p w:rsidR="00000000" w:rsidRPr="00510E41" w:rsidP="00510E41">
            <w:pPr>
              <w:pStyle w:val="ListBullet"/>
            </w:pPr>
            <w:r w:rsidRPr="00510E41">
              <w:t>heat damage protection requirements for appliances</w:t>
            </w:r>
          </w:p>
          <w:p w:rsidR="00000000" w:rsidRPr="00510E41" w:rsidP="00510E41">
            <w:pPr>
              <w:pStyle w:val="ListBullet"/>
            </w:pPr>
            <w:r w:rsidRPr="00510E41">
              <w:t xml:space="preserve">legislation, regulations and standards that apply to the installation and emissions of domestic solid fuel burning </w:t>
            </w:r>
            <w:r w:rsidRPr="00510E41">
              <w:t>appliances</w:t>
            </w:r>
          </w:p>
          <w:p w:rsidR="00000000" w:rsidRPr="00510E41" w:rsidP="00510E41">
            <w:pPr>
              <w:pStyle w:val="ListBullet"/>
            </w:pPr>
            <w:r w:rsidRPr="00510E41">
              <w:t>heat-response categories of construction materials:</w:t>
            </w:r>
          </w:p>
          <w:p w:rsidR="00000000" w:rsidRPr="00510E41" w:rsidP="00510E41">
            <w:pPr>
              <w:pStyle w:val="ListBullet2"/>
            </w:pPr>
            <w:r w:rsidRPr="00510E41">
              <w:t>heat sensitive</w:t>
            </w:r>
          </w:p>
          <w:p w:rsidR="00000000" w:rsidRPr="00510E41" w:rsidP="00510E41">
            <w:pPr>
              <w:pStyle w:val="ListBullet2"/>
            </w:pPr>
            <w:r w:rsidRPr="00510E41">
              <w:t>heat tolerant</w:t>
            </w:r>
          </w:p>
          <w:p w:rsidR="00000000" w:rsidRPr="00510E41" w:rsidP="00510E41">
            <w:pPr>
              <w:pStyle w:val="ListBullet2"/>
            </w:pPr>
            <w:r w:rsidRPr="00510E41">
              <w:t>heat resistant</w:t>
            </w:r>
          </w:p>
          <w:p w:rsidR="00000000" w:rsidRPr="00510E41" w:rsidP="00510E41">
            <w:pPr>
              <w:pStyle w:val="ListBullet"/>
            </w:pPr>
            <w:r w:rsidRPr="00510E41">
              <w:t>installation requirements for different types of domestic solid fuel burning appliances</w:t>
            </w:r>
          </w:p>
          <w:p w:rsidR="00000000" w:rsidRPr="00510E41" w:rsidP="00510E41">
            <w:pPr>
              <w:pStyle w:val="ListBullet"/>
            </w:pPr>
            <w:r w:rsidRPr="00510E41">
              <w:t>job safety analysis (JSA) and safe work method statements covering:</w:t>
            </w:r>
          </w:p>
          <w:p w:rsidR="00000000" w:rsidRPr="00510E41" w:rsidP="00510E41">
            <w:pPr>
              <w:pStyle w:val="ListBullet2"/>
            </w:pPr>
            <w:r w:rsidRPr="00510E41">
              <w:t>asbestos recognition and reporting requirements</w:t>
            </w:r>
          </w:p>
          <w:p w:rsidR="00000000" w:rsidRPr="00510E41" w:rsidP="00510E41">
            <w:pPr>
              <w:pStyle w:val="ListBullet2"/>
            </w:pPr>
            <w:r w:rsidRPr="00510E41">
              <w:t>manual handling of appliances</w:t>
            </w:r>
          </w:p>
          <w:p w:rsidR="00000000" w:rsidRPr="00510E41" w:rsidP="00510E41">
            <w:pPr>
              <w:pStyle w:val="ListBullet2"/>
            </w:pPr>
            <w:r w:rsidRPr="00510E41">
              <w:t>personal protective equipment (PPE) for different tasks and situations</w:t>
            </w:r>
          </w:p>
          <w:p w:rsidR="00000000" w:rsidRPr="00510E41" w:rsidP="00510E41">
            <w:pPr>
              <w:pStyle w:val="ListBullet2"/>
            </w:pPr>
            <w:r w:rsidRPr="00510E41">
              <w:t>working safely at heights</w:t>
            </w:r>
          </w:p>
          <w:p w:rsidR="00000000" w:rsidRPr="00510E41" w:rsidP="00510E41">
            <w:pPr>
              <w:pStyle w:val="ListBullet2"/>
            </w:pPr>
            <w:r w:rsidRPr="00510E41">
              <w:t>worksite hou</w:t>
            </w:r>
            <w:r w:rsidRPr="00510E41">
              <w:t>sekeeping</w:t>
            </w:r>
          </w:p>
          <w:p w:rsidR="00000000" w:rsidRPr="00510E41" w:rsidP="00510E41">
            <w:pPr>
              <w:pStyle w:val="ListBullet"/>
            </w:pPr>
            <w:r w:rsidRPr="00510E41">
              <w:t>quality requirements</w:t>
            </w:r>
          </w:p>
          <w:p w:rsidR="00000000" w:rsidRPr="00510E41" w:rsidP="00510E41">
            <w:pPr>
              <w:pStyle w:val="ListBullet"/>
            </w:pPr>
            <w:r w:rsidRPr="00510E41">
              <w:t>principles and products of combustion</w:t>
            </w:r>
          </w:p>
          <w:p w:rsidR="00000000" w:rsidRPr="00510E41" w:rsidP="00510E41">
            <w:pPr>
              <w:pStyle w:val="ListBullet"/>
            </w:pPr>
            <w:r w:rsidRPr="00510E41">
              <w:t>requirements and methods for maintaining structural integrity of buildings, roof structures and existing roof coverings</w:t>
            </w:r>
          </w:p>
          <w:p w:rsidR="00000000" w:rsidRPr="00510E41" w:rsidP="00510E41">
            <w:pPr>
              <w:pStyle w:val="ListBullet"/>
            </w:pPr>
            <w:r w:rsidRPr="00510E41">
              <w:t>SI system of measurement</w:t>
            </w:r>
          </w:p>
          <w:p w:rsidR="00000000" w:rsidRPr="00510E41" w:rsidP="00510E41">
            <w:pPr>
              <w:pStyle w:val="ListBullet"/>
            </w:pPr>
            <w:r w:rsidRPr="00510E41">
              <w:t>structure and function of flue elements and principles of flue draw, and effects of:</w:t>
            </w:r>
          </w:p>
          <w:p w:rsidR="00000000" w:rsidRPr="00510E41" w:rsidP="00510E41">
            <w:pPr>
              <w:pStyle w:val="ListBullet2"/>
            </w:pPr>
            <w:r w:rsidRPr="00510E41">
              <w:t>bends and horizontal sections</w:t>
            </w:r>
          </w:p>
          <w:p w:rsidR="00000000" w:rsidRPr="00510E41" w:rsidP="00510E41">
            <w:pPr>
              <w:pStyle w:val="ListBullet2"/>
            </w:pPr>
            <w:r w:rsidRPr="00510E41">
              <w:t>climatic conditions</w:t>
            </w:r>
          </w:p>
          <w:p w:rsidR="00000000" w:rsidRPr="00510E41" w:rsidP="00510E41">
            <w:pPr>
              <w:pStyle w:val="ListBullet2"/>
            </w:pPr>
            <w:r w:rsidRPr="00510E41">
              <w:t>surrounding buildings and trees</w:t>
            </w:r>
          </w:p>
          <w:p w:rsidR="00000000" w:rsidRPr="00510E41" w:rsidP="00510E41">
            <w:pPr>
              <w:pStyle w:val="ListBullet"/>
            </w:pPr>
            <w:r w:rsidRPr="00510E41">
              <w:t>types of domestic solid fuel burning appliances and methods for safe operation</w:t>
            </w:r>
          </w:p>
          <w:p w:rsidR="00000000" w:rsidRPr="00510E41" w:rsidP="00510E41">
            <w:pPr>
              <w:pStyle w:val="ListBullet"/>
            </w:pPr>
            <w:r w:rsidRPr="00510E41">
              <w:t>types an</w:t>
            </w:r>
            <w:r w:rsidRPr="00510E41">
              <w:t>d condition of wood used as fuel and impacts on:</w:t>
            </w:r>
          </w:p>
          <w:p w:rsidR="00000000" w:rsidRPr="00510E41" w:rsidP="00510E41">
            <w:pPr>
              <w:pStyle w:val="ListBullet2"/>
            </w:pPr>
            <w:r w:rsidRPr="00510E41">
              <w:t>efficiency of appliances</w:t>
            </w:r>
          </w:p>
          <w:p w:rsidR="00000000" w:rsidRPr="00510E41" w:rsidP="00510E41">
            <w:pPr>
              <w:pStyle w:val="ListBullet2"/>
            </w:pPr>
            <w:r w:rsidRPr="00510E41">
              <w:t>emissions</w:t>
            </w:r>
          </w:p>
        </w:tc>
      </w:tr>
    </w:tbl>
    <w:p w:rsidR="00000000" w:rsidRPr="00510E41" w:rsidP="00510E41">
      <w:pPr>
        <w:pStyle w:val="BodyText"/>
      </w:pPr>
    </w:p>
    <w:p w:rsidR="00000000" w:rsidRPr="00510E41" w:rsidP="00510E41">
      <w:pPr>
        <w:pStyle w:val="AllowPageBreak"/>
      </w:pPr>
    </w:p>
    <w:p w:rsidR="00000000" w:rsidRPr="00510E41" w:rsidP="00510E41">
      <w:pPr>
        <w:pStyle w:val="Heading1"/>
      </w:pPr>
      <w:bookmarkStart w:id="10" w:name="O_512934"/>
      <w:bookmarkEnd w:id="10"/>
      <w:r w:rsidRPr="00510E41">
        <w:t>Evidence Guide</w:t>
      </w:r>
    </w:p>
    <w:tbl>
      <w:tblPr>
        <w:tblW w:w="0" w:type="auto"/>
        <w:tblLayout w:type="fixed"/>
        <w:tblCellMar>
          <w:left w:w="62" w:type="dxa"/>
          <w:right w:w="62" w:type="dxa"/>
        </w:tblCellMar>
        <w:tblLook w:val="0000"/>
      </w:tblPr>
      <w:tblGrid>
        <w:gridCol w:w="2618"/>
        <w:gridCol w:w="6560"/>
      </w:tblGrid>
      <w:tr w:rsidTr="009B7991">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The evidence guide provides advice on assessment and must be read in conjunction with the performance criteria, required skills and knowledge, range statement and the Assessment Guidelines for the Training Package.</w:t>
            </w:r>
          </w:p>
        </w:tc>
      </w:tr>
      <w:tr w:rsidTr="009B7991">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Overview of assessment</w:t>
            </w:r>
          </w:p>
        </w:tc>
        <w:tc>
          <w:tcPr>
            <w:tcW w:w="656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This unit of com</w:t>
            </w:r>
            <w:r w:rsidRPr="00510E41">
              <w:t>petency could be assessed in the workplace or a close simulation of the workplace environment, providing that simulated or project-based assessment techniques fully replicate workplace conditions, materials, activities, responsibilities and procedures.</w:t>
            </w:r>
          </w:p>
          <w:p w:rsidR="00000000" w:rsidP="00510E41">
            <w:pPr>
              <w:pStyle w:val="BodyText"/>
              <w:rPr>
                <w:lang w:val="en-NZ"/>
              </w:rPr>
            </w:pPr>
          </w:p>
        </w:tc>
      </w:tr>
      <w:tr w:rsidTr="009B7991">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C</w:t>
            </w:r>
            <w:r w:rsidRPr="00510E41">
              <w:rPr>
                <w:rStyle w:val="SpecialBold"/>
              </w:rPr>
              <w:t>ritical aspects for assessment and evidence required to demonstrate competency in this unit</w:t>
            </w:r>
          </w:p>
        </w:tc>
        <w:tc>
          <w:tcPr>
            <w:tcW w:w="656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A person who demonstrates competency in this unit must be able to provide evidence of the ability to:</w:t>
            </w:r>
          </w:p>
          <w:p w:rsidR="00000000" w:rsidRPr="00510E41" w:rsidP="00510E41">
            <w:pPr>
              <w:pStyle w:val="ListBullet"/>
            </w:pPr>
            <w:r w:rsidRPr="00510E41">
              <w:t>apply safety requirements throughout the work sequence, including:</w:t>
            </w:r>
          </w:p>
          <w:p w:rsidR="00000000" w:rsidRPr="00510E41" w:rsidP="00510E41">
            <w:pPr>
              <w:pStyle w:val="ListBullet2"/>
            </w:pPr>
            <w:r w:rsidRPr="00510E41">
              <w:t xml:space="preserve">work with or near electricity </w:t>
            </w:r>
          </w:p>
          <w:p w:rsidR="00000000" w:rsidRPr="00510E41" w:rsidP="00510E41">
            <w:pPr>
              <w:pStyle w:val="ListBullet2"/>
            </w:pPr>
            <w:r w:rsidRPr="00510E41">
              <w:t>select and use processes, tools and equipment</w:t>
            </w:r>
          </w:p>
          <w:p w:rsidR="00000000" w:rsidRPr="00510E41" w:rsidP="00510E41">
            <w:pPr>
              <w:pStyle w:val="ListBullet2"/>
            </w:pPr>
            <w:r w:rsidRPr="00510E41">
              <w:t>use PPE</w:t>
            </w:r>
          </w:p>
          <w:p w:rsidR="00000000" w:rsidRPr="00510E41" w:rsidP="00510E41">
            <w:pPr>
              <w:pStyle w:val="ListBullet2"/>
            </w:pPr>
            <w:r w:rsidRPr="00510E41">
              <w:t>work at heights</w:t>
            </w:r>
          </w:p>
          <w:p w:rsidR="00000000" w:rsidRPr="00510E41" w:rsidP="00510E41">
            <w:pPr>
              <w:pStyle w:val="ListBullet"/>
            </w:pPr>
            <w:r w:rsidRPr="00510E41">
              <w:t>communicate and work effectively and safely with others</w:t>
            </w:r>
          </w:p>
          <w:p w:rsidR="00000000" w:rsidRPr="00510E41" w:rsidP="00510E41">
            <w:pPr>
              <w:pStyle w:val="ListBullet"/>
            </w:pPr>
            <w:r w:rsidRPr="00510E41">
              <w:t>apply sustainability principle</w:t>
            </w:r>
            <w:r w:rsidRPr="00510E41">
              <w:t>s and concepts while installing solid fuel burning appliances</w:t>
            </w:r>
          </w:p>
          <w:p w:rsidR="00000000" w:rsidRPr="00510E41" w:rsidP="00510E41">
            <w:pPr>
              <w:pStyle w:val="ListBullet"/>
            </w:pPr>
            <w:r w:rsidRPr="00510E41">
              <w:t>locate, interpret and apply information, standards and specifications relevant to the installation of domestic solid fuel burning appliances</w:t>
            </w:r>
          </w:p>
          <w:p w:rsidR="00000000" w:rsidRPr="00510E41" w:rsidP="00510E41">
            <w:pPr>
              <w:pStyle w:val="ListBullet"/>
            </w:pPr>
            <w:r w:rsidRPr="00510E41">
              <w:t>install at least two different domestic solid fuel bu</w:t>
            </w:r>
            <w:r w:rsidRPr="00510E41">
              <w:t>rning appliances according to client, compliance and workplace requirements; appliances may be for:</w:t>
            </w:r>
          </w:p>
          <w:p w:rsidR="00000000" w:rsidRPr="00510E41" w:rsidP="00510E41">
            <w:pPr>
              <w:pStyle w:val="ListBullet2"/>
            </w:pPr>
            <w:r w:rsidRPr="00510E41">
              <w:t>central-heating</w:t>
            </w:r>
          </w:p>
          <w:p w:rsidR="00000000" w:rsidRPr="00510E41" w:rsidP="00510E41">
            <w:pPr>
              <w:pStyle w:val="ListBullet2"/>
            </w:pPr>
            <w:r w:rsidRPr="00510E41">
              <w:t>cooking</w:t>
            </w:r>
          </w:p>
          <w:p w:rsidR="00000000" w:rsidRPr="00510E41" w:rsidP="00510E41">
            <w:pPr>
              <w:pStyle w:val="ListBullet2"/>
            </w:pPr>
            <w:r w:rsidRPr="00510E41">
              <w:t>space-heating</w:t>
            </w:r>
          </w:p>
          <w:p w:rsidR="00000000" w:rsidRPr="00510E41" w:rsidP="00510E41">
            <w:pPr>
              <w:pStyle w:val="ListBullet2"/>
            </w:pPr>
            <w:r w:rsidRPr="00510E41">
              <w:t>water-heating</w:t>
            </w:r>
          </w:p>
          <w:p w:rsidR="00000000" w:rsidRPr="00510E41" w:rsidP="00510E41">
            <w:pPr>
              <w:pStyle w:val="ListBullet2"/>
            </w:pPr>
            <w:r w:rsidRPr="00510E41">
              <w:t>combinations of applications</w:t>
            </w:r>
          </w:p>
          <w:p w:rsidR="00000000" w:rsidRPr="00510E41" w:rsidP="00510E41">
            <w:pPr>
              <w:pStyle w:val="ListBullet2"/>
            </w:pPr>
            <w:r w:rsidRPr="00510E41">
              <w:t>fireplace inserts</w:t>
            </w:r>
          </w:p>
          <w:p w:rsidR="00000000" w:rsidRPr="00510E41" w:rsidP="00510E41">
            <w:pPr>
              <w:pStyle w:val="ListBullet2"/>
            </w:pPr>
            <w:r w:rsidRPr="00510E41">
              <w:t>free-standing</w:t>
            </w:r>
          </w:p>
          <w:p w:rsidR="00000000" w:rsidRPr="00510E41" w:rsidP="00510E41">
            <w:pPr>
              <w:pStyle w:val="ListBullet2"/>
            </w:pPr>
            <w:r w:rsidRPr="00510E41">
              <w:t>in-built</w:t>
            </w:r>
          </w:p>
          <w:p w:rsidR="00000000" w:rsidRPr="00510E41" w:rsidP="00510E41">
            <w:pPr>
              <w:pStyle w:val="ListBullet2"/>
            </w:pPr>
            <w:r w:rsidRPr="00510E41">
              <w:t>non-tested.</w:t>
            </w:r>
          </w:p>
          <w:p w:rsidR="00000000" w:rsidP="00510E41">
            <w:pPr>
              <w:pStyle w:val="BodyText"/>
              <w:rPr>
                <w:lang w:val="en-NZ"/>
              </w:rPr>
            </w:pPr>
          </w:p>
        </w:tc>
      </w:tr>
      <w:tr w:rsidTr="009B7991">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rPr>
                <w:rStyle w:val="SpecialBold"/>
              </w:rPr>
              <w:t>Context of and specific resources for assessment</w:t>
            </w:r>
          </w:p>
          <w:p w:rsidR="00000000">
            <w:pPr>
              <w:pStyle w:val="BodyText"/>
              <w:keepNext w:val="0"/>
              <w:keepLines w:val="0"/>
              <w:contextualSpacing w:val="0"/>
              <w:rPr>
                <w:rFonts w:ascii="Tahoma" w:hAnsi="Tahoma"/>
                <w:color w:val="000000"/>
                <w:sz w:val="20"/>
                <w:lang w:val="en-NZ"/>
              </w:rPr>
            </w:pPr>
          </w:p>
        </w:tc>
        <w:tc>
          <w:tcPr>
            <w:tcW w:w="656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This unit of competency is to be assessed using standard and authorised work practices, safety requirements and environmental constraints.</w:t>
            </w:r>
          </w:p>
          <w:p w:rsidR="00000000" w:rsidRPr="00510E41" w:rsidP="00510E41">
            <w:pPr>
              <w:pStyle w:val="BodyText"/>
            </w:pPr>
            <w:r w:rsidRPr="00510E41">
              <w:t>Assessment of essential underpinning knowledge will usually be cond</w:t>
            </w:r>
            <w:r w:rsidRPr="00510E41">
              <w:t>ucted in an off-site context.</w:t>
            </w:r>
          </w:p>
          <w:p w:rsidR="00000000" w:rsidRPr="00510E41" w:rsidP="00510E41">
            <w:pPr>
              <w:pStyle w:val="BodyText"/>
            </w:pPr>
            <w:r w:rsidRPr="00510E41">
              <w:t>Assessment is to comply with relevant regulatory or Australian standards’ requirements.</w:t>
            </w:r>
          </w:p>
          <w:p w:rsidR="00000000" w:rsidRPr="00510E41" w:rsidP="00510E41">
            <w:pPr>
              <w:pStyle w:val="BodyText"/>
            </w:pPr>
            <w:r w:rsidRPr="00510E41">
              <w:t>Resource implications for assessment include:</w:t>
            </w:r>
          </w:p>
          <w:p w:rsidR="00000000" w:rsidRPr="00510E41" w:rsidP="00510E41">
            <w:pPr>
              <w:pStyle w:val="ListBullet"/>
            </w:pPr>
            <w:r w:rsidRPr="00510E41">
              <w:t>an induction procedure and requirement</w:t>
            </w:r>
          </w:p>
          <w:p w:rsidR="00000000" w:rsidRPr="00510E41" w:rsidP="00510E41">
            <w:pPr>
              <w:pStyle w:val="ListBullet"/>
            </w:pPr>
            <w:r w:rsidRPr="00510E41">
              <w:t>real</w:t>
            </w:r>
            <w:r w:rsidRPr="00510E41">
              <w:t>istic tasks or simulated tasks covering the minimum task requirements</w:t>
            </w:r>
          </w:p>
          <w:p w:rsidR="00000000" w:rsidRPr="00510E41" w:rsidP="00510E41">
            <w:pPr>
              <w:pStyle w:val="ListBullet"/>
            </w:pPr>
            <w:r w:rsidRPr="00510E41">
              <w:t>relevant specifications and work instructions</w:t>
            </w:r>
          </w:p>
          <w:p w:rsidR="00000000" w:rsidRPr="00510E41" w:rsidP="00510E41">
            <w:pPr>
              <w:pStyle w:val="ListBullet"/>
            </w:pPr>
            <w:r w:rsidRPr="00510E41">
              <w:t>tools and equipment appropriate to applying safe work practices</w:t>
            </w:r>
          </w:p>
          <w:p w:rsidR="00000000" w:rsidRPr="00510E41" w:rsidP="00510E41">
            <w:pPr>
              <w:pStyle w:val="ListBullet"/>
            </w:pPr>
            <w:r w:rsidRPr="00510E41">
              <w:t>support materials appropriate to activity</w:t>
            </w:r>
          </w:p>
          <w:p w:rsidR="00000000" w:rsidRPr="00510E41" w:rsidP="00510E41">
            <w:pPr>
              <w:pStyle w:val="ListBullet"/>
            </w:pPr>
            <w:r w:rsidRPr="00510E41">
              <w:t>workplace instructions relating to</w:t>
            </w:r>
            <w:r w:rsidRPr="00510E41">
              <w:t xml:space="preserve"> safe work practices and addressing hazards and emergencies</w:t>
            </w:r>
          </w:p>
          <w:p w:rsidR="00000000" w:rsidRPr="00510E41" w:rsidP="00510E41">
            <w:pPr>
              <w:pStyle w:val="ListBullet"/>
            </w:pPr>
            <w:r w:rsidRPr="00510E41">
              <w:t>material safety data sheets</w:t>
            </w:r>
          </w:p>
          <w:p w:rsidR="00000000" w:rsidRPr="00510E41" w:rsidP="00510E41">
            <w:pPr>
              <w:pStyle w:val="ListBullet"/>
            </w:pPr>
            <w:r w:rsidRPr="00510E41">
              <w:t>research resources, including industry-related systems information.</w:t>
            </w:r>
          </w:p>
          <w:p w:rsidR="00000000" w:rsidRPr="00510E41" w:rsidP="00510E41">
            <w:pPr>
              <w:pStyle w:val="BodyText"/>
            </w:pPr>
            <w:r w:rsidRPr="00510E41">
              <w:t>Reasonable adjustments for people with disabilities must be made to assessment processes where requi</w:t>
            </w:r>
            <w:r w:rsidRPr="00510E41">
              <w:t>red. This could include access to modified equipment and other physical resources, and the provision of appropriate assessment support.</w:t>
            </w:r>
          </w:p>
          <w:p w:rsidR="00000000" w:rsidP="00510E41">
            <w:pPr>
              <w:pStyle w:val="BodyText"/>
              <w:rPr>
                <w:lang w:val="en-NZ"/>
              </w:rPr>
            </w:pPr>
          </w:p>
        </w:tc>
      </w:tr>
      <w:tr w:rsidTr="009B7991">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 xml:space="preserve">Method of assessment </w:t>
            </w:r>
          </w:p>
        </w:tc>
        <w:tc>
          <w:tcPr>
            <w:tcW w:w="6560"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Assessment methods must:</w:t>
            </w:r>
          </w:p>
          <w:p w:rsidR="00000000" w:rsidRPr="00510E41" w:rsidP="00510E41">
            <w:pPr>
              <w:pStyle w:val="ListBullet"/>
            </w:pPr>
            <w:r w:rsidRPr="00510E41">
              <w:t>satisfy the endorsed Assessment Guidelines of the Construction, Plumbi</w:t>
            </w:r>
            <w:r w:rsidRPr="00510E41">
              <w:t>ng and Services Training Package</w:t>
            </w:r>
          </w:p>
          <w:p w:rsidR="00000000" w:rsidRPr="00510E41" w:rsidP="00510E41">
            <w:pPr>
              <w:pStyle w:val="ListBullet"/>
            </w:pPr>
            <w:r w:rsidRPr="00510E41">
              <w:t xml:space="preserve">include direct observation of tasks in real or simulated work conditions, with questioning to confirm the ability </w:t>
            </w:r>
            <w:r w:rsidRPr="00510E41">
              <w:t>to consistently identify and correctly interpret the essential underpinning knowledge required for practical application</w:t>
            </w:r>
          </w:p>
          <w:p w:rsidR="00000000" w:rsidRPr="00510E41" w:rsidP="00510E41">
            <w:pPr>
              <w:pStyle w:val="ListBullet"/>
            </w:pPr>
            <w:r w:rsidRPr="00510E41">
              <w:t>reinforce the integration of employability skills with workplace tasks and job roles</w:t>
            </w:r>
          </w:p>
          <w:p w:rsidR="00000000" w:rsidRPr="00510E41" w:rsidP="00510E41">
            <w:pPr>
              <w:pStyle w:val="ListBullet"/>
            </w:pPr>
            <w:r w:rsidRPr="00510E41">
              <w:t>confirm that competency is verified and able to be</w:t>
            </w:r>
            <w:r w:rsidRPr="00510E41">
              <w:t xml:space="preserve"> transferred to other circumstances and environments.</w:t>
            </w:r>
          </w:p>
          <w:p w:rsidR="00000000" w:rsidRPr="00510E41" w:rsidP="00510E41">
            <w:pPr>
              <w:pStyle w:val="BodyText"/>
            </w:pPr>
            <w:r w:rsidRPr="00510E41">
              <w:t>Validity and sufficiency of evidence requires that:</w:t>
            </w:r>
          </w:p>
          <w:p w:rsidR="00000000" w:rsidRPr="00510E41" w:rsidP="00510E41">
            <w:pPr>
              <w:pStyle w:val="ListBullet"/>
            </w:pPr>
            <w:r w:rsidRPr="00510E41">
              <w:t>competency will need to be demonstrated over a period of time reflecting the scope of the role and the practical requirements of the workplace</w:t>
            </w:r>
          </w:p>
          <w:p w:rsidR="00000000" w:rsidRPr="00510E41" w:rsidP="00510E41">
            <w:pPr>
              <w:pStyle w:val="ListBullet"/>
            </w:pPr>
            <w:r w:rsidRPr="00510E41">
              <w:t xml:space="preserve">where </w:t>
            </w:r>
            <w:r w:rsidRPr="00510E41">
              <w:t>the assessment is part of a structured learning experience the evidence collected must relate to a number of performances assessed at different points in time and separated by further learning and practice, with a decision on competency only taken at the p</w:t>
            </w:r>
            <w:r w:rsidRPr="00510E41">
              <w:t>oint when the assessor has complete confidence in the person’s demonstrated ability and applied knowledge</w:t>
            </w:r>
          </w:p>
          <w:p w:rsidR="00000000" w:rsidRPr="00510E41" w:rsidP="00510E41">
            <w:pPr>
              <w:pStyle w:val="ListBullet"/>
            </w:pPr>
            <w:r w:rsidRPr="00510E41">
              <w:t>all assessment that is part of a structured learning experience must include a combination of direct, indirect and supplementary evidence.</w:t>
            </w:r>
          </w:p>
          <w:p w:rsidR="00000000" w:rsidRPr="00510E41" w:rsidP="00510E41">
            <w:pPr>
              <w:pStyle w:val="BodyText"/>
            </w:pPr>
            <w:r w:rsidRPr="00510E41">
              <w:t xml:space="preserve">Assessment </w:t>
            </w:r>
            <w:r w:rsidRPr="00510E41">
              <w:t>processes and techniques should as far as is practical take into account the language, literacy and numeracy capacity of the candidate in relation to the competency being assessed.</w:t>
            </w:r>
          </w:p>
          <w:p w:rsidR="00000000" w:rsidRPr="00510E41" w:rsidP="00510E41">
            <w:pPr>
              <w:pStyle w:val="BodyText"/>
            </w:pPr>
            <w:r w:rsidRPr="00510E41">
              <w:t>Supplementary evidence of competency may be obtained from relevant authenti</w:t>
            </w:r>
            <w:r w:rsidRPr="00510E41">
              <w:t>cated documentation from third parties, such as existing supervisors, team leaders or specialist training staff.</w:t>
            </w:r>
          </w:p>
        </w:tc>
      </w:tr>
    </w:tbl>
    <w:p w:rsidR="009B7991" w:rsidP="00510E41">
      <w:pPr>
        <w:pStyle w:val="BodyText"/>
      </w:pPr>
    </w:p>
    <w:p w:rsidR="009B7991" w:rsidP="00510E41">
      <w:pPr>
        <w:pStyle w:val="BodyText"/>
      </w:pPr>
    </w:p>
    <w:p w:rsidR="00000000" w:rsidRPr="00510E41" w:rsidP="00510E41">
      <w:pPr>
        <w:pStyle w:val="Heading1"/>
      </w:pPr>
      <w:bookmarkStart w:id="11" w:name="O_512938"/>
      <w:bookmarkEnd w:id="11"/>
      <w:r w:rsidRPr="00510E41">
        <w:t>Range Statement</w:t>
      </w:r>
    </w:p>
    <w:tbl>
      <w:tblPr>
        <w:tblW w:w="0" w:type="auto"/>
        <w:tblLayout w:type="fixed"/>
        <w:tblCellMar>
          <w:left w:w="62" w:type="dxa"/>
          <w:right w:w="62" w:type="dxa"/>
        </w:tblCellMar>
        <w:tblLook w:val="0000"/>
      </w:tblPr>
      <w:tblGrid>
        <w:gridCol w:w="2626"/>
        <w:gridCol w:w="6552"/>
      </w:tblGrid>
      <w:tr w:rsidTr="00510E41">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t>The range statement relates to the unit of competency as a whole. It allows for different work environments and situations that may affect performance. Bold italicised wording, if used in the performance criteria, is detailed below. Essential operating con</w:t>
            </w:r>
            <w:r w:rsidRPr="00510E41">
              <w:t>ditions that may be present with training and assessment (depending on the work situation, needs of the candidate, accessibility of the item, and local industry and regional contexts) may also be included.</w:t>
            </w: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Installation information</w:t>
            </w:r>
            <w:r w:rsidRPr="00510E41">
              <w:t xml:space="preserve"> may include: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AS/NZS 29</w:t>
            </w:r>
            <w:r w:rsidRPr="00510E41">
              <w:t>18 Domestic solid fuel burning appliances – installation (Australian standards are frequently revised and users must always check for currency)</w:t>
            </w:r>
          </w:p>
          <w:p w:rsidR="00000000" w:rsidRPr="00510E41" w:rsidP="00510E41">
            <w:pPr>
              <w:pStyle w:val="ListBullet"/>
            </w:pPr>
            <w:r w:rsidRPr="00510E41">
              <w:t>client requirements</w:t>
            </w:r>
          </w:p>
          <w:p w:rsidR="00000000" w:rsidRPr="00510E41" w:rsidP="00510E41">
            <w:pPr>
              <w:pStyle w:val="ListBullet"/>
            </w:pPr>
            <w:r w:rsidRPr="00510E41">
              <w:t>compliance certification plates on appliances</w:t>
            </w:r>
          </w:p>
          <w:p w:rsidR="00000000" w:rsidRPr="00510E41" w:rsidP="00510E41">
            <w:pPr>
              <w:pStyle w:val="ListBullet"/>
            </w:pPr>
            <w:r w:rsidRPr="00510E41">
              <w:t>JSA</w:t>
            </w:r>
          </w:p>
          <w:p w:rsidR="00000000" w:rsidRPr="00510E41" w:rsidP="00510E41">
            <w:pPr>
              <w:pStyle w:val="ListBullet"/>
            </w:pPr>
            <w:r w:rsidRPr="00510E41">
              <w:t>manufacturer instructions and specificatio</w:t>
            </w:r>
            <w:r w:rsidRPr="00510E41">
              <w:t>ns</w:t>
            </w:r>
          </w:p>
          <w:p w:rsidR="00000000" w:rsidRPr="00510E41" w:rsidP="00510E41">
            <w:pPr>
              <w:pStyle w:val="ListBullet"/>
            </w:pPr>
            <w:r w:rsidRPr="00510E41">
              <w:t>National Construction Code (NCC)</w:t>
            </w:r>
          </w:p>
          <w:p w:rsidR="00000000" w:rsidRPr="00510E41" w:rsidP="00510E41">
            <w:pPr>
              <w:pStyle w:val="ListBullet"/>
            </w:pPr>
            <w:r w:rsidRPr="00510E41">
              <w:t>safe work method statements</w:t>
            </w:r>
          </w:p>
          <w:p w:rsidR="00000000" w:rsidRPr="00510E41" w:rsidP="00510E41">
            <w:pPr>
              <w:pStyle w:val="ListBullet"/>
            </w:pPr>
            <w:r w:rsidRPr="00510E41">
              <w:t>work order.</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Domestic solid fuel burning appliances</w:t>
            </w:r>
            <w:r w:rsidRPr="00510E41">
              <w:t xml:space="preserve"> may include: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appliances for:</w:t>
            </w:r>
          </w:p>
          <w:p w:rsidR="00000000" w:rsidRPr="00510E41" w:rsidP="00510E41">
            <w:pPr>
              <w:pStyle w:val="ListBullet2"/>
            </w:pPr>
            <w:r w:rsidRPr="00510E41">
              <w:t>central-heating</w:t>
            </w:r>
          </w:p>
          <w:p w:rsidR="00000000" w:rsidRPr="00510E41" w:rsidP="00510E41">
            <w:pPr>
              <w:pStyle w:val="ListBullet2"/>
            </w:pPr>
            <w:r w:rsidRPr="00510E41">
              <w:t>cooking</w:t>
            </w:r>
          </w:p>
          <w:p w:rsidR="00000000" w:rsidRPr="00510E41" w:rsidP="00510E41">
            <w:pPr>
              <w:pStyle w:val="ListBullet2"/>
            </w:pPr>
            <w:r w:rsidRPr="00510E41">
              <w:t>space-heating</w:t>
            </w:r>
          </w:p>
          <w:p w:rsidR="00000000" w:rsidRPr="00510E41" w:rsidP="00510E41">
            <w:pPr>
              <w:pStyle w:val="ListBullet2"/>
            </w:pPr>
            <w:r w:rsidRPr="00510E41">
              <w:t>water-heating</w:t>
            </w:r>
          </w:p>
          <w:p w:rsidR="00000000" w:rsidRPr="00510E41" w:rsidP="00510E41">
            <w:pPr>
              <w:pStyle w:val="ListBullet2"/>
            </w:pPr>
            <w:r w:rsidRPr="00510E41">
              <w:t>combinations of applications</w:t>
            </w:r>
          </w:p>
          <w:p w:rsidR="00000000" w:rsidRPr="00510E41" w:rsidP="00510E41">
            <w:pPr>
              <w:pStyle w:val="ListBullet"/>
            </w:pPr>
            <w:r w:rsidRPr="00510E41">
              <w:t>fireplace inserts</w:t>
            </w:r>
          </w:p>
          <w:p w:rsidR="00000000" w:rsidRPr="00510E41" w:rsidP="00510E41">
            <w:pPr>
              <w:pStyle w:val="ListBullet"/>
            </w:pPr>
            <w:r w:rsidRPr="00510E41">
              <w:t>free-standing</w:t>
            </w:r>
          </w:p>
          <w:p w:rsidR="00000000" w:rsidRPr="00510E41" w:rsidP="00510E41">
            <w:pPr>
              <w:pStyle w:val="ListBullet"/>
            </w:pPr>
            <w:r w:rsidRPr="00510E41">
              <w:t>in-built</w:t>
            </w:r>
          </w:p>
          <w:p w:rsidR="00000000" w:rsidRPr="00510E41" w:rsidP="00510E41">
            <w:pPr>
              <w:pStyle w:val="ListBullet"/>
            </w:pPr>
            <w:r w:rsidRPr="00510E41">
              <w:t>non-tested</w:t>
            </w:r>
          </w:p>
          <w:p w:rsidR="00000000" w:rsidRPr="00510E41" w:rsidP="00510E41">
            <w:pPr>
              <w:pStyle w:val="ListBullet"/>
            </w:pPr>
            <w:r w:rsidRPr="00510E41">
              <w:t>tested.</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Compliance requirements</w:t>
            </w:r>
            <w:r w:rsidRPr="00510E41">
              <w:t xml:space="preserve"> may include: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 xml:space="preserve">Australian standards, such as: </w:t>
            </w:r>
          </w:p>
          <w:p w:rsidR="00000000" w:rsidRPr="00510E41" w:rsidP="00510E41">
            <w:pPr>
              <w:pStyle w:val="ListBullet2"/>
            </w:pPr>
            <w:r w:rsidRPr="00510E41">
              <w:t xml:space="preserve">AS/NZS 2918 Domestic solid fuel burning appliances – installation </w:t>
            </w:r>
          </w:p>
          <w:p w:rsidR="00000000" w:rsidRPr="00510E41" w:rsidP="00510E41">
            <w:pPr>
              <w:pStyle w:val="ListBullet2"/>
            </w:pPr>
            <w:r w:rsidRPr="00510E41">
              <w:t>AS/NZS3500 Plumbing and drainage (set)</w:t>
            </w:r>
          </w:p>
          <w:p w:rsidR="00000000" w:rsidRPr="00510E41" w:rsidP="00510E41">
            <w:pPr>
              <w:pStyle w:val="ListBullet"/>
            </w:pPr>
            <w:r w:rsidRPr="00510E41">
              <w:t>clearance distances to heat sensitive materials, including:</w:t>
            </w:r>
          </w:p>
          <w:p w:rsidR="00000000" w:rsidRPr="00510E41" w:rsidP="00510E41">
            <w:pPr>
              <w:pStyle w:val="ListBullet2"/>
            </w:pPr>
            <w:r w:rsidRPr="00510E41">
              <w:t>ceilings</w:t>
            </w:r>
          </w:p>
          <w:p w:rsidR="00000000" w:rsidRPr="00510E41" w:rsidP="00510E41">
            <w:pPr>
              <w:pStyle w:val="ListBullet2"/>
            </w:pPr>
            <w:r w:rsidRPr="00510E41">
              <w:t>curtains</w:t>
            </w:r>
          </w:p>
          <w:p w:rsidR="00000000" w:rsidRPr="00510E41" w:rsidP="00510E41">
            <w:pPr>
              <w:pStyle w:val="ListBullet2"/>
            </w:pPr>
            <w:r w:rsidRPr="00510E41">
              <w:t>furniture</w:t>
            </w:r>
          </w:p>
          <w:p w:rsidR="00000000" w:rsidRPr="00510E41" w:rsidP="00510E41">
            <w:pPr>
              <w:pStyle w:val="ListBullet2"/>
            </w:pPr>
            <w:r w:rsidRPr="00510E41">
              <w:t>timbers</w:t>
            </w:r>
          </w:p>
          <w:p w:rsidR="00000000" w:rsidRPr="00510E41" w:rsidP="00510E41">
            <w:pPr>
              <w:pStyle w:val="ListBullet2"/>
            </w:pPr>
            <w:r w:rsidRPr="00510E41">
              <w:t>walls</w:t>
            </w:r>
          </w:p>
          <w:p w:rsidR="00000000" w:rsidRPr="00510E41" w:rsidP="00510E41">
            <w:pPr>
              <w:pStyle w:val="ListBullet"/>
            </w:pPr>
            <w:r w:rsidRPr="00510E41">
              <w:t>codes of practice, such as HB39 Installation code for metal roof and wall cladding</w:t>
            </w:r>
          </w:p>
          <w:p w:rsidR="00000000" w:rsidRPr="00510E41" w:rsidP="00510E41">
            <w:pPr>
              <w:pStyle w:val="ListBullet"/>
            </w:pPr>
            <w:r w:rsidRPr="00510E41">
              <w:t>emissions compliance certification plate</w:t>
            </w:r>
          </w:p>
          <w:p w:rsidR="00000000" w:rsidRPr="00510E41" w:rsidP="00510E41">
            <w:pPr>
              <w:pStyle w:val="ListBullet"/>
            </w:pPr>
            <w:r w:rsidRPr="00510E41">
              <w:t xml:space="preserve">manufacturer specifications </w:t>
            </w:r>
          </w:p>
          <w:p w:rsidR="00000000" w:rsidRPr="00510E41" w:rsidP="00510E41">
            <w:pPr>
              <w:pStyle w:val="ListBullet"/>
            </w:pPr>
            <w:r w:rsidRPr="00510E41">
              <w:t>NCC</w:t>
            </w:r>
          </w:p>
          <w:p w:rsidR="00000000" w:rsidRPr="00510E41" w:rsidP="00510E41">
            <w:pPr>
              <w:pStyle w:val="ListBullet"/>
            </w:pPr>
            <w:r w:rsidRPr="00510E41">
              <w:t>types and dimensions of floor protection.</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Legislative requirements</w:t>
            </w:r>
            <w:r w:rsidRPr="00510E41">
              <w:t xml:space="preserve"> may include: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commonwealth, state and territory, and local legislation and regulations relating to:</w:t>
            </w:r>
          </w:p>
          <w:p w:rsidR="00000000" w:rsidRPr="00510E41" w:rsidP="00510E41">
            <w:pPr>
              <w:pStyle w:val="ListBullet2"/>
            </w:pPr>
            <w:r w:rsidRPr="00510E41">
              <w:t>emissions</w:t>
            </w:r>
          </w:p>
          <w:p w:rsidR="00000000" w:rsidRPr="00510E41" w:rsidP="00510E41">
            <w:pPr>
              <w:pStyle w:val="ListBullet2"/>
            </w:pPr>
            <w:r w:rsidRPr="00510E41">
              <w:t>installation permits</w:t>
            </w:r>
          </w:p>
          <w:p w:rsidR="00000000" w:rsidRPr="00510E41" w:rsidP="00510E41">
            <w:pPr>
              <w:pStyle w:val="ListBullet2"/>
            </w:pPr>
            <w:r w:rsidRPr="00510E41">
              <w:t xml:space="preserve">work health and safety. </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Inspection of installation sites</w:t>
            </w:r>
            <w:r w:rsidRPr="00510E41">
              <w:t xml:space="preserve"> may include: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assessing height and proximity of neighbouring buildings and trees</w:t>
            </w:r>
          </w:p>
          <w:p w:rsidR="00000000" w:rsidRPr="00510E41" w:rsidP="00510E41">
            <w:pPr>
              <w:pStyle w:val="ListBullet"/>
            </w:pPr>
            <w:r w:rsidRPr="00510E41">
              <w:t>determining structural elements and building materials, especially in regard to presence of asbestos; areas to be assessed include:</w:t>
            </w:r>
          </w:p>
          <w:p w:rsidR="00000000" w:rsidRPr="00510E41" w:rsidP="00510E41">
            <w:pPr>
              <w:pStyle w:val="ListBullet2"/>
            </w:pPr>
            <w:r w:rsidRPr="00510E41">
              <w:t>ceilings</w:t>
            </w:r>
          </w:p>
          <w:p w:rsidR="00000000" w:rsidRPr="00510E41" w:rsidP="00510E41">
            <w:pPr>
              <w:pStyle w:val="ListBullet2"/>
            </w:pPr>
            <w:r w:rsidRPr="00510E41">
              <w:t>floors</w:t>
            </w:r>
          </w:p>
          <w:p w:rsidR="00000000" w:rsidRPr="00510E41" w:rsidP="00510E41">
            <w:pPr>
              <w:pStyle w:val="ListBullet2"/>
            </w:pPr>
            <w:r w:rsidRPr="00510E41">
              <w:t>roofs</w:t>
            </w:r>
          </w:p>
          <w:p w:rsidR="00000000" w:rsidRPr="00510E41" w:rsidP="00510E41">
            <w:pPr>
              <w:pStyle w:val="ListBullet2"/>
            </w:pPr>
            <w:r w:rsidRPr="00510E41">
              <w:t>walls</w:t>
            </w:r>
          </w:p>
          <w:p w:rsidR="00000000" w:rsidRPr="00510E41" w:rsidP="00510E41">
            <w:pPr>
              <w:pStyle w:val="ListBullet"/>
            </w:pPr>
            <w:r w:rsidRPr="00510E41">
              <w:t>measuring dimensions of furniture and fittings close to appliance locations</w:t>
            </w:r>
          </w:p>
          <w:p w:rsidR="00000000" w:rsidRPr="00510E41" w:rsidP="00510E41">
            <w:pPr>
              <w:pStyle w:val="ListBullet"/>
            </w:pPr>
            <w:r w:rsidRPr="00510E41">
              <w:t>finding and noting locations of:</w:t>
            </w:r>
          </w:p>
          <w:p w:rsidR="00000000" w:rsidRPr="00510E41" w:rsidP="00510E41">
            <w:pPr>
              <w:pStyle w:val="ListBullet2"/>
            </w:pPr>
            <w:r w:rsidRPr="00510E41">
              <w:t>electricity</w:t>
            </w:r>
          </w:p>
          <w:p w:rsidR="00000000" w:rsidRPr="00510E41" w:rsidP="00510E41">
            <w:pPr>
              <w:pStyle w:val="ListBullet2"/>
            </w:pPr>
            <w:r w:rsidRPr="00510E41">
              <w:t>power points</w:t>
            </w:r>
          </w:p>
          <w:p w:rsidR="00000000" w:rsidRPr="00510E41" w:rsidP="00510E41">
            <w:pPr>
              <w:pStyle w:val="ListBullet2"/>
            </w:pPr>
            <w:r w:rsidRPr="00510E41">
              <w:t>rooftop outlets for heating, ventilation and air-conditioning (HVAC) systems</w:t>
            </w:r>
          </w:p>
          <w:p w:rsidR="00000000" w:rsidRPr="00510E41" w:rsidP="00510E41">
            <w:pPr>
              <w:pStyle w:val="ListBullet2"/>
            </w:pPr>
            <w:r w:rsidRPr="00510E41">
              <w:t>structural elements of buildings.</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 xml:space="preserve">Appliance installation locations </w:t>
            </w:r>
            <w:r w:rsidRPr="00510E41">
              <w:t>should:</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allow clearance distances and accessibility clearance according to manufacturer specifications or AS/NZS 2918 Domestic solid fuel burning appliances – installation</w:t>
            </w:r>
          </w:p>
          <w:p w:rsidR="00000000" w:rsidRPr="00510E41" w:rsidP="00510E41">
            <w:pPr>
              <w:pStyle w:val="ListBullet"/>
            </w:pPr>
            <w:r w:rsidRPr="00510E41">
              <w:t>be suitable for installation of flue according to manufacturer specifications or AS/NZS 2918 Domestic solid fuel burning appliances – installation</w:t>
            </w:r>
          </w:p>
          <w:p w:rsidR="00000000" w:rsidRPr="00510E41" w:rsidP="00510E41">
            <w:pPr>
              <w:pStyle w:val="ListBullet"/>
            </w:pPr>
            <w:r w:rsidRPr="00510E41">
              <w:t>be suitable for operation of fans, if required</w:t>
            </w:r>
          </w:p>
          <w:p w:rsidR="00000000" w:rsidRPr="00510E41" w:rsidP="00510E41">
            <w:pPr>
              <w:pStyle w:val="ListBullet"/>
            </w:pPr>
            <w:r w:rsidRPr="00510E41">
              <w:t>comply with emissions compliance requirements</w:t>
            </w:r>
          </w:p>
          <w:p w:rsidR="00000000" w:rsidRPr="00510E41" w:rsidP="00510E41">
            <w:pPr>
              <w:pStyle w:val="ListBullet"/>
            </w:pPr>
            <w:r w:rsidRPr="00510E41">
              <w:t>comply with heal</w:t>
            </w:r>
            <w:r w:rsidRPr="00510E41">
              <w:t>th and safety requirements</w:t>
            </w:r>
          </w:p>
          <w:p w:rsidR="00000000" w:rsidRPr="00510E41" w:rsidP="00510E41">
            <w:pPr>
              <w:pStyle w:val="ListBullet"/>
            </w:pPr>
            <w:r w:rsidRPr="00510E41">
              <w:t>minimise discomfort caused by cool air draught</w:t>
            </w:r>
          </w:p>
          <w:p w:rsidR="00000000" w:rsidRPr="00510E41" w:rsidP="00510E41">
            <w:pPr>
              <w:pStyle w:val="ListBullet"/>
            </w:pPr>
            <w:r w:rsidRPr="00510E41">
              <w:t>provide optimum heat circulation.</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Heat protection strategies:</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should include:</w:t>
            </w:r>
          </w:p>
          <w:p w:rsidR="00000000" w:rsidRPr="00510E41" w:rsidP="00510E41">
            <w:pPr>
              <w:pStyle w:val="ListBullet2"/>
            </w:pPr>
            <w:r w:rsidRPr="00510E41">
              <w:t>compliant floor protection</w:t>
            </w:r>
          </w:p>
          <w:p w:rsidR="00000000" w:rsidRPr="00510E41" w:rsidP="00510E41">
            <w:pPr>
              <w:pStyle w:val="ListBullet2"/>
            </w:pPr>
            <w:r w:rsidRPr="00510E41">
              <w:t>compliant clearance distances</w:t>
            </w:r>
          </w:p>
          <w:p w:rsidR="00000000" w:rsidRPr="00510E41" w:rsidP="00510E41">
            <w:pPr>
              <w:pStyle w:val="ListBullet"/>
            </w:pPr>
            <w:r w:rsidRPr="00510E41">
              <w:t>may include:</w:t>
            </w:r>
          </w:p>
          <w:p w:rsidR="00000000" w:rsidRPr="00510E41" w:rsidP="00510E41">
            <w:pPr>
              <w:pStyle w:val="ListBullet2"/>
            </w:pPr>
            <w:r w:rsidRPr="00510E41">
              <w:t>additional shielding</w:t>
            </w:r>
          </w:p>
          <w:p w:rsidR="00000000" w:rsidRPr="00510E41" w:rsidP="00510E41">
            <w:pPr>
              <w:pStyle w:val="ListBullet2"/>
            </w:pPr>
            <w:r w:rsidRPr="00510E41">
              <w:t>reduced compliant clearance distances.</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Equipment and materials</w:t>
            </w:r>
            <w:r w:rsidRPr="00510E41">
              <w:t xml:space="preserve"> may include:</w:t>
            </w:r>
            <w:r w:rsidRPr="00510E41">
              <w:rPr>
                <w:rStyle w:val="BoldandItalics"/>
              </w:rPr>
              <w:t xml:space="preserve"> </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appliances and associated components</w:t>
            </w:r>
          </w:p>
          <w:p w:rsidR="00000000" w:rsidRPr="00510E41" w:rsidP="00510E41">
            <w:pPr>
              <w:pStyle w:val="ListBullet"/>
            </w:pPr>
            <w:r w:rsidRPr="00510E41">
              <w:t>drills</w:t>
            </w:r>
          </w:p>
          <w:p w:rsidR="00000000" w:rsidRPr="00510E41" w:rsidP="00510E41">
            <w:pPr>
              <w:pStyle w:val="ListBullet"/>
            </w:pPr>
            <w:r w:rsidRPr="00510E41">
              <w:t xml:space="preserve">flashing roof materials, including: </w:t>
            </w:r>
          </w:p>
          <w:p w:rsidR="00000000" w:rsidRPr="00510E41" w:rsidP="00510E41">
            <w:pPr>
              <w:pStyle w:val="ListBullet2"/>
            </w:pPr>
            <w:r w:rsidRPr="00510E41">
              <w:t>fibreglass</w:t>
            </w:r>
          </w:p>
          <w:p w:rsidR="00000000" w:rsidRPr="00510E41" w:rsidP="00510E41">
            <w:pPr>
              <w:pStyle w:val="ListBullet2"/>
            </w:pPr>
            <w:r w:rsidRPr="00510E41">
              <w:t>laminate</w:t>
            </w:r>
          </w:p>
          <w:p w:rsidR="00000000" w:rsidRPr="00510E41" w:rsidP="00510E41">
            <w:pPr>
              <w:pStyle w:val="ListBullet2"/>
            </w:pPr>
            <w:r w:rsidRPr="00510E41">
              <w:t>metal roof covers of concealed or pierce fixed types</w:t>
            </w:r>
          </w:p>
          <w:p w:rsidR="00000000" w:rsidRPr="00510E41" w:rsidP="00510E41">
            <w:pPr>
              <w:pStyle w:val="ListBullet2"/>
            </w:pPr>
            <w:r w:rsidRPr="00510E41">
              <w:t>plastic building sheets for walls and roofs</w:t>
            </w:r>
          </w:p>
          <w:p w:rsidR="00000000" w:rsidRPr="00510E41" w:rsidP="00510E41">
            <w:pPr>
              <w:pStyle w:val="ListBullet2"/>
            </w:pPr>
            <w:r w:rsidRPr="00510E41">
              <w:t>polyethylene</w:t>
            </w:r>
          </w:p>
          <w:p w:rsidR="00000000" w:rsidRPr="00510E41" w:rsidP="00510E41">
            <w:pPr>
              <w:pStyle w:val="ListBullet2"/>
            </w:pPr>
            <w:r w:rsidRPr="00510E41">
              <w:t>rainwater goods</w:t>
            </w:r>
          </w:p>
          <w:p w:rsidR="00000000" w:rsidRPr="00510E41" w:rsidP="00510E41">
            <w:pPr>
              <w:pStyle w:val="ListBullet2"/>
            </w:pPr>
            <w:r w:rsidRPr="00510E41">
              <w:t>straw or wool</w:t>
            </w:r>
          </w:p>
          <w:p w:rsidR="00000000" w:rsidRPr="00510E41" w:rsidP="00510E41">
            <w:pPr>
              <w:pStyle w:val="ListBullet2"/>
            </w:pPr>
            <w:r w:rsidRPr="00510E41">
              <w:t>thermal insulation of reflective foil</w:t>
            </w:r>
          </w:p>
          <w:p w:rsidR="00000000" w:rsidRPr="00510E41" w:rsidP="00510E41">
            <w:pPr>
              <w:pStyle w:val="ListBullet2"/>
            </w:pPr>
            <w:r w:rsidRPr="00510E41">
              <w:t>fixings, which may include:</w:t>
            </w:r>
          </w:p>
          <w:p w:rsidR="00000000" w:rsidRPr="00510E41" w:rsidP="00510E41">
            <w:pPr>
              <w:pStyle w:val="ListBullet3"/>
            </w:pPr>
            <w:r w:rsidRPr="00510E41">
              <w:t>metal self drilling and tapping screws</w:t>
            </w:r>
          </w:p>
          <w:p w:rsidR="00000000" w:rsidRPr="00510E41" w:rsidP="00510E41">
            <w:pPr>
              <w:pStyle w:val="ListBullet3"/>
            </w:pPr>
            <w:r w:rsidRPr="00510E41">
              <w:t>rivets</w:t>
            </w:r>
          </w:p>
          <w:p w:rsidR="00000000" w:rsidRPr="00510E41" w:rsidP="00510E41">
            <w:pPr>
              <w:pStyle w:val="ListBullet3"/>
            </w:pPr>
            <w:r w:rsidRPr="00510E41">
              <w:t>sealants such as silicon and solder</w:t>
            </w:r>
          </w:p>
          <w:p w:rsidR="00000000" w:rsidRPr="00510E41" w:rsidP="00510E41">
            <w:pPr>
              <w:pStyle w:val="ListBullet"/>
            </w:pPr>
            <w:r w:rsidRPr="00510E41">
              <w:t>grinders</w:t>
            </w:r>
          </w:p>
          <w:p w:rsidR="00000000" w:rsidRPr="00510E41" w:rsidP="00510E41">
            <w:pPr>
              <w:pStyle w:val="ListBullet"/>
            </w:pPr>
            <w:r w:rsidRPr="00510E41">
              <w:t>hammers</w:t>
            </w:r>
          </w:p>
          <w:p w:rsidR="00000000" w:rsidRPr="00510E41" w:rsidP="00510E41">
            <w:pPr>
              <w:pStyle w:val="ListBullet"/>
            </w:pPr>
            <w:r w:rsidRPr="00510E41">
              <w:t>ladders</w:t>
            </w:r>
          </w:p>
          <w:p w:rsidR="00000000" w:rsidRPr="00510E41" w:rsidP="00510E41">
            <w:pPr>
              <w:pStyle w:val="ListBullet"/>
            </w:pPr>
            <w:r w:rsidRPr="00510E41">
              <w:t>PPE</w:t>
            </w:r>
          </w:p>
          <w:p w:rsidR="00000000" w:rsidRPr="00510E41" w:rsidP="00510E41">
            <w:pPr>
              <w:pStyle w:val="ListBullet"/>
            </w:pPr>
            <w:r w:rsidRPr="00510E41">
              <w:t>rivet gun</w:t>
            </w:r>
          </w:p>
          <w:p w:rsidR="00000000" w:rsidRPr="00510E41" w:rsidP="00510E41">
            <w:pPr>
              <w:pStyle w:val="ListBullet"/>
            </w:pPr>
            <w:r w:rsidRPr="00510E41">
              <w:t>saws</w:t>
            </w:r>
          </w:p>
          <w:p w:rsidR="00000000" w:rsidRPr="00510E41" w:rsidP="00510E41">
            <w:pPr>
              <w:pStyle w:val="ListBullet"/>
            </w:pPr>
            <w:r w:rsidRPr="00510E41">
              <w:t>sealant applicators</w:t>
            </w:r>
          </w:p>
          <w:p w:rsidR="00000000" w:rsidRPr="00510E41" w:rsidP="00510E41">
            <w:pPr>
              <w:pStyle w:val="ListBullet"/>
            </w:pPr>
            <w:r w:rsidRPr="00510E41">
              <w:t>sealants</w:t>
            </w:r>
          </w:p>
          <w:p w:rsidR="00000000" w:rsidRPr="00510E41" w:rsidP="00510E41">
            <w:pPr>
              <w:pStyle w:val="ListBullet"/>
            </w:pPr>
            <w:r w:rsidRPr="00510E41">
              <w:t>steel tape</w:t>
            </w:r>
          </w:p>
          <w:p w:rsidR="00000000" w:rsidRPr="00510E41" w:rsidP="00510E41">
            <w:pPr>
              <w:pStyle w:val="ListBullet"/>
            </w:pPr>
            <w:r w:rsidRPr="00510E41">
              <w:t>tile cutters</w:t>
            </w:r>
          </w:p>
          <w:p w:rsidR="00000000" w:rsidRPr="00510E41" w:rsidP="00510E41">
            <w:pPr>
              <w:pStyle w:val="ListBullet"/>
            </w:pPr>
            <w:r w:rsidRPr="00510E41">
              <w:t>tin snips.</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Sustainability principles and concepts</w:t>
            </w:r>
            <w:r w:rsidRPr="00510E41">
              <w:t>:</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cover the cu</w:t>
            </w:r>
            <w:r w:rsidRPr="00510E41">
              <w:rPr>
                <w:rStyle w:val="SpecialBold"/>
              </w:rPr>
              <w:t>r</w:t>
            </w:r>
            <w:r w:rsidRPr="00510E41">
              <w:t>rent and future social, economic and environmental use of resources</w:t>
            </w:r>
          </w:p>
          <w:p w:rsidR="00000000" w:rsidRPr="00510E41" w:rsidP="00510E41">
            <w:pPr>
              <w:pStyle w:val="ListBullet"/>
            </w:pPr>
            <w:r w:rsidRPr="00510E41">
              <w:t>may include:</w:t>
            </w:r>
          </w:p>
          <w:p w:rsidR="00000000" w:rsidRPr="00510E41" w:rsidP="00510E41">
            <w:pPr>
              <w:pStyle w:val="ListBullet2"/>
            </w:pPr>
            <w:r w:rsidRPr="00510E41">
              <w:t>selecting appropriate material to ensure minimal environmental impact</w:t>
            </w:r>
          </w:p>
          <w:p w:rsidR="00000000" w:rsidRPr="00510E41" w:rsidP="00510E41">
            <w:pPr>
              <w:pStyle w:val="ListBullet2"/>
            </w:pPr>
            <w:r w:rsidRPr="00510E41">
              <w:t>efficient use and recycling of material</w:t>
            </w:r>
          </w:p>
          <w:p w:rsidR="00000000" w:rsidRPr="00510E41" w:rsidP="00510E41">
            <w:pPr>
              <w:pStyle w:val="ListBullet2"/>
            </w:pPr>
            <w:r w:rsidRPr="00510E41">
              <w:t>efficient energy and water use</w:t>
            </w:r>
          </w:p>
          <w:p w:rsidR="00000000" w:rsidRPr="00510E41" w:rsidP="00510E41">
            <w:pPr>
              <w:pStyle w:val="ListBullet2"/>
            </w:pPr>
            <w:r w:rsidRPr="00510E41">
              <w:t>disposing of waste material to ensure minimal environmental impact.</w:t>
            </w:r>
          </w:p>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626"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BoldandItalics"/>
              </w:rPr>
              <w:t xml:space="preserve">Factors affecting optimum performance </w:t>
            </w:r>
            <w:r w:rsidRPr="00510E41">
              <w:t>may inc</w:t>
            </w:r>
            <w:r w:rsidRPr="00510E41">
              <w:t>lude:</w:t>
            </w:r>
          </w:p>
        </w:tc>
        <w:tc>
          <w:tcPr>
            <w:tcW w:w="6552" w:type="dxa"/>
            <w:tcBorders>
              <w:top w:val="nil"/>
              <w:left w:val="nil"/>
              <w:bottom w:val="nil"/>
              <w:right w:val="nil"/>
            </w:tcBorders>
            <w:tcMar>
              <w:top w:w="0" w:type="dxa"/>
              <w:left w:w="62" w:type="dxa"/>
              <w:bottom w:w="0" w:type="dxa"/>
              <w:right w:w="62" w:type="dxa"/>
            </w:tcMar>
          </w:tcPr>
          <w:p w:rsidR="00000000" w:rsidRPr="00510E41" w:rsidP="00510E41">
            <w:pPr>
              <w:pStyle w:val="ListBullet"/>
            </w:pPr>
            <w:r w:rsidRPr="00510E41">
              <w:t>general cleaning and maintenance requirements</w:t>
            </w:r>
          </w:p>
          <w:p w:rsidR="00000000" w:rsidRPr="00510E41" w:rsidP="00510E41">
            <w:pPr>
              <w:pStyle w:val="ListBullet"/>
            </w:pPr>
            <w:r w:rsidRPr="00510E41">
              <w:t>type and condition of fuel used in appliances.</w:t>
            </w:r>
          </w:p>
          <w:p w:rsidR="00000000" w:rsidRPr="00510E41" w:rsidP="00510E41">
            <w:pPr>
              <w:pStyle w:val="BodyText"/>
            </w:pPr>
          </w:p>
        </w:tc>
      </w:tr>
    </w:tbl>
    <w:p w:rsidR="009B7991" w:rsidP="00510E41">
      <w:pPr>
        <w:pStyle w:val="BodyText"/>
      </w:pPr>
    </w:p>
    <w:p w:rsidR="009B7991" w:rsidP="00510E41">
      <w:pPr>
        <w:pStyle w:val="BodyText"/>
      </w:pPr>
    </w:p>
    <w:p w:rsidR="00000000" w:rsidRPr="00510E41" w:rsidP="00510E41">
      <w:pPr>
        <w:pStyle w:val="Heading1"/>
      </w:pPr>
      <w:bookmarkStart w:id="12" w:name="O_512941"/>
      <w:bookmarkEnd w:id="12"/>
      <w:r w:rsidRPr="00510E41">
        <w:t>Unit Sector(s)</w:t>
      </w:r>
    </w:p>
    <w:tbl>
      <w:tblPr>
        <w:tblW w:w="0" w:type="auto"/>
        <w:tblLayout w:type="fixed"/>
        <w:tblCellMar>
          <w:left w:w="62" w:type="dxa"/>
          <w:right w:w="62" w:type="dxa"/>
        </w:tblCellMar>
        <w:tblLook w:val="0000"/>
      </w:tblPr>
      <w:tblGrid>
        <w:gridCol w:w="2207"/>
        <w:gridCol w:w="6863"/>
      </w:tblGrid>
      <w:tr w:rsidTr="00510E4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Competency field</w:t>
            </w:r>
          </w:p>
        </w:tc>
        <w:tc>
          <w:tcPr>
            <w:tcW w:w="6863"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p>
        </w:tc>
      </w:tr>
      <w:tr w:rsidTr="00510E41">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E41">
            <w:pPr>
              <w:pStyle w:val="BodyText"/>
              <w:rPr>
                <w:lang w:val="en-NZ"/>
              </w:rPr>
            </w:pPr>
            <w:r w:rsidRPr="00510E41">
              <w:rPr>
                <w:rStyle w:val="SpecialBold"/>
              </w:rPr>
              <w:t>Unit sector</w:t>
            </w:r>
          </w:p>
        </w:tc>
        <w:tc>
          <w:tcPr>
            <w:tcW w:w="6863" w:type="dxa"/>
            <w:tcBorders>
              <w:top w:val="nil"/>
              <w:left w:val="nil"/>
              <w:bottom w:val="nil"/>
              <w:right w:val="nil"/>
            </w:tcBorders>
            <w:tcMar>
              <w:top w:w="0" w:type="dxa"/>
              <w:left w:w="62" w:type="dxa"/>
              <w:bottom w:w="0" w:type="dxa"/>
              <w:right w:w="62" w:type="dxa"/>
            </w:tcMar>
          </w:tcPr>
          <w:p w:rsidR="00000000" w:rsidRPr="00510E41" w:rsidP="00510E41">
            <w:pPr>
              <w:pStyle w:val="BodyText"/>
            </w:pPr>
            <w:r w:rsidRPr="00510E41">
              <w:t xml:space="preserve">Plumbing and services </w:t>
            </w:r>
          </w:p>
        </w:tc>
      </w:tr>
    </w:tbl>
    <w:p w:rsidR="00000000" w:rsidRPr="00510E41" w:rsidP="00510E41">
      <w:pPr>
        <w:pStyle w:val="BodyText"/>
      </w:pPr>
    </w:p>
    <w:p w:rsidR="00000000" w:rsidRPr="00510E41" w:rsidP="00510E41">
      <w:pPr>
        <w:pStyle w:val="AllowPageBreak"/>
      </w:pPr>
    </w:p>
    <w:p w:rsidR="00000000" w:rsidRPr="00510E41" w:rsidP="00510E41">
      <w:pPr>
        <w:pStyle w:val="Heading1"/>
      </w:pPr>
      <w:bookmarkStart w:id="13" w:name="O_512930"/>
      <w:bookmarkEnd w:id="13"/>
      <w:r w:rsidRPr="00510E41">
        <w:t>Custom Content Section</w:t>
      </w:r>
    </w:p>
    <w:p w:rsidR="00000000" w:rsidRPr="00510E41" w:rsidP="00510E41">
      <w:pPr>
        <w:pStyle w:val="BodyText"/>
      </w:pPr>
      <w:r w:rsidRPr="00510E41">
        <w:t>Not applicable.</w:t>
      </w:r>
    </w:p>
    <w:p w:rsidR="00000000" w:rsidRPr="00510E41" w:rsidP="00510E41"/>
    <w:sectPr w:rsidSect="00510E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rsidRPr="009B7991" w:rsidP="009B7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91" w:rsidP="00510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B7991" w:rsidP="00510E4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B7991" w:rsidP="00510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rsidRPr="009B7991" w:rsidP="009B79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991" w:rsidRPr="002D2AF8" w:rsidP="00510E41">
    <w:pPr>
      <w:pStyle w:val="Header"/>
      <w:framePr w:wrap="around"/>
    </w:pPr>
    <w:r>
      <w:fldChar w:fldCharType="begin"/>
    </w:r>
    <w:r>
      <w:instrText xml:space="preserve"> TITLE   \* MERGEFORMAT </w:instrText>
    </w:r>
    <w:r>
      <w:fldChar w:fldCharType="separate"/>
    </w:r>
    <w:r>
      <w:t>CPCPMS3041A Install domestic solid fuel burning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9B7991" w:rsidP="00510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43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4D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0E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E41"/>
    <w:pPr>
      <w:spacing w:before="360" w:after="60"/>
      <w:outlineLvl w:val="0"/>
    </w:pPr>
    <w:rPr>
      <w:sz w:val="32"/>
    </w:rPr>
  </w:style>
  <w:style w:type="paragraph" w:styleId="Heading2">
    <w:name w:val="heading 2"/>
    <w:basedOn w:val="HeadingBase"/>
    <w:next w:val="BodyText"/>
    <w:link w:val="Heading2Char"/>
    <w:qFormat/>
    <w:rsid w:val="00510E41"/>
    <w:pPr>
      <w:keepLines/>
      <w:spacing w:before="240" w:after="120"/>
      <w:outlineLvl w:val="1"/>
    </w:pPr>
    <w:rPr>
      <w:sz w:val="28"/>
      <w:szCs w:val="40"/>
    </w:rPr>
  </w:style>
  <w:style w:type="paragraph" w:styleId="Heading3">
    <w:name w:val="heading 3"/>
    <w:basedOn w:val="HeadingBase"/>
    <w:next w:val="BodyText"/>
    <w:link w:val="Heading3Char"/>
    <w:qFormat/>
    <w:rsid w:val="00510E41"/>
    <w:pPr>
      <w:spacing w:before="180" w:after="120"/>
      <w:outlineLvl w:val="2"/>
    </w:pPr>
    <w:rPr>
      <w:spacing w:val="-10"/>
      <w:kern w:val="32"/>
    </w:rPr>
  </w:style>
  <w:style w:type="paragraph" w:styleId="Heading4">
    <w:name w:val="heading 4"/>
    <w:basedOn w:val="HeadingBase"/>
    <w:next w:val="BodyText"/>
    <w:link w:val="Heading4Char"/>
    <w:qFormat/>
    <w:rsid w:val="00510E41"/>
    <w:pPr>
      <w:spacing w:before="160" w:after="120"/>
      <w:outlineLvl w:val="3"/>
    </w:pPr>
    <w:rPr>
      <w:sz w:val="22"/>
    </w:rPr>
  </w:style>
  <w:style w:type="paragraph" w:styleId="Heading5">
    <w:name w:val="heading 5"/>
    <w:basedOn w:val="HeadingBase"/>
    <w:next w:val="Normal"/>
    <w:link w:val="Heading5Char"/>
    <w:qFormat/>
    <w:rsid w:val="00510E41"/>
    <w:pPr>
      <w:spacing w:before="80"/>
      <w:outlineLvl w:val="4"/>
    </w:pPr>
    <w:rPr>
      <w:color w:val="918585"/>
      <w:sz w:val="20"/>
    </w:rPr>
  </w:style>
  <w:style w:type="paragraph" w:styleId="Heading6">
    <w:name w:val="heading 6"/>
    <w:basedOn w:val="HeadingBase"/>
    <w:next w:val="Normal"/>
    <w:link w:val="Heading6Char"/>
    <w:qFormat/>
    <w:rsid w:val="00510E41"/>
    <w:pPr>
      <w:spacing w:before="60"/>
      <w:outlineLvl w:val="5"/>
    </w:pPr>
    <w:rPr>
      <w:color w:val="918585"/>
      <w:sz w:val="20"/>
    </w:rPr>
  </w:style>
  <w:style w:type="paragraph" w:styleId="Heading7">
    <w:name w:val="heading 7"/>
    <w:basedOn w:val="Normal"/>
    <w:next w:val="Normal"/>
    <w:link w:val="Heading7Char"/>
    <w:qFormat/>
    <w:rsid w:val="00510E41"/>
    <w:pPr>
      <w:ind w:left="720"/>
      <w:outlineLvl w:val="6"/>
    </w:pPr>
    <w:rPr>
      <w:i/>
    </w:rPr>
  </w:style>
  <w:style w:type="paragraph" w:styleId="Heading8">
    <w:name w:val="heading 8"/>
    <w:basedOn w:val="Normal"/>
    <w:next w:val="Normal"/>
    <w:link w:val="Heading8Char"/>
    <w:qFormat/>
    <w:rsid w:val="00510E41"/>
    <w:pPr>
      <w:ind w:left="720"/>
      <w:outlineLvl w:val="7"/>
    </w:pPr>
    <w:rPr>
      <w:i/>
    </w:rPr>
  </w:style>
  <w:style w:type="paragraph" w:styleId="Heading9">
    <w:name w:val="heading 9"/>
    <w:basedOn w:val="Normal"/>
    <w:next w:val="Normal"/>
    <w:link w:val="Heading9Char"/>
    <w:qFormat/>
    <w:rsid w:val="00510E41"/>
    <w:pPr>
      <w:ind w:left="720"/>
      <w:outlineLvl w:val="8"/>
    </w:pPr>
    <w:rPr>
      <w:i/>
    </w:rPr>
  </w:style>
  <w:style w:type="character" w:default="1" w:styleId="DefaultParagraphFont">
    <w:name w:val="Default Paragraph Font"/>
    <w:uiPriority w:val="1"/>
    <w:unhideWhenUsed/>
    <w:rsid w:val="00510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E41"/>
  </w:style>
  <w:style w:type="character" w:customStyle="1" w:styleId="Heading1Char">
    <w:name w:val="Heading 1 Char"/>
    <w:basedOn w:val="DefaultParagraphFont"/>
    <w:link w:val="Heading1"/>
    <w:rsid w:val="00510E41"/>
    <w:rPr>
      <w:rFonts w:ascii="Times New Roman" w:eastAsia="Times New Roman" w:hAnsi="Times New Roman" w:cs="Times New Roman"/>
      <w:b/>
      <w:sz w:val="32"/>
      <w:szCs w:val="20"/>
      <w:lang w:eastAsia="en-US"/>
    </w:rPr>
  </w:style>
  <w:style w:type="paragraph" w:styleId="BodyText">
    <w:name w:val="Body Text"/>
    <w:basedOn w:val="Normal"/>
    <w:link w:val="BodyTextChar"/>
    <w:rsid w:val="00510E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E41"/>
    <w:rPr>
      <w:rFonts w:ascii="Times New Roman" w:eastAsia="Times New Roman" w:hAnsi="Times New Roman" w:cs="Times New Roman"/>
      <w:sz w:val="24"/>
      <w:lang w:eastAsia="en-US"/>
    </w:rPr>
  </w:style>
  <w:style w:type="paragraph" w:styleId="ListBullet">
    <w:name w:val="List Bullet"/>
    <w:basedOn w:val="List"/>
    <w:rsid w:val="00510E41"/>
    <w:pPr>
      <w:numPr>
        <w:numId w:val="14"/>
      </w:numPr>
      <w:tabs>
        <w:tab w:val="clear" w:pos="340"/>
      </w:tabs>
      <w:spacing w:before="40" w:after="40"/>
    </w:pPr>
  </w:style>
  <w:style w:type="character" w:customStyle="1" w:styleId="SpecialBold">
    <w:name w:val="Special Bold"/>
    <w:basedOn w:val="DefaultParagraphFont"/>
    <w:rsid w:val="00510E41"/>
    <w:rPr>
      <w:b/>
      <w:spacing w:val="0"/>
    </w:rPr>
  </w:style>
  <w:style w:type="paragraph" w:styleId="ListBullet2">
    <w:name w:val="List Bullet 2"/>
    <w:basedOn w:val="List2"/>
    <w:rsid w:val="00510E41"/>
    <w:pPr>
      <w:numPr>
        <w:numId w:val="15"/>
      </w:numPr>
      <w:tabs>
        <w:tab w:val="clear" w:pos="680"/>
      </w:tabs>
    </w:pPr>
  </w:style>
  <w:style w:type="paragraph" w:customStyle="1" w:styleId="SuperHeading">
    <w:name w:val="SuperHeading"/>
    <w:basedOn w:val="Normal"/>
    <w:rsid w:val="00510E41"/>
    <w:pPr>
      <w:spacing w:before="240" w:after="120"/>
      <w:outlineLvl w:val="0"/>
    </w:pPr>
    <w:rPr>
      <w:rFonts w:ascii="Times New Roman" w:hAnsi="Times New Roman"/>
      <w:b/>
      <w:sz w:val="32"/>
    </w:rPr>
  </w:style>
  <w:style w:type="paragraph" w:customStyle="1" w:styleId="AllowPageBreak">
    <w:name w:val="AllowPageBreak"/>
    <w:rsid w:val="00510E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10E41"/>
    <w:pPr>
      <w:numPr>
        <w:numId w:val="3"/>
      </w:numPr>
      <w:tabs>
        <w:tab w:val="clear" w:pos="1021"/>
      </w:tabs>
      <w:ind w:left="1037" w:hanging="357"/>
    </w:pPr>
  </w:style>
  <w:style w:type="character" w:customStyle="1" w:styleId="BoldandItalics">
    <w:name w:val="Bold and Italics"/>
    <w:qFormat/>
    <w:rsid w:val="00510E41"/>
    <w:rPr>
      <w:b/>
      <w:i/>
      <w:u w:val="none"/>
    </w:rPr>
  </w:style>
  <w:style w:type="character" w:customStyle="1" w:styleId="Heading2Char">
    <w:name w:val="Heading 2 Char"/>
    <w:basedOn w:val="DefaultParagraphFont"/>
    <w:link w:val="Heading2"/>
    <w:rsid w:val="00510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E41"/>
    <w:rPr>
      <w:rFonts w:ascii="Courier New" w:eastAsia="Times New Roman" w:hAnsi="Courier New" w:cs="Times New Roman"/>
      <w:i/>
      <w:szCs w:val="20"/>
      <w:lang w:eastAsia="en-US"/>
    </w:rPr>
  </w:style>
  <w:style w:type="paragraph" w:customStyle="1" w:styleId="HeadingBase">
    <w:name w:val="Heading Base"/>
    <w:rsid w:val="00510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E41"/>
    <w:pPr>
      <w:tabs>
        <w:tab w:val="right" w:leader="dot" w:pos="9072"/>
      </w:tabs>
      <w:ind w:left="567"/>
    </w:pPr>
    <w:rPr>
      <w:szCs w:val="22"/>
    </w:rPr>
  </w:style>
  <w:style w:type="paragraph" w:customStyle="1" w:styleId="TOCBase">
    <w:name w:val="TOC Base"/>
    <w:rsid w:val="00510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E41"/>
    <w:pPr>
      <w:tabs>
        <w:tab w:val="right" w:leader="dot" w:pos="9072"/>
      </w:tabs>
      <w:spacing w:before="40" w:after="40"/>
      <w:ind w:left="284"/>
    </w:pPr>
    <w:rPr>
      <w:rFonts w:ascii="Times New Roman" w:hAnsi="Times New Roman"/>
    </w:rPr>
  </w:style>
  <w:style w:type="paragraph" w:styleId="TOC1">
    <w:name w:val="toc 1"/>
    <w:basedOn w:val="TOCBase"/>
    <w:next w:val="Normal"/>
    <w:rsid w:val="00510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E41"/>
    <w:rPr>
      <w:rFonts w:ascii="Times New Roman" w:eastAsia="Times New Roman" w:hAnsi="Times New Roman" w:cs="Times New Roman"/>
      <w:sz w:val="16"/>
      <w:lang w:eastAsia="en-US"/>
    </w:rPr>
  </w:style>
  <w:style w:type="paragraph" w:styleId="Title">
    <w:name w:val="Title"/>
    <w:basedOn w:val="HeadingBase"/>
    <w:link w:val="TitleChar"/>
    <w:qFormat/>
    <w:rsid w:val="00510E41"/>
    <w:pPr>
      <w:spacing w:before="5040"/>
      <w:jc w:val="center"/>
    </w:pPr>
    <w:rPr>
      <w:sz w:val="48"/>
      <w:szCs w:val="72"/>
      <w:lang w:val="en-US"/>
    </w:rPr>
  </w:style>
  <w:style w:type="character" w:customStyle="1" w:styleId="TitleChar">
    <w:name w:val="Title Char"/>
    <w:basedOn w:val="DefaultParagraphFont"/>
    <w:link w:val="Title"/>
    <w:rsid w:val="00510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E41"/>
    <w:pPr>
      <w:tabs>
        <w:tab w:val="left" w:pos="3600"/>
        <w:tab w:val="left" w:pos="3958"/>
      </w:tabs>
    </w:pPr>
  </w:style>
  <w:style w:type="paragraph" w:styleId="List">
    <w:name w:val="List"/>
    <w:basedOn w:val="BodyText"/>
    <w:next w:val="BodyText"/>
    <w:rsid w:val="00510E41"/>
    <w:pPr>
      <w:tabs>
        <w:tab w:val="left" w:pos="340"/>
      </w:tabs>
      <w:spacing w:before="60" w:after="60"/>
      <w:ind w:left="340" w:hanging="340"/>
    </w:pPr>
  </w:style>
  <w:style w:type="paragraph" w:customStyle="1" w:styleId="Note">
    <w:name w:val="Note"/>
    <w:basedOn w:val="BodyText"/>
    <w:rsid w:val="00510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E41"/>
    <w:pPr>
      <w:framePr w:wrap="auto" w:hAnchor="text" w:y="6049"/>
    </w:pPr>
    <w:rPr>
      <w:color w:val="000000"/>
      <w:sz w:val="40"/>
    </w:rPr>
  </w:style>
  <w:style w:type="paragraph" w:customStyle="1" w:styleId="TOCTitle">
    <w:name w:val="TOCTitle"/>
    <w:basedOn w:val="Heading1"/>
    <w:rsid w:val="00510E41"/>
    <w:pPr>
      <w:spacing w:after="240"/>
      <w:jc w:val="center"/>
      <w:outlineLvl w:val="9"/>
    </w:pPr>
    <w:rPr>
      <w:caps/>
    </w:rPr>
  </w:style>
  <w:style w:type="paragraph" w:customStyle="1" w:styleId="Version">
    <w:name w:val="Version"/>
    <w:rsid w:val="00510E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E41"/>
    <w:pPr>
      <w:keepNext w:val="0"/>
      <w:tabs>
        <w:tab w:val="right" w:pos="4176"/>
      </w:tabs>
      <w:ind w:left="198" w:hanging="198"/>
    </w:pPr>
    <w:rPr>
      <w:rFonts w:ascii="Garamond" w:hAnsi="Garamond"/>
    </w:rPr>
  </w:style>
  <w:style w:type="paragraph" w:styleId="IndexHeading">
    <w:name w:val="index heading"/>
    <w:basedOn w:val="Normal"/>
    <w:next w:val="Index1"/>
    <w:semiHidden/>
    <w:rsid w:val="00510E41"/>
    <w:pPr>
      <w:spacing w:before="120" w:after="120"/>
    </w:pPr>
    <w:rPr>
      <w:rFonts w:ascii="Arial" w:hAnsi="Arial"/>
      <w:b/>
      <w:color w:val="918585"/>
      <w:sz w:val="24"/>
    </w:rPr>
  </w:style>
  <w:style w:type="paragraph" w:styleId="Header">
    <w:name w:val="header"/>
    <w:basedOn w:val="Normal"/>
    <w:link w:val="HeaderChar"/>
    <w:rsid w:val="00510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E41"/>
    <w:rPr>
      <w:rFonts w:ascii="Times New Roman" w:eastAsia="Times New Roman" w:hAnsi="Times New Roman" w:cs="Times New Roman"/>
      <w:sz w:val="16"/>
      <w:szCs w:val="20"/>
      <w:lang w:val="en-GB" w:eastAsia="en-US"/>
    </w:rPr>
  </w:style>
  <w:style w:type="paragraph" w:customStyle="1" w:styleId="Chapter">
    <w:name w:val="Chapter"/>
    <w:basedOn w:val="Normal"/>
    <w:rsid w:val="00510E41"/>
    <w:pPr>
      <w:spacing w:before="240"/>
    </w:pPr>
    <w:rPr>
      <w:rFonts w:ascii="Times New Roman" w:hAnsi="Times New Roman"/>
      <w:smallCaps/>
      <w:spacing w:val="80"/>
      <w:sz w:val="28"/>
    </w:rPr>
  </w:style>
  <w:style w:type="paragraph" w:customStyle="1" w:styleId="InChapter">
    <w:name w:val="InChapter"/>
    <w:basedOn w:val="Heading3"/>
    <w:rsid w:val="00510E41"/>
    <w:pPr>
      <w:spacing w:after="240"/>
      <w:outlineLvl w:val="9"/>
    </w:pPr>
    <w:rPr>
      <w:noProof/>
    </w:rPr>
  </w:style>
  <w:style w:type="paragraph" w:styleId="Index2">
    <w:name w:val="index 2"/>
    <w:basedOn w:val="Normal"/>
    <w:next w:val="Normal"/>
    <w:semiHidden/>
    <w:rsid w:val="00510E41"/>
    <w:pPr>
      <w:tabs>
        <w:tab w:val="right" w:pos="4176"/>
      </w:tabs>
      <w:ind w:left="568" w:hanging="284"/>
    </w:pPr>
    <w:rPr>
      <w:rFonts w:ascii="Garamond" w:hAnsi="Garamond"/>
    </w:rPr>
  </w:style>
  <w:style w:type="paragraph" w:customStyle="1" w:styleId="Byline">
    <w:name w:val="Byline"/>
    <w:rsid w:val="00510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E41"/>
    <w:pPr>
      <w:tabs>
        <w:tab w:val="clear" w:pos="3600"/>
        <w:tab w:val="clear" w:pos="3958"/>
      </w:tabs>
      <w:jc w:val="right"/>
    </w:pPr>
  </w:style>
  <w:style w:type="character" w:styleId="Emphasis">
    <w:name w:val="Emphasis"/>
    <w:basedOn w:val="DefaultParagraphFont"/>
    <w:qFormat/>
    <w:rsid w:val="00510E41"/>
    <w:rPr>
      <w:i/>
    </w:rPr>
  </w:style>
  <w:style w:type="paragraph" w:styleId="Caption">
    <w:name w:val="caption"/>
    <w:basedOn w:val="BodyText"/>
    <w:next w:val="Normal"/>
    <w:qFormat/>
    <w:rsid w:val="00510E41"/>
    <w:pPr>
      <w:framePr w:w="2268" w:hSpace="181" w:vSpace="181" w:wrap="around" w:vAnchor="text" w:hAnchor="page" w:x="1135" w:y="285" w:anchorLock="1"/>
    </w:pPr>
    <w:rPr>
      <w:i/>
    </w:rPr>
  </w:style>
  <w:style w:type="paragraph" w:customStyle="1" w:styleId="MiniTOCTitle">
    <w:name w:val="MiniTOCTitle"/>
    <w:basedOn w:val="Heading4"/>
    <w:rsid w:val="00510E41"/>
    <w:pPr>
      <w:spacing w:before="240"/>
      <w:outlineLvl w:val="9"/>
    </w:pPr>
    <w:rPr>
      <w:noProof/>
      <w:sz w:val="24"/>
    </w:rPr>
  </w:style>
  <w:style w:type="paragraph" w:customStyle="1" w:styleId="MiniTOCItem">
    <w:name w:val="MiniTOCItem"/>
    <w:basedOn w:val="ListBullet"/>
    <w:rsid w:val="00510E41"/>
    <w:pPr>
      <w:numPr>
        <w:numId w:val="0"/>
      </w:numPr>
      <w:tabs>
        <w:tab w:val="right" w:leader="dot" w:pos="6521"/>
      </w:tabs>
      <w:spacing w:before="0" w:after="0"/>
    </w:pPr>
  </w:style>
  <w:style w:type="paragraph" w:customStyle="1" w:styleId="TOFTitle">
    <w:name w:val="TOFTitle"/>
    <w:basedOn w:val="TOCTitle"/>
    <w:rsid w:val="00510E41"/>
  </w:style>
  <w:style w:type="paragraph" w:styleId="TableofFigures">
    <w:name w:val="table of figures"/>
    <w:basedOn w:val="Normal"/>
    <w:next w:val="Normal"/>
    <w:semiHidden/>
    <w:rsid w:val="00510E41"/>
    <w:pPr>
      <w:tabs>
        <w:tab w:val="right" w:leader="dot" w:pos="9072"/>
      </w:tabs>
      <w:ind w:left="970" w:hanging="403"/>
    </w:pPr>
    <w:rPr>
      <w:rFonts w:ascii="Times New Roman" w:hAnsi="Times New Roman"/>
      <w:b/>
    </w:rPr>
  </w:style>
  <w:style w:type="paragraph" w:styleId="ListNumber">
    <w:name w:val="List Number"/>
    <w:basedOn w:val="List"/>
    <w:rsid w:val="00510E41"/>
    <w:pPr>
      <w:numPr>
        <w:numId w:val="12"/>
      </w:numPr>
    </w:pPr>
  </w:style>
  <w:style w:type="character" w:customStyle="1" w:styleId="WingdingSymbols">
    <w:name w:val="Wingding Symbols"/>
    <w:rsid w:val="00510E41"/>
    <w:rPr>
      <w:rFonts w:ascii="Wingdings" w:hAnsi="Wingdings"/>
    </w:rPr>
  </w:style>
  <w:style w:type="paragraph" w:customStyle="1" w:styleId="TableHeading">
    <w:name w:val="Table Heading"/>
    <w:basedOn w:val="HeadingBase"/>
    <w:rsid w:val="00510E41"/>
    <w:pPr>
      <w:keepLines/>
      <w:pBdr>
        <w:bottom w:val="single" w:sz="6" w:space="1" w:color="918585"/>
      </w:pBdr>
      <w:spacing w:before="240"/>
    </w:pPr>
  </w:style>
  <w:style w:type="character" w:customStyle="1" w:styleId="HotSpot">
    <w:name w:val="HotSpot"/>
    <w:rsid w:val="00510E41"/>
    <w:rPr>
      <w:color w:val="0033CC"/>
      <w:u w:val="none"/>
    </w:rPr>
  </w:style>
  <w:style w:type="paragraph" w:customStyle="1" w:styleId="BodyTextRight">
    <w:name w:val="Body Text Right"/>
    <w:basedOn w:val="BodyText"/>
    <w:rsid w:val="00510E41"/>
    <w:pPr>
      <w:spacing w:before="0" w:after="0"/>
      <w:jc w:val="right"/>
    </w:pPr>
  </w:style>
  <w:style w:type="paragraph" w:styleId="Index3">
    <w:name w:val="index 3"/>
    <w:basedOn w:val="ListNumber2"/>
    <w:next w:val="Normal"/>
    <w:semiHidden/>
    <w:rsid w:val="00510E41"/>
    <w:pPr>
      <w:numPr>
        <w:numId w:val="0"/>
      </w:numPr>
      <w:tabs>
        <w:tab w:val="right" w:leader="dot" w:pos="4176"/>
      </w:tabs>
    </w:pPr>
  </w:style>
  <w:style w:type="paragraph" w:styleId="ListNumber2">
    <w:name w:val="List Number 2"/>
    <w:basedOn w:val="List2"/>
    <w:rsid w:val="00510E41"/>
    <w:pPr>
      <w:numPr>
        <w:numId w:val="11"/>
      </w:numPr>
      <w:tabs>
        <w:tab w:val="clear" w:pos="1060"/>
      </w:tabs>
    </w:pPr>
  </w:style>
  <w:style w:type="paragraph" w:customStyle="1" w:styleId="MarginNote">
    <w:name w:val="Margin Note"/>
    <w:basedOn w:val="BodyText"/>
    <w:rsid w:val="00510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E41"/>
    <w:rPr>
      <w:sz w:val="32"/>
    </w:rPr>
  </w:style>
  <w:style w:type="paragraph" w:customStyle="1" w:styleId="HeadingProcedure">
    <w:name w:val="Heading Procedure"/>
    <w:basedOn w:val="HeadingBase"/>
    <w:next w:val="Normal"/>
    <w:rsid w:val="00510E41"/>
    <w:pPr>
      <w:tabs>
        <w:tab w:val="left" w:pos="0"/>
      </w:tabs>
      <w:spacing w:before="120" w:after="60"/>
    </w:pPr>
    <w:rPr>
      <w:i/>
      <w:color w:val="918585"/>
      <w:sz w:val="22"/>
    </w:rPr>
  </w:style>
  <w:style w:type="paragraph" w:customStyle="1" w:styleId="TableBodyText">
    <w:name w:val="Table Body Text"/>
    <w:basedOn w:val="BodyText"/>
    <w:rsid w:val="00510E41"/>
    <w:pPr>
      <w:spacing w:before="60" w:after="60"/>
    </w:pPr>
  </w:style>
  <w:style w:type="paragraph" w:styleId="ListContinue">
    <w:name w:val="List Continue"/>
    <w:basedOn w:val="List"/>
    <w:rsid w:val="00510E41"/>
    <w:pPr>
      <w:ind w:firstLine="0"/>
    </w:pPr>
  </w:style>
  <w:style w:type="paragraph" w:customStyle="1" w:styleId="ListNote">
    <w:name w:val="List Note"/>
    <w:basedOn w:val="List"/>
    <w:rsid w:val="00510E41"/>
    <w:pPr>
      <w:pBdr>
        <w:top w:val="single" w:sz="6" w:space="2" w:color="918585"/>
        <w:bottom w:val="single" w:sz="6" w:space="2" w:color="918585"/>
      </w:pBdr>
      <w:tabs>
        <w:tab w:val="left" w:pos="1021"/>
      </w:tabs>
      <w:ind w:firstLine="0"/>
    </w:pPr>
  </w:style>
  <w:style w:type="paragraph" w:customStyle="1" w:styleId="Warning">
    <w:name w:val="Warning"/>
    <w:basedOn w:val="BodyText"/>
    <w:rsid w:val="00510E41"/>
    <w:pPr>
      <w:shd w:val="clear" w:color="auto" w:fill="D9D9D9"/>
      <w:tabs>
        <w:tab w:val="left" w:pos="992"/>
      </w:tabs>
      <w:ind w:left="119" w:right="119"/>
    </w:pPr>
    <w:rPr>
      <w:sz w:val="20"/>
    </w:rPr>
  </w:style>
  <w:style w:type="paragraph" w:customStyle="1" w:styleId="MarginIcons">
    <w:name w:val="Margin Icons"/>
    <w:basedOn w:val="BodyText"/>
    <w:rsid w:val="00510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E41"/>
    <w:rPr>
      <w:rFonts w:ascii="Courier New" w:hAnsi="Courier New"/>
    </w:rPr>
  </w:style>
  <w:style w:type="paragraph" w:customStyle="1" w:styleId="NoteBullet">
    <w:name w:val="Note Bullet"/>
    <w:basedOn w:val="Note"/>
    <w:rsid w:val="00510E41"/>
    <w:pPr>
      <w:tabs>
        <w:tab w:val="clear" w:pos="680"/>
      </w:tabs>
      <w:spacing w:before="60" w:after="60"/>
    </w:pPr>
  </w:style>
  <w:style w:type="paragraph" w:customStyle="1" w:styleId="SubHeading2">
    <w:name w:val="SubHeading2"/>
    <w:basedOn w:val="HeadingBase"/>
    <w:rsid w:val="00510E41"/>
    <w:pPr>
      <w:spacing w:before="240" w:after="60"/>
    </w:pPr>
    <w:rPr>
      <w:sz w:val="20"/>
    </w:rPr>
  </w:style>
  <w:style w:type="paragraph" w:customStyle="1" w:styleId="SubHeading1">
    <w:name w:val="SubHeading1"/>
    <w:basedOn w:val="HeadingBase"/>
    <w:rsid w:val="00510E41"/>
    <w:pPr>
      <w:spacing w:before="240" w:after="60"/>
    </w:pPr>
    <w:rPr>
      <w:color w:val="918585"/>
      <w:sz w:val="22"/>
    </w:rPr>
  </w:style>
  <w:style w:type="paragraph" w:customStyle="1" w:styleId="SideHeading">
    <w:name w:val="Side Heading"/>
    <w:basedOn w:val="HeadingBase"/>
    <w:rsid w:val="00510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E41"/>
    <w:pPr>
      <w:numPr>
        <w:numId w:val="13"/>
      </w:numPr>
    </w:pPr>
  </w:style>
  <w:style w:type="paragraph" w:styleId="PlainText">
    <w:name w:val="Plain Text"/>
    <w:basedOn w:val="Normal"/>
    <w:link w:val="PlainTextChar"/>
    <w:rsid w:val="00510E41"/>
    <w:rPr>
      <w:sz w:val="20"/>
    </w:rPr>
  </w:style>
  <w:style w:type="character" w:customStyle="1" w:styleId="PlainTextChar">
    <w:name w:val="Plain Text Char"/>
    <w:basedOn w:val="DefaultParagraphFont"/>
    <w:link w:val="PlainText"/>
    <w:rsid w:val="00510E41"/>
    <w:rPr>
      <w:rFonts w:ascii="Courier New" w:eastAsia="Times New Roman" w:hAnsi="Courier New" w:cs="Times New Roman"/>
      <w:sz w:val="20"/>
      <w:szCs w:val="20"/>
      <w:lang w:eastAsia="en-US"/>
    </w:rPr>
  </w:style>
  <w:style w:type="character" w:customStyle="1" w:styleId="MenuOption">
    <w:name w:val="Menu Option"/>
    <w:basedOn w:val="DefaultParagraphFont"/>
    <w:rsid w:val="00510E41"/>
    <w:rPr>
      <w:b/>
      <w:smallCaps/>
    </w:rPr>
  </w:style>
  <w:style w:type="paragraph" w:customStyle="1" w:styleId="TableListNumber">
    <w:name w:val="Table List Number"/>
    <w:basedOn w:val="ListNumber"/>
    <w:rsid w:val="00510E41"/>
    <w:pPr>
      <w:numPr>
        <w:numId w:val="0"/>
      </w:numPr>
    </w:pPr>
  </w:style>
  <w:style w:type="paragraph" w:styleId="TOC4">
    <w:name w:val="toc 4"/>
    <w:basedOn w:val="TOCBase"/>
    <w:next w:val="Normal"/>
    <w:semiHidden/>
    <w:rsid w:val="00510E41"/>
    <w:pPr>
      <w:tabs>
        <w:tab w:val="right" w:leader="dot" w:pos="9071"/>
      </w:tabs>
      <w:ind w:left="1701"/>
    </w:pPr>
  </w:style>
  <w:style w:type="paragraph" w:customStyle="1" w:styleId="ListAlpha">
    <w:name w:val="List Alpha"/>
    <w:basedOn w:val="List"/>
    <w:rsid w:val="00510E41"/>
    <w:pPr>
      <w:numPr>
        <w:numId w:val="10"/>
      </w:numPr>
    </w:pPr>
  </w:style>
  <w:style w:type="paragraph" w:customStyle="1" w:styleId="ListAlpha2">
    <w:name w:val="List Alpha 2"/>
    <w:basedOn w:val="List2"/>
    <w:rsid w:val="00510E41"/>
    <w:pPr>
      <w:numPr>
        <w:numId w:val="9"/>
      </w:numPr>
    </w:pPr>
  </w:style>
  <w:style w:type="paragraph" w:styleId="List2">
    <w:name w:val="List 2"/>
    <w:basedOn w:val="BodyText"/>
    <w:rsid w:val="00510E41"/>
    <w:pPr>
      <w:tabs>
        <w:tab w:val="left" w:pos="680"/>
      </w:tabs>
      <w:spacing w:before="60" w:after="60"/>
      <w:ind w:left="680" w:hanging="340"/>
    </w:pPr>
  </w:style>
  <w:style w:type="paragraph" w:styleId="List3">
    <w:name w:val="List 3"/>
    <w:basedOn w:val="BodyText"/>
    <w:rsid w:val="00510E41"/>
    <w:pPr>
      <w:tabs>
        <w:tab w:val="left" w:pos="1021"/>
      </w:tabs>
      <w:spacing w:before="60" w:after="60"/>
      <w:ind w:left="1020" w:hanging="340"/>
    </w:pPr>
  </w:style>
  <w:style w:type="paragraph" w:styleId="List4">
    <w:name w:val="List 4"/>
    <w:basedOn w:val="BodyText"/>
    <w:rsid w:val="00510E41"/>
    <w:pPr>
      <w:tabs>
        <w:tab w:val="left" w:pos="1361"/>
      </w:tabs>
      <w:spacing w:before="60" w:after="60"/>
      <w:ind w:left="1361" w:hanging="340"/>
    </w:pPr>
  </w:style>
  <w:style w:type="paragraph" w:styleId="List5">
    <w:name w:val="List 5"/>
    <w:basedOn w:val="BodyText"/>
    <w:rsid w:val="00510E41"/>
    <w:pPr>
      <w:tabs>
        <w:tab w:val="left" w:pos="1701"/>
      </w:tabs>
      <w:spacing w:before="60" w:after="60"/>
      <w:ind w:left="1701" w:hanging="340"/>
    </w:pPr>
  </w:style>
  <w:style w:type="paragraph" w:styleId="ListBullet4">
    <w:name w:val="List Bullet 4"/>
    <w:basedOn w:val="List4"/>
    <w:rsid w:val="00510E41"/>
    <w:pPr>
      <w:numPr>
        <w:numId w:val="4"/>
      </w:numPr>
    </w:pPr>
  </w:style>
  <w:style w:type="paragraph" w:styleId="ListBullet5">
    <w:name w:val="List Bullet 5"/>
    <w:basedOn w:val="List5"/>
    <w:rsid w:val="00510E41"/>
    <w:pPr>
      <w:numPr>
        <w:numId w:val="5"/>
      </w:numPr>
    </w:pPr>
  </w:style>
  <w:style w:type="paragraph" w:styleId="ListContinue2">
    <w:name w:val="List Continue 2"/>
    <w:basedOn w:val="List2"/>
    <w:rsid w:val="00510E41"/>
    <w:pPr>
      <w:ind w:firstLine="0"/>
    </w:pPr>
  </w:style>
  <w:style w:type="paragraph" w:styleId="ListContinue3">
    <w:name w:val="List Continue 3"/>
    <w:basedOn w:val="List3"/>
    <w:rsid w:val="00510E41"/>
    <w:pPr>
      <w:ind w:left="1021" w:firstLine="0"/>
    </w:pPr>
  </w:style>
  <w:style w:type="paragraph" w:styleId="ListContinue4">
    <w:name w:val="List Continue 4"/>
    <w:basedOn w:val="List4"/>
    <w:rsid w:val="00510E41"/>
    <w:pPr>
      <w:ind w:firstLine="0"/>
    </w:pPr>
  </w:style>
  <w:style w:type="paragraph" w:styleId="ListContinue5">
    <w:name w:val="List Continue 5"/>
    <w:basedOn w:val="List5"/>
    <w:rsid w:val="00510E41"/>
    <w:pPr>
      <w:ind w:firstLine="0"/>
    </w:pPr>
  </w:style>
  <w:style w:type="paragraph" w:styleId="ListNumber3">
    <w:name w:val="List Number 3"/>
    <w:basedOn w:val="List3"/>
    <w:rsid w:val="00510E41"/>
    <w:pPr>
      <w:numPr>
        <w:numId w:val="6"/>
      </w:numPr>
    </w:pPr>
  </w:style>
  <w:style w:type="paragraph" w:styleId="ListNumber4">
    <w:name w:val="List Number 4"/>
    <w:basedOn w:val="List4"/>
    <w:rsid w:val="00510E41"/>
    <w:pPr>
      <w:numPr>
        <w:numId w:val="7"/>
      </w:numPr>
    </w:pPr>
  </w:style>
  <w:style w:type="paragraph" w:styleId="ListNumber5">
    <w:name w:val="List Number 5"/>
    <w:basedOn w:val="List5"/>
    <w:rsid w:val="00510E41"/>
    <w:pPr>
      <w:numPr>
        <w:numId w:val="8"/>
      </w:numPr>
    </w:pPr>
  </w:style>
  <w:style w:type="paragraph" w:styleId="BlockText">
    <w:name w:val="Block Text"/>
    <w:basedOn w:val="Normal"/>
    <w:rsid w:val="00510E41"/>
    <w:pPr>
      <w:spacing w:after="120"/>
      <w:ind w:left="1440" w:right="1440"/>
    </w:pPr>
  </w:style>
  <w:style w:type="character" w:customStyle="1" w:styleId="Subscript">
    <w:name w:val="Subscript"/>
    <w:basedOn w:val="DefaultParagraphFont"/>
    <w:rsid w:val="00510E41"/>
    <w:rPr>
      <w:sz w:val="16"/>
      <w:vertAlign w:val="subscript"/>
    </w:rPr>
  </w:style>
  <w:style w:type="character" w:customStyle="1" w:styleId="Superscript">
    <w:name w:val="Superscript"/>
    <w:basedOn w:val="DefaultParagraphFont"/>
    <w:rsid w:val="00510E41"/>
    <w:rPr>
      <w:sz w:val="16"/>
      <w:vertAlign w:val="superscript"/>
    </w:rPr>
  </w:style>
  <w:style w:type="character" w:customStyle="1" w:styleId="Symbols">
    <w:name w:val="Symbols"/>
    <w:basedOn w:val="DefaultParagraphFont"/>
    <w:rsid w:val="00510E41"/>
    <w:rPr>
      <w:rFonts w:ascii="Symbol" w:hAnsi="Symbol"/>
    </w:rPr>
  </w:style>
  <w:style w:type="character" w:customStyle="1" w:styleId="MenuOptions">
    <w:name w:val="Menu Options"/>
    <w:basedOn w:val="DefaultParagraphFont"/>
    <w:rsid w:val="00510E41"/>
    <w:rPr>
      <w:rFonts w:ascii="Arial Narrow" w:hAnsi="Arial Narrow"/>
      <w:smallCaps/>
    </w:rPr>
  </w:style>
  <w:style w:type="character" w:customStyle="1" w:styleId="Buttons">
    <w:name w:val="Buttons"/>
    <w:basedOn w:val="DefaultParagraphFont"/>
    <w:rsid w:val="00510E41"/>
    <w:rPr>
      <w:b/>
    </w:rPr>
  </w:style>
  <w:style w:type="character" w:customStyle="1" w:styleId="Underlined">
    <w:name w:val="Underlined"/>
    <w:basedOn w:val="DefaultParagraphFont"/>
    <w:rsid w:val="00510E41"/>
    <w:rPr>
      <w:u w:val="single"/>
    </w:rPr>
  </w:style>
  <w:style w:type="paragraph" w:customStyle="1" w:styleId="TableBodyTextRight">
    <w:name w:val="Table Body Text Right"/>
    <w:basedOn w:val="TableBodyText"/>
    <w:rsid w:val="00510E41"/>
    <w:pPr>
      <w:widowControl w:val="0"/>
      <w:autoSpaceDE w:val="0"/>
      <w:autoSpaceDN w:val="0"/>
      <w:adjustRightInd w:val="0"/>
      <w:jc w:val="right"/>
    </w:pPr>
    <w:rPr>
      <w:rFonts w:cs="Arial"/>
      <w:szCs w:val="18"/>
    </w:rPr>
  </w:style>
  <w:style w:type="paragraph" w:customStyle="1" w:styleId="CopyrightText">
    <w:name w:val="Copyright Text"/>
    <w:basedOn w:val="BodyText"/>
    <w:rsid w:val="00510E41"/>
    <w:rPr>
      <w:sz w:val="18"/>
    </w:rPr>
  </w:style>
  <w:style w:type="paragraph" w:customStyle="1" w:styleId="BodySmallRight">
    <w:name w:val="Body Small Right"/>
    <w:basedOn w:val="BodyTextRight"/>
    <w:rsid w:val="00510E41"/>
    <w:rPr>
      <w:sz w:val="18"/>
      <w:szCs w:val="18"/>
    </w:rPr>
  </w:style>
  <w:style w:type="paragraph" w:customStyle="1" w:styleId="MarginEdition">
    <w:name w:val="Margin Edition"/>
    <w:basedOn w:val="MarginNote"/>
    <w:rsid w:val="00510E41"/>
    <w:pPr>
      <w:spacing w:before="0" w:after="0"/>
    </w:pPr>
    <w:rPr>
      <w:rFonts w:ascii="Times New Roman" w:hAnsi="Times New Roman"/>
      <w:color w:val="999999"/>
    </w:rPr>
  </w:style>
  <w:style w:type="paragraph" w:customStyle="1" w:styleId="Spacer">
    <w:name w:val="Spacer"/>
    <w:basedOn w:val="Normal"/>
    <w:rsid w:val="00510E41"/>
    <w:rPr>
      <w:sz w:val="2"/>
      <w:szCs w:val="2"/>
    </w:rPr>
  </w:style>
  <w:style w:type="character" w:customStyle="1" w:styleId="Small">
    <w:name w:val="Small"/>
    <w:basedOn w:val="DefaultParagraphFont"/>
    <w:rsid w:val="00510E41"/>
    <w:rPr>
      <w:sz w:val="16"/>
    </w:rPr>
  </w:style>
  <w:style w:type="paragraph" w:customStyle="1" w:styleId="WideTable">
    <w:name w:val="Wide Table"/>
    <w:basedOn w:val="Normal"/>
    <w:rsid w:val="00510E41"/>
    <w:pPr>
      <w:ind w:left="-1418"/>
    </w:pPr>
    <w:rPr>
      <w:sz w:val="2"/>
      <w:szCs w:val="2"/>
    </w:rPr>
  </w:style>
  <w:style w:type="character" w:styleId="PageNumber">
    <w:name w:val="page number"/>
    <w:basedOn w:val="DefaultParagraphFont"/>
    <w:rsid w:val="00510E41"/>
  </w:style>
  <w:style w:type="paragraph" w:styleId="Quote">
    <w:name w:val="Quote"/>
    <w:basedOn w:val="Heading1"/>
    <w:link w:val="QuoteChar"/>
    <w:qFormat/>
    <w:rsid w:val="00510E41"/>
    <w:rPr>
      <w:b w:val="0"/>
      <w:sz w:val="72"/>
      <w:szCs w:val="72"/>
      <w:lang w:val="en-NZ"/>
    </w:rPr>
  </w:style>
  <w:style w:type="character" w:customStyle="1" w:styleId="QuoteChar">
    <w:name w:val="Quote Char"/>
    <w:basedOn w:val="DefaultParagraphFont"/>
    <w:link w:val="Quote"/>
    <w:rsid w:val="00510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E41"/>
    <w:pPr>
      <w:pageBreakBefore/>
    </w:pPr>
  </w:style>
  <w:style w:type="paragraph" w:customStyle="1" w:styleId="Border">
    <w:name w:val="Border"/>
    <w:basedOn w:val="Normal"/>
    <w:qFormat/>
    <w:rsid w:val="00510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E41"/>
    <w:rPr>
      <w:b/>
      <w:bCs/>
      <w:i/>
      <w:iCs/>
      <w:color w:val="auto"/>
    </w:rPr>
  </w:style>
  <w:style w:type="paragraph" w:styleId="IntenseQuote">
    <w:name w:val="Intense Quote"/>
    <w:basedOn w:val="Normal"/>
    <w:next w:val="Normal"/>
    <w:link w:val="IntenseQuoteChar"/>
    <w:uiPriority w:val="30"/>
    <w:qFormat/>
    <w:rsid w:val="00510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E41"/>
    <w:rPr>
      <w:smallCaps/>
      <w:color w:val="auto"/>
      <w:u w:val="single"/>
    </w:rPr>
  </w:style>
  <w:style w:type="character" w:styleId="IntenseReference">
    <w:name w:val="Intense Reference"/>
    <w:basedOn w:val="DefaultParagraphFont"/>
    <w:uiPriority w:val="32"/>
    <w:qFormat/>
    <w:rsid w:val="00510E41"/>
    <w:rPr>
      <w:b/>
      <w:bCs/>
      <w:smallCaps/>
      <w:color w:val="auto"/>
      <w:spacing w:val="5"/>
      <w:u w:val="single"/>
    </w:rPr>
  </w:style>
  <w:style w:type="paragraph" w:customStyle="1" w:styleId="2ColumnHeading">
    <w:name w:val="2Column Heading"/>
    <w:basedOn w:val="BodyText"/>
    <w:qFormat/>
    <w:rsid w:val="00510E41"/>
    <w:pPr>
      <w:spacing w:after="60"/>
      <w:ind w:left="-2268"/>
    </w:pPr>
    <w:rPr>
      <w:b/>
    </w:rPr>
  </w:style>
  <w:style w:type="paragraph" w:customStyle="1" w:styleId="Heading1TOC">
    <w:name w:val="Heading1 TOC"/>
    <w:basedOn w:val="Normal"/>
    <w:qFormat/>
    <w:rsid w:val="00510E41"/>
    <w:pPr>
      <w:spacing w:before="240" w:after="120"/>
    </w:pPr>
    <w:rPr>
      <w:rFonts w:ascii="Times New Roman" w:hAnsi="Times New Roman"/>
      <w:b/>
      <w:sz w:val="32"/>
    </w:rPr>
  </w:style>
  <w:style w:type="paragraph" w:customStyle="1" w:styleId="Heading2TOC">
    <w:name w:val="Heading2 TOC"/>
    <w:basedOn w:val="Normal"/>
    <w:qFormat/>
    <w:rsid w:val="00510E41"/>
    <w:pPr>
      <w:spacing w:before="240" w:after="60"/>
    </w:pPr>
    <w:rPr>
      <w:rFonts w:ascii="Times New Roman" w:hAnsi="Times New Roman"/>
      <w:b/>
      <w:sz w:val="28"/>
    </w:rPr>
  </w:style>
  <w:style w:type="character" w:customStyle="1" w:styleId="Underline">
    <w:name w:val="Underline"/>
    <w:basedOn w:val="DefaultParagraphFont"/>
    <w:qFormat/>
    <w:rsid w:val="00510E41"/>
    <w:rPr>
      <w:u w:val="single"/>
    </w:rPr>
  </w:style>
  <w:style w:type="paragraph" w:styleId="BalloonText">
    <w:name w:val="Balloon Text"/>
    <w:basedOn w:val="Normal"/>
    <w:link w:val="BalloonTextChar"/>
    <w:rsid w:val="00510E41"/>
    <w:rPr>
      <w:rFonts w:ascii="Tahoma" w:hAnsi="Tahoma" w:cs="Tahoma"/>
      <w:sz w:val="16"/>
      <w:szCs w:val="16"/>
    </w:rPr>
  </w:style>
  <w:style w:type="character" w:customStyle="1" w:styleId="BalloonTextChar">
    <w:name w:val="Balloon Text Char"/>
    <w:basedOn w:val="DefaultParagraphFont"/>
    <w:link w:val="BalloonText"/>
    <w:rsid w:val="00510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E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E41"/>
    <w:rPr>
      <w:b/>
      <w:color w:val="660033"/>
      <w:spacing w:val="0"/>
    </w:rPr>
  </w:style>
  <w:style w:type="paragraph" w:customStyle="1" w:styleId="Nameditemlist">
    <w:name w:val="Named item list"/>
    <w:basedOn w:val="BodyText"/>
    <w:qFormat/>
    <w:rsid w:val="00510E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2031</Words>
  <Characters>13466</Characters>
  <Application>Microsoft Office Word</Application>
  <DocSecurity>0</DocSecurity>
  <Lines>511</Lines>
  <Paragraphs>291</Paragraphs>
  <ScaleCrop>false</ScaleCrop>
  <Company>Author-it Software Corporation Ltd.</Company>
  <LinksUpToDate>false</LinksUpToDate>
  <CharactersWithSpaces>15401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CPCPMS3041A Install domestic solid fuel burning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2013-02-06T06:24:00Z</dcterms:created>
  <dcterms:modified xsi:type="dcterms:W3CDTF">2013-02-06T06:24:00Z</dcterms:modified>
</cp:coreProperties>
</file>