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7BD" w:rsidP="00A827BD">
      <w:pPr>
        <w:pStyle w:val="Title"/>
      </w:pPr>
      <w:r>
        <w:fldChar w:fldCharType="begin"/>
      </w:r>
      <w:r>
        <w:instrText xml:space="preserve"> TITLE   \* MERGEFORMAT </w:instrText>
      </w:r>
      <w:r>
        <w:fldChar w:fldCharType="separate"/>
      </w:r>
      <w:r>
        <w:t>CPCPMS3031A Fabricate and install steel pressure piping</w:t>
      </w:r>
      <w:r>
        <w:fldChar w:fldCharType="end"/>
      </w:r>
    </w:p>
    <w:p w:rsidR="00A827BD" w:rsidP="00A827BD">
      <w:pPr>
        <w:pStyle w:val="Version"/>
        <w:sectPr w:rsidSect="00E67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54A" w:rsidP="00E6754A">
      <w:pPr>
        <w:pStyle w:val="SuperHeading"/>
      </w:pPr>
      <w:r w:rsidRPr="00E6754A">
        <w:t>CPCPMS3031A Fabricate and install steel pressure piping</w:t>
      </w:r>
    </w:p>
    <w:p w:rsidR="00000000" w:rsidRPr="00E6754A" w:rsidP="00E6754A">
      <w:pPr>
        <w:pStyle w:val="Heading1"/>
      </w:pPr>
      <w:bookmarkStart w:id="1" w:name="O_512765"/>
      <w:bookmarkEnd w:id="1"/>
      <w:r w:rsidRPr="00E6754A">
        <w:t>Modification History</w:t>
      </w:r>
    </w:p>
    <w:p w:rsidR="00000000" w:rsidRPr="00E6754A" w:rsidP="00E6754A">
      <w:pPr>
        <w:pStyle w:val="BodyText"/>
      </w:pPr>
      <w:r w:rsidRPr="00E6754A">
        <w:t>Prerequisite unit changed</w:t>
      </w:r>
    </w:p>
    <w:p w:rsidR="00000000" w:rsidRPr="00E6754A" w:rsidP="00E6754A">
      <w:pPr>
        <w:pStyle w:val="BodyText"/>
      </w:pPr>
      <w:r w:rsidRPr="00E6754A">
        <w:t>Changes to performance criteria, required skills and knowledge, range statement</w:t>
      </w:r>
    </w:p>
    <w:p w:rsidR="00000000" w:rsidRPr="00E6754A" w:rsidP="00E6754A">
      <w:pPr>
        <w:pStyle w:val="BodyText"/>
      </w:pPr>
      <w:r w:rsidRPr="00E6754A">
        <w:t>Not equivalent to CPCPMS3011A</w:t>
      </w:r>
    </w:p>
    <w:p w:rsidR="00000000" w:rsidRPr="00E6754A" w:rsidP="00E6754A">
      <w:pPr>
        <w:pStyle w:val="AllowPageBreak"/>
      </w:pPr>
    </w:p>
    <w:p w:rsidR="00000000" w:rsidRPr="00E6754A" w:rsidP="00E6754A">
      <w:pPr>
        <w:pStyle w:val="Heading1"/>
      </w:pPr>
      <w:bookmarkStart w:id="2" w:name="O_512763"/>
      <w:bookmarkEnd w:id="2"/>
      <w:r w:rsidRPr="00E6754A">
        <w:t>Unit Descriptor</w:t>
      </w:r>
    </w:p>
    <w:p w:rsidR="00000000" w:rsidRPr="00E6754A" w:rsidP="00E6754A">
      <w:pPr>
        <w:pStyle w:val="BodyText"/>
      </w:pPr>
      <w:r w:rsidRPr="00E6754A">
        <w:t>This unit of competency specifies the outcomes req</w:t>
      </w:r>
      <w:r w:rsidRPr="00E6754A">
        <w:t>uired to determine installation requirements and to fabricate, install and test steel pressure piping.</w:t>
      </w:r>
    </w:p>
    <w:p w:rsidR="00A827BD" w:rsidP="00E6754A">
      <w:pPr>
        <w:pStyle w:val="BodyText"/>
      </w:pPr>
      <w:r w:rsidRPr="00E6754A">
        <w:t>It applies to pipe systems with operating pressures not exceeding 1750kPa and 200°C.</w:t>
      </w:r>
    </w:p>
    <w:p w:rsidR="00A827BD" w:rsidP="00E6754A">
      <w:pPr>
        <w:pStyle w:val="BodyText"/>
      </w:pPr>
    </w:p>
    <w:p w:rsidR="00000000" w:rsidRPr="00E6754A" w:rsidP="00E6754A">
      <w:pPr>
        <w:pStyle w:val="Heading1"/>
      </w:pPr>
      <w:bookmarkStart w:id="3" w:name="O_512752"/>
      <w:bookmarkEnd w:id="3"/>
      <w:r w:rsidRPr="00E6754A">
        <w:t>Application of the Unit</w:t>
      </w:r>
    </w:p>
    <w:p w:rsidR="00000000" w:rsidRPr="00E6754A" w:rsidP="00E6754A">
      <w:pPr>
        <w:pStyle w:val="BodyText"/>
      </w:pPr>
      <w:r w:rsidRPr="00E6754A">
        <w:t>Site location for work app</w:t>
      </w:r>
      <w:r w:rsidRPr="00E6754A">
        <w:t xml:space="preserve">lication may be either domestic or commercial and may be a new work site or an existing structure being renovated, extended, restored or maintained. </w:t>
      </w:r>
    </w:p>
    <w:p w:rsidR="00000000" w:rsidRPr="00E6754A" w:rsidP="00E6754A">
      <w:pPr>
        <w:pStyle w:val="AllowPageBreak"/>
      </w:pPr>
    </w:p>
    <w:p w:rsidR="00000000" w:rsidRPr="00E6754A" w:rsidP="00E6754A">
      <w:pPr>
        <w:pStyle w:val="Heading1"/>
      </w:pPr>
      <w:bookmarkStart w:id="4" w:name="O_512759"/>
      <w:bookmarkEnd w:id="4"/>
      <w:r w:rsidRPr="00E6754A">
        <w:t>Licensing/Regulatory Information</w:t>
      </w:r>
    </w:p>
    <w:p w:rsidR="00000000" w:rsidRPr="00E6754A" w:rsidP="00E6754A">
      <w:pPr>
        <w:pStyle w:val="BodyText"/>
      </w:pPr>
      <w:r w:rsidRPr="00E6754A">
        <w:t xml:space="preserve">In some jurisdictions, this unit of competency may form </w:t>
      </w:r>
      <w:r w:rsidRPr="00E6754A">
        <w:t>part of accreditation, licensing, legislative, regulatory or certification requirements.</w:t>
      </w:r>
    </w:p>
    <w:p w:rsidR="00000000" w:rsidRPr="00E6754A" w:rsidP="00E6754A">
      <w:pPr>
        <w:pStyle w:val="AllowPageBreak"/>
      </w:pPr>
    </w:p>
    <w:p w:rsidR="00000000" w:rsidRPr="00E6754A" w:rsidP="00E6754A">
      <w:pPr>
        <w:pStyle w:val="Heading1"/>
      </w:pPr>
      <w:bookmarkStart w:id="5" w:name="O_512760"/>
      <w:bookmarkEnd w:id="5"/>
      <w:r w:rsidRPr="00E6754A">
        <w:t>Pre-Requisites</w:t>
      </w:r>
    </w:p>
    <w:tbl>
      <w:tblPr>
        <w:tblW w:w="0" w:type="auto"/>
        <w:tblLayout w:type="fixed"/>
        <w:tblCellMar>
          <w:left w:w="62" w:type="dxa"/>
          <w:right w:w="62" w:type="dxa"/>
        </w:tblCellMar>
        <w:tblLook w:val="0000"/>
      </w:tblPr>
      <w:tblGrid>
        <w:gridCol w:w="2204"/>
        <w:gridCol w:w="6866"/>
      </w:tblGrid>
      <w:tr w:rsidTr="00E6754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CPCPCM2043A</w:t>
            </w:r>
          </w:p>
        </w:tc>
        <w:tc>
          <w:tcPr>
            <w:tcW w:w="686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Carry out WHS requirements</w:t>
            </w:r>
          </w:p>
        </w:tc>
      </w:tr>
    </w:tbl>
    <w:p w:rsidR="00000000" w:rsidRPr="00E6754A" w:rsidP="00E6754A">
      <w:pPr>
        <w:pStyle w:val="BodyText"/>
      </w:pPr>
    </w:p>
    <w:p w:rsidR="00000000" w:rsidRPr="00E6754A" w:rsidP="00E6754A">
      <w:pPr>
        <w:pStyle w:val="AllowPageBreak"/>
      </w:pPr>
    </w:p>
    <w:p w:rsidR="00000000" w:rsidRPr="00E6754A" w:rsidP="00E6754A">
      <w:pPr>
        <w:pStyle w:val="Heading1"/>
      </w:pPr>
      <w:bookmarkStart w:id="6" w:name="O_512756"/>
      <w:bookmarkEnd w:id="6"/>
      <w:r w:rsidRPr="00E6754A">
        <w:t>Employability Skills Information</w:t>
      </w:r>
    </w:p>
    <w:p w:rsidR="00000000" w:rsidRPr="00E6754A" w:rsidP="00E6754A">
      <w:pPr>
        <w:pStyle w:val="BodyText"/>
      </w:pPr>
      <w:r w:rsidRPr="00E6754A">
        <w:t>This unit contains employability skills.</w:t>
      </w:r>
    </w:p>
    <w:p w:rsidR="00000000" w:rsidRPr="00E6754A" w:rsidP="00E6754A">
      <w:pPr>
        <w:pStyle w:val="AllowPageBreak"/>
      </w:pPr>
    </w:p>
    <w:p w:rsidR="00000000" w:rsidRPr="00E6754A" w:rsidP="00E6754A">
      <w:pPr>
        <w:pStyle w:val="Heading1"/>
      </w:pPr>
      <w:bookmarkStart w:id="7" w:name="O_512755"/>
      <w:bookmarkEnd w:id="7"/>
      <w:r w:rsidRPr="00E6754A">
        <w:t>Elements and Performance Criteria Pre-Content</w:t>
      </w:r>
    </w:p>
    <w:tbl>
      <w:tblPr>
        <w:tblW w:w="0" w:type="auto"/>
        <w:tblLayout w:type="fixed"/>
        <w:tblCellMar>
          <w:left w:w="62" w:type="dxa"/>
          <w:right w:w="62" w:type="dxa"/>
        </w:tblCellMar>
        <w:tblLook w:val="0000"/>
      </w:tblPr>
      <w:tblGrid>
        <w:gridCol w:w="2838"/>
        <w:gridCol w:w="5842"/>
      </w:tblGrid>
      <w:tr w:rsidTr="00E6754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Performance criteria describe the required performance needed to demonstrate achievement of the element. Where bold italicised t</w:t>
            </w:r>
            <w:r w:rsidRPr="00E6754A">
              <w:t>ext is used, further information is detailed in the required skills and knowledge and/or the range statement. Assessment of performance is to be consistent with the evidence guide.</w:t>
            </w:r>
          </w:p>
        </w:tc>
      </w:tr>
    </w:tbl>
    <w:p w:rsidR="00000000" w:rsidRPr="00E6754A" w:rsidP="00E6754A">
      <w:pPr>
        <w:pStyle w:val="BodyText"/>
      </w:pPr>
    </w:p>
    <w:p w:rsidR="00000000" w:rsidRPr="00E6754A" w:rsidP="00E6754A">
      <w:pPr>
        <w:pStyle w:val="AllowPageBreak"/>
      </w:pPr>
    </w:p>
    <w:p w:rsidR="00000000" w:rsidRPr="00E6754A" w:rsidP="00E6754A">
      <w:pPr>
        <w:pStyle w:val="Heading1"/>
      </w:pPr>
      <w:bookmarkStart w:id="8" w:name="O_512754"/>
      <w:bookmarkEnd w:id="8"/>
      <w:r w:rsidRPr="00E6754A">
        <w:t>Elements and Performance Criteria</w:t>
      </w:r>
    </w:p>
    <w:p w:rsidR="00000000" w:rsidRPr="00E6754A" w:rsidP="00E6754A">
      <w:pPr>
        <w:pStyle w:val="BodyText"/>
      </w:pPr>
    </w:p>
    <w:tbl>
      <w:tblPr>
        <w:tblW w:w="0" w:type="auto"/>
        <w:tblLayout w:type="fixed"/>
        <w:tblCellMar>
          <w:left w:w="62" w:type="dxa"/>
          <w:right w:w="62" w:type="dxa"/>
        </w:tblCellMar>
        <w:tblLook w:val="0000"/>
      </w:tblPr>
      <w:tblGrid>
        <w:gridCol w:w="678"/>
        <w:gridCol w:w="1962"/>
        <w:gridCol w:w="770"/>
        <w:gridCol w:w="5610"/>
      </w:tblGrid>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1</w:t>
            </w:r>
          </w:p>
        </w:tc>
        <w:tc>
          <w:tcPr>
            <w:tcW w:w="1962" w:type="dxa"/>
            <w:vMerge w:val="restart"/>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Prepare for work.</w:t>
            </w: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1</w:t>
            </w:r>
            <w:r w:rsidRPr="00E6754A">
              <w:t>.1</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Plans, specifications and any special instructions are obtained.</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1.2</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 xml:space="preserve">Work health and safety </w:t>
            </w:r>
            <w:r w:rsidRPr="00E6754A">
              <w:t xml:space="preserve">(WHS) and </w:t>
            </w:r>
            <w:r w:rsidRPr="00E6754A">
              <w:rPr>
                <w:rStyle w:val="BoldandItalics"/>
              </w:rPr>
              <w:t>environmental requirements</w:t>
            </w:r>
            <w:r w:rsidRPr="00E6754A">
              <w:t xml:space="preserve"> associated with fabricating and installing steel pressure piping are adhered to throughout the work.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1.3</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Quality assurance requirements</w:t>
            </w:r>
            <w:r w:rsidRPr="00E6754A">
              <w:t xml:space="preserve"> for company operations are identified and adhered to.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1.4</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 xml:space="preserve">Work is planned in conjunction with others involved in or affected by the work and </w:t>
            </w:r>
            <w:r w:rsidRPr="00E6754A">
              <w:rPr>
                <w:rStyle w:val="BoldandItalics"/>
              </w:rPr>
              <w:t>statutory and regulatory authorities’</w:t>
            </w:r>
            <w:r w:rsidRPr="00E6754A">
              <w:t xml:space="preserve"> requirements.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1.5</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Tools and equipment</w:t>
            </w:r>
            <w:r w:rsidRPr="00E6754A">
              <w:rPr>
                <w:rStyle w:val="SpecialBold"/>
              </w:rPr>
              <w:t xml:space="preserve"> </w:t>
            </w:r>
            <w:r w:rsidRPr="00E6754A">
              <w:t xml:space="preserve">are identified, selected and checked for serviceability.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1.6</w:t>
            </w:r>
          </w:p>
        </w:tc>
        <w:tc>
          <w:tcPr>
            <w:tcW w:w="561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Work area and materials are prepared to support efficient fabrication and installation of steel pressure piping.</w:t>
            </w:r>
          </w:p>
        </w:tc>
      </w:tr>
    </w:tbl>
    <w:p w:rsidR="00000000" w:rsidRPr="00E6754A" w:rsidP="00E6754A">
      <w:pPr>
        <w:pStyle w:val="BodyText"/>
      </w:pPr>
    </w:p>
    <w:tbl>
      <w:tblPr>
        <w:tblW w:w="0" w:type="auto"/>
        <w:tblLayout w:type="fixed"/>
        <w:tblCellMar>
          <w:left w:w="62" w:type="dxa"/>
          <w:right w:w="62" w:type="dxa"/>
        </w:tblCellMar>
        <w:tblLook w:val="0000"/>
      </w:tblPr>
      <w:tblGrid>
        <w:gridCol w:w="678"/>
        <w:gridCol w:w="1962"/>
        <w:gridCol w:w="770"/>
        <w:gridCol w:w="5610"/>
      </w:tblGrid>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w:t>
            </w:r>
          </w:p>
        </w:tc>
        <w:tc>
          <w:tcPr>
            <w:tcW w:w="1962" w:type="dxa"/>
            <w:vMerge w:val="restart"/>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2.1</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Pipework configuration is identifie</w:t>
            </w:r>
            <w:r w:rsidRPr="00E6754A">
              <w:t xml:space="preserve">d from authorities' requirements, plans, specifications and relevant </w:t>
            </w:r>
            <w:r w:rsidRPr="00E6754A">
              <w:rPr>
                <w:rStyle w:val="BoldandItalics"/>
              </w:rPr>
              <w:t>information</w:t>
            </w:r>
            <w:r w:rsidRPr="00E6754A">
              <w:t xml:space="preserve">.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2.2</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Allowances for fabrication and/or assembly are determined and transferred.</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2.3</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 xml:space="preserve">Quantity and type of </w:t>
            </w:r>
            <w:r w:rsidRPr="00E6754A">
              <w:rPr>
                <w:rStyle w:val="BoldandItalics"/>
              </w:rPr>
              <w:t>materials</w:t>
            </w:r>
            <w:r w:rsidRPr="00E6754A">
              <w:t xml:space="preserve"> required are calculated from plans and </w:t>
            </w:r>
            <w:r w:rsidRPr="00E6754A">
              <w:t xml:space="preserve">specifications according to regulatory authorities' and workplace requirements.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2.4</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 xml:space="preserve">Materials are identified, ordered and collected according </w:t>
            </w:r>
            <w:r w:rsidRPr="00E6754A">
              <w:t>to workplace procedures.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2.5</w:t>
            </w:r>
          </w:p>
        </w:tc>
        <w:tc>
          <w:tcPr>
            <w:tcW w:w="561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 xml:space="preserve">Materials are checked for compliance with docket and order form and for acceptable condition, and </w:t>
            </w:r>
            <w:r w:rsidRPr="00E6754A">
              <w:rPr>
                <w:rStyle w:val="BoldandItalics"/>
              </w:rPr>
              <w:t>faults are reported</w:t>
            </w:r>
            <w:r w:rsidRPr="00E6754A">
              <w:t xml:space="preserve">. </w:t>
            </w:r>
          </w:p>
        </w:tc>
      </w:tr>
    </w:tbl>
    <w:p w:rsidR="00000000" w:rsidRPr="00E6754A" w:rsidP="00E6754A">
      <w:pPr>
        <w:pStyle w:val="BodyText"/>
      </w:pPr>
    </w:p>
    <w:tbl>
      <w:tblPr>
        <w:tblW w:w="0" w:type="auto"/>
        <w:tblLayout w:type="fixed"/>
        <w:tblCellMar>
          <w:left w:w="62" w:type="dxa"/>
          <w:right w:w="62" w:type="dxa"/>
        </w:tblCellMar>
        <w:tblLook w:val="0000"/>
      </w:tblPr>
      <w:tblGrid>
        <w:gridCol w:w="678"/>
        <w:gridCol w:w="1962"/>
        <w:gridCol w:w="770"/>
        <w:gridCol w:w="5610"/>
      </w:tblGrid>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3</w:t>
            </w:r>
          </w:p>
        </w:tc>
        <w:tc>
          <w:tcPr>
            <w:tcW w:w="1962" w:type="dxa"/>
            <w:vMerge w:val="restart"/>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Fabricate, install and test pipe system.</w:t>
            </w: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3.1</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System is set out in compliance with design drawings or instructions.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3.2</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Fixings an</w:t>
            </w:r>
            <w:r w:rsidRPr="00E6754A">
              <w:t>d supports are installed to manufacturer requirements, job plans, specifications and workplace requirements.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3.3</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Pipe</w:t>
            </w:r>
            <w:r w:rsidRPr="00E6754A">
              <w:rPr>
                <w:rStyle w:val="SpecialBold"/>
              </w:rPr>
              <w:t xml:space="preserve"> </w:t>
            </w:r>
            <w:r w:rsidRPr="00E6754A">
              <w:t xml:space="preserve">system is fabricated and jointed according to job plans, specifications and manufacturer requirements for mechanical type joints. </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3.4</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Pipe system is installed in specified location without damage or distortion to pipework or surrounding environment or other services.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3.5</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Sustainability principles and concepts</w:t>
            </w:r>
            <w:r w:rsidRPr="00E6754A">
              <w:t xml:space="preserve"> are applied throughout the installation process.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3.6</w:t>
            </w:r>
          </w:p>
        </w:tc>
        <w:tc>
          <w:tcPr>
            <w:tcW w:w="561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Pipe system is t</w:t>
            </w:r>
            <w:r w:rsidRPr="00E6754A">
              <w:t>ested and documented to comply with job specification, authorities' requirements, relevant Australian standards, codes of practice and workplace requirements.</w:t>
            </w:r>
          </w:p>
        </w:tc>
      </w:tr>
    </w:tbl>
    <w:p w:rsidR="00000000" w:rsidRPr="00E6754A" w:rsidP="00E6754A">
      <w:pPr>
        <w:pStyle w:val="BodyText"/>
      </w:pPr>
    </w:p>
    <w:tbl>
      <w:tblPr>
        <w:tblW w:w="0" w:type="auto"/>
        <w:tblLayout w:type="fixed"/>
        <w:tblCellMar>
          <w:left w:w="62" w:type="dxa"/>
          <w:right w:w="62" w:type="dxa"/>
        </w:tblCellMar>
        <w:tblLook w:val="0000"/>
      </w:tblPr>
      <w:tblGrid>
        <w:gridCol w:w="678"/>
        <w:gridCol w:w="1962"/>
        <w:gridCol w:w="770"/>
        <w:gridCol w:w="5610"/>
      </w:tblGrid>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4</w:t>
            </w:r>
          </w:p>
        </w:tc>
        <w:tc>
          <w:tcPr>
            <w:tcW w:w="1962" w:type="dxa"/>
            <w:vMerge w:val="restart"/>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Clean up.</w:t>
            </w: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4.1</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Work area is cleared and materials disposed of, reused or recycled according to legislation, regulations, codes of practice and job specification.</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4.2</w:t>
            </w:r>
          </w:p>
        </w:tc>
        <w:tc>
          <w:tcPr>
            <w:tcW w:w="561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Tools and equipment are cleaned, checked, maintained and stored according to manufacturer recommendati</w:t>
            </w:r>
            <w:r w:rsidRPr="00E6754A">
              <w:t>ons and workplace procedures.</w:t>
            </w:r>
          </w:p>
        </w:tc>
      </w:tr>
      <w:tr w:rsidTr="00E675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4.3</w:t>
            </w:r>
          </w:p>
        </w:tc>
        <w:tc>
          <w:tcPr>
            <w:tcW w:w="5610"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Documentation is completed according to workplace requirements.</w:t>
            </w:r>
          </w:p>
        </w:tc>
      </w:tr>
    </w:tbl>
    <w:p w:rsidR="00A827BD" w:rsidP="00E6754A">
      <w:pPr>
        <w:pStyle w:val="BodyText"/>
      </w:pPr>
    </w:p>
    <w:p w:rsidR="00A827BD" w:rsidP="00E6754A">
      <w:pPr>
        <w:pStyle w:val="BodyText"/>
      </w:pPr>
    </w:p>
    <w:p w:rsidR="00000000" w:rsidRPr="00E6754A" w:rsidP="00E6754A">
      <w:pPr>
        <w:pStyle w:val="Heading1"/>
      </w:pPr>
      <w:bookmarkStart w:id="9" w:name="O_512762"/>
      <w:bookmarkEnd w:id="9"/>
      <w:r w:rsidRPr="00E6754A">
        <w:t>Required Skills and Knowledge</w:t>
      </w:r>
    </w:p>
    <w:tbl>
      <w:tblPr>
        <w:tblW w:w="0" w:type="auto"/>
        <w:tblLayout w:type="fixed"/>
        <w:tblCellMar>
          <w:left w:w="62" w:type="dxa"/>
          <w:right w:w="62" w:type="dxa"/>
        </w:tblCellMar>
        <w:tblLook w:val="0000"/>
      </w:tblPr>
      <w:tblGrid>
        <w:gridCol w:w="9178"/>
      </w:tblGrid>
      <w:tr w:rsidTr="00E6754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t>This section describes the skills and knowledge required for this unit.</w:t>
            </w:r>
          </w:p>
        </w:tc>
      </w:tr>
      <w:tr w:rsidTr="00E6754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Required skills</w:t>
            </w:r>
          </w:p>
        </w:tc>
      </w:tr>
      <w:tr w:rsidTr="00E6754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communication skills to:</w:t>
            </w:r>
          </w:p>
          <w:p w:rsidR="00000000" w:rsidRPr="00E6754A" w:rsidP="00E6754A">
            <w:pPr>
              <w:pStyle w:val="ListBullet2"/>
            </w:pPr>
            <w:r w:rsidRPr="00E6754A">
              <w:t>access information</w:t>
            </w:r>
          </w:p>
          <w:p w:rsidR="00000000" w:rsidRPr="00E6754A" w:rsidP="00E6754A">
            <w:pPr>
              <w:pStyle w:val="ListBullet2"/>
            </w:pPr>
            <w:r w:rsidRPr="00E6754A">
              <w:t>determine requirements</w:t>
            </w:r>
          </w:p>
          <w:p w:rsidR="00000000" w:rsidRPr="00E6754A" w:rsidP="00E6754A">
            <w:pPr>
              <w:pStyle w:val="ListBullet2"/>
            </w:pPr>
            <w:r w:rsidRPr="00E6754A">
              <w:t>enable clear and direct communication, using questioning to identify and confirm requirements, share information, listen and understand</w:t>
            </w:r>
          </w:p>
          <w:p w:rsidR="00000000" w:rsidRPr="00E6754A" w:rsidP="00E6754A">
            <w:pPr>
              <w:pStyle w:val="ListBullet2"/>
            </w:pPr>
            <w:r w:rsidRPr="00E6754A">
              <w:t>follow instructions</w:t>
            </w:r>
          </w:p>
          <w:p w:rsidR="00000000" w:rsidRPr="00E6754A" w:rsidP="00E6754A">
            <w:pPr>
              <w:pStyle w:val="ListBullet2"/>
            </w:pPr>
            <w:r w:rsidRPr="00E6754A">
              <w:t>use language and concepts appropriate to cultural differences</w:t>
            </w:r>
          </w:p>
          <w:p w:rsidR="00000000" w:rsidRPr="00E6754A" w:rsidP="00E6754A">
            <w:pPr>
              <w:pStyle w:val="ListBullet2"/>
            </w:pPr>
            <w:r w:rsidRPr="00E6754A">
              <w:t>use and interpret non-verbal communication, such as hand signals</w:t>
            </w:r>
          </w:p>
          <w:p w:rsidR="00000000" w:rsidRPr="00E6754A" w:rsidP="00E6754A">
            <w:pPr>
              <w:pStyle w:val="ListBullet"/>
            </w:pPr>
            <w:r w:rsidRPr="00E6754A">
              <w:t>initiative and enterprise skills to identify and report to appropriate personnel any faults in tools, equipment or materials</w:t>
            </w:r>
          </w:p>
          <w:p w:rsidR="00000000" w:rsidRPr="00E6754A" w:rsidP="00E6754A">
            <w:pPr>
              <w:pStyle w:val="ListBullet"/>
            </w:pPr>
            <w:r w:rsidRPr="00E6754A">
              <w:t>lit</w:t>
            </w:r>
            <w:r w:rsidRPr="00E6754A">
              <w:t>eracy skills to:</w:t>
            </w:r>
          </w:p>
          <w:p w:rsidR="00000000" w:rsidRPr="00E6754A" w:rsidP="00E6754A">
            <w:pPr>
              <w:pStyle w:val="ListBullet2"/>
            </w:pPr>
            <w:r w:rsidRPr="00E6754A">
              <w:t>complete workplace documentation</w:t>
            </w:r>
          </w:p>
          <w:p w:rsidR="00000000" w:rsidRPr="00E6754A" w:rsidP="00E6754A">
            <w:pPr>
              <w:pStyle w:val="ListBullet2"/>
            </w:pPr>
            <w:r w:rsidRPr="00E6754A">
              <w:t>document pipes system test</w:t>
            </w:r>
          </w:p>
          <w:p w:rsidR="00000000" w:rsidRPr="00E6754A" w:rsidP="00E6754A">
            <w:pPr>
              <w:pStyle w:val="ListBullet"/>
            </w:pPr>
            <w:r w:rsidRPr="00E6754A">
              <w:t>read and interpret:</w:t>
            </w:r>
          </w:p>
          <w:p w:rsidR="00000000" w:rsidRPr="00E6754A" w:rsidP="00E6754A">
            <w:pPr>
              <w:pStyle w:val="ListBullet2"/>
            </w:pPr>
            <w:r w:rsidRPr="00E6754A">
              <w:t>documentation from a variety of sources</w:t>
            </w:r>
          </w:p>
          <w:p w:rsidR="00000000" w:rsidRPr="00E6754A" w:rsidP="00E6754A">
            <w:pPr>
              <w:pStyle w:val="ListBullet2"/>
            </w:pPr>
            <w:r w:rsidRPr="00E6754A">
              <w:t>plans and specifications</w:t>
            </w:r>
          </w:p>
          <w:p w:rsidR="00000000" w:rsidRPr="00E6754A" w:rsidP="00E6754A">
            <w:pPr>
              <w:pStyle w:val="ListBullet"/>
            </w:pPr>
            <w:r w:rsidRPr="00E6754A">
              <w:t>numeracy skills to apply measurements and calculations</w:t>
            </w:r>
          </w:p>
          <w:p w:rsidR="00000000" w:rsidRPr="00E6754A" w:rsidP="00E6754A">
            <w:pPr>
              <w:pStyle w:val="ListBullet"/>
            </w:pPr>
            <w:r w:rsidRPr="00E6754A">
              <w:t>planning and organising skills to:</w:t>
            </w:r>
          </w:p>
          <w:p w:rsidR="00000000" w:rsidRPr="00E6754A" w:rsidP="00E6754A">
            <w:pPr>
              <w:pStyle w:val="ListBullet2"/>
            </w:pPr>
            <w:r w:rsidRPr="00E6754A">
              <w:t>plan and sequence tasks with others</w:t>
            </w:r>
          </w:p>
          <w:p w:rsidR="00000000" w:rsidRPr="00E6754A" w:rsidP="00E6754A">
            <w:pPr>
              <w:pStyle w:val="ListBullet2"/>
            </w:pPr>
            <w:r w:rsidRPr="00E6754A">
              <w:t>plan and set out work</w:t>
            </w:r>
          </w:p>
          <w:p w:rsidR="00000000" w:rsidRPr="00E6754A" w:rsidP="00E6754A">
            <w:pPr>
              <w:pStyle w:val="ListBullet"/>
            </w:pPr>
            <w:r w:rsidRPr="00E6754A">
              <w:t>teamwork skills to work with others to action tasks and relate to people from a range of cultural and ethnic backgrounds and with varying physical and mental abilities</w:t>
            </w:r>
          </w:p>
          <w:p w:rsidR="00000000" w:rsidRPr="00E6754A" w:rsidP="00E6754A">
            <w:pPr>
              <w:pStyle w:val="ListBullet"/>
            </w:pPr>
            <w:r w:rsidRPr="00E6754A">
              <w:t>technical skills to:</w:t>
            </w:r>
          </w:p>
          <w:p w:rsidR="00000000" w:rsidRPr="00E6754A" w:rsidP="00E6754A">
            <w:pPr>
              <w:pStyle w:val="ListBullet2"/>
            </w:pPr>
            <w:r w:rsidRPr="00E6754A">
              <w:t>cut an</w:t>
            </w:r>
            <w:r w:rsidRPr="00E6754A">
              <w:t>d weld with oxy-acetylene and arc welding</w:t>
            </w:r>
          </w:p>
          <w:p w:rsidR="00000000" w:rsidRPr="00E6754A" w:rsidP="00E6754A">
            <w:pPr>
              <w:pStyle w:val="ListBullet2"/>
            </w:pPr>
            <w:r w:rsidRPr="00E6754A">
              <w:t>mechanical bend, joint, fix and test mild steel pressure piping systems</w:t>
            </w:r>
          </w:p>
          <w:p w:rsidR="00000000" w:rsidRPr="00E6754A" w:rsidP="00E6754A">
            <w:pPr>
              <w:pStyle w:val="ListBullet"/>
            </w:pPr>
            <w:r w:rsidRPr="00E6754A">
              <w:t>technology skills to:</w:t>
            </w:r>
          </w:p>
          <w:p w:rsidR="00000000" w:rsidRPr="00E6754A" w:rsidP="00E6754A">
            <w:pPr>
              <w:pStyle w:val="ListBullet2"/>
            </w:pPr>
            <w:r w:rsidRPr="00E6754A">
              <w:t>access and understand site-specific instructions in a variety of media</w:t>
            </w:r>
          </w:p>
          <w:p w:rsidR="00000000" w:rsidRPr="00E6754A" w:rsidP="00E6754A">
            <w:pPr>
              <w:pStyle w:val="ListBullet2"/>
            </w:pPr>
            <w:r w:rsidRPr="00E6754A">
              <w:t>use mobile communication technology</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Required knowledge</w:t>
            </w:r>
          </w:p>
        </w:tc>
      </w:tr>
      <w:tr w:rsidTr="00E6754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fabrication, installation and testing process for pressure pipe systems</w:t>
            </w:r>
          </w:p>
          <w:p w:rsidR="00000000" w:rsidRPr="00E6754A" w:rsidP="00E6754A">
            <w:pPr>
              <w:pStyle w:val="ListBullet"/>
            </w:pPr>
            <w:r w:rsidRPr="00E6754A">
              <w:t>job safety analysis (JSA) and safe work method statements (SWMS)</w:t>
            </w:r>
          </w:p>
          <w:p w:rsidR="00000000" w:rsidRPr="00E6754A" w:rsidP="00E6754A">
            <w:pPr>
              <w:pStyle w:val="ListBullet"/>
            </w:pPr>
            <w:r w:rsidRPr="00E6754A">
              <w:t>processes for accessing information and for calculating material requirements</w:t>
            </w:r>
          </w:p>
          <w:p w:rsidR="00000000" w:rsidRPr="00E6754A" w:rsidP="00E6754A">
            <w:pPr>
              <w:pStyle w:val="ListBullet"/>
            </w:pPr>
            <w:r w:rsidRPr="00E6754A">
              <w:t>properties of convey</w:t>
            </w:r>
            <w:r w:rsidRPr="00E6754A">
              <w:t>ed materials, including pressure, flow rates and temperature requirements</w:t>
            </w:r>
          </w:p>
          <w:p w:rsidR="00000000" w:rsidRPr="00E6754A" w:rsidP="00E6754A">
            <w:pPr>
              <w:pStyle w:val="ListBullet"/>
            </w:pPr>
            <w:r w:rsidRPr="00E6754A">
              <w:t>relevant statutory authorities’ requirements and Australian standards related to fabricating, installing and testing pressure pipe systems</w:t>
            </w:r>
          </w:p>
          <w:p w:rsidR="00000000" w:rsidRPr="00E6754A" w:rsidP="00E6754A">
            <w:pPr>
              <w:pStyle w:val="ListBullet"/>
            </w:pPr>
            <w:r w:rsidRPr="00E6754A">
              <w:t>SI system of measurements</w:t>
            </w:r>
          </w:p>
          <w:p w:rsidR="00000000" w:rsidRPr="00E6754A" w:rsidP="00E6754A">
            <w:pPr>
              <w:pStyle w:val="ListBullet"/>
            </w:pPr>
            <w:r w:rsidRPr="00E6754A">
              <w:t>workplace and equ</w:t>
            </w:r>
            <w:r w:rsidRPr="00E6754A">
              <w:t>ipment safety requirements</w:t>
            </w:r>
          </w:p>
        </w:tc>
      </w:tr>
    </w:tbl>
    <w:p w:rsidR="00000000" w:rsidRPr="00E6754A" w:rsidP="00E6754A">
      <w:pPr>
        <w:pStyle w:val="BodyText"/>
      </w:pPr>
    </w:p>
    <w:p w:rsidR="00000000" w:rsidRPr="00E6754A" w:rsidP="00E6754A">
      <w:pPr>
        <w:pStyle w:val="AllowPageBreak"/>
      </w:pPr>
    </w:p>
    <w:p w:rsidR="00000000" w:rsidRPr="00E6754A" w:rsidP="00E6754A">
      <w:pPr>
        <w:pStyle w:val="Heading1"/>
      </w:pPr>
      <w:bookmarkStart w:id="10" w:name="O_512757"/>
      <w:bookmarkEnd w:id="10"/>
      <w:r w:rsidRPr="00E6754A">
        <w:t>Evidence Guide</w:t>
      </w:r>
    </w:p>
    <w:tbl>
      <w:tblPr>
        <w:tblW w:w="0" w:type="auto"/>
        <w:tblLayout w:type="fixed"/>
        <w:tblCellMar>
          <w:left w:w="62" w:type="dxa"/>
          <w:right w:w="62" w:type="dxa"/>
        </w:tblCellMar>
        <w:tblLook w:val="0000"/>
      </w:tblPr>
      <w:tblGrid>
        <w:gridCol w:w="3682"/>
        <w:gridCol w:w="5496"/>
      </w:tblGrid>
      <w:tr w:rsidTr="00E6754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6754A">
            <w:pPr>
              <w:pStyle w:val="BodyText"/>
              <w:rPr>
                <w:lang w:val="en-NZ"/>
              </w:rPr>
            </w:pPr>
            <w:r w:rsidRPr="00E6754A">
              <w:t xml:space="preserve">The evidence guide provides advice on assessment and must be read in conjunction with the performance criteria, required skills and knowledge, </w:t>
            </w:r>
            <w:r w:rsidRPr="00E6754A">
              <w:t>range statement and the Assessment Guidelines for the Training Package.</w:t>
            </w:r>
          </w:p>
        </w:tc>
      </w:tr>
      <w:tr w:rsidTr="00E6754A">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This unit of competency could be assessed in the workplace or a close simulation of the workplace environment providing that simulated or project-based assessm</w:t>
            </w:r>
            <w:r w:rsidRPr="00E6754A">
              <w:t xml:space="preserve">ent techniques fully replicate plumbing and services workplace conditions, materials, activities, responsibilities and procedures. </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A person who demonstrates com</w:t>
            </w:r>
            <w:r w:rsidRPr="00E6754A">
              <w:t>petency in this unit must be able to provide evidence of:</w:t>
            </w:r>
          </w:p>
          <w:p w:rsidR="00000000" w:rsidRPr="00E6754A" w:rsidP="00E6754A">
            <w:pPr>
              <w:pStyle w:val="ListBullet"/>
            </w:pPr>
            <w:r w:rsidRPr="00E6754A">
              <w:t>locating, interpreting and applying relevant information, relevant Australian standards and specifications to determine requirements, and fabricate, install and test pressure pipe systems</w:t>
            </w:r>
          </w:p>
          <w:p w:rsidR="00000000" w:rsidRPr="00E6754A" w:rsidP="00E6754A">
            <w:pPr>
              <w:pStyle w:val="ListBullet"/>
            </w:pPr>
            <w:r w:rsidRPr="00E6754A">
              <w:t>applying safety requirements throughout the work sequence, including applying equipotential bonding procedures and the use of personal protective clothing and equipment</w:t>
            </w:r>
          </w:p>
          <w:p w:rsidR="00000000" w:rsidRPr="00E6754A" w:rsidP="00E6754A">
            <w:pPr>
              <w:pStyle w:val="ListBullet"/>
            </w:pPr>
            <w:r w:rsidRPr="00E6754A">
              <w:t>given the plans and specifications, applying pipe cutting and welding skills by using o</w:t>
            </w:r>
            <w:r w:rsidRPr="00E6754A">
              <w:t>xy-acetylene and arc welding equipment for piping up to DN50 to include:</w:t>
            </w:r>
          </w:p>
          <w:p w:rsidR="00000000" w:rsidRPr="00E6754A" w:rsidP="00E6754A">
            <w:pPr>
              <w:pStyle w:val="ListBullet2"/>
            </w:pPr>
            <w:r w:rsidRPr="00E6754A">
              <w:t>butt welding a pipe joint in DN40 piping in the fixed horizontal position</w:t>
            </w:r>
          </w:p>
          <w:p w:rsidR="00000000" w:rsidRPr="00E6754A" w:rsidP="00E6754A">
            <w:pPr>
              <w:pStyle w:val="ListBullet2"/>
            </w:pPr>
            <w:r w:rsidRPr="00E6754A">
              <w:t>welding DN40 and 50 mild steel branch joints</w:t>
            </w:r>
          </w:p>
          <w:p w:rsidR="00000000" w:rsidRPr="00E6754A" w:rsidP="00E6754A">
            <w:pPr>
              <w:pStyle w:val="ListBullet2"/>
            </w:pPr>
            <w:r w:rsidRPr="00E6754A">
              <w:t>constructing a DN80 header with DN20, 40 and 50 branch joints u</w:t>
            </w:r>
            <w:r w:rsidRPr="00E6754A">
              <w:t>sing the oxy-acetylene method</w:t>
            </w:r>
          </w:p>
          <w:p w:rsidR="00000000" w:rsidRPr="00E6754A" w:rsidP="00E6754A">
            <w:pPr>
              <w:pStyle w:val="ListBullet2"/>
            </w:pPr>
            <w:r w:rsidRPr="00E6754A">
              <w:t>welding 50mm and 80mm flanges to mild steel pipe</w:t>
            </w:r>
          </w:p>
          <w:p w:rsidR="00000000" w:rsidRPr="00E6754A" w:rsidP="00E6754A">
            <w:pPr>
              <w:pStyle w:val="ListBullet2"/>
            </w:pPr>
            <w:r w:rsidRPr="00E6754A">
              <w:t>welding blank ends into DN80 mild steel pipe</w:t>
            </w:r>
          </w:p>
          <w:p w:rsidR="00000000" w:rsidRPr="00E6754A" w:rsidP="00E6754A">
            <w:pPr>
              <w:pStyle w:val="ListBullet"/>
            </w:pPr>
            <w:r w:rsidRPr="00E6754A">
              <w:t>fabricating, installing and testing a DN40 steel pipeline from a flanged header to mechanical plant, incorporating two changes of d</w:t>
            </w:r>
            <w:r w:rsidRPr="00E6754A">
              <w:t>irection with one position butt welded with oxy welding, plus an arc welded flange incorporating a branch for testing purposes</w:t>
            </w:r>
          </w:p>
          <w:p w:rsidR="00000000" w:rsidRPr="00E6754A" w:rsidP="00E6754A">
            <w:pPr>
              <w:pStyle w:val="ListBullet"/>
            </w:pPr>
            <w:r w:rsidRPr="00E6754A">
              <w:t>completed task is to be tested to the required pressure, and the soundness of all joints and the system, ensuring:</w:t>
            </w:r>
          </w:p>
          <w:p w:rsidR="00000000" w:rsidRPr="00E6754A" w:rsidP="00E6754A">
            <w:pPr>
              <w:pStyle w:val="ListBullet2"/>
            </w:pPr>
            <w:r w:rsidRPr="00E6754A">
              <w:t>application o</w:t>
            </w:r>
            <w:r w:rsidRPr="00E6754A">
              <w:t xml:space="preserve">f sustainability principles and </w:t>
            </w:r>
            <w:r w:rsidRPr="00E6754A">
              <w:t>concepts throughout the installation</w:t>
            </w:r>
          </w:p>
          <w:p w:rsidR="00000000" w:rsidRPr="00E6754A" w:rsidP="00E6754A">
            <w:pPr>
              <w:pStyle w:val="ListBullet2"/>
            </w:pPr>
            <w:r w:rsidRPr="00E6754A">
              <w:t>correct diameters are used, system is manufactured to required dimensions, and branches, bends, flanges, etc. are square</w:t>
            </w:r>
          </w:p>
          <w:p w:rsidR="00000000" w:rsidRPr="00E6754A" w:rsidP="00E6754A">
            <w:pPr>
              <w:pStyle w:val="ListBullet2"/>
            </w:pPr>
            <w:r w:rsidRPr="00E6754A">
              <w:t xml:space="preserve">correct identification of design and details of proposed pressure </w:t>
            </w:r>
            <w:r w:rsidRPr="00E6754A">
              <w:t>pipe system</w:t>
            </w:r>
          </w:p>
          <w:p w:rsidR="00000000" w:rsidRPr="00E6754A" w:rsidP="00E6754A">
            <w:pPr>
              <w:pStyle w:val="ListBullet2"/>
            </w:pPr>
            <w:r w:rsidRPr="00E6754A">
              <w:t>correct selection and use of appropriate processes, tools and equipment</w:t>
            </w:r>
          </w:p>
          <w:p w:rsidR="00000000" w:rsidRPr="00E6754A" w:rsidP="00E6754A">
            <w:pPr>
              <w:pStyle w:val="ListBullet2"/>
            </w:pPr>
            <w:r w:rsidRPr="00E6754A">
              <w:t>completion of all work to specification</w:t>
            </w:r>
          </w:p>
          <w:p w:rsidR="00000000" w:rsidRPr="00E6754A" w:rsidP="00E6754A">
            <w:pPr>
              <w:pStyle w:val="ListBullet2"/>
            </w:pPr>
            <w:r w:rsidRPr="00E6754A">
              <w:t>compliance with regulations, relevant Australian standards and organisational quality procedures and processes</w:t>
            </w:r>
          </w:p>
          <w:p w:rsidR="00000000" w:rsidRPr="00E6754A" w:rsidP="00E6754A">
            <w:pPr>
              <w:pStyle w:val="ListBullet"/>
            </w:pPr>
            <w:r w:rsidRPr="00E6754A">
              <w:t>communicating and working effectively and safely with others.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This competency is to be assessed using standard and authorised work practices, safety requirements and environmental constraints.</w:t>
            </w:r>
          </w:p>
          <w:p w:rsidR="00000000" w:rsidRPr="00E6754A" w:rsidP="00E6754A">
            <w:pPr>
              <w:pStyle w:val="BodyText"/>
            </w:pPr>
            <w:r w:rsidRPr="00E6754A">
              <w:t>Assessment of essential underpinning knowledge will usually be conducted in an off-site context.</w:t>
            </w:r>
          </w:p>
          <w:p w:rsidR="00000000" w:rsidRPr="00E6754A" w:rsidP="00E6754A">
            <w:pPr>
              <w:pStyle w:val="BodyText"/>
            </w:pPr>
            <w:r w:rsidRPr="00E6754A">
              <w:t>Assessment is to comply with relevant regulatory or Australian standards’ requirements.</w:t>
            </w:r>
          </w:p>
          <w:p w:rsidR="00000000" w:rsidRPr="00E6754A" w:rsidP="00E6754A">
            <w:pPr>
              <w:pStyle w:val="BodyText"/>
            </w:pPr>
            <w:r w:rsidRPr="00E6754A">
              <w:t>Resource implications for assessment include:</w:t>
            </w:r>
          </w:p>
          <w:p w:rsidR="00000000" w:rsidRPr="00E6754A" w:rsidP="00E6754A">
            <w:pPr>
              <w:pStyle w:val="ListBullet"/>
            </w:pPr>
            <w:r w:rsidRPr="00E6754A">
              <w:t>an induction procedure a</w:t>
            </w:r>
            <w:r w:rsidRPr="00E6754A">
              <w:t>nd requirement</w:t>
            </w:r>
          </w:p>
          <w:p w:rsidR="00000000" w:rsidRPr="00E6754A" w:rsidP="00E6754A">
            <w:pPr>
              <w:pStyle w:val="ListBullet"/>
            </w:pPr>
            <w:r w:rsidRPr="00E6754A">
              <w:t>realistic tasks or simulated tasks covering the minimum task requirements</w:t>
            </w:r>
          </w:p>
          <w:p w:rsidR="00000000" w:rsidRPr="00E6754A" w:rsidP="00E6754A">
            <w:pPr>
              <w:pStyle w:val="ListBullet"/>
            </w:pPr>
            <w:r w:rsidRPr="00E6754A">
              <w:t>relevant specifications and work instructions</w:t>
            </w:r>
          </w:p>
          <w:p w:rsidR="00000000" w:rsidRPr="00E6754A" w:rsidP="00E6754A">
            <w:pPr>
              <w:pStyle w:val="ListBullet"/>
            </w:pPr>
            <w:r w:rsidRPr="00E6754A">
              <w:t>tools and equipment appropriate to applying safe work practices</w:t>
            </w:r>
          </w:p>
          <w:p w:rsidR="00000000" w:rsidRPr="00E6754A" w:rsidP="00E6754A">
            <w:pPr>
              <w:pStyle w:val="ListBullet"/>
            </w:pPr>
            <w:r w:rsidRPr="00E6754A">
              <w:t>support materials appropriate to activity</w:t>
            </w:r>
          </w:p>
          <w:p w:rsidR="00000000" w:rsidRPr="00E6754A" w:rsidP="00E6754A">
            <w:pPr>
              <w:pStyle w:val="ListBullet"/>
            </w:pPr>
            <w:r w:rsidRPr="00E6754A">
              <w:t>workplace instr</w:t>
            </w:r>
            <w:r w:rsidRPr="00E6754A">
              <w:t>uctions relating to safe work practices and addressing hazards and emergencies</w:t>
            </w:r>
          </w:p>
          <w:p w:rsidR="00000000" w:rsidRPr="00E6754A" w:rsidP="00E6754A">
            <w:pPr>
              <w:pStyle w:val="ListBullet"/>
            </w:pPr>
            <w:r w:rsidRPr="00E6754A">
              <w:t>material safety data sheets</w:t>
            </w:r>
          </w:p>
          <w:p w:rsidR="00000000" w:rsidRPr="00E6754A" w:rsidP="00E6754A">
            <w:pPr>
              <w:pStyle w:val="ListBullet"/>
            </w:pPr>
            <w:r w:rsidRPr="00E6754A">
              <w:t>research resources, including industry-related systems information.</w:t>
            </w:r>
          </w:p>
          <w:p w:rsidR="00000000" w:rsidRPr="00E6754A" w:rsidP="00E6754A">
            <w:pPr>
              <w:pStyle w:val="BodyText"/>
            </w:pPr>
            <w:r w:rsidRPr="00E6754A">
              <w:t>Reasonable adjustments for people with disabilities must be made to assessment pr</w:t>
            </w:r>
            <w:r w:rsidRPr="00E6754A">
              <w:t xml:space="preserve">ocesses where required. This could include access to modified equipment and other physical resources, and the provision of appropriate assessment support. </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Assessment methods must:</w:t>
            </w:r>
          </w:p>
          <w:p w:rsidR="00000000" w:rsidRPr="00E6754A" w:rsidP="00E6754A">
            <w:pPr>
              <w:pStyle w:val="ListBullet"/>
            </w:pPr>
            <w:r w:rsidRPr="00E6754A">
              <w:t>satisfy the endorsed Assessment Guidelines of the Construction, Plumbing and Services Training Package</w:t>
            </w:r>
          </w:p>
          <w:p w:rsidR="00000000" w:rsidRPr="00E6754A" w:rsidP="00E6754A">
            <w:pPr>
              <w:pStyle w:val="ListBullet"/>
            </w:pPr>
            <w:r w:rsidRPr="00E6754A">
              <w:t xml:space="preserve">include direct observation of tasks in real or simulated work conditions, with questioning to confirm the ability to consistently identify and correctly </w:t>
            </w:r>
            <w:r w:rsidRPr="00E6754A">
              <w:t>interpret the essential underpinning knowledge required for practical application</w:t>
            </w:r>
          </w:p>
          <w:p w:rsidR="00000000" w:rsidRPr="00E6754A" w:rsidP="00E6754A">
            <w:pPr>
              <w:pStyle w:val="ListBullet"/>
            </w:pPr>
            <w:r w:rsidRPr="00E6754A">
              <w:t>reinforce the integration of employability skills with workplace tasks and job roles</w:t>
            </w:r>
          </w:p>
          <w:p w:rsidR="00000000" w:rsidRPr="00E6754A" w:rsidP="00E6754A">
            <w:pPr>
              <w:pStyle w:val="ListBullet"/>
            </w:pPr>
            <w:r w:rsidRPr="00E6754A">
              <w:t>confirm that competency is verified and able to be transferred to other circumstances and</w:t>
            </w:r>
            <w:r w:rsidRPr="00E6754A">
              <w:t xml:space="preserve"> environments.</w:t>
            </w:r>
          </w:p>
          <w:p w:rsidR="00000000" w:rsidRPr="00E6754A" w:rsidP="00E6754A">
            <w:pPr>
              <w:pStyle w:val="BodyText"/>
            </w:pPr>
            <w:r w:rsidRPr="00E6754A">
              <w:t>Validity and sufficiency of evidence requires that:</w:t>
            </w:r>
          </w:p>
          <w:p w:rsidR="00000000" w:rsidRPr="00E6754A" w:rsidP="00E6754A">
            <w:pPr>
              <w:pStyle w:val="ListBullet"/>
            </w:pPr>
            <w:r w:rsidRPr="00E6754A">
              <w:t>competency will need to be demonstrated over a period of time reflecting the scope of the role and the practical requirements of the workplace</w:t>
            </w:r>
          </w:p>
          <w:p w:rsidR="00000000" w:rsidRPr="00E6754A" w:rsidP="00E6754A">
            <w:pPr>
              <w:pStyle w:val="ListBullet"/>
            </w:pPr>
            <w:r w:rsidRPr="00E6754A">
              <w:t xml:space="preserve">where the assessment is part of a structured </w:t>
            </w:r>
            <w:r w:rsidRPr="00E6754A">
              <w:t>learning experience the evidence collected must relate to a number of performances assessed at different points in time and separated by further learning and practice, with a decision on competency only taken at the point when the assessor has complete con</w:t>
            </w:r>
            <w:r w:rsidRPr="00E6754A">
              <w:t>fidence in the person's demonstrated ability and applied knowledge</w:t>
            </w:r>
          </w:p>
          <w:p w:rsidR="00000000" w:rsidRPr="00E6754A" w:rsidP="00E6754A">
            <w:pPr>
              <w:pStyle w:val="ListBullet"/>
            </w:pPr>
            <w:r w:rsidRPr="00E6754A">
              <w:t>all assessment that is part of a structured learning experience must include a combination of direct, indirect and supplementary evidence.</w:t>
            </w:r>
          </w:p>
          <w:p w:rsidR="00000000" w:rsidRPr="00E6754A" w:rsidP="00E6754A">
            <w:pPr>
              <w:pStyle w:val="BodyText"/>
            </w:pPr>
            <w:r w:rsidRPr="00E6754A">
              <w:t xml:space="preserve">Assessment processes and techniques should as far </w:t>
            </w:r>
            <w:r w:rsidRPr="00E6754A">
              <w:t>as is practical take into account the language, literacy and numeracy capacity of the candidate in relation to the competency being assessed.</w:t>
            </w:r>
          </w:p>
          <w:p w:rsidR="00000000" w:rsidRPr="00E6754A" w:rsidP="00E6754A">
            <w:pPr>
              <w:pStyle w:val="BodyText"/>
            </w:pPr>
            <w:r w:rsidRPr="00E6754A">
              <w:t>Supplementary evidence of competency may be obtained from relevant authenticated documentation from third parties,</w:t>
            </w:r>
            <w:r w:rsidRPr="00E6754A">
              <w:t xml:space="preserve"> such as existing supervisors, team leaders or specialist training staff. </w:t>
            </w:r>
          </w:p>
          <w:p w:rsidR="00000000" w:rsidRPr="00E6754A" w:rsidP="00E6754A">
            <w:pPr>
              <w:pStyle w:val="BodyText"/>
            </w:pPr>
          </w:p>
        </w:tc>
      </w:tr>
    </w:tbl>
    <w:p w:rsidR="00A827BD" w:rsidP="00E6754A">
      <w:pPr>
        <w:pStyle w:val="BodyText"/>
      </w:pPr>
    </w:p>
    <w:p w:rsidR="00A827BD" w:rsidP="00E6754A">
      <w:pPr>
        <w:pStyle w:val="BodyText"/>
      </w:pPr>
    </w:p>
    <w:p w:rsidR="00000000" w:rsidRPr="00E6754A" w:rsidP="00E6754A">
      <w:pPr>
        <w:pStyle w:val="Heading1"/>
      </w:pPr>
      <w:bookmarkStart w:id="11" w:name="O_512761"/>
      <w:bookmarkEnd w:id="11"/>
      <w:r w:rsidRPr="00E6754A">
        <w:t>Range Statement</w:t>
      </w:r>
    </w:p>
    <w:tbl>
      <w:tblPr>
        <w:tblW w:w="0" w:type="auto"/>
        <w:tblLayout w:type="fixed"/>
        <w:tblCellMar>
          <w:left w:w="62" w:type="dxa"/>
          <w:right w:w="62" w:type="dxa"/>
        </w:tblCellMar>
        <w:tblLook w:val="0000"/>
      </w:tblPr>
      <w:tblGrid>
        <w:gridCol w:w="3683"/>
        <w:gridCol w:w="5495"/>
      </w:tblGrid>
      <w:tr w:rsidTr="00E6754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6754A">
            <w:pPr>
              <w:pStyle w:val="BodyText"/>
              <w:rPr>
                <w:lang w:val="en-NZ"/>
              </w:rPr>
            </w:pPr>
            <w:r w:rsidRPr="00E6754A">
              <w:t xml:space="preserve">The range statement relates to the unit of competency as a whole. It allows for different work environments and situations that may affect </w:t>
            </w:r>
            <w:r w:rsidRPr="00E6754A">
              <w:t>performance. Bold italicised wording, if used in the performance criteria, is detailed below. Essential operating conditions that may be present with training and assessment (depending on the work situation, needs of the candidate, accessibility of the ite</w:t>
            </w:r>
            <w:r w:rsidRPr="00E6754A">
              <w:t>m, and local industry and regional contexts) may also be included.</w:t>
            </w: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Work health and safety</w:t>
            </w:r>
            <w:r w:rsidRPr="00E6754A">
              <w:t xml:space="preserve"> is to be according to commonwealth,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handling of materials</w:t>
            </w:r>
          </w:p>
          <w:p w:rsidR="00000000" w:rsidRPr="00E6754A" w:rsidP="00E6754A">
            <w:pPr>
              <w:pStyle w:val="ListBullet"/>
            </w:pPr>
            <w:r w:rsidRPr="00E6754A">
              <w:t>hazard control</w:t>
            </w:r>
          </w:p>
          <w:p w:rsidR="00000000" w:rsidRPr="00E6754A" w:rsidP="00E6754A">
            <w:pPr>
              <w:pStyle w:val="ListBullet"/>
            </w:pPr>
            <w:r w:rsidRPr="00E6754A">
              <w:t>personal protective cloth</w:t>
            </w:r>
            <w:r w:rsidRPr="00E6754A">
              <w:t>ing and equipment prescribed under legislation, regulations and workplace policies and practices</w:t>
            </w:r>
          </w:p>
          <w:p w:rsidR="00000000" w:rsidRPr="00E6754A" w:rsidP="00E6754A">
            <w:pPr>
              <w:pStyle w:val="ListBullet"/>
            </w:pPr>
            <w:r w:rsidRPr="00E6754A">
              <w:t>safe operating procedures, including recognising and preventing hazards associated with:</w:t>
            </w:r>
          </w:p>
          <w:p w:rsidR="00000000" w:rsidRPr="00E6754A" w:rsidP="00E6754A">
            <w:pPr>
              <w:pStyle w:val="ListBullet2"/>
            </w:pPr>
            <w:r w:rsidRPr="00E6754A">
              <w:t>electricity</w:t>
            </w:r>
          </w:p>
          <w:p w:rsidR="00000000" w:rsidRPr="00E6754A" w:rsidP="00E6754A">
            <w:pPr>
              <w:pStyle w:val="ListBullet2"/>
            </w:pPr>
            <w:r w:rsidRPr="00E6754A">
              <w:t>hazardous materials and substances</w:t>
            </w:r>
          </w:p>
          <w:p w:rsidR="00000000" w:rsidRPr="00E6754A" w:rsidP="00E6754A">
            <w:pPr>
              <w:pStyle w:val="ListBullet2"/>
            </w:pPr>
            <w:r w:rsidRPr="00E6754A">
              <w:t>identifying and testing for electrical hazards</w:t>
            </w:r>
          </w:p>
          <w:p w:rsidR="00000000" w:rsidRPr="00E6754A" w:rsidP="00E6754A">
            <w:pPr>
              <w:pStyle w:val="ListBullet2"/>
            </w:pPr>
            <w:r w:rsidRPr="00E6754A">
              <w:t>service lines</w:t>
            </w:r>
          </w:p>
          <w:p w:rsidR="00000000" w:rsidRPr="00E6754A" w:rsidP="00E6754A">
            <w:pPr>
              <w:pStyle w:val="ListBullet2"/>
            </w:pPr>
            <w:r w:rsidRPr="00E6754A">
              <w:t>surrounding structures and facilities</w:t>
            </w:r>
          </w:p>
          <w:p w:rsidR="00000000" w:rsidRPr="00E6754A" w:rsidP="00E6754A">
            <w:pPr>
              <w:pStyle w:val="ListBullet2"/>
            </w:pPr>
            <w:r w:rsidRPr="00E6754A">
              <w:t>trip hazards</w:t>
            </w:r>
          </w:p>
          <w:p w:rsidR="00000000" w:rsidRPr="00E6754A" w:rsidP="00E6754A">
            <w:pPr>
              <w:pStyle w:val="ListBullet2"/>
            </w:pPr>
            <w:r w:rsidRPr="00E6754A">
              <w:t>use of tools, plant and equipment</w:t>
            </w:r>
          </w:p>
          <w:p w:rsidR="00000000" w:rsidRPr="00E6754A" w:rsidP="00E6754A">
            <w:pPr>
              <w:pStyle w:val="ListBullet2"/>
            </w:pPr>
            <w:r w:rsidRPr="00E6754A">
              <w:t>work site visitors and the public</w:t>
            </w:r>
          </w:p>
          <w:p w:rsidR="00000000" w:rsidRPr="00E6754A" w:rsidP="00E6754A">
            <w:pPr>
              <w:pStyle w:val="ListBullet2"/>
            </w:pPr>
            <w:r w:rsidRPr="00E6754A">
              <w:t>working at heights</w:t>
            </w:r>
          </w:p>
          <w:p w:rsidR="00000000" w:rsidRPr="00E6754A" w:rsidP="00E6754A">
            <w:pPr>
              <w:pStyle w:val="ListBullet2"/>
            </w:pPr>
            <w:r w:rsidRPr="00E6754A">
              <w:t>working in proximity to others</w:t>
            </w:r>
          </w:p>
          <w:p w:rsidR="00000000" w:rsidRPr="00E6754A" w:rsidP="00E6754A">
            <w:pPr>
              <w:pStyle w:val="ListBullet"/>
            </w:pPr>
            <w:r w:rsidRPr="00E6754A">
              <w:t>use of firefighting equip</w:t>
            </w:r>
            <w:r w:rsidRPr="00E6754A">
              <w:t>ment</w:t>
            </w:r>
          </w:p>
          <w:p w:rsidR="00000000" w:rsidRPr="00E6754A" w:rsidP="00E6754A">
            <w:pPr>
              <w:pStyle w:val="ListBullet"/>
            </w:pPr>
            <w:r w:rsidRPr="00E6754A">
              <w:t>use of first aid equipment</w:t>
            </w:r>
          </w:p>
          <w:p w:rsidR="00000000" w:rsidRPr="00E6754A" w:rsidP="00E6754A">
            <w:pPr>
              <w:pStyle w:val="ListBullet"/>
            </w:pPr>
            <w:r w:rsidRPr="00E6754A">
              <w:t>workplace environment and safety.</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Environmental requirements</w:t>
            </w:r>
            <w:r w:rsidRPr="00E6754A">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clean-up protection</w:t>
            </w:r>
          </w:p>
          <w:p w:rsidR="00000000" w:rsidRPr="00E6754A" w:rsidP="00E6754A">
            <w:pPr>
              <w:pStyle w:val="ListBullet"/>
            </w:pPr>
            <w:r w:rsidRPr="00E6754A">
              <w:t>ozone protection</w:t>
            </w:r>
          </w:p>
          <w:p w:rsidR="00000000" w:rsidRPr="00E6754A" w:rsidP="00E6754A">
            <w:pPr>
              <w:pStyle w:val="ListBullet"/>
            </w:pPr>
            <w:r w:rsidRPr="00E6754A">
              <w:t>waste management.</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Quality assurance requirements</w:t>
            </w:r>
            <w:r w:rsidRPr="00E6754A">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environment policy</w:t>
            </w:r>
          </w:p>
          <w:p w:rsidR="00000000" w:rsidRPr="00E6754A" w:rsidP="00E6754A">
            <w:pPr>
              <w:pStyle w:val="ListBullet"/>
            </w:pPr>
            <w:r w:rsidRPr="00E6754A">
              <w:t>Environment Protection Authority (EPA)</w:t>
            </w:r>
          </w:p>
          <w:p w:rsidR="00000000" w:rsidRPr="00E6754A" w:rsidP="00E6754A">
            <w:pPr>
              <w:pStyle w:val="ListBullet"/>
            </w:pPr>
            <w:r w:rsidRPr="00E6754A">
              <w:t>internal company quality assurance policy and risk management strategy</w:t>
            </w:r>
          </w:p>
          <w:p w:rsidR="00000000" w:rsidRPr="00E6754A" w:rsidP="00E6754A">
            <w:pPr>
              <w:pStyle w:val="ListBullet"/>
            </w:pPr>
            <w:r w:rsidRPr="00E6754A">
              <w:t>International Standards Organisation</w:t>
            </w:r>
          </w:p>
          <w:p w:rsidR="00000000" w:rsidRPr="00E6754A" w:rsidP="00E6754A">
            <w:pPr>
              <w:pStyle w:val="ListBullet"/>
            </w:pPr>
            <w:r w:rsidRPr="00E6754A">
              <w:t>site safety plan</w:t>
            </w:r>
          </w:p>
          <w:p w:rsidR="00000000" w:rsidRPr="00E6754A" w:rsidP="00E6754A">
            <w:pPr>
              <w:pStyle w:val="ListBullet"/>
            </w:pPr>
            <w:r w:rsidRPr="00E6754A">
              <w:t>workplace operations and procedures.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Statutory and regulatory authorities</w:t>
            </w:r>
            <w:r w:rsidRPr="00E6754A">
              <w:t xml:space="preserve">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commonwealth, state or territory, and local authorities administering applicable Acts, regulations and codes of practice.</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Tools and equipment</w:t>
            </w:r>
            <w:r w:rsidRPr="00E6754A">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hand and power tools</w:t>
            </w:r>
          </w:p>
          <w:p w:rsidR="00000000" w:rsidRPr="00E6754A" w:rsidP="00E6754A">
            <w:pPr>
              <w:pStyle w:val="ListBullet"/>
            </w:pPr>
            <w:r w:rsidRPr="00E6754A">
              <w:t>mechanical bending equipment and threading equipment</w:t>
            </w:r>
          </w:p>
          <w:p w:rsidR="00000000" w:rsidRPr="00E6754A" w:rsidP="00E6754A">
            <w:pPr>
              <w:pStyle w:val="ListBullet"/>
            </w:pPr>
            <w:r w:rsidRPr="00E6754A">
              <w:t>ladders</w:t>
            </w:r>
          </w:p>
          <w:p w:rsidR="00000000" w:rsidRPr="00E6754A" w:rsidP="00E6754A">
            <w:pPr>
              <w:pStyle w:val="ListBullet"/>
            </w:pPr>
            <w:r w:rsidRPr="00E6754A">
              <w:t>lifting and load</w:t>
            </w:r>
            <w:r w:rsidRPr="00E6754A">
              <w:t xml:space="preserve"> shifting equipment, including:</w:t>
            </w:r>
          </w:p>
          <w:p w:rsidR="00000000" w:rsidRPr="00E6754A" w:rsidP="00E6754A">
            <w:pPr>
              <w:pStyle w:val="ListBullet2"/>
            </w:pPr>
            <w:r w:rsidRPr="00E6754A">
              <w:t>chain blocks</w:t>
            </w:r>
          </w:p>
          <w:p w:rsidR="00000000" w:rsidRPr="00E6754A" w:rsidP="00E6754A">
            <w:pPr>
              <w:pStyle w:val="ListBullet2"/>
            </w:pPr>
            <w:r w:rsidRPr="00E6754A">
              <w:t>elevated work platforms</w:t>
            </w:r>
          </w:p>
          <w:p w:rsidR="00000000" w:rsidRPr="00E6754A" w:rsidP="00E6754A">
            <w:pPr>
              <w:pStyle w:val="ListBullet2"/>
            </w:pPr>
            <w:r w:rsidRPr="00E6754A">
              <w:t>forklifts</w:t>
            </w:r>
          </w:p>
          <w:p w:rsidR="00000000" w:rsidRPr="00E6754A" w:rsidP="00E6754A">
            <w:pPr>
              <w:pStyle w:val="ListBullet2"/>
            </w:pPr>
            <w:r w:rsidRPr="00E6754A">
              <w:t>hand trolleys</w:t>
            </w:r>
          </w:p>
          <w:p w:rsidR="00000000" w:rsidRPr="00E6754A" w:rsidP="00E6754A">
            <w:pPr>
              <w:pStyle w:val="ListBullet2"/>
            </w:pPr>
            <w:r w:rsidRPr="00E6754A">
              <w:t>hoists and jacks</w:t>
            </w:r>
          </w:p>
          <w:p w:rsidR="00000000" w:rsidRPr="00E6754A" w:rsidP="00E6754A">
            <w:pPr>
              <w:pStyle w:val="ListBullet2"/>
            </w:pPr>
            <w:r w:rsidRPr="00E6754A">
              <w:t>rollers</w:t>
            </w:r>
          </w:p>
          <w:p w:rsidR="00000000" w:rsidRPr="00E6754A" w:rsidP="00E6754A">
            <w:pPr>
              <w:pStyle w:val="ListBullet2"/>
            </w:pPr>
            <w:r w:rsidRPr="00E6754A">
              <w:t>scaffolding</w:t>
            </w:r>
          </w:p>
          <w:p w:rsidR="00000000" w:rsidRPr="00E6754A" w:rsidP="00E6754A">
            <w:pPr>
              <w:pStyle w:val="ListBullet"/>
            </w:pPr>
            <w:r w:rsidRPr="00E6754A">
              <w:t>oxy and arc welding equipment</w:t>
            </w:r>
          </w:p>
          <w:p w:rsidR="00000000" w:rsidRPr="00E6754A" w:rsidP="00E6754A">
            <w:pPr>
              <w:pStyle w:val="ListBullet"/>
            </w:pPr>
            <w:r w:rsidRPr="00E6754A">
              <w:t>testing equipment.</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Information</w:t>
            </w:r>
            <w:r w:rsidRPr="00E6754A">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charts and hand drawings</w:t>
            </w:r>
          </w:p>
          <w:p w:rsidR="00000000" w:rsidRPr="00E6754A" w:rsidP="00E6754A">
            <w:pPr>
              <w:pStyle w:val="ListBullet"/>
            </w:pPr>
            <w:r w:rsidRPr="00E6754A">
              <w:t>instructions issued by authorised organisational or external personnel</w:t>
            </w:r>
          </w:p>
          <w:p w:rsidR="00000000" w:rsidRPr="00E6754A" w:rsidP="00E6754A">
            <w:pPr>
              <w:pStyle w:val="ListBullet"/>
            </w:pPr>
            <w:r w:rsidRPr="00E6754A">
              <w:t>manufacturer specifications and instructions</w:t>
            </w:r>
          </w:p>
          <w:p w:rsidR="00000000" w:rsidRPr="00E6754A" w:rsidP="00E6754A">
            <w:pPr>
              <w:pStyle w:val="ListBullet"/>
            </w:pPr>
            <w:r w:rsidRPr="00E6754A">
              <w:t>material safety data sheets (MSDS)</w:t>
            </w:r>
          </w:p>
          <w:p w:rsidR="00000000" w:rsidRPr="00E6754A" w:rsidP="00E6754A">
            <w:pPr>
              <w:pStyle w:val="ListBullet"/>
            </w:pPr>
            <w:r w:rsidRPr="00E6754A">
              <w:t>memos</w:t>
            </w:r>
          </w:p>
          <w:p w:rsidR="00000000" w:rsidRPr="00E6754A" w:rsidP="00E6754A">
            <w:pPr>
              <w:pStyle w:val="ListBullet"/>
            </w:pPr>
            <w:r w:rsidRPr="00E6754A">
              <w:t>organisation work specifications and requirements</w:t>
            </w:r>
          </w:p>
          <w:p w:rsidR="00000000" w:rsidRPr="00E6754A" w:rsidP="00E6754A">
            <w:pPr>
              <w:pStyle w:val="ListBullet"/>
            </w:pPr>
            <w:r w:rsidRPr="00E6754A">
              <w:t xml:space="preserve">plans and sketches </w:t>
            </w:r>
          </w:p>
          <w:p w:rsidR="00000000" w:rsidRPr="00E6754A" w:rsidP="00E6754A">
            <w:pPr>
              <w:pStyle w:val="ListBullet"/>
            </w:pPr>
            <w:r w:rsidRPr="00E6754A">
              <w:t>regulatory and legislative re</w:t>
            </w:r>
            <w:r w:rsidRPr="00E6754A">
              <w:t>quirements, particularly those pertaining to:</w:t>
            </w:r>
          </w:p>
          <w:p w:rsidR="00000000" w:rsidRPr="00E6754A" w:rsidP="00E6754A">
            <w:pPr>
              <w:pStyle w:val="ListBullet2"/>
            </w:pPr>
            <w:r w:rsidRPr="00E6754A">
              <w:t>building codes</w:t>
            </w:r>
          </w:p>
          <w:p w:rsidR="00000000" w:rsidRPr="00E6754A" w:rsidP="00E6754A">
            <w:pPr>
              <w:pStyle w:val="ListBullet2"/>
            </w:pPr>
            <w:r w:rsidRPr="00E6754A">
              <w:t>WHS and environmental requirements</w:t>
            </w:r>
          </w:p>
          <w:p w:rsidR="00000000" w:rsidRPr="00E6754A" w:rsidP="00E6754A">
            <w:pPr>
              <w:pStyle w:val="ListBullet2"/>
            </w:pPr>
            <w:r w:rsidRPr="00E6754A">
              <w:t>plumbing regulations</w:t>
            </w:r>
          </w:p>
          <w:p w:rsidR="00000000" w:rsidRPr="00E6754A" w:rsidP="00E6754A">
            <w:pPr>
              <w:pStyle w:val="ListBullet"/>
            </w:pPr>
            <w:r w:rsidRPr="00E6754A">
              <w:t>relevant Australian standards</w:t>
            </w:r>
          </w:p>
          <w:p w:rsidR="00000000" w:rsidRPr="00E6754A" w:rsidP="00E6754A">
            <w:pPr>
              <w:pStyle w:val="ListBullet"/>
            </w:pPr>
            <w:r w:rsidRPr="00E6754A">
              <w:t>safe work procedures relating to fabricating, installing and testing pressure pipe systems</w:t>
            </w:r>
          </w:p>
          <w:p w:rsidR="00000000" w:rsidRPr="00E6754A" w:rsidP="00E6754A">
            <w:pPr>
              <w:pStyle w:val="ListBullet"/>
            </w:pPr>
            <w:r w:rsidRPr="00E6754A">
              <w:t>signage</w:t>
            </w:r>
          </w:p>
          <w:p w:rsidR="00000000" w:rsidRPr="00E6754A" w:rsidP="00E6754A">
            <w:pPr>
              <w:pStyle w:val="ListBullet"/>
            </w:pPr>
            <w:r w:rsidRPr="00E6754A">
              <w:t>verbal, written and graphical instructions</w:t>
            </w:r>
          </w:p>
          <w:p w:rsidR="00000000" w:rsidRPr="00E6754A" w:rsidP="00E6754A">
            <w:pPr>
              <w:pStyle w:val="ListBullet"/>
            </w:pPr>
            <w:r w:rsidRPr="00E6754A">
              <w:t>work bulletins</w:t>
            </w:r>
          </w:p>
          <w:p w:rsidR="00000000" w:rsidRPr="00E6754A" w:rsidP="00E6754A">
            <w:pPr>
              <w:pStyle w:val="ListBullet"/>
            </w:pPr>
            <w:r w:rsidRPr="00E6754A">
              <w:t>work schedules, plans and specifications.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Materials</w:t>
            </w:r>
            <w:r w:rsidRPr="00E6754A">
              <w:t xml:space="preserve"> for fabricating, installing and testing pressure pipe systems may include:</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cutting and welding gases</w:t>
            </w:r>
          </w:p>
          <w:p w:rsidR="00000000" w:rsidRPr="00E6754A" w:rsidP="00E6754A">
            <w:pPr>
              <w:pStyle w:val="ListBullet"/>
            </w:pPr>
            <w:r w:rsidRPr="00E6754A">
              <w:t>mechanical joint systems and fittings wi</w:t>
            </w:r>
            <w:r w:rsidRPr="00E6754A">
              <w:t>th variable diameters up to DN100</w:t>
            </w:r>
          </w:p>
          <w:p w:rsidR="00000000" w:rsidRPr="00E6754A" w:rsidP="00E6754A">
            <w:pPr>
              <w:pStyle w:val="ListBullet"/>
            </w:pPr>
            <w:r w:rsidRPr="00E6754A">
              <w:t>steel pipes</w:t>
            </w:r>
          </w:p>
          <w:p w:rsidR="00000000" w:rsidRPr="00E6754A" w:rsidP="00E6754A">
            <w:pPr>
              <w:pStyle w:val="ListBullet"/>
            </w:pPr>
            <w:r w:rsidRPr="00E6754A">
              <w:t>threaded pipe fittings</w:t>
            </w:r>
          </w:p>
          <w:p w:rsidR="00000000" w:rsidRPr="00E6754A" w:rsidP="00E6754A">
            <w:pPr>
              <w:pStyle w:val="ListBullet"/>
            </w:pPr>
            <w:r w:rsidRPr="00E6754A">
              <w:t>weldable pipe fittings.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Fault reporting</w:t>
            </w:r>
            <w:r w:rsidRPr="00E6754A">
              <w:t>:</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may be written or verbal</w:t>
            </w:r>
          </w:p>
          <w:p w:rsidR="00000000" w:rsidRPr="00E6754A" w:rsidP="00E6754A">
            <w:pPr>
              <w:pStyle w:val="ListBullet"/>
            </w:pPr>
            <w:r w:rsidRPr="00E6754A">
              <w:t>is to be according to company's workplace procedures.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Pipes</w:t>
            </w:r>
            <w:r w:rsidRPr="00E6754A">
              <w:t xml:space="preserve"> may convey:</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compressed air refrigerants and low tempera</w:t>
            </w:r>
            <w:r w:rsidRPr="00E6754A">
              <w:t>ture applications, including chilled water and refrigerated gases</w:t>
            </w:r>
          </w:p>
          <w:p w:rsidR="00000000" w:rsidRPr="00E6754A" w:rsidP="00E6754A">
            <w:pPr>
              <w:pStyle w:val="ListBullet"/>
            </w:pPr>
            <w:r w:rsidRPr="00E6754A">
              <w:t>condensate</w:t>
            </w:r>
          </w:p>
          <w:p w:rsidR="00000000" w:rsidRPr="00E6754A" w:rsidP="00E6754A">
            <w:pPr>
              <w:pStyle w:val="ListBullet"/>
            </w:pPr>
            <w:r w:rsidRPr="00E6754A">
              <w:t>fuel oil</w:t>
            </w:r>
          </w:p>
          <w:p w:rsidR="00000000" w:rsidRPr="00E6754A" w:rsidP="00E6754A">
            <w:pPr>
              <w:pStyle w:val="ListBullet"/>
            </w:pPr>
            <w:r w:rsidRPr="00E6754A">
              <w:t>water and other liquids.</w:t>
            </w:r>
          </w:p>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BoldandItalics"/>
              </w:rPr>
              <w:t>Sustainability principles and concepts</w:t>
            </w:r>
            <w:r w:rsidRPr="00E6754A">
              <w:t>:</w:t>
            </w:r>
          </w:p>
        </w:tc>
        <w:tc>
          <w:tcPr>
            <w:tcW w:w="5495" w:type="dxa"/>
            <w:tcBorders>
              <w:top w:val="nil"/>
              <w:left w:val="nil"/>
              <w:bottom w:val="nil"/>
              <w:right w:val="nil"/>
            </w:tcBorders>
            <w:tcMar>
              <w:top w:w="0" w:type="dxa"/>
              <w:left w:w="62" w:type="dxa"/>
              <w:bottom w:w="0" w:type="dxa"/>
              <w:right w:w="62" w:type="dxa"/>
            </w:tcMar>
          </w:tcPr>
          <w:p w:rsidR="00000000" w:rsidRPr="00E6754A" w:rsidP="00E6754A">
            <w:pPr>
              <w:pStyle w:val="ListBullet"/>
            </w:pPr>
            <w:r w:rsidRPr="00E6754A">
              <w:t>cover the current and future social, economic and environmental use of resources</w:t>
            </w:r>
          </w:p>
          <w:p w:rsidR="00000000" w:rsidRPr="00E6754A" w:rsidP="00E6754A">
            <w:pPr>
              <w:pStyle w:val="ListBullet"/>
            </w:pPr>
            <w:r w:rsidRPr="00E6754A">
              <w:t>may include:</w:t>
            </w:r>
          </w:p>
          <w:p w:rsidR="00000000" w:rsidRPr="00E6754A" w:rsidP="00E6754A">
            <w:pPr>
              <w:pStyle w:val="ListBullet2"/>
            </w:pPr>
            <w:r w:rsidRPr="00E6754A">
              <w:t>efficient energy and water use</w:t>
            </w:r>
          </w:p>
          <w:p w:rsidR="00000000" w:rsidRPr="00E6754A" w:rsidP="00E6754A">
            <w:pPr>
              <w:pStyle w:val="ListBullet2"/>
            </w:pPr>
            <w:r w:rsidRPr="00E6754A">
              <w:t>efficient use and recycling of material</w:t>
            </w:r>
          </w:p>
          <w:p w:rsidR="00000000" w:rsidRPr="00E6754A" w:rsidP="00E6754A">
            <w:pPr>
              <w:pStyle w:val="ListBullet2"/>
            </w:pPr>
            <w:r w:rsidRPr="00E6754A">
              <w:t>correct handling of hazardous materials</w:t>
            </w:r>
          </w:p>
          <w:p w:rsidR="00000000" w:rsidRPr="00E6754A" w:rsidP="00E6754A">
            <w:pPr>
              <w:pStyle w:val="ListBullet2"/>
            </w:pPr>
            <w:r w:rsidRPr="00E6754A">
              <w:t>disposing of waste material to ensure minimal environmental impact</w:t>
            </w:r>
          </w:p>
          <w:p w:rsidR="00000000" w:rsidRPr="00E6754A" w:rsidP="00E6754A">
            <w:pPr>
              <w:pStyle w:val="ListBullet2"/>
            </w:pPr>
            <w:r w:rsidRPr="00E6754A">
              <w:t>selecting appropriate components to ensure minimal environmental impact.</w:t>
            </w:r>
          </w:p>
        </w:tc>
      </w:tr>
    </w:tbl>
    <w:p w:rsidR="00A827BD" w:rsidP="00E6754A">
      <w:pPr>
        <w:pStyle w:val="BodyText"/>
      </w:pPr>
    </w:p>
    <w:p w:rsidR="00A827BD" w:rsidP="00E6754A">
      <w:pPr>
        <w:pStyle w:val="BodyText"/>
      </w:pPr>
    </w:p>
    <w:p w:rsidR="00000000" w:rsidRPr="00E6754A" w:rsidP="00E6754A">
      <w:pPr>
        <w:pStyle w:val="Heading1"/>
      </w:pPr>
      <w:bookmarkStart w:id="12" w:name="O_512764"/>
      <w:bookmarkEnd w:id="12"/>
      <w:r w:rsidRPr="00E6754A">
        <w:t>Unit Sector(s)</w:t>
      </w:r>
    </w:p>
    <w:tbl>
      <w:tblPr>
        <w:tblW w:w="0" w:type="auto"/>
        <w:tblLayout w:type="fixed"/>
        <w:tblCellMar>
          <w:left w:w="62" w:type="dxa"/>
          <w:right w:w="62" w:type="dxa"/>
        </w:tblCellMar>
        <w:tblLook w:val="0000"/>
      </w:tblPr>
      <w:tblGrid>
        <w:gridCol w:w="2204"/>
        <w:gridCol w:w="6866"/>
      </w:tblGrid>
      <w:tr w:rsidTr="00E6754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p>
        </w:tc>
      </w:tr>
      <w:tr w:rsidTr="00E6754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6754A">
            <w:pPr>
              <w:pStyle w:val="BodyText"/>
              <w:rPr>
                <w:lang w:val="en-NZ"/>
              </w:rPr>
            </w:pPr>
            <w:r w:rsidRPr="00E6754A">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E6754A" w:rsidP="00E6754A">
            <w:pPr>
              <w:pStyle w:val="BodyText"/>
            </w:pPr>
            <w:r w:rsidRPr="00E6754A">
              <w:t>Plumbing and services</w:t>
            </w:r>
          </w:p>
        </w:tc>
      </w:tr>
    </w:tbl>
    <w:p w:rsidR="00000000" w:rsidRPr="00E6754A" w:rsidP="00E6754A">
      <w:pPr>
        <w:pStyle w:val="BodyText"/>
      </w:pPr>
    </w:p>
    <w:p w:rsidR="00000000" w:rsidRPr="00E6754A" w:rsidP="00E6754A">
      <w:pPr>
        <w:pStyle w:val="AllowPageBreak"/>
      </w:pPr>
    </w:p>
    <w:p w:rsidR="00000000" w:rsidRPr="00E6754A" w:rsidP="00E6754A">
      <w:pPr>
        <w:pStyle w:val="Heading1"/>
      </w:pPr>
      <w:bookmarkStart w:id="13" w:name="O_512753"/>
      <w:bookmarkEnd w:id="13"/>
      <w:r w:rsidRPr="00E6754A">
        <w:t>Custom Content Section</w:t>
      </w:r>
    </w:p>
    <w:p w:rsidR="00000000" w:rsidRPr="00E6754A" w:rsidP="00E6754A">
      <w:pPr>
        <w:pStyle w:val="BodyText"/>
      </w:pPr>
      <w:r w:rsidRPr="00E6754A">
        <w:t>Not applicable.</w:t>
      </w:r>
    </w:p>
    <w:p w:rsidR="00000000" w:rsidRPr="00E6754A" w:rsidP="00E6754A"/>
    <w:sectPr w:rsidSect="00E67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rsidRPr="00A827BD" w:rsidP="00A82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BD" w:rsidP="00E67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27BD" w:rsidP="00E675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27BD" w:rsidP="00E67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rsidRPr="00A827BD" w:rsidP="00A827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BD" w:rsidRPr="002D2AF8" w:rsidP="00E6754A">
    <w:pPr>
      <w:pStyle w:val="Header"/>
      <w:framePr w:wrap="around"/>
    </w:pPr>
    <w:r>
      <w:fldChar w:fldCharType="begin"/>
    </w:r>
    <w:r>
      <w:instrText xml:space="preserve"> TITLE   \* MERGEFORMAT </w:instrText>
    </w:r>
    <w:r>
      <w:fldChar w:fldCharType="separate"/>
    </w:r>
    <w:r>
      <w:t>CPCPMS3031A Fabricate and install steel pressure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827BD" w:rsidP="00E67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AD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2F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E4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54A"/>
    <w:pPr>
      <w:spacing w:before="360" w:after="60"/>
      <w:outlineLvl w:val="0"/>
    </w:pPr>
    <w:rPr>
      <w:sz w:val="32"/>
    </w:rPr>
  </w:style>
  <w:style w:type="paragraph" w:styleId="Heading2">
    <w:name w:val="heading 2"/>
    <w:basedOn w:val="HeadingBase"/>
    <w:next w:val="BodyText"/>
    <w:link w:val="Heading2Char"/>
    <w:qFormat/>
    <w:rsid w:val="00E6754A"/>
    <w:pPr>
      <w:keepLines/>
      <w:spacing w:before="240" w:after="120"/>
      <w:outlineLvl w:val="1"/>
    </w:pPr>
    <w:rPr>
      <w:sz w:val="28"/>
      <w:szCs w:val="40"/>
    </w:rPr>
  </w:style>
  <w:style w:type="paragraph" w:styleId="Heading3">
    <w:name w:val="heading 3"/>
    <w:basedOn w:val="HeadingBase"/>
    <w:next w:val="BodyText"/>
    <w:link w:val="Heading3Char"/>
    <w:qFormat/>
    <w:rsid w:val="00E6754A"/>
    <w:pPr>
      <w:spacing w:before="180" w:after="120"/>
      <w:outlineLvl w:val="2"/>
    </w:pPr>
    <w:rPr>
      <w:spacing w:val="-10"/>
      <w:kern w:val="32"/>
    </w:rPr>
  </w:style>
  <w:style w:type="paragraph" w:styleId="Heading4">
    <w:name w:val="heading 4"/>
    <w:basedOn w:val="HeadingBase"/>
    <w:next w:val="BodyText"/>
    <w:link w:val="Heading4Char"/>
    <w:qFormat/>
    <w:rsid w:val="00E6754A"/>
    <w:pPr>
      <w:spacing w:before="160" w:after="120"/>
      <w:outlineLvl w:val="3"/>
    </w:pPr>
    <w:rPr>
      <w:sz w:val="22"/>
    </w:rPr>
  </w:style>
  <w:style w:type="paragraph" w:styleId="Heading5">
    <w:name w:val="heading 5"/>
    <w:basedOn w:val="HeadingBase"/>
    <w:next w:val="Normal"/>
    <w:link w:val="Heading5Char"/>
    <w:qFormat/>
    <w:rsid w:val="00E6754A"/>
    <w:pPr>
      <w:spacing w:before="80"/>
      <w:outlineLvl w:val="4"/>
    </w:pPr>
    <w:rPr>
      <w:color w:val="918585"/>
      <w:sz w:val="20"/>
    </w:rPr>
  </w:style>
  <w:style w:type="paragraph" w:styleId="Heading6">
    <w:name w:val="heading 6"/>
    <w:basedOn w:val="HeadingBase"/>
    <w:next w:val="Normal"/>
    <w:link w:val="Heading6Char"/>
    <w:qFormat/>
    <w:rsid w:val="00E6754A"/>
    <w:pPr>
      <w:spacing w:before="60"/>
      <w:outlineLvl w:val="5"/>
    </w:pPr>
    <w:rPr>
      <w:color w:val="918585"/>
      <w:sz w:val="20"/>
    </w:rPr>
  </w:style>
  <w:style w:type="paragraph" w:styleId="Heading7">
    <w:name w:val="heading 7"/>
    <w:basedOn w:val="Normal"/>
    <w:next w:val="Normal"/>
    <w:link w:val="Heading7Char"/>
    <w:qFormat/>
    <w:rsid w:val="00E6754A"/>
    <w:pPr>
      <w:ind w:left="720"/>
      <w:outlineLvl w:val="6"/>
    </w:pPr>
    <w:rPr>
      <w:i/>
    </w:rPr>
  </w:style>
  <w:style w:type="paragraph" w:styleId="Heading8">
    <w:name w:val="heading 8"/>
    <w:basedOn w:val="Normal"/>
    <w:next w:val="Normal"/>
    <w:link w:val="Heading8Char"/>
    <w:qFormat/>
    <w:rsid w:val="00E6754A"/>
    <w:pPr>
      <w:ind w:left="720"/>
      <w:outlineLvl w:val="7"/>
    </w:pPr>
    <w:rPr>
      <w:i/>
    </w:rPr>
  </w:style>
  <w:style w:type="paragraph" w:styleId="Heading9">
    <w:name w:val="heading 9"/>
    <w:basedOn w:val="Normal"/>
    <w:next w:val="Normal"/>
    <w:link w:val="Heading9Char"/>
    <w:qFormat/>
    <w:rsid w:val="00E6754A"/>
    <w:pPr>
      <w:ind w:left="720"/>
      <w:outlineLvl w:val="8"/>
    </w:pPr>
    <w:rPr>
      <w:i/>
    </w:rPr>
  </w:style>
  <w:style w:type="character" w:default="1" w:styleId="DefaultParagraphFont">
    <w:name w:val="Default Paragraph Font"/>
    <w:uiPriority w:val="1"/>
    <w:unhideWhenUsed/>
    <w:rsid w:val="00E67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54A"/>
  </w:style>
  <w:style w:type="character" w:customStyle="1" w:styleId="Heading1Char">
    <w:name w:val="Heading 1 Char"/>
    <w:basedOn w:val="DefaultParagraphFont"/>
    <w:link w:val="Heading1"/>
    <w:rsid w:val="00E6754A"/>
    <w:rPr>
      <w:rFonts w:ascii="Times New Roman" w:eastAsia="Times New Roman" w:hAnsi="Times New Roman" w:cs="Times New Roman"/>
      <w:b/>
      <w:sz w:val="32"/>
      <w:szCs w:val="20"/>
      <w:lang w:eastAsia="en-US"/>
    </w:rPr>
  </w:style>
  <w:style w:type="paragraph" w:styleId="BodyText">
    <w:name w:val="Body Text"/>
    <w:basedOn w:val="Normal"/>
    <w:link w:val="BodyTextChar"/>
    <w:rsid w:val="00E67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54A"/>
    <w:rPr>
      <w:rFonts w:ascii="Times New Roman" w:eastAsia="Times New Roman" w:hAnsi="Times New Roman" w:cs="Times New Roman"/>
      <w:sz w:val="24"/>
      <w:lang w:eastAsia="en-US"/>
    </w:rPr>
  </w:style>
  <w:style w:type="paragraph" w:styleId="ListBullet">
    <w:name w:val="List Bullet"/>
    <w:basedOn w:val="List"/>
    <w:rsid w:val="00E6754A"/>
    <w:pPr>
      <w:numPr>
        <w:numId w:val="13"/>
      </w:numPr>
      <w:tabs>
        <w:tab w:val="clear" w:pos="340"/>
      </w:tabs>
      <w:spacing w:before="40" w:after="40"/>
    </w:pPr>
  </w:style>
  <w:style w:type="character" w:customStyle="1" w:styleId="SpecialBold">
    <w:name w:val="Special Bold"/>
    <w:basedOn w:val="DefaultParagraphFont"/>
    <w:rsid w:val="00E6754A"/>
    <w:rPr>
      <w:b/>
      <w:spacing w:val="0"/>
    </w:rPr>
  </w:style>
  <w:style w:type="paragraph" w:styleId="ListBullet2">
    <w:name w:val="List Bullet 2"/>
    <w:basedOn w:val="List2"/>
    <w:rsid w:val="00E6754A"/>
    <w:pPr>
      <w:numPr>
        <w:numId w:val="14"/>
      </w:numPr>
      <w:tabs>
        <w:tab w:val="clear" w:pos="680"/>
      </w:tabs>
    </w:pPr>
  </w:style>
  <w:style w:type="paragraph" w:customStyle="1" w:styleId="SuperHeading">
    <w:name w:val="SuperHeading"/>
    <w:basedOn w:val="Normal"/>
    <w:rsid w:val="00E6754A"/>
    <w:pPr>
      <w:spacing w:before="240" w:after="120"/>
      <w:outlineLvl w:val="0"/>
    </w:pPr>
    <w:rPr>
      <w:rFonts w:ascii="Times New Roman" w:hAnsi="Times New Roman"/>
      <w:b/>
      <w:sz w:val="32"/>
    </w:rPr>
  </w:style>
  <w:style w:type="paragraph" w:customStyle="1" w:styleId="AllowPageBreak">
    <w:name w:val="AllowPageBreak"/>
    <w:rsid w:val="00E67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754A"/>
    <w:rPr>
      <w:b/>
      <w:i/>
      <w:u w:val="none"/>
    </w:rPr>
  </w:style>
  <w:style w:type="character" w:customStyle="1" w:styleId="Heading2Char">
    <w:name w:val="Heading 2 Char"/>
    <w:basedOn w:val="DefaultParagraphFont"/>
    <w:link w:val="Heading2"/>
    <w:rsid w:val="00E67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54A"/>
    <w:rPr>
      <w:rFonts w:ascii="Courier New" w:eastAsia="Times New Roman" w:hAnsi="Courier New" w:cs="Times New Roman"/>
      <w:i/>
      <w:szCs w:val="20"/>
      <w:lang w:eastAsia="en-US"/>
    </w:rPr>
  </w:style>
  <w:style w:type="paragraph" w:customStyle="1" w:styleId="HeadingBase">
    <w:name w:val="Heading Base"/>
    <w:rsid w:val="00E67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54A"/>
    <w:pPr>
      <w:tabs>
        <w:tab w:val="right" w:leader="dot" w:pos="9072"/>
      </w:tabs>
      <w:ind w:left="567"/>
    </w:pPr>
    <w:rPr>
      <w:szCs w:val="22"/>
    </w:rPr>
  </w:style>
  <w:style w:type="paragraph" w:customStyle="1" w:styleId="TOCBase">
    <w:name w:val="TOC Base"/>
    <w:rsid w:val="00E67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54A"/>
    <w:pPr>
      <w:tabs>
        <w:tab w:val="right" w:leader="dot" w:pos="9072"/>
      </w:tabs>
      <w:spacing w:before="40" w:after="40"/>
      <w:ind w:left="284"/>
    </w:pPr>
    <w:rPr>
      <w:rFonts w:ascii="Times New Roman" w:hAnsi="Times New Roman"/>
    </w:rPr>
  </w:style>
  <w:style w:type="paragraph" w:styleId="TOC1">
    <w:name w:val="toc 1"/>
    <w:basedOn w:val="TOCBase"/>
    <w:next w:val="Normal"/>
    <w:rsid w:val="00E67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54A"/>
    <w:rPr>
      <w:rFonts w:ascii="Times New Roman" w:eastAsia="Times New Roman" w:hAnsi="Times New Roman" w:cs="Times New Roman"/>
      <w:sz w:val="16"/>
      <w:lang w:eastAsia="en-US"/>
    </w:rPr>
  </w:style>
  <w:style w:type="paragraph" w:styleId="Title">
    <w:name w:val="Title"/>
    <w:basedOn w:val="HeadingBase"/>
    <w:link w:val="TitleChar"/>
    <w:qFormat/>
    <w:rsid w:val="00E6754A"/>
    <w:pPr>
      <w:spacing w:before="5040"/>
      <w:jc w:val="center"/>
    </w:pPr>
    <w:rPr>
      <w:sz w:val="48"/>
      <w:szCs w:val="72"/>
      <w:lang w:val="en-US"/>
    </w:rPr>
  </w:style>
  <w:style w:type="character" w:customStyle="1" w:styleId="TitleChar">
    <w:name w:val="Title Char"/>
    <w:basedOn w:val="DefaultParagraphFont"/>
    <w:link w:val="Title"/>
    <w:rsid w:val="00E67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54A"/>
    <w:pPr>
      <w:tabs>
        <w:tab w:val="left" w:pos="3600"/>
        <w:tab w:val="left" w:pos="3958"/>
      </w:tabs>
    </w:pPr>
  </w:style>
  <w:style w:type="paragraph" w:styleId="List">
    <w:name w:val="List"/>
    <w:basedOn w:val="BodyText"/>
    <w:next w:val="BodyText"/>
    <w:rsid w:val="00E6754A"/>
    <w:pPr>
      <w:tabs>
        <w:tab w:val="left" w:pos="340"/>
      </w:tabs>
      <w:spacing w:before="60" w:after="60"/>
      <w:ind w:left="340" w:hanging="340"/>
    </w:pPr>
  </w:style>
  <w:style w:type="paragraph" w:customStyle="1" w:styleId="Note">
    <w:name w:val="Note"/>
    <w:basedOn w:val="BodyText"/>
    <w:rsid w:val="00E67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54A"/>
    <w:pPr>
      <w:framePr w:wrap="auto" w:hAnchor="text" w:y="6049"/>
    </w:pPr>
    <w:rPr>
      <w:color w:val="000000"/>
      <w:sz w:val="40"/>
    </w:rPr>
  </w:style>
  <w:style w:type="paragraph" w:customStyle="1" w:styleId="TOCTitle">
    <w:name w:val="TOCTitle"/>
    <w:basedOn w:val="Heading1"/>
    <w:rsid w:val="00E6754A"/>
    <w:pPr>
      <w:spacing w:after="240"/>
      <w:jc w:val="center"/>
      <w:outlineLvl w:val="9"/>
    </w:pPr>
    <w:rPr>
      <w:caps/>
    </w:rPr>
  </w:style>
  <w:style w:type="paragraph" w:customStyle="1" w:styleId="Version">
    <w:name w:val="Version"/>
    <w:rsid w:val="00E67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54A"/>
    <w:pPr>
      <w:keepNext w:val="0"/>
      <w:tabs>
        <w:tab w:val="right" w:pos="4176"/>
      </w:tabs>
      <w:ind w:left="198" w:hanging="198"/>
    </w:pPr>
    <w:rPr>
      <w:rFonts w:ascii="Garamond" w:hAnsi="Garamond"/>
    </w:rPr>
  </w:style>
  <w:style w:type="paragraph" w:styleId="IndexHeading">
    <w:name w:val="index heading"/>
    <w:basedOn w:val="Normal"/>
    <w:next w:val="Index1"/>
    <w:semiHidden/>
    <w:rsid w:val="00E6754A"/>
    <w:pPr>
      <w:spacing w:before="120" w:after="120"/>
    </w:pPr>
    <w:rPr>
      <w:rFonts w:ascii="Arial" w:hAnsi="Arial"/>
      <w:b/>
      <w:color w:val="918585"/>
      <w:sz w:val="24"/>
    </w:rPr>
  </w:style>
  <w:style w:type="paragraph" w:styleId="Header">
    <w:name w:val="header"/>
    <w:basedOn w:val="Normal"/>
    <w:link w:val="HeaderChar"/>
    <w:rsid w:val="00E67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54A"/>
    <w:rPr>
      <w:rFonts w:ascii="Times New Roman" w:eastAsia="Times New Roman" w:hAnsi="Times New Roman" w:cs="Times New Roman"/>
      <w:sz w:val="16"/>
      <w:szCs w:val="20"/>
      <w:lang w:val="en-GB" w:eastAsia="en-US"/>
    </w:rPr>
  </w:style>
  <w:style w:type="paragraph" w:customStyle="1" w:styleId="Chapter">
    <w:name w:val="Chapter"/>
    <w:basedOn w:val="Normal"/>
    <w:rsid w:val="00E6754A"/>
    <w:pPr>
      <w:spacing w:before="240"/>
    </w:pPr>
    <w:rPr>
      <w:rFonts w:ascii="Times New Roman" w:hAnsi="Times New Roman"/>
      <w:smallCaps/>
      <w:spacing w:val="80"/>
      <w:sz w:val="28"/>
    </w:rPr>
  </w:style>
  <w:style w:type="paragraph" w:customStyle="1" w:styleId="InChapter">
    <w:name w:val="InChapter"/>
    <w:basedOn w:val="Heading3"/>
    <w:rsid w:val="00E6754A"/>
    <w:pPr>
      <w:spacing w:after="240"/>
      <w:outlineLvl w:val="9"/>
    </w:pPr>
    <w:rPr>
      <w:noProof/>
    </w:rPr>
  </w:style>
  <w:style w:type="paragraph" w:styleId="Index2">
    <w:name w:val="index 2"/>
    <w:basedOn w:val="Normal"/>
    <w:next w:val="Normal"/>
    <w:semiHidden/>
    <w:rsid w:val="00E6754A"/>
    <w:pPr>
      <w:tabs>
        <w:tab w:val="right" w:pos="4176"/>
      </w:tabs>
      <w:ind w:left="568" w:hanging="284"/>
    </w:pPr>
    <w:rPr>
      <w:rFonts w:ascii="Garamond" w:hAnsi="Garamond"/>
    </w:rPr>
  </w:style>
  <w:style w:type="paragraph" w:customStyle="1" w:styleId="Byline">
    <w:name w:val="Byline"/>
    <w:rsid w:val="00E67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54A"/>
    <w:pPr>
      <w:tabs>
        <w:tab w:val="clear" w:pos="3600"/>
        <w:tab w:val="clear" w:pos="3958"/>
      </w:tabs>
      <w:jc w:val="right"/>
    </w:pPr>
  </w:style>
  <w:style w:type="character" w:styleId="Emphasis">
    <w:name w:val="Emphasis"/>
    <w:basedOn w:val="DefaultParagraphFont"/>
    <w:qFormat/>
    <w:rsid w:val="00E6754A"/>
    <w:rPr>
      <w:i/>
    </w:rPr>
  </w:style>
  <w:style w:type="paragraph" w:styleId="Caption">
    <w:name w:val="caption"/>
    <w:basedOn w:val="BodyText"/>
    <w:next w:val="Normal"/>
    <w:qFormat/>
    <w:rsid w:val="00E6754A"/>
    <w:pPr>
      <w:framePr w:w="2268" w:hSpace="181" w:vSpace="181" w:wrap="around" w:vAnchor="text" w:hAnchor="page" w:x="1135" w:y="285" w:anchorLock="1"/>
    </w:pPr>
    <w:rPr>
      <w:i/>
    </w:rPr>
  </w:style>
  <w:style w:type="paragraph" w:customStyle="1" w:styleId="MiniTOCTitle">
    <w:name w:val="MiniTOCTitle"/>
    <w:basedOn w:val="Heading4"/>
    <w:rsid w:val="00E6754A"/>
    <w:pPr>
      <w:spacing w:before="240"/>
      <w:outlineLvl w:val="9"/>
    </w:pPr>
    <w:rPr>
      <w:noProof/>
      <w:sz w:val="24"/>
    </w:rPr>
  </w:style>
  <w:style w:type="paragraph" w:customStyle="1" w:styleId="MiniTOCItem">
    <w:name w:val="MiniTOCItem"/>
    <w:basedOn w:val="ListBullet"/>
    <w:rsid w:val="00E6754A"/>
    <w:pPr>
      <w:numPr>
        <w:numId w:val="0"/>
      </w:numPr>
      <w:tabs>
        <w:tab w:val="right" w:leader="dot" w:pos="6521"/>
      </w:tabs>
      <w:spacing w:before="0" w:after="0"/>
    </w:pPr>
  </w:style>
  <w:style w:type="paragraph" w:customStyle="1" w:styleId="TOFTitle">
    <w:name w:val="TOFTitle"/>
    <w:basedOn w:val="TOCTitle"/>
    <w:rsid w:val="00E6754A"/>
  </w:style>
  <w:style w:type="paragraph" w:styleId="TableofFigures">
    <w:name w:val="table of figures"/>
    <w:basedOn w:val="Normal"/>
    <w:next w:val="Normal"/>
    <w:semiHidden/>
    <w:rsid w:val="00E6754A"/>
    <w:pPr>
      <w:tabs>
        <w:tab w:val="right" w:leader="dot" w:pos="9072"/>
      </w:tabs>
      <w:ind w:left="970" w:hanging="403"/>
    </w:pPr>
    <w:rPr>
      <w:rFonts w:ascii="Times New Roman" w:hAnsi="Times New Roman"/>
      <w:b/>
    </w:rPr>
  </w:style>
  <w:style w:type="paragraph" w:styleId="ListNumber">
    <w:name w:val="List Number"/>
    <w:basedOn w:val="List"/>
    <w:rsid w:val="00E6754A"/>
    <w:pPr>
      <w:numPr>
        <w:numId w:val="11"/>
      </w:numPr>
    </w:pPr>
  </w:style>
  <w:style w:type="character" w:customStyle="1" w:styleId="WingdingSymbols">
    <w:name w:val="Wingding Symbols"/>
    <w:rsid w:val="00E6754A"/>
    <w:rPr>
      <w:rFonts w:ascii="Wingdings" w:hAnsi="Wingdings"/>
    </w:rPr>
  </w:style>
  <w:style w:type="paragraph" w:customStyle="1" w:styleId="TableHeading">
    <w:name w:val="Table Heading"/>
    <w:basedOn w:val="HeadingBase"/>
    <w:rsid w:val="00E6754A"/>
    <w:pPr>
      <w:keepLines/>
      <w:pBdr>
        <w:bottom w:val="single" w:sz="6" w:space="1" w:color="918585"/>
      </w:pBdr>
      <w:spacing w:before="240"/>
    </w:pPr>
  </w:style>
  <w:style w:type="character" w:customStyle="1" w:styleId="HotSpot">
    <w:name w:val="HotSpot"/>
    <w:rsid w:val="00E6754A"/>
    <w:rPr>
      <w:color w:val="0033CC"/>
      <w:u w:val="none"/>
    </w:rPr>
  </w:style>
  <w:style w:type="paragraph" w:customStyle="1" w:styleId="BodyTextRight">
    <w:name w:val="Body Text Right"/>
    <w:basedOn w:val="BodyText"/>
    <w:rsid w:val="00E6754A"/>
    <w:pPr>
      <w:spacing w:before="0" w:after="0"/>
      <w:jc w:val="right"/>
    </w:pPr>
  </w:style>
  <w:style w:type="paragraph" w:styleId="Index3">
    <w:name w:val="index 3"/>
    <w:basedOn w:val="ListNumber2"/>
    <w:next w:val="Normal"/>
    <w:semiHidden/>
    <w:rsid w:val="00E6754A"/>
    <w:pPr>
      <w:numPr>
        <w:numId w:val="0"/>
      </w:numPr>
      <w:tabs>
        <w:tab w:val="right" w:leader="dot" w:pos="4176"/>
      </w:tabs>
    </w:pPr>
  </w:style>
  <w:style w:type="paragraph" w:styleId="ListNumber2">
    <w:name w:val="List Number 2"/>
    <w:basedOn w:val="List2"/>
    <w:rsid w:val="00E6754A"/>
    <w:pPr>
      <w:numPr>
        <w:numId w:val="10"/>
      </w:numPr>
      <w:tabs>
        <w:tab w:val="clear" w:pos="1060"/>
      </w:tabs>
    </w:pPr>
  </w:style>
  <w:style w:type="paragraph" w:customStyle="1" w:styleId="MarginNote">
    <w:name w:val="Margin Note"/>
    <w:basedOn w:val="BodyText"/>
    <w:rsid w:val="00E67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54A"/>
    <w:rPr>
      <w:sz w:val="32"/>
    </w:rPr>
  </w:style>
  <w:style w:type="paragraph" w:customStyle="1" w:styleId="HeadingProcedure">
    <w:name w:val="Heading Procedure"/>
    <w:basedOn w:val="HeadingBase"/>
    <w:next w:val="Normal"/>
    <w:rsid w:val="00E6754A"/>
    <w:pPr>
      <w:tabs>
        <w:tab w:val="left" w:pos="0"/>
      </w:tabs>
      <w:spacing w:before="120" w:after="60"/>
    </w:pPr>
    <w:rPr>
      <w:i/>
      <w:color w:val="918585"/>
      <w:sz w:val="22"/>
    </w:rPr>
  </w:style>
  <w:style w:type="paragraph" w:customStyle="1" w:styleId="TableBodyText">
    <w:name w:val="Table Body Text"/>
    <w:basedOn w:val="BodyText"/>
    <w:rsid w:val="00E6754A"/>
    <w:pPr>
      <w:spacing w:before="60" w:after="60"/>
    </w:pPr>
  </w:style>
  <w:style w:type="paragraph" w:styleId="ListContinue">
    <w:name w:val="List Continue"/>
    <w:basedOn w:val="List"/>
    <w:rsid w:val="00E6754A"/>
    <w:pPr>
      <w:ind w:firstLine="0"/>
    </w:pPr>
  </w:style>
  <w:style w:type="paragraph" w:customStyle="1" w:styleId="ListNote">
    <w:name w:val="List Note"/>
    <w:basedOn w:val="List"/>
    <w:rsid w:val="00E6754A"/>
    <w:pPr>
      <w:pBdr>
        <w:top w:val="single" w:sz="6" w:space="2" w:color="918585"/>
        <w:bottom w:val="single" w:sz="6" w:space="2" w:color="918585"/>
      </w:pBdr>
      <w:tabs>
        <w:tab w:val="left" w:pos="1021"/>
      </w:tabs>
      <w:ind w:firstLine="0"/>
    </w:pPr>
  </w:style>
  <w:style w:type="paragraph" w:customStyle="1" w:styleId="Warning">
    <w:name w:val="Warning"/>
    <w:basedOn w:val="BodyText"/>
    <w:rsid w:val="00E6754A"/>
    <w:pPr>
      <w:shd w:val="clear" w:color="auto" w:fill="D9D9D9"/>
      <w:tabs>
        <w:tab w:val="left" w:pos="992"/>
      </w:tabs>
      <w:ind w:left="119" w:right="119"/>
    </w:pPr>
    <w:rPr>
      <w:sz w:val="20"/>
    </w:rPr>
  </w:style>
  <w:style w:type="paragraph" w:customStyle="1" w:styleId="MarginIcons">
    <w:name w:val="Margin Icons"/>
    <w:basedOn w:val="BodyText"/>
    <w:rsid w:val="00E67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54A"/>
    <w:rPr>
      <w:rFonts w:ascii="Courier New" w:hAnsi="Courier New"/>
    </w:rPr>
  </w:style>
  <w:style w:type="paragraph" w:customStyle="1" w:styleId="NoteBullet">
    <w:name w:val="Note Bullet"/>
    <w:basedOn w:val="Note"/>
    <w:rsid w:val="00E6754A"/>
    <w:pPr>
      <w:tabs>
        <w:tab w:val="clear" w:pos="680"/>
      </w:tabs>
      <w:spacing w:before="60" w:after="60"/>
    </w:pPr>
  </w:style>
  <w:style w:type="paragraph" w:customStyle="1" w:styleId="SubHeading2">
    <w:name w:val="SubHeading2"/>
    <w:basedOn w:val="HeadingBase"/>
    <w:rsid w:val="00E6754A"/>
    <w:pPr>
      <w:spacing w:before="240" w:after="60"/>
    </w:pPr>
    <w:rPr>
      <w:sz w:val="20"/>
    </w:rPr>
  </w:style>
  <w:style w:type="paragraph" w:customStyle="1" w:styleId="SubHeading1">
    <w:name w:val="SubHeading1"/>
    <w:basedOn w:val="HeadingBase"/>
    <w:rsid w:val="00E6754A"/>
    <w:pPr>
      <w:spacing w:before="240" w:after="60"/>
    </w:pPr>
    <w:rPr>
      <w:color w:val="918585"/>
      <w:sz w:val="22"/>
    </w:rPr>
  </w:style>
  <w:style w:type="paragraph" w:customStyle="1" w:styleId="SideHeading">
    <w:name w:val="Side Heading"/>
    <w:basedOn w:val="HeadingBase"/>
    <w:rsid w:val="00E67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54A"/>
    <w:pPr>
      <w:numPr>
        <w:numId w:val="12"/>
      </w:numPr>
    </w:pPr>
  </w:style>
  <w:style w:type="paragraph" w:styleId="PlainText">
    <w:name w:val="Plain Text"/>
    <w:basedOn w:val="Normal"/>
    <w:link w:val="PlainTextChar"/>
    <w:rsid w:val="00E6754A"/>
    <w:rPr>
      <w:sz w:val="20"/>
    </w:rPr>
  </w:style>
  <w:style w:type="character" w:customStyle="1" w:styleId="PlainTextChar">
    <w:name w:val="Plain Text Char"/>
    <w:basedOn w:val="DefaultParagraphFont"/>
    <w:link w:val="PlainText"/>
    <w:rsid w:val="00E6754A"/>
    <w:rPr>
      <w:rFonts w:ascii="Courier New" w:eastAsia="Times New Roman" w:hAnsi="Courier New" w:cs="Times New Roman"/>
      <w:sz w:val="20"/>
      <w:szCs w:val="20"/>
      <w:lang w:eastAsia="en-US"/>
    </w:rPr>
  </w:style>
  <w:style w:type="character" w:customStyle="1" w:styleId="MenuOption">
    <w:name w:val="Menu Option"/>
    <w:basedOn w:val="DefaultParagraphFont"/>
    <w:rsid w:val="00E6754A"/>
    <w:rPr>
      <w:b/>
      <w:smallCaps/>
    </w:rPr>
  </w:style>
  <w:style w:type="paragraph" w:customStyle="1" w:styleId="TableListNumber">
    <w:name w:val="Table List Number"/>
    <w:basedOn w:val="ListNumber"/>
    <w:rsid w:val="00E6754A"/>
    <w:pPr>
      <w:numPr>
        <w:numId w:val="0"/>
      </w:numPr>
    </w:pPr>
  </w:style>
  <w:style w:type="paragraph" w:styleId="TOC4">
    <w:name w:val="toc 4"/>
    <w:basedOn w:val="TOCBase"/>
    <w:next w:val="Normal"/>
    <w:semiHidden/>
    <w:rsid w:val="00E6754A"/>
    <w:pPr>
      <w:tabs>
        <w:tab w:val="right" w:leader="dot" w:pos="9071"/>
      </w:tabs>
      <w:ind w:left="1701"/>
    </w:pPr>
  </w:style>
  <w:style w:type="paragraph" w:customStyle="1" w:styleId="ListAlpha">
    <w:name w:val="List Alpha"/>
    <w:basedOn w:val="List"/>
    <w:rsid w:val="00E6754A"/>
    <w:pPr>
      <w:numPr>
        <w:numId w:val="9"/>
      </w:numPr>
    </w:pPr>
  </w:style>
  <w:style w:type="paragraph" w:customStyle="1" w:styleId="ListAlpha2">
    <w:name w:val="List Alpha 2"/>
    <w:basedOn w:val="List2"/>
    <w:rsid w:val="00E6754A"/>
    <w:pPr>
      <w:numPr>
        <w:numId w:val="8"/>
      </w:numPr>
    </w:pPr>
  </w:style>
  <w:style w:type="paragraph" w:styleId="List2">
    <w:name w:val="List 2"/>
    <w:basedOn w:val="BodyText"/>
    <w:rsid w:val="00E6754A"/>
    <w:pPr>
      <w:tabs>
        <w:tab w:val="left" w:pos="680"/>
      </w:tabs>
      <w:spacing w:before="60" w:after="60"/>
      <w:ind w:left="680" w:hanging="340"/>
    </w:pPr>
  </w:style>
  <w:style w:type="paragraph" w:styleId="List3">
    <w:name w:val="List 3"/>
    <w:basedOn w:val="BodyText"/>
    <w:rsid w:val="00E6754A"/>
    <w:pPr>
      <w:tabs>
        <w:tab w:val="left" w:pos="1021"/>
      </w:tabs>
      <w:spacing w:before="60" w:after="60"/>
      <w:ind w:left="1020" w:hanging="340"/>
    </w:pPr>
  </w:style>
  <w:style w:type="paragraph" w:styleId="List4">
    <w:name w:val="List 4"/>
    <w:basedOn w:val="BodyText"/>
    <w:rsid w:val="00E6754A"/>
    <w:pPr>
      <w:tabs>
        <w:tab w:val="left" w:pos="1361"/>
      </w:tabs>
      <w:spacing w:before="60" w:after="60"/>
      <w:ind w:left="1361" w:hanging="340"/>
    </w:pPr>
  </w:style>
  <w:style w:type="paragraph" w:styleId="List5">
    <w:name w:val="List 5"/>
    <w:basedOn w:val="BodyText"/>
    <w:rsid w:val="00E6754A"/>
    <w:pPr>
      <w:tabs>
        <w:tab w:val="left" w:pos="1701"/>
      </w:tabs>
      <w:spacing w:before="60" w:after="60"/>
      <w:ind w:left="1701" w:hanging="340"/>
    </w:pPr>
  </w:style>
  <w:style w:type="paragraph" w:styleId="ListBullet3">
    <w:name w:val="List Bullet 3"/>
    <w:basedOn w:val="List3"/>
    <w:rsid w:val="00E6754A"/>
    <w:pPr>
      <w:numPr>
        <w:numId w:val="15"/>
      </w:numPr>
      <w:tabs>
        <w:tab w:val="clear" w:pos="1021"/>
      </w:tabs>
      <w:ind w:left="1037" w:hanging="357"/>
    </w:pPr>
  </w:style>
  <w:style w:type="paragraph" w:styleId="ListBullet4">
    <w:name w:val="List Bullet 4"/>
    <w:basedOn w:val="List4"/>
    <w:rsid w:val="00E6754A"/>
    <w:pPr>
      <w:numPr>
        <w:numId w:val="3"/>
      </w:numPr>
    </w:pPr>
  </w:style>
  <w:style w:type="paragraph" w:styleId="ListBullet5">
    <w:name w:val="List Bullet 5"/>
    <w:basedOn w:val="List5"/>
    <w:rsid w:val="00E6754A"/>
    <w:pPr>
      <w:numPr>
        <w:numId w:val="4"/>
      </w:numPr>
    </w:pPr>
  </w:style>
  <w:style w:type="paragraph" w:styleId="ListContinue2">
    <w:name w:val="List Continue 2"/>
    <w:basedOn w:val="List2"/>
    <w:rsid w:val="00E6754A"/>
    <w:pPr>
      <w:ind w:firstLine="0"/>
    </w:pPr>
  </w:style>
  <w:style w:type="paragraph" w:styleId="ListContinue3">
    <w:name w:val="List Continue 3"/>
    <w:basedOn w:val="List3"/>
    <w:rsid w:val="00E6754A"/>
    <w:pPr>
      <w:ind w:left="1021" w:firstLine="0"/>
    </w:pPr>
  </w:style>
  <w:style w:type="paragraph" w:styleId="ListContinue4">
    <w:name w:val="List Continue 4"/>
    <w:basedOn w:val="List4"/>
    <w:rsid w:val="00E6754A"/>
    <w:pPr>
      <w:ind w:firstLine="0"/>
    </w:pPr>
  </w:style>
  <w:style w:type="paragraph" w:styleId="ListContinue5">
    <w:name w:val="List Continue 5"/>
    <w:basedOn w:val="List5"/>
    <w:rsid w:val="00E6754A"/>
    <w:pPr>
      <w:ind w:firstLine="0"/>
    </w:pPr>
  </w:style>
  <w:style w:type="paragraph" w:styleId="ListNumber3">
    <w:name w:val="List Number 3"/>
    <w:basedOn w:val="List3"/>
    <w:rsid w:val="00E6754A"/>
    <w:pPr>
      <w:numPr>
        <w:numId w:val="5"/>
      </w:numPr>
    </w:pPr>
  </w:style>
  <w:style w:type="paragraph" w:styleId="ListNumber4">
    <w:name w:val="List Number 4"/>
    <w:basedOn w:val="List4"/>
    <w:rsid w:val="00E6754A"/>
    <w:pPr>
      <w:numPr>
        <w:numId w:val="6"/>
      </w:numPr>
    </w:pPr>
  </w:style>
  <w:style w:type="paragraph" w:styleId="ListNumber5">
    <w:name w:val="List Number 5"/>
    <w:basedOn w:val="List5"/>
    <w:rsid w:val="00E6754A"/>
    <w:pPr>
      <w:numPr>
        <w:numId w:val="7"/>
      </w:numPr>
    </w:pPr>
  </w:style>
  <w:style w:type="paragraph" w:styleId="BlockText">
    <w:name w:val="Block Text"/>
    <w:basedOn w:val="Normal"/>
    <w:rsid w:val="00E6754A"/>
    <w:pPr>
      <w:spacing w:after="120"/>
      <w:ind w:left="1440" w:right="1440"/>
    </w:pPr>
  </w:style>
  <w:style w:type="character" w:customStyle="1" w:styleId="Subscript">
    <w:name w:val="Subscript"/>
    <w:basedOn w:val="DefaultParagraphFont"/>
    <w:rsid w:val="00E6754A"/>
    <w:rPr>
      <w:sz w:val="16"/>
      <w:vertAlign w:val="subscript"/>
    </w:rPr>
  </w:style>
  <w:style w:type="character" w:customStyle="1" w:styleId="Superscript">
    <w:name w:val="Superscript"/>
    <w:basedOn w:val="DefaultParagraphFont"/>
    <w:rsid w:val="00E6754A"/>
    <w:rPr>
      <w:sz w:val="16"/>
      <w:vertAlign w:val="superscript"/>
    </w:rPr>
  </w:style>
  <w:style w:type="character" w:customStyle="1" w:styleId="Symbols">
    <w:name w:val="Symbols"/>
    <w:basedOn w:val="DefaultParagraphFont"/>
    <w:rsid w:val="00E6754A"/>
    <w:rPr>
      <w:rFonts w:ascii="Symbol" w:hAnsi="Symbol"/>
    </w:rPr>
  </w:style>
  <w:style w:type="character" w:customStyle="1" w:styleId="MenuOptions">
    <w:name w:val="Menu Options"/>
    <w:basedOn w:val="DefaultParagraphFont"/>
    <w:rsid w:val="00E6754A"/>
    <w:rPr>
      <w:rFonts w:ascii="Arial Narrow" w:hAnsi="Arial Narrow"/>
      <w:smallCaps/>
    </w:rPr>
  </w:style>
  <w:style w:type="character" w:customStyle="1" w:styleId="Buttons">
    <w:name w:val="Buttons"/>
    <w:basedOn w:val="DefaultParagraphFont"/>
    <w:rsid w:val="00E6754A"/>
    <w:rPr>
      <w:b/>
    </w:rPr>
  </w:style>
  <w:style w:type="character" w:customStyle="1" w:styleId="Underlined">
    <w:name w:val="Underlined"/>
    <w:basedOn w:val="DefaultParagraphFont"/>
    <w:rsid w:val="00E6754A"/>
    <w:rPr>
      <w:u w:val="single"/>
    </w:rPr>
  </w:style>
  <w:style w:type="paragraph" w:customStyle="1" w:styleId="TableBodyTextRight">
    <w:name w:val="Table Body Text Right"/>
    <w:basedOn w:val="TableBodyText"/>
    <w:rsid w:val="00E6754A"/>
    <w:pPr>
      <w:widowControl w:val="0"/>
      <w:autoSpaceDE w:val="0"/>
      <w:autoSpaceDN w:val="0"/>
      <w:adjustRightInd w:val="0"/>
      <w:jc w:val="right"/>
    </w:pPr>
    <w:rPr>
      <w:rFonts w:cs="Arial"/>
      <w:szCs w:val="18"/>
    </w:rPr>
  </w:style>
  <w:style w:type="paragraph" w:customStyle="1" w:styleId="CopyrightText">
    <w:name w:val="Copyright Text"/>
    <w:basedOn w:val="BodyText"/>
    <w:rsid w:val="00E6754A"/>
    <w:rPr>
      <w:sz w:val="18"/>
    </w:rPr>
  </w:style>
  <w:style w:type="paragraph" w:customStyle="1" w:styleId="BodySmallRight">
    <w:name w:val="Body Small Right"/>
    <w:basedOn w:val="BodyTextRight"/>
    <w:rsid w:val="00E6754A"/>
    <w:rPr>
      <w:sz w:val="18"/>
      <w:szCs w:val="18"/>
    </w:rPr>
  </w:style>
  <w:style w:type="paragraph" w:customStyle="1" w:styleId="MarginEdition">
    <w:name w:val="Margin Edition"/>
    <w:basedOn w:val="MarginNote"/>
    <w:rsid w:val="00E6754A"/>
    <w:pPr>
      <w:spacing w:before="0" w:after="0"/>
    </w:pPr>
    <w:rPr>
      <w:rFonts w:ascii="Times New Roman" w:hAnsi="Times New Roman"/>
      <w:color w:val="999999"/>
    </w:rPr>
  </w:style>
  <w:style w:type="paragraph" w:customStyle="1" w:styleId="Spacer">
    <w:name w:val="Spacer"/>
    <w:basedOn w:val="Normal"/>
    <w:rsid w:val="00E6754A"/>
    <w:rPr>
      <w:sz w:val="2"/>
      <w:szCs w:val="2"/>
    </w:rPr>
  </w:style>
  <w:style w:type="character" w:customStyle="1" w:styleId="Small">
    <w:name w:val="Small"/>
    <w:basedOn w:val="DefaultParagraphFont"/>
    <w:rsid w:val="00E6754A"/>
    <w:rPr>
      <w:sz w:val="16"/>
    </w:rPr>
  </w:style>
  <w:style w:type="paragraph" w:customStyle="1" w:styleId="WideTable">
    <w:name w:val="Wide Table"/>
    <w:basedOn w:val="Normal"/>
    <w:rsid w:val="00E6754A"/>
    <w:pPr>
      <w:ind w:left="-1418"/>
    </w:pPr>
    <w:rPr>
      <w:sz w:val="2"/>
      <w:szCs w:val="2"/>
    </w:rPr>
  </w:style>
  <w:style w:type="character" w:styleId="PageNumber">
    <w:name w:val="page number"/>
    <w:basedOn w:val="DefaultParagraphFont"/>
    <w:rsid w:val="00E6754A"/>
  </w:style>
  <w:style w:type="paragraph" w:styleId="Quote">
    <w:name w:val="Quote"/>
    <w:basedOn w:val="Heading1"/>
    <w:link w:val="QuoteChar"/>
    <w:qFormat/>
    <w:rsid w:val="00E6754A"/>
    <w:rPr>
      <w:b w:val="0"/>
      <w:sz w:val="72"/>
      <w:szCs w:val="72"/>
      <w:lang w:val="en-NZ"/>
    </w:rPr>
  </w:style>
  <w:style w:type="character" w:customStyle="1" w:styleId="QuoteChar">
    <w:name w:val="Quote Char"/>
    <w:basedOn w:val="DefaultParagraphFont"/>
    <w:link w:val="Quote"/>
    <w:rsid w:val="00E67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54A"/>
    <w:pPr>
      <w:pageBreakBefore/>
    </w:pPr>
  </w:style>
  <w:style w:type="paragraph" w:customStyle="1" w:styleId="Border">
    <w:name w:val="Border"/>
    <w:basedOn w:val="Normal"/>
    <w:qFormat/>
    <w:rsid w:val="00E67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54A"/>
    <w:rPr>
      <w:b/>
      <w:bCs/>
      <w:i/>
      <w:iCs/>
      <w:color w:val="auto"/>
    </w:rPr>
  </w:style>
  <w:style w:type="paragraph" w:styleId="IntenseQuote">
    <w:name w:val="Intense Quote"/>
    <w:basedOn w:val="Normal"/>
    <w:next w:val="Normal"/>
    <w:link w:val="IntenseQuoteChar"/>
    <w:uiPriority w:val="30"/>
    <w:qFormat/>
    <w:rsid w:val="00E67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54A"/>
    <w:rPr>
      <w:smallCaps/>
      <w:color w:val="auto"/>
      <w:u w:val="single"/>
    </w:rPr>
  </w:style>
  <w:style w:type="character" w:styleId="IntenseReference">
    <w:name w:val="Intense Reference"/>
    <w:basedOn w:val="DefaultParagraphFont"/>
    <w:uiPriority w:val="32"/>
    <w:qFormat/>
    <w:rsid w:val="00E6754A"/>
    <w:rPr>
      <w:b/>
      <w:bCs/>
      <w:smallCaps/>
      <w:color w:val="auto"/>
      <w:spacing w:val="5"/>
      <w:u w:val="single"/>
    </w:rPr>
  </w:style>
  <w:style w:type="paragraph" w:customStyle="1" w:styleId="2ColumnHeading">
    <w:name w:val="2Column Heading"/>
    <w:basedOn w:val="BodyText"/>
    <w:qFormat/>
    <w:rsid w:val="00E6754A"/>
    <w:pPr>
      <w:spacing w:after="60"/>
      <w:ind w:left="-2268"/>
    </w:pPr>
    <w:rPr>
      <w:b/>
    </w:rPr>
  </w:style>
  <w:style w:type="paragraph" w:customStyle="1" w:styleId="Heading1TOC">
    <w:name w:val="Heading1 TOC"/>
    <w:basedOn w:val="Normal"/>
    <w:qFormat/>
    <w:rsid w:val="00E6754A"/>
    <w:pPr>
      <w:spacing w:before="240" w:after="120"/>
    </w:pPr>
    <w:rPr>
      <w:rFonts w:ascii="Times New Roman" w:hAnsi="Times New Roman"/>
      <w:b/>
      <w:sz w:val="32"/>
    </w:rPr>
  </w:style>
  <w:style w:type="paragraph" w:customStyle="1" w:styleId="Heading2TOC">
    <w:name w:val="Heading2 TOC"/>
    <w:basedOn w:val="Normal"/>
    <w:qFormat/>
    <w:rsid w:val="00E6754A"/>
    <w:pPr>
      <w:spacing w:before="240" w:after="60"/>
    </w:pPr>
    <w:rPr>
      <w:rFonts w:ascii="Times New Roman" w:hAnsi="Times New Roman"/>
      <w:b/>
      <w:sz w:val="28"/>
    </w:rPr>
  </w:style>
  <w:style w:type="character" w:customStyle="1" w:styleId="Underline">
    <w:name w:val="Underline"/>
    <w:basedOn w:val="DefaultParagraphFont"/>
    <w:qFormat/>
    <w:rsid w:val="00E6754A"/>
    <w:rPr>
      <w:u w:val="single"/>
    </w:rPr>
  </w:style>
  <w:style w:type="paragraph" w:styleId="BalloonText">
    <w:name w:val="Balloon Text"/>
    <w:basedOn w:val="Normal"/>
    <w:link w:val="BalloonTextChar"/>
    <w:rsid w:val="00E6754A"/>
    <w:rPr>
      <w:rFonts w:ascii="Tahoma" w:hAnsi="Tahoma" w:cs="Tahoma"/>
      <w:sz w:val="16"/>
      <w:szCs w:val="16"/>
    </w:rPr>
  </w:style>
  <w:style w:type="character" w:customStyle="1" w:styleId="BalloonTextChar">
    <w:name w:val="Balloon Text Char"/>
    <w:basedOn w:val="DefaultParagraphFont"/>
    <w:link w:val="BalloonText"/>
    <w:rsid w:val="00E67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54A"/>
    <w:rPr>
      <w:b/>
      <w:color w:val="660033"/>
      <w:spacing w:val="0"/>
    </w:rPr>
  </w:style>
  <w:style w:type="paragraph" w:customStyle="1" w:styleId="Nameditemlist">
    <w:name w:val="Named item list"/>
    <w:basedOn w:val="BodyText"/>
    <w:qFormat/>
    <w:rsid w:val="00E675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12890</Characters>
  <Application>Microsoft Office Word</Application>
  <DocSecurity>0</DocSecurity>
  <Lines>480</Lines>
  <Paragraphs>249</Paragraphs>
  <ScaleCrop>false</ScaleCrop>
  <Company>Author-it Software Corporation Ltd.</Company>
  <LinksUpToDate>false</LinksUpToDate>
  <CharactersWithSpaces>14800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CPCPMS3031A Fabricate and install steel pressure piping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2013-02-06T06:57:00Z</dcterms:created>
  <dcterms:modified xsi:type="dcterms:W3CDTF">2013-02-06T06:57:00Z</dcterms:modified>
</cp:coreProperties>
</file>