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399" w:rsidP="00E52399">
      <w:pPr>
        <w:pStyle w:val="Title"/>
      </w:pPr>
      <w:r>
        <w:fldChar w:fldCharType="begin"/>
      </w:r>
      <w:r>
        <w:instrText xml:space="preserve"> TITLE   \* MERGEFORMAT </w:instrText>
      </w:r>
      <w:r>
        <w:fldChar w:fldCharType="separate"/>
      </w:r>
      <w:r>
        <w:t>CPCPMS3016A Install air handling units</w:t>
      </w:r>
      <w:r>
        <w:fldChar w:fldCharType="end"/>
      </w:r>
    </w:p>
    <w:p w:rsidR="00E52399" w:rsidP="00E52399">
      <w:pPr>
        <w:pStyle w:val="Version"/>
        <w:sectPr w:rsidSect="007A3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72B" w:rsidP="007A372B">
      <w:pPr>
        <w:pStyle w:val="SuperHeading"/>
      </w:pPr>
      <w:r w:rsidRPr="007A372B">
        <w:t>CPCPMS3016A Install air handling units</w:t>
      </w:r>
    </w:p>
    <w:p w:rsidR="00000000" w:rsidRPr="007A372B" w:rsidP="007A372B">
      <w:pPr>
        <w:pStyle w:val="Heading1"/>
      </w:pPr>
      <w:bookmarkStart w:id="1" w:name="O_269880"/>
      <w:bookmarkEnd w:id="1"/>
      <w:r w:rsidRPr="007A372B">
        <w:t>Modification History</w:t>
      </w:r>
    </w:p>
    <w:p w:rsidR="00000000" w:rsidRPr="007A372B" w:rsidP="007A372B">
      <w:pPr>
        <w:pStyle w:val="BodyText"/>
      </w:pPr>
      <w:r w:rsidRPr="007A372B">
        <w:t>Not Applicable</w:t>
      </w:r>
    </w:p>
    <w:p w:rsidR="00000000" w:rsidRPr="007A372B" w:rsidP="007A372B">
      <w:pPr>
        <w:pStyle w:val="AllowPageBreak"/>
      </w:pPr>
    </w:p>
    <w:p w:rsidR="00000000" w:rsidRPr="007A372B" w:rsidP="007A372B">
      <w:pPr>
        <w:pStyle w:val="Heading1"/>
      </w:pPr>
      <w:bookmarkStart w:id="2" w:name="O_199935"/>
      <w:bookmarkEnd w:id="2"/>
      <w:r w:rsidRPr="007A372B">
        <w:t>Unit Descriptor</w:t>
      </w:r>
    </w:p>
    <w:tbl>
      <w:tblPr>
        <w:tblW w:w="0" w:type="auto"/>
        <w:tblLayout w:type="fixed"/>
        <w:tblCellMar>
          <w:left w:w="62" w:type="dxa"/>
          <w:right w:w="62" w:type="dxa"/>
        </w:tblCellMar>
        <w:tblLook w:val="0000"/>
      </w:tblPr>
      <w:tblGrid>
        <w:gridCol w:w="2585"/>
        <w:gridCol w:w="5937"/>
      </w:tblGrid>
      <w:tr w:rsidTr="00E52399">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This unit of competency specifies the outcomes required to install and test air heating, cooling and</w:t>
            </w:r>
            <w:r w:rsidRPr="007A372B">
              <w:t xml:space="preserve"> ventilation plenums or enclosures that are fabricated on site.</w:t>
            </w:r>
          </w:p>
        </w:tc>
      </w:tr>
    </w:tbl>
    <w:p w:rsidR="00E52399" w:rsidP="007A372B">
      <w:pPr>
        <w:pStyle w:val="BodyText"/>
      </w:pPr>
    </w:p>
    <w:p w:rsidR="00E52399" w:rsidP="007A372B">
      <w:pPr>
        <w:pStyle w:val="BodyText"/>
      </w:pPr>
    </w:p>
    <w:p w:rsidR="00000000" w:rsidRPr="007A372B" w:rsidP="007A372B">
      <w:pPr>
        <w:pStyle w:val="Heading1"/>
      </w:pPr>
      <w:bookmarkStart w:id="3" w:name="O_199939"/>
      <w:bookmarkEnd w:id="3"/>
      <w:r w:rsidRPr="007A372B">
        <w:t>Application of the Unit</w:t>
      </w:r>
    </w:p>
    <w:tbl>
      <w:tblPr>
        <w:tblW w:w="0" w:type="auto"/>
        <w:tblLayout w:type="fixed"/>
        <w:tblCellMar>
          <w:left w:w="62" w:type="dxa"/>
          <w:right w:w="62" w:type="dxa"/>
        </w:tblCellMar>
        <w:tblLook w:val="0000"/>
      </w:tblPr>
      <w:tblGrid>
        <w:gridCol w:w="2651"/>
        <w:gridCol w:w="5871"/>
      </w:tblGrid>
      <w:tr w:rsidTr="00E52399">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 xml:space="preserve">Site location for work application may be either domestic or commercial and may be a new work site or an existing structure being renovated, extended, restored or maintained. </w:t>
            </w:r>
          </w:p>
        </w:tc>
      </w:tr>
    </w:tbl>
    <w:p w:rsidR="00E52399" w:rsidP="007A372B">
      <w:pPr>
        <w:pStyle w:val="BodyText"/>
      </w:pPr>
    </w:p>
    <w:p w:rsidR="00E52399" w:rsidP="007A372B">
      <w:pPr>
        <w:pStyle w:val="BodyText"/>
      </w:pPr>
    </w:p>
    <w:p w:rsidR="00000000" w:rsidRPr="007A372B" w:rsidP="007A372B">
      <w:pPr>
        <w:pStyle w:val="Heading1"/>
      </w:pPr>
      <w:bookmarkStart w:id="4" w:name="O_278140"/>
      <w:bookmarkEnd w:id="4"/>
      <w:r w:rsidRPr="007A372B">
        <w:t>Licensing/Regulatory Information</w:t>
      </w:r>
    </w:p>
    <w:p w:rsidR="00000000" w:rsidRPr="007A372B" w:rsidP="007A372B">
      <w:pPr>
        <w:pStyle w:val="BodyText"/>
      </w:pPr>
      <w:r w:rsidRPr="007A372B">
        <w:t>Not Applicable</w:t>
      </w:r>
    </w:p>
    <w:p w:rsidR="00000000" w:rsidRPr="007A372B" w:rsidP="007A372B">
      <w:pPr>
        <w:pStyle w:val="AllowPageBreak"/>
      </w:pPr>
    </w:p>
    <w:p w:rsidR="00000000" w:rsidRPr="007A372B" w:rsidP="007A372B">
      <w:pPr>
        <w:pStyle w:val="Heading1"/>
      </w:pPr>
      <w:bookmarkStart w:id="5" w:name="O_199937"/>
      <w:bookmarkEnd w:id="5"/>
      <w:r w:rsidRPr="007A372B">
        <w:t>Pre-Requisites</w:t>
      </w:r>
    </w:p>
    <w:tbl>
      <w:tblPr>
        <w:tblW w:w="0" w:type="auto"/>
        <w:tblLayout w:type="fixed"/>
        <w:tblCellMar>
          <w:left w:w="62" w:type="dxa"/>
          <w:right w:w="62" w:type="dxa"/>
        </w:tblCellMar>
        <w:tblLook w:val="0000"/>
      </w:tblPr>
      <w:tblGrid>
        <w:gridCol w:w="2594"/>
        <w:gridCol w:w="2405"/>
        <w:gridCol w:w="3523"/>
      </w:tblGrid>
      <w:tr w:rsidTr="00E52399">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7A372B">
            <w:pPr>
              <w:pStyle w:val="BodyText"/>
              <w:rPr>
                <w:lang w:val="en-NZ"/>
              </w:rPr>
            </w:pPr>
          </w:p>
        </w:tc>
      </w:tr>
      <w:tr w:rsidTr="00E52399">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t>CPCPCM2023A</w:t>
            </w:r>
          </w:p>
        </w:tc>
        <w:tc>
          <w:tcPr>
            <w:tcW w:w="3523"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t>Carry out OHS requirements</w:t>
            </w:r>
          </w:p>
        </w:tc>
      </w:tr>
      <w:tr w:rsidTr="00E52399">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7A372B" w:rsidP="007A372B">
            <w:pPr>
              <w:pStyle w:val="BodyText"/>
            </w:pPr>
          </w:p>
        </w:tc>
      </w:tr>
    </w:tbl>
    <w:p w:rsidR="00E52399" w:rsidP="007A372B">
      <w:pPr>
        <w:pStyle w:val="BodyText"/>
      </w:pPr>
    </w:p>
    <w:p w:rsidR="00E52399" w:rsidP="007A372B">
      <w:pPr>
        <w:pStyle w:val="BodyText"/>
      </w:pPr>
    </w:p>
    <w:p w:rsidR="00000000" w:rsidRPr="007A372B" w:rsidP="007A372B">
      <w:pPr>
        <w:pStyle w:val="Heading1"/>
      </w:pPr>
      <w:bookmarkStart w:id="6" w:name="O_199936"/>
      <w:bookmarkEnd w:id="6"/>
      <w:r w:rsidRPr="007A372B">
        <w:t>Employability Skills Information</w:t>
      </w:r>
    </w:p>
    <w:tbl>
      <w:tblPr>
        <w:tblW w:w="0" w:type="auto"/>
        <w:tblLayout w:type="fixed"/>
        <w:tblCellMar>
          <w:left w:w="62" w:type="dxa"/>
          <w:right w:w="62" w:type="dxa"/>
        </w:tblCellMar>
        <w:tblLook w:val="0000"/>
      </w:tblPr>
      <w:tblGrid>
        <w:gridCol w:w="2685"/>
        <w:gridCol w:w="5837"/>
      </w:tblGrid>
      <w:tr w:rsidTr="00E52399">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This unit contains employability skills.</w:t>
            </w:r>
          </w:p>
        </w:tc>
      </w:tr>
    </w:tbl>
    <w:p w:rsidR="00E52399" w:rsidP="007A372B">
      <w:pPr>
        <w:pStyle w:val="BodyText"/>
      </w:pPr>
    </w:p>
    <w:p w:rsidR="00E52399" w:rsidP="007A372B">
      <w:pPr>
        <w:pStyle w:val="BodyText"/>
      </w:pPr>
    </w:p>
    <w:p w:rsidR="00000000" w:rsidRPr="007A372B" w:rsidP="007A372B">
      <w:pPr>
        <w:pStyle w:val="Heading1"/>
      </w:pPr>
      <w:bookmarkStart w:id="7" w:name="O_287926"/>
      <w:bookmarkEnd w:id="7"/>
      <w:r w:rsidRPr="007A372B">
        <w:t>Elements and Performance Criteria Pre-Content</w:t>
      </w:r>
    </w:p>
    <w:tbl>
      <w:tblPr>
        <w:tblW w:w="0" w:type="auto"/>
        <w:tblLayout w:type="fixed"/>
        <w:tblCellMar>
          <w:left w:w="62" w:type="dxa"/>
          <w:right w:w="62" w:type="dxa"/>
        </w:tblCellMar>
        <w:tblLook w:val="0000"/>
      </w:tblPr>
      <w:tblGrid>
        <w:gridCol w:w="2567"/>
        <w:gridCol w:w="5955"/>
      </w:tblGrid>
      <w:tr w:rsidTr="00E5239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A372B">
            <w:pPr>
              <w:pStyle w:val="BodyText"/>
              <w:rPr>
                <w:lang w:val="en-NZ"/>
              </w:rPr>
            </w:pPr>
            <w:r w:rsidRPr="007A372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A372B" w:rsidP="007A372B">
            <w:pPr>
              <w:pStyle w:val="BodyText"/>
            </w:pPr>
            <w:r w:rsidRPr="007A372B">
              <w:t>Performance criteria describe the performance needed to demonstrate achievement of the element. Where bold italicised text is used, further info</w:t>
            </w:r>
            <w:r w:rsidRPr="007A372B">
              <w:t>rmation is detailed in the required skills and knowledge section and the range statement. Assessment of performance is to be consistent with the evidence guide.</w:t>
            </w:r>
          </w:p>
        </w:tc>
      </w:tr>
    </w:tbl>
    <w:p w:rsidR="00000000" w:rsidRPr="007A372B" w:rsidP="007A372B">
      <w:pPr>
        <w:pStyle w:val="BodyText"/>
      </w:pPr>
    </w:p>
    <w:p w:rsidR="00000000" w:rsidRPr="007A372B" w:rsidP="007A372B">
      <w:pPr>
        <w:pStyle w:val="AllowPageBreak"/>
      </w:pPr>
    </w:p>
    <w:p w:rsidR="00000000" w:rsidRPr="007A372B" w:rsidP="007A372B">
      <w:pPr>
        <w:pStyle w:val="Heading1"/>
      </w:pPr>
      <w:bookmarkStart w:id="8" w:name="O_234593"/>
      <w:bookmarkEnd w:id="8"/>
      <w:r w:rsidRPr="007A372B">
        <w:t>Elements and Performance Criteria</w:t>
      </w:r>
    </w:p>
    <w:tbl>
      <w:tblPr>
        <w:tblW w:w="0" w:type="auto"/>
        <w:tblLayout w:type="fixed"/>
        <w:tblCellMar>
          <w:left w:w="62" w:type="dxa"/>
          <w:right w:w="62" w:type="dxa"/>
        </w:tblCellMar>
        <w:tblLook w:val="0000"/>
      </w:tblPr>
      <w:tblGrid>
        <w:gridCol w:w="2567"/>
        <w:gridCol w:w="5955"/>
      </w:tblGrid>
      <w:tr w:rsidTr="00E5239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A372B" w:rsidP="007A372B">
            <w:pPr>
              <w:pStyle w:val="BodyText"/>
            </w:pPr>
            <w:r w:rsidRPr="007A372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A372B">
            <w:pPr>
              <w:pStyle w:val="BodyText"/>
              <w:rPr>
                <w:lang w:val="en-NZ"/>
              </w:rPr>
            </w:pPr>
            <w:r w:rsidRPr="007A372B">
              <w:rPr>
                <w:rStyle w:val="SpecialBold"/>
              </w:rPr>
              <w:t>PERFORMANCE CRITERIA</w:t>
            </w:r>
          </w:p>
        </w:tc>
      </w:tr>
      <w:tr w:rsidTr="00E5239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72B">
            <w:pPr>
              <w:pStyle w:val="List"/>
              <w:rPr>
                <w:lang w:val="en-NZ"/>
              </w:rPr>
            </w:pPr>
            <w:r w:rsidRPr="007A372B">
              <w:t>1.</w:t>
            </w:r>
            <w:r w:rsidRPr="007A372B">
              <w:tab/>
            </w:r>
            <w:r w:rsidRPr="007A372B">
              <w:t>Prepare for work.</w:t>
            </w:r>
          </w:p>
        </w:tc>
        <w:tc>
          <w:tcPr>
            <w:tcW w:w="5955" w:type="dxa"/>
            <w:tcBorders>
              <w:top w:val="nil"/>
              <w:left w:val="nil"/>
              <w:bottom w:val="nil"/>
              <w:right w:val="nil"/>
            </w:tcBorders>
            <w:tcMar>
              <w:top w:w="0" w:type="dxa"/>
              <w:left w:w="62" w:type="dxa"/>
              <w:bottom w:w="0" w:type="dxa"/>
              <w:right w:w="62" w:type="dxa"/>
            </w:tcMar>
          </w:tcPr>
          <w:p w:rsidR="00000000" w:rsidRPr="007A372B" w:rsidP="007A372B">
            <w:pPr>
              <w:pStyle w:val="List2"/>
            </w:pPr>
            <w:r w:rsidRPr="007A372B">
              <w:t>1.1.</w:t>
            </w:r>
            <w:r w:rsidRPr="007A372B">
              <w:tab/>
              <w:t>Plans and specifications are obtained.</w:t>
            </w:r>
          </w:p>
          <w:p w:rsidR="00000000" w:rsidRPr="007A372B" w:rsidP="007A372B">
            <w:pPr>
              <w:pStyle w:val="List2"/>
            </w:pPr>
            <w:r w:rsidRPr="007A372B">
              <w:t>1.2.</w:t>
            </w:r>
            <w:r w:rsidRPr="007A372B">
              <w:tab/>
            </w:r>
            <w:r w:rsidRPr="007A372B">
              <w:rPr>
                <w:rStyle w:val="BoldandItalics"/>
              </w:rPr>
              <w:t>Safety</w:t>
            </w:r>
            <w:r w:rsidRPr="007A372B">
              <w:t xml:space="preserve"> (</w:t>
            </w:r>
            <w:r w:rsidRPr="007A372B">
              <w:rPr>
                <w:rStyle w:val="BoldandItalics"/>
              </w:rPr>
              <w:t>OHS</w:t>
            </w:r>
            <w:r w:rsidRPr="007A372B">
              <w:t xml:space="preserve">) requirements associated with installing and testing air handling units, and workplace </w:t>
            </w:r>
            <w:r w:rsidRPr="007A372B">
              <w:rPr>
                <w:rStyle w:val="BoldandItalics"/>
              </w:rPr>
              <w:t>environmental requirements</w:t>
            </w:r>
            <w:r w:rsidRPr="007A372B">
              <w:t xml:space="preserve">, are adhered to throughout the work. </w:t>
            </w:r>
          </w:p>
          <w:p w:rsidR="00000000" w:rsidRPr="007A372B" w:rsidP="007A372B">
            <w:pPr>
              <w:pStyle w:val="List2"/>
            </w:pPr>
            <w:r w:rsidRPr="007A372B">
              <w:t>1.3.</w:t>
            </w:r>
            <w:r w:rsidRPr="007A372B">
              <w:tab/>
            </w:r>
            <w:r w:rsidRPr="007A372B">
              <w:rPr>
                <w:rStyle w:val="BoldandItalics"/>
              </w:rPr>
              <w:t>Quality assurance</w:t>
            </w:r>
            <w:r w:rsidRPr="007A372B">
              <w:t xml:space="preserve"> re</w:t>
            </w:r>
            <w:r w:rsidRPr="007A372B">
              <w:t xml:space="preserve">quirements are identified and adhered to in accordance with workplace requirements. </w:t>
            </w:r>
          </w:p>
          <w:p w:rsidR="00000000" w:rsidRPr="007A372B" w:rsidP="007A372B">
            <w:pPr>
              <w:pStyle w:val="List2"/>
            </w:pPr>
            <w:r w:rsidRPr="007A372B">
              <w:t>1.4.</w:t>
            </w:r>
            <w:r w:rsidRPr="007A372B">
              <w:tab/>
              <w:t xml:space="preserve">Tasks are planned and sequenced in conjunction with others involved in or affected by the work and </w:t>
            </w:r>
            <w:r w:rsidRPr="007A372B">
              <w:rPr>
                <w:rStyle w:val="BoldandItalics"/>
              </w:rPr>
              <w:t>statutory and regulatory authority</w:t>
            </w:r>
            <w:r w:rsidRPr="007A372B">
              <w:t xml:space="preserve"> requirements. </w:t>
            </w:r>
          </w:p>
          <w:p w:rsidR="00000000" w:rsidRPr="007A372B" w:rsidP="007A372B">
            <w:pPr>
              <w:pStyle w:val="List2"/>
            </w:pPr>
            <w:r w:rsidRPr="007A372B">
              <w:t>1.5.</w:t>
            </w:r>
            <w:r w:rsidRPr="007A372B">
              <w:tab/>
            </w:r>
            <w:r w:rsidRPr="007A372B">
              <w:rPr>
                <w:rStyle w:val="BoldandItalics"/>
              </w:rPr>
              <w:t>Tools and eq</w:t>
            </w:r>
            <w:r w:rsidRPr="007A372B">
              <w:rPr>
                <w:rStyle w:val="BoldandItalics"/>
              </w:rPr>
              <w:t>uipment</w:t>
            </w:r>
            <w:r w:rsidRPr="007A372B">
              <w:t xml:space="preserve">, including personal protective equipment, are selected and checked for serviceability. </w:t>
            </w:r>
          </w:p>
          <w:p w:rsidR="00000000" w:rsidP="007A372B">
            <w:pPr>
              <w:pStyle w:val="List2"/>
              <w:rPr>
                <w:lang w:val="en-NZ"/>
              </w:rPr>
            </w:pPr>
            <w:r w:rsidRPr="007A372B">
              <w:t>1.6.</w:t>
            </w:r>
            <w:r w:rsidRPr="007A372B">
              <w:tab/>
              <w:t>Work area is prepared to support efficient installation and testing of air handling units.</w:t>
            </w:r>
          </w:p>
        </w:tc>
      </w:tr>
      <w:tr w:rsidTr="00E5239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72B">
            <w:pPr>
              <w:pStyle w:val="List"/>
              <w:rPr>
                <w:lang w:val="en-NZ"/>
              </w:rPr>
            </w:pPr>
            <w:r w:rsidRPr="007A372B">
              <w:t>2.</w:t>
            </w:r>
            <w:r w:rsidRPr="007A372B">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7A372B" w:rsidP="007A372B">
            <w:pPr>
              <w:pStyle w:val="List2"/>
            </w:pPr>
            <w:r w:rsidRPr="007A372B">
              <w:t>2.1.</w:t>
            </w:r>
            <w:r w:rsidRPr="007A372B">
              <w:tab/>
            </w:r>
            <w:r w:rsidRPr="007A372B">
              <w:t xml:space="preserve">Requirements for fabricated components and materials are determined from plans, specifications and relevant </w:t>
            </w:r>
            <w:r w:rsidRPr="007A372B">
              <w:rPr>
                <w:rStyle w:val="BoldandItalics"/>
              </w:rPr>
              <w:t>information</w:t>
            </w:r>
            <w:r w:rsidRPr="007A372B">
              <w:t xml:space="preserve">. </w:t>
            </w:r>
          </w:p>
          <w:p w:rsidR="00000000" w:rsidRPr="007A372B" w:rsidP="007A372B">
            <w:pPr>
              <w:pStyle w:val="List2"/>
            </w:pPr>
            <w:r w:rsidRPr="007A372B">
              <w:t>2.2.</w:t>
            </w:r>
            <w:r w:rsidRPr="007A372B">
              <w:tab/>
              <w:t>Assembly methods are identified from plans and specifications.</w:t>
            </w:r>
          </w:p>
          <w:p w:rsidR="00000000" w:rsidRPr="007A372B" w:rsidP="007A372B">
            <w:pPr>
              <w:pStyle w:val="List2"/>
            </w:pPr>
            <w:r w:rsidRPr="007A372B">
              <w:t>2.3.</w:t>
            </w:r>
            <w:r w:rsidRPr="007A372B">
              <w:tab/>
            </w:r>
            <w:r w:rsidRPr="007A372B">
              <w:rPr>
                <w:rStyle w:val="BoldandItalics"/>
              </w:rPr>
              <w:t>Materials</w:t>
            </w:r>
            <w:r w:rsidRPr="007A372B">
              <w:t xml:space="preserve"> are identified, ordered and collected in accordance</w:t>
            </w:r>
            <w:r w:rsidRPr="007A372B">
              <w:t xml:space="preserve"> with workplace procedures. </w:t>
            </w:r>
          </w:p>
          <w:p w:rsidR="00000000" w:rsidP="007A372B">
            <w:pPr>
              <w:pStyle w:val="List2"/>
              <w:rPr>
                <w:lang w:val="en-NZ"/>
              </w:rPr>
            </w:pPr>
            <w:r w:rsidRPr="007A372B">
              <w:t>2.4.</w:t>
            </w:r>
            <w:r w:rsidRPr="007A372B">
              <w:tab/>
              <w:t xml:space="preserve">Materials and equipment are checked for compliance with standards, and docket and order form, and for acceptable condition and </w:t>
            </w:r>
            <w:r w:rsidRPr="007A372B">
              <w:rPr>
                <w:rStyle w:val="BoldandItalics"/>
              </w:rPr>
              <w:t>faults are reported</w:t>
            </w:r>
            <w:r w:rsidRPr="007A372B">
              <w:t xml:space="preserve">. </w:t>
            </w:r>
          </w:p>
        </w:tc>
      </w:tr>
      <w:tr w:rsidTr="00E5239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72B">
            <w:pPr>
              <w:pStyle w:val="List"/>
              <w:rPr>
                <w:lang w:val="en-NZ"/>
              </w:rPr>
            </w:pPr>
            <w:r w:rsidRPr="007A372B">
              <w:t>3.</w:t>
            </w:r>
            <w:r w:rsidRPr="007A372B">
              <w:tab/>
              <w:t>Set out, assemble and test air handling units.</w:t>
            </w:r>
          </w:p>
        </w:tc>
        <w:tc>
          <w:tcPr>
            <w:tcW w:w="5955" w:type="dxa"/>
            <w:tcBorders>
              <w:top w:val="nil"/>
              <w:left w:val="nil"/>
              <w:bottom w:val="nil"/>
              <w:right w:val="nil"/>
            </w:tcBorders>
            <w:tcMar>
              <w:top w:w="0" w:type="dxa"/>
              <w:left w:w="62" w:type="dxa"/>
              <w:bottom w:w="0" w:type="dxa"/>
              <w:right w:w="62" w:type="dxa"/>
            </w:tcMar>
          </w:tcPr>
          <w:p w:rsidR="00000000" w:rsidRPr="007A372B" w:rsidP="007A372B">
            <w:pPr>
              <w:pStyle w:val="List2"/>
            </w:pPr>
            <w:r w:rsidRPr="007A372B">
              <w:t>3.1.</w:t>
            </w:r>
            <w:r w:rsidRPr="007A372B">
              <w:tab/>
            </w:r>
            <w:r w:rsidRPr="007A372B">
              <w:rPr>
                <w:rStyle w:val="BoldandItalics"/>
              </w:rPr>
              <w:t>Air handling unit</w:t>
            </w:r>
            <w:r w:rsidRPr="007A372B">
              <w:t xml:space="preserve"> is set out in compliance with plans and specifications. </w:t>
            </w:r>
          </w:p>
          <w:p w:rsidR="00000000" w:rsidRPr="007A372B" w:rsidP="007A372B">
            <w:pPr>
              <w:pStyle w:val="List2"/>
            </w:pPr>
            <w:r w:rsidRPr="007A372B">
              <w:t>3.2.</w:t>
            </w:r>
            <w:r w:rsidRPr="007A372B">
              <w:tab/>
              <w:t>Fabricated components and equipment are positioned in accordance with plans and specifications.</w:t>
            </w:r>
          </w:p>
          <w:p w:rsidR="00000000" w:rsidRPr="007A372B" w:rsidP="007A372B">
            <w:pPr>
              <w:pStyle w:val="List2"/>
            </w:pPr>
            <w:r w:rsidRPr="007A372B">
              <w:t>3.3.</w:t>
            </w:r>
            <w:r w:rsidRPr="007A372B">
              <w:tab/>
              <w:t>Equipment is installed in accordance with job and manufacturer specifications.</w:t>
            </w:r>
          </w:p>
          <w:p w:rsidR="00000000" w:rsidRPr="007A372B" w:rsidP="007A372B">
            <w:pPr>
              <w:pStyle w:val="List2"/>
            </w:pPr>
            <w:r w:rsidRPr="007A372B">
              <w:t>3.4.</w:t>
            </w:r>
            <w:r w:rsidRPr="007A372B">
              <w:tab/>
              <w:t>Assembly</w:t>
            </w:r>
            <w:r w:rsidRPr="007A372B">
              <w:t xml:space="preserve"> is checked for compliance with plans and specifications.</w:t>
            </w:r>
          </w:p>
          <w:p w:rsidR="00000000" w:rsidRPr="007A372B" w:rsidP="007A372B">
            <w:pPr>
              <w:pStyle w:val="List2"/>
            </w:pPr>
            <w:r w:rsidRPr="007A372B">
              <w:t>3.5.</w:t>
            </w:r>
            <w:r w:rsidRPr="007A372B">
              <w:tab/>
              <w:t>Air handling unit is tested for correct operation.</w:t>
            </w:r>
          </w:p>
          <w:p w:rsidR="00000000" w:rsidP="007A372B">
            <w:pPr>
              <w:pStyle w:val="List2"/>
              <w:rPr>
                <w:lang w:val="en-NZ"/>
              </w:rPr>
            </w:pPr>
            <w:r w:rsidRPr="007A372B">
              <w:t>3.6.</w:t>
            </w:r>
            <w:r w:rsidRPr="007A372B">
              <w:tab/>
              <w:t>Details of test data are recorded in required format.</w:t>
            </w:r>
          </w:p>
        </w:tc>
      </w:tr>
      <w:tr w:rsidTr="00E5239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372B">
            <w:pPr>
              <w:pStyle w:val="List"/>
              <w:rPr>
                <w:lang w:val="en-NZ"/>
              </w:rPr>
            </w:pPr>
            <w:r w:rsidRPr="007A372B">
              <w:t>4.</w:t>
            </w:r>
            <w:r w:rsidRPr="007A372B">
              <w:tab/>
              <w:t>Clean up.</w:t>
            </w:r>
          </w:p>
        </w:tc>
        <w:tc>
          <w:tcPr>
            <w:tcW w:w="5955" w:type="dxa"/>
            <w:tcBorders>
              <w:top w:val="nil"/>
              <w:left w:val="nil"/>
              <w:bottom w:val="nil"/>
              <w:right w:val="nil"/>
            </w:tcBorders>
            <w:tcMar>
              <w:top w:w="0" w:type="dxa"/>
              <w:left w:w="62" w:type="dxa"/>
              <w:bottom w:w="0" w:type="dxa"/>
              <w:right w:w="62" w:type="dxa"/>
            </w:tcMar>
          </w:tcPr>
          <w:p w:rsidR="00000000" w:rsidRPr="007A372B" w:rsidP="007A372B">
            <w:pPr>
              <w:pStyle w:val="List2"/>
            </w:pPr>
            <w:r w:rsidRPr="007A372B">
              <w:t>4.1.</w:t>
            </w:r>
            <w:r w:rsidRPr="007A372B">
              <w:tab/>
              <w:t>Work area is cleared and materials disposed of or recycled in ac</w:t>
            </w:r>
            <w:r w:rsidRPr="007A372B">
              <w:t>cordance with state and territory legislation and workplace procedures.</w:t>
            </w:r>
          </w:p>
          <w:p w:rsidR="00000000" w:rsidRPr="007A372B" w:rsidP="007A372B">
            <w:pPr>
              <w:pStyle w:val="List2"/>
            </w:pPr>
            <w:r w:rsidRPr="007A372B">
              <w:t>4.2.</w:t>
            </w:r>
            <w:r w:rsidRPr="007A372B">
              <w:tab/>
              <w:t>Tools and equipment are cleaned, checked, maintained and stored in accordance with manufacturer recommendations and workplace procedures.</w:t>
            </w:r>
          </w:p>
          <w:p w:rsidR="00000000" w:rsidRPr="007A372B" w:rsidP="007A372B">
            <w:pPr>
              <w:pStyle w:val="List2"/>
            </w:pPr>
            <w:r w:rsidRPr="007A372B">
              <w:t>4.3.</w:t>
            </w:r>
            <w:r w:rsidRPr="007A372B">
              <w:tab/>
              <w:t>Documentation is completed in accord</w:t>
            </w:r>
            <w:r w:rsidRPr="007A372B">
              <w:t>ance with workplace requirements.</w:t>
            </w:r>
          </w:p>
        </w:tc>
      </w:tr>
    </w:tbl>
    <w:p w:rsidR="00E52399" w:rsidP="007A372B">
      <w:pPr>
        <w:pStyle w:val="BodyText"/>
      </w:pPr>
    </w:p>
    <w:p w:rsidR="00E52399" w:rsidP="007A372B">
      <w:pPr>
        <w:pStyle w:val="BodyText"/>
      </w:pPr>
    </w:p>
    <w:p w:rsidR="00000000" w:rsidRPr="007A372B" w:rsidP="007A372B">
      <w:pPr>
        <w:pStyle w:val="Heading1"/>
      </w:pPr>
      <w:bookmarkStart w:id="9" w:name="O_258543"/>
      <w:bookmarkEnd w:id="9"/>
      <w:r w:rsidRPr="007A372B">
        <w:t>Required Skills and Knowledge</w:t>
      </w:r>
    </w:p>
    <w:tbl>
      <w:tblPr>
        <w:tblW w:w="0" w:type="auto"/>
        <w:tblLayout w:type="fixed"/>
        <w:tblCellMar>
          <w:left w:w="62" w:type="dxa"/>
          <w:right w:w="62" w:type="dxa"/>
        </w:tblCellMar>
        <w:tblLook w:val="0000"/>
      </w:tblPr>
      <w:tblGrid>
        <w:gridCol w:w="8522"/>
      </w:tblGrid>
      <w:tr w:rsidTr="00E5239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REQUIRED SKILLS AND KNOWLEDGE</w:t>
            </w:r>
          </w:p>
        </w:tc>
      </w:tr>
      <w:tr w:rsidTr="00E52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t>This section describes the skills and knowledge required for this unit.</w:t>
            </w:r>
          </w:p>
        </w:tc>
      </w:tr>
      <w:tr w:rsidTr="00E52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Required skills</w:t>
            </w:r>
          </w:p>
        </w:tc>
      </w:tr>
      <w:tr w:rsidTr="00E52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Required skills for this unit are:</w:t>
            </w:r>
          </w:p>
          <w:p w:rsidR="00000000" w:rsidRPr="007A372B" w:rsidP="007A372B">
            <w:pPr>
              <w:pStyle w:val="ListBullet"/>
            </w:pPr>
            <w:r w:rsidRPr="007A372B">
              <w:t>communication skills to:</w:t>
            </w:r>
          </w:p>
          <w:p w:rsidR="00000000" w:rsidRPr="007A372B" w:rsidP="007A372B">
            <w:pPr>
              <w:pStyle w:val="ListBullet2"/>
            </w:pPr>
            <w:r w:rsidRPr="007A372B">
              <w:t>access information</w:t>
            </w:r>
          </w:p>
          <w:p w:rsidR="00000000" w:rsidRPr="007A372B" w:rsidP="007A372B">
            <w:pPr>
              <w:pStyle w:val="ListBullet2"/>
            </w:pPr>
            <w:r w:rsidRPr="007A372B">
              <w:t>determine requirements</w:t>
            </w:r>
          </w:p>
          <w:p w:rsidR="00000000" w:rsidRPr="007A372B" w:rsidP="007A372B">
            <w:pPr>
              <w:pStyle w:val="ListBullet2"/>
            </w:pPr>
            <w:r w:rsidRPr="007A372B">
              <w:t>enable clear and direct communication, using questioning to identify and confirm requirements, share information, listen and understand</w:t>
            </w:r>
          </w:p>
          <w:p w:rsidR="00000000" w:rsidRPr="007A372B" w:rsidP="007A372B">
            <w:pPr>
              <w:pStyle w:val="ListBullet2"/>
            </w:pPr>
            <w:r w:rsidRPr="007A372B">
              <w:t>follow instructions</w:t>
            </w:r>
          </w:p>
          <w:p w:rsidR="00000000" w:rsidRPr="007A372B" w:rsidP="007A372B">
            <w:pPr>
              <w:pStyle w:val="ListBullet2"/>
            </w:pPr>
            <w:r w:rsidRPr="007A372B">
              <w:t>plan and sequence tasks with others</w:t>
            </w:r>
          </w:p>
          <w:p w:rsidR="00000000" w:rsidRPr="007A372B" w:rsidP="007A372B">
            <w:pPr>
              <w:pStyle w:val="ListBullet2"/>
            </w:pPr>
            <w:r w:rsidRPr="007A372B">
              <w:t>read and interpret:</w:t>
            </w:r>
          </w:p>
          <w:p w:rsidR="00000000" w:rsidRPr="007A372B" w:rsidP="007A372B">
            <w:pPr>
              <w:pStyle w:val="ListBullet3"/>
            </w:pPr>
            <w:r w:rsidRPr="007A372B">
              <w:t>documentation from a variety of sources</w:t>
            </w:r>
          </w:p>
          <w:p w:rsidR="00000000" w:rsidRPr="007A372B" w:rsidP="007A372B">
            <w:pPr>
              <w:pStyle w:val="ListBullet3"/>
            </w:pPr>
            <w:r w:rsidRPr="007A372B">
              <w:t>drawings and specifications</w:t>
            </w:r>
          </w:p>
          <w:p w:rsidR="00000000" w:rsidRPr="007A372B" w:rsidP="007A372B">
            <w:pPr>
              <w:pStyle w:val="ListBullet2"/>
            </w:pPr>
            <w:r w:rsidRPr="007A372B">
              <w:t>report faults</w:t>
            </w:r>
          </w:p>
          <w:p w:rsidR="00000000" w:rsidRPr="007A372B" w:rsidP="007A372B">
            <w:pPr>
              <w:pStyle w:val="ListBullet2"/>
            </w:pPr>
            <w:r w:rsidRPr="007A372B">
              <w:t>use language and concepts appropriate to cultural differences</w:t>
            </w:r>
          </w:p>
          <w:p w:rsidR="00000000" w:rsidRPr="007A372B" w:rsidP="007A372B">
            <w:pPr>
              <w:pStyle w:val="ListBullet2"/>
            </w:pPr>
            <w:r w:rsidRPr="007A372B">
              <w:t>use and interpret non-verbal communication, such as ha</w:t>
            </w:r>
            <w:r w:rsidRPr="007A372B">
              <w:t>nd signals</w:t>
            </w:r>
          </w:p>
          <w:p w:rsidR="00000000" w:rsidRPr="007A372B" w:rsidP="007A372B">
            <w:pPr>
              <w:pStyle w:val="ListBullet"/>
            </w:pPr>
            <w:r w:rsidRPr="007A372B">
              <w:t>written skills to:</w:t>
            </w:r>
          </w:p>
          <w:p w:rsidR="00000000" w:rsidRPr="007A372B" w:rsidP="007A372B">
            <w:pPr>
              <w:pStyle w:val="ListBullet2"/>
            </w:pPr>
            <w:r w:rsidRPr="007A372B">
              <w:t>complete workplace documentation</w:t>
            </w:r>
          </w:p>
          <w:p w:rsidR="00000000" w:rsidRPr="007A372B" w:rsidP="007A372B">
            <w:pPr>
              <w:pStyle w:val="ListBullet2"/>
            </w:pPr>
            <w:r w:rsidRPr="007A372B">
              <w:t>document pipeline system pressure test</w:t>
            </w:r>
          </w:p>
          <w:p w:rsidR="00000000" w:rsidRPr="007A372B" w:rsidP="007A372B">
            <w:pPr>
              <w:pStyle w:val="ListBullet"/>
            </w:pPr>
            <w:r w:rsidRPr="007A372B">
              <w:t>identifying and accurately reporting to appropriate personnel any faults in tools, equipment or materials</w:t>
            </w:r>
          </w:p>
          <w:p w:rsidR="00000000" w:rsidRPr="007A372B" w:rsidP="007A372B">
            <w:pPr>
              <w:pStyle w:val="ListBullet"/>
            </w:pPr>
            <w:r w:rsidRPr="007A372B">
              <w:t>installing and testing an air handling plenum, which is part of an air heating, cooling and ventilation system</w:t>
            </w:r>
          </w:p>
          <w:p w:rsidR="00000000" w:rsidRPr="007A372B" w:rsidP="007A372B">
            <w:pPr>
              <w:pStyle w:val="ListBullet"/>
            </w:pPr>
            <w:r w:rsidRPr="007A372B">
              <w:t>numeracy skills to apply measurements and calculations</w:t>
            </w:r>
          </w:p>
          <w:p w:rsidR="00000000" w:rsidRPr="007A372B" w:rsidP="007A372B">
            <w:pPr>
              <w:pStyle w:val="ListBullet"/>
            </w:pPr>
            <w:r w:rsidRPr="007A372B">
              <w:t>organisational skills, including the ability to plan and set out work</w:t>
            </w:r>
          </w:p>
          <w:p w:rsidR="00000000" w:rsidRPr="007A372B" w:rsidP="007A372B">
            <w:pPr>
              <w:pStyle w:val="ListBullet"/>
            </w:pPr>
            <w:r w:rsidRPr="007A372B">
              <w:t>teamwork skills to w</w:t>
            </w:r>
            <w:r w:rsidRPr="007A372B">
              <w:t xml:space="preserve">ork with others to action tasks and relate to people from a </w:t>
            </w:r>
            <w:r w:rsidRPr="007A372B">
              <w:t>range of cultural and ethnic backgrounds and with varying physical and mental abilities</w:t>
            </w:r>
          </w:p>
          <w:p w:rsidR="00000000" w:rsidRPr="007A372B" w:rsidP="007A372B">
            <w:pPr>
              <w:pStyle w:val="ListBullet"/>
            </w:pPr>
            <w:r w:rsidRPr="007A372B">
              <w:t>technological skills to:</w:t>
            </w:r>
          </w:p>
          <w:p w:rsidR="00000000" w:rsidRPr="007A372B" w:rsidP="007A372B">
            <w:pPr>
              <w:pStyle w:val="ListBullet2"/>
            </w:pPr>
            <w:r w:rsidRPr="007A372B">
              <w:t>access and understand site-specific instructions in a variety of media</w:t>
            </w:r>
          </w:p>
          <w:p w:rsidR="00000000" w:rsidP="007A372B">
            <w:pPr>
              <w:pStyle w:val="ListBullet2"/>
              <w:rPr>
                <w:lang w:val="en-NZ"/>
              </w:rPr>
            </w:pPr>
            <w:r w:rsidRPr="007A372B">
              <w:t xml:space="preserve">use mobile </w:t>
            </w:r>
            <w:r w:rsidRPr="007A372B">
              <w:t>communication technology.</w:t>
            </w:r>
          </w:p>
        </w:tc>
      </w:tr>
      <w:tr w:rsidTr="00E52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Required knowledge</w:t>
            </w:r>
          </w:p>
        </w:tc>
      </w:tr>
      <w:tr w:rsidTr="00E52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Required knowledge for this unit is:</w:t>
            </w:r>
          </w:p>
          <w:p w:rsidR="00000000" w:rsidRPr="007A372B" w:rsidP="007A372B">
            <w:pPr>
              <w:pStyle w:val="ListBullet"/>
            </w:pPr>
            <w:r w:rsidRPr="007A372B">
              <w:t>effect of machinery vibrations on structures, ducts and fittings</w:t>
            </w:r>
          </w:p>
          <w:p w:rsidR="00000000" w:rsidRPr="007A372B" w:rsidP="007A372B">
            <w:pPr>
              <w:pStyle w:val="ListBullet"/>
            </w:pPr>
            <w:r w:rsidRPr="007A372B">
              <w:t>electrical and electronic principles and safety requirements</w:t>
            </w:r>
          </w:p>
          <w:p w:rsidR="00000000" w:rsidRPr="007A372B" w:rsidP="007A372B">
            <w:pPr>
              <w:pStyle w:val="ListBullet"/>
            </w:pPr>
            <w:r w:rsidRPr="007A372B">
              <w:t>equipment installation techniques that limit the transfer of vibrations from plant and equipment to other components</w:t>
            </w:r>
          </w:p>
          <w:p w:rsidR="00000000" w:rsidRPr="007A372B" w:rsidP="007A372B">
            <w:pPr>
              <w:pStyle w:val="ListBullet"/>
            </w:pPr>
            <w:r w:rsidRPr="007A372B">
              <w:t>job safety analysis (JSA) and safe work method statements (SWMS)</w:t>
            </w:r>
          </w:p>
          <w:p w:rsidR="00000000" w:rsidRPr="007A372B" w:rsidP="007A372B">
            <w:pPr>
              <w:pStyle w:val="ListBullet"/>
            </w:pPr>
            <w:r w:rsidRPr="007A372B">
              <w:t>OHS regulations relevant to the work activity</w:t>
            </w:r>
          </w:p>
          <w:p w:rsidR="00000000" w:rsidRPr="007A372B" w:rsidP="007A372B">
            <w:pPr>
              <w:pStyle w:val="ListBullet"/>
            </w:pPr>
            <w:r w:rsidRPr="007A372B">
              <w:t>personal protective equipmen</w:t>
            </w:r>
            <w:r w:rsidRPr="007A372B">
              <w:t>t requirements and use</w:t>
            </w:r>
          </w:p>
          <w:p w:rsidR="00000000" w:rsidRPr="007A372B" w:rsidP="007A372B">
            <w:pPr>
              <w:pStyle w:val="ListBullet"/>
            </w:pPr>
            <w:r w:rsidRPr="007A372B">
              <w:t>processes of installing and testing air handling units</w:t>
            </w:r>
          </w:p>
          <w:p w:rsidR="00000000" w:rsidRPr="007A372B" w:rsidP="007A372B">
            <w:pPr>
              <w:pStyle w:val="ListBullet"/>
            </w:pPr>
            <w:r w:rsidRPr="007A372B">
              <w:t>SI system of measurement</w:t>
            </w:r>
          </w:p>
          <w:p w:rsidR="00000000" w:rsidRPr="007A372B" w:rsidP="007A372B">
            <w:pPr>
              <w:pStyle w:val="ListBullet"/>
            </w:pPr>
            <w:r w:rsidRPr="007A372B">
              <w:t>statutory and authority requirements</w:t>
            </w:r>
          </w:p>
          <w:p w:rsidR="00000000" w:rsidRPr="007A372B" w:rsidP="007A372B">
            <w:pPr>
              <w:pStyle w:val="ListBullet"/>
            </w:pPr>
            <w:r w:rsidRPr="007A372B">
              <w:t>techniques for setting out, assembly and fixing and jointing requirements for duct work systems</w:t>
            </w:r>
          </w:p>
          <w:p w:rsidR="00000000" w:rsidRPr="007A372B" w:rsidP="007A372B">
            <w:pPr>
              <w:pStyle w:val="ListBullet"/>
            </w:pPr>
            <w:r w:rsidRPr="007A372B">
              <w:t>testing, balancing a</w:t>
            </w:r>
            <w:r w:rsidRPr="007A372B">
              <w:t>nd commissioning of air handling units.</w:t>
            </w:r>
          </w:p>
        </w:tc>
      </w:tr>
    </w:tbl>
    <w:p w:rsidR="00E52399" w:rsidP="007A372B">
      <w:pPr>
        <w:pStyle w:val="BodyText"/>
      </w:pPr>
    </w:p>
    <w:p w:rsidR="00E52399" w:rsidP="007A372B">
      <w:pPr>
        <w:pStyle w:val="BodyText"/>
      </w:pPr>
    </w:p>
    <w:p w:rsidR="00000000" w:rsidRPr="007A372B" w:rsidP="007A372B">
      <w:pPr>
        <w:pStyle w:val="AllowPageBreak"/>
      </w:pPr>
    </w:p>
    <w:p w:rsidR="00000000" w:rsidRPr="007A372B" w:rsidP="007A372B">
      <w:pPr>
        <w:pStyle w:val="Heading1"/>
      </w:pPr>
      <w:bookmarkStart w:id="10" w:name="O_242577"/>
      <w:bookmarkEnd w:id="10"/>
      <w:r w:rsidRPr="007A372B">
        <w:t>Evidence Guide</w:t>
      </w:r>
    </w:p>
    <w:tbl>
      <w:tblPr>
        <w:tblW w:w="0" w:type="auto"/>
        <w:tblLayout w:type="fixed"/>
        <w:tblCellMar>
          <w:left w:w="62" w:type="dxa"/>
          <w:right w:w="62" w:type="dxa"/>
        </w:tblCellMar>
        <w:tblLook w:val="0000"/>
      </w:tblPr>
      <w:tblGrid>
        <w:gridCol w:w="3470"/>
        <w:gridCol w:w="5052"/>
      </w:tblGrid>
      <w:tr w:rsidTr="00E5239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372B">
            <w:pPr>
              <w:pStyle w:val="BodyText"/>
              <w:rPr>
                <w:lang w:val="en-NZ"/>
              </w:rPr>
            </w:pPr>
            <w:r w:rsidRPr="007A372B">
              <w:rPr>
                <w:rStyle w:val="SpecialBold"/>
              </w:rPr>
              <w:t>EVIDENCE GUIDE</w:t>
            </w:r>
          </w:p>
        </w:tc>
      </w:tr>
      <w:tr w:rsidTr="00E5239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372B">
            <w:pPr>
              <w:pStyle w:val="BodyText"/>
              <w:rPr>
                <w:lang w:val="en-NZ"/>
              </w:rPr>
            </w:pPr>
            <w:r w:rsidRPr="007A372B">
              <w:t xml:space="preserve">The evidence guide provides advice on assessment and must be read in conjunction with the performance criteria, required skills and knowledge, </w:t>
            </w:r>
            <w:r w:rsidRPr="007A372B">
              <w:t>range statement and the Assessment Guidelines for the Training Package.</w:t>
            </w:r>
          </w:p>
        </w:tc>
      </w:tr>
      <w:tr w:rsidTr="00E5239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t>This unit of competency could be assessed in the workplace or a close simulation of the workplace environment providing that simulated or project-based assessm</w:t>
            </w:r>
            <w:r w:rsidRPr="007A372B">
              <w:t xml:space="preserve">ent techniques fully replicate plumbing and services workplace conditions, materials, activities, responsibilities and procedures. </w:t>
            </w:r>
          </w:p>
        </w:tc>
      </w:tr>
      <w:tr w:rsidTr="00E5239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A person who demonstrates competency in this unit must be able to provide evidence of:</w:t>
            </w:r>
          </w:p>
          <w:p w:rsidR="00000000" w:rsidRPr="007A372B" w:rsidP="007A372B">
            <w:pPr>
              <w:pStyle w:val="ListBullet"/>
            </w:pPr>
            <w:r w:rsidRPr="007A372B">
              <w:t>locating, interpreting and applying relevant information, standards and specifications to install air handling units</w:t>
            </w:r>
          </w:p>
          <w:p w:rsidR="00000000" w:rsidRPr="007A372B" w:rsidP="007A372B">
            <w:pPr>
              <w:pStyle w:val="ListBullet"/>
            </w:pPr>
            <w:r w:rsidRPr="007A372B">
              <w:t>applying safety requirements throughout the work se</w:t>
            </w:r>
            <w:r w:rsidRPr="007A372B">
              <w:t>quence, including the use of personal protective clothing and equipment</w:t>
            </w:r>
          </w:p>
          <w:p w:rsidR="00000000" w:rsidRPr="007A372B" w:rsidP="007A372B">
            <w:pPr>
              <w:pStyle w:val="ListBullet"/>
            </w:pPr>
            <w:r w:rsidRPr="007A372B">
              <w:t xml:space="preserve">as a minimum the ability to, given the plans and specifications, install a plenum chamber that includes a fan, coil, filter and dampers, including supports and brackets and any fixing </w:t>
            </w:r>
            <w:r w:rsidRPr="007A372B">
              <w:t>requirements, allowing for anti-vibration and ensuring:</w:t>
            </w:r>
          </w:p>
          <w:p w:rsidR="00000000" w:rsidRPr="007A372B" w:rsidP="007A372B">
            <w:pPr>
              <w:pStyle w:val="ListBullet2"/>
            </w:pPr>
            <w:r w:rsidRPr="007A372B">
              <w:t>correct identification of requirements and details of proposed installation</w:t>
            </w:r>
          </w:p>
          <w:p w:rsidR="00000000" w:rsidRPr="007A372B" w:rsidP="007A372B">
            <w:pPr>
              <w:pStyle w:val="ListBullet2"/>
            </w:pPr>
            <w:r w:rsidRPr="007A372B">
              <w:t>correct selection and use of appropriate processes, tools and equipment</w:t>
            </w:r>
          </w:p>
          <w:p w:rsidR="00000000" w:rsidRPr="007A372B" w:rsidP="007A372B">
            <w:pPr>
              <w:pStyle w:val="ListBullet2"/>
            </w:pPr>
            <w:r w:rsidRPr="007A372B">
              <w:t>completing all work to specification</w:t>
            </w:r>
          </w:p>
          <w:p w:rsidR="00000000" w:rsidRPr="007A372B" w:rsidP="007A372B">
            <w:pPr>
              <w:pStyle w:val="ListBullet2"/>
            </w:pPr>
            <w:r w:rsidRPr="007A372B">
              <w:t>compliance wit</w:t>
            </w:r>
            <w:r w:rsidRPr="007A372B">
              <w:t>h regulations, standards and organisational quality procedures and processes</w:t>
            </w:r>
          </w:p>
          <w:p w:rsidR="00000000" w:rsidP="007A372B">
            <w:pPr>
              <w:pStyle w:val="ListBullet2"/>
              <w:rPr>
                <w:lang w:val="en-NZ"/>
              </w:rPr>
            </w:pPr>
            <w:r w:rsidRPr="007A372B">
              <w:t>communicating and working effectively and safely with others.</w:t>
            </w:r>
          </w:p>
        </w:tc>
      </w:tr>
      <w:tr w:rsidTr="00E5239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This competency is to be assessed using standard and authorised work practices, safety requirements and environmental constraints.</w:t>
            </w:r>
          </w:p>
          <w:p w:rsidR="00000000" w:rsidRPr="007A372B" w:rsidP="007A372B">
            <w:pPr>
              <w:pStyle w:val="BodyText"/>
            </w:pPr>
            <w:r w:rsidRPr="007A372B">
              <w:t>Assessment of essential underpinning knowledge will usually be conducted in an off-site context.</w:t>
            </w:r>
          </w:p>
          <w:p w:rsidR="00000000" w:rsidRPr="007A372B" w:rsidP="007A372B">
            <w:pPr>
              <w:pStyle w:val="BodyText"/>
            </w:pPr>
            <w:r w:rsidRPr="007A372B">
              <w:t>Assessment is to comply with</w:t>
            </w:r>
            <w:r w:rsidRPr="007A372B">
              <w:t xml:space="preserve"> relevant regulatory or Australian standards' requirements.</w:t>
            </w:r>
          </w:p>
          <w:p w:rsidR="00000000" w:rsidRPr="007A372B" w:rsidP="007A372B">
            <w:pPr>
              <w:pStyle w:val="BodyText"/>
            </w:pPr>
            <w:r w:rsidRPr="007A372B">
              <w:t>Resource implications for assessment include:</w:t>
            </w:r>
          </w:p>
          <w:p w:rsidR="00000000" w:rsidRPr="007A372B" w:rsidP="007A372B">
            <w:pPr>
              <w:pStyle w:val="ListBullet"/>
            </w:pPr>
            <w:r w:rsidRPr="007A372B">
              <w:t>an induction procedure and requirement</w:t>
            </w:r>
          </w:p>
          <w:p w:rsidR="00000000" w:rsidRPr="007A372B" w:rsidP="007A372B">
            <w:pPr>
              <w:pStyle w:val="ListBullet"/>
            </w:pPr>
            <w:r w:rsidRPr="007A372B">
              <w:t>realistic tasks or simulated tasks covering the minimum task requirements</w:t>
            </w:r>
          </w:p>
          <w:p w:rsidR="00000000" w:rsidRPr="007A372B" w:rsidP="007A372B">
            <w:pPr>
              <w:pStyle w:val="ListBullet"/>
            </w:pPr>
            <w:r w:rsidRPr="007A372B">
              <w:t>relevant specifications and work ins</w:t>
            </w:r>
            <w:r w:rsidRPr="007A372B">
              <w:t>tructions</w:t>
            </w:r>
          </w:p>
          <w:p w:rsidR="00000000" w:rsidRPr="007A372B" w:rsidP="007A372B">
            <w:pPr>
              <w:pStyle w:val="ListBullet"/>
            </w:pPr>
            <w:r w:rsidRPr="007A372B">
              <w:t>tools and equipment appropriate to applying safe work practices</w:t>
            </w:r>
          </w:p>
          <w:p w:rsidR="00000000" w:rsidRPr="007A372B" w:rsidP="007A372B">
            <w:pPr>
              <w:pStyle w:val="ListBullet"/>
            </w:pPr>
            <w:r w:rsidRPr="007A372B">
              <w:t>support materials appropriate to activity</w:t>
            </w:r>
          </w:p>
          <w:p w:rsidR="00000000" w:rsidRPr="007A372B" w:rsidP="007A372B">
            <w:pPr>
              <w:pStyle w:val="ListBullet"/>
            </w:pPr>
            <w:r w:rsidRPr="007A372B">
              <w:t>workplace instructions relating to safe working practices and addressing hazards and emergencies</w:t>
            </w:r>
          </w:p>
          <w:p w:rsidR="00000000" w:rsidRPr="007A372B" w:rsidP="007A372B">
            <w:pPr>
              <w:pStyle w:val="ListBullet"/>
            </w:pPr>
            <w:r w:rsidRPr="007A372B">
              <w:t>material safety data sheets</w:t>
            </w:r>
          </w:p>
          <w:p w:rsidR="00000000" w:rsidRPr="007A372B" w:rsidP="007A372B">
            <w:pPr>
              <w:pStyle w:val="ListBullet"/>
            </w:pPr>
            <w:r w:rsidRPr="007A372B">
              <w:t>research resour</w:t>
            </w:r>
            <w:r w:rsidRPr="007A372B">
              <w:t>ces, including industry related systems information.</w:t>
            </w:r>
          </w:p>
          <w:p w:rsidR="00000000" w:rsidP="007A372B">
            <w:pPr>
              <w:pStyle w:val="BodyText"/>
              <w:rPr>
                <w:lang w:val="en-NZ"/>
              </w:rPr>
            </w:pPr>
            <w:r w:rsidRPr="007A372B">
              <w:t>Reasonable adjustments for people with disabilities must be made to assessment processes where required. This could include access to modified equipment and other physical resources, and the provision of</w:t>
            </w:r>
            <w:r w:rsidRPr="007A372B">
              <w:t xml:space="preserve"> appropriate assessment support. </w:t>
            </w:r>
          </w:p>
        </w:tc>
      </w:tr>
      <w:tr w:rsidTr="00E5239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Assessment methods must:</w:t>
            </w:r>
          </w:p>
          <w:p w:rsidR="00000000" w:rsidRPr="007A372B" w:rsidP="007A372B">
            <w:pPr>
              <w:pStyle w:val="ListBullet"/>
            </w:pPr>
            <w:r w:rsidRPr="007A372B">
              <w:t>satisfy the endorsed Assessment Guidelines of the Construction, Plumbing and Services Training Package</w:t>
            </w:r>
          </w:p>
          <w:p w:rsidR="00000000" w:rsidRPr="007A372B" w:rsidP="007A372B">
            <w:pPr>
              <w:pStyle w:val="ListBullet"/>
            </w:pPr>
            <w:r w:rsidRPr="007A372B">
              <w:t>include direct observation of tasks in real or simulated work conditions, with questioning to confirm the ability to consistently identify and correctly interpret the essential underpinning knowledge required for practical application</w:t>
            </w:r>
          </w:p>
          <w:p w:rsidR="00000000" w:rsidRPr="007A372B" w:rsidP="007A372B">
            <w:pPr>
              <w:pStyle w:val="ListBullet"/>
            </w:pPr>
            <w:r w:rsidRPr="007A372B">
              <w:t>reinforce the integra</w:t>
            </w:r>
            <w:r w:rsidRPr="007A372B">
              <w:t>tion of employability skills with workplace tasks and job roles</w:t>
            </w:r>
          </w:p>
          <w:p w:rsidR="00000000" w:rsidRPr="007A372B" w:rsidP="007A372B">
            <w:pPr>
              <w:pStyle w:val="ListBullet"/>
            </w:pPr>
            <w:r w:rsidRPr="007A372B">
              <w:t>confirm that competency is verified and able to be transferred to other circumstances and environments.</w:t>
            </w:r>
          </w:p>
          <w:p w:rsidR="00000000" w:rsidRPr="007A372B" w:rsidP="007A372B">
            <w:pPr>
              <w:pStyle w:val="BodyText"/>
            </w:pPr>
            <w:r w:rsidRPr="007A372B">
              <w:t>Validity and sufficiency of evidence requires that:</w:t>
            </w:r>
          </w:p>
          <w:p w:rsidR="00000000" w:rsidRPr="007A372B" w:rsidP="007A372B">
            <w:pPr>
              <w:pStyle w:val="ListBullet"/>
            </w:pPr>
            <w:r w:rsidRPr="007A372B">
              <w:t>competency will need to be demonstr</w:t>
            </w:r>
            <w:r w:rsidRPr="007A372B">
              <w:t>ated over a period of time reflecting the scope of the role and the practical requirements of the workplace</w:t>
            </w:r>
          </w:p>
          <w:p w:rsidR="00000000" w:rsidRPr="007A372B" w:rsidP="007A372B">
            <w:pPr>
              <w:pStyle w:val="ListBullet"/>
            </w:pPr>
            <w:r w:rsidRPr="007A372B">
              <w:t>where the assessment is part of a structured learning experience the evidence collected must relate to a number of performances assessed at differen</w:t>
            </w:r>
            <w:r w:rsidRPr="007A372B">
              <w:t>t points in time and separated by further learning and practice, with a decision on competency only taken at the point when the assessor has complete confidence in the person's demonstrated ability and applied knowledge</w:t>
            </w:r>
          </w:p>
          <w:p w:rsidR="00000000" w:rsidRPr="007A372B" w:rsidP="007A372B">
            <w:pPr>
              <w:pStyle w:val="ListBullet"/>
            </w:pPr>
            <w:r w:rsidRPr="007A372B">
              <w:t>all assessment that is part of a str</w:t>
            </w:r>
            <w:r w:rsidRPr="007A372B">
              <w:t>uctured learning experience must include a combination of direct, indirect and supplementary evidence.</w:t>
            </w:r>
          </w:p>
          <w:p w:rsidR="00000000" w:rsidRPr="007A372B" w:rsidP="007A372B">
            <w:pPr>
              <w:pStyle w:val="BodyText"/>
            </w:pPr>
            <w:r w:rsidRPr="007A372B">
              <w:t>Assessment processes and techniques should as far as is practical take into account the language, literacy and numeracy capacity of the candidate in rela</w:t>
            </w:r>
            <w:r w:rsidRPr="007A372B">
              <w:t>tion to the competency being assessed.</w:t>
            </w:r>
          </w:p>
          <w:p w:rsidR="00000000" w:rsidRPr="007A372B" w:rsidP="007A372B">
            <w:pPr>
              <w:pStyle w:val="BodyText"/>
            </w:pPr>
            <w:r w:rsidRPr="007A372B">
              <w:t xml:space="preserve">Supplementary evidence of competency may be obtained from relevant authenticated documentation from third parties, such as existing supervisors, team leaders or specialist training staff. </w:t>
            </w:r>
          </w:p>
        </w:tc>
      </w:tr>
    </w:tbl>
    <w:p w:rsidR="00E52399" w:rsidP="007A372B">
      <w:pPr>
        <w:pStyle w:val="BodyText"/>
      </w:pPr>
    </w:p>
    <w:p w:rsidR="00E52399" w:rsidP="007A372B">
      <w:pPr>
        <w:pStyle w:val="BodyText"/>
      </w:pPr>
    </w:p>
    <w:p w:rsidR="00000000" w:rsidRPr="007A372B" w:rsidP="007A372B">
      <w:pPr>
        <w:pStyle w:val="Heading1"/>
      </w:pPr>
      <w:bookmarkStart w:id="11" w:name="O_250560"/>
      <w:bookmarkEnd w:id="11"/>
      <w:r w:rsidRPr="007A372B">
        <w:t>Range Statement</w:t>
      </w:r>
    </w:p>
    <w:tbl>
      <w:tblPr>
        <w:tblW w:w="0" w:type="auto"/>
        <w:tblLayout w:type="fixed"/>
        <w:tblCellMar>
          <w:left w:w="62" w:type="dxa"/>
          <w:right w:w="62" w:type="dxa"/>
        </w:tblCellMar>
        <w:tblLook w:val="0000"/>
      </w:tblPr>
      <w:tblGrid>
        <w:gridCol w:w="3506"/>
        <w:gridCol w:w="5016"/>
      </w:tblGrid>
      <w:tr w:rsidTr="00E5239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372B">
            <w:pPr>
              <w:pStyle w:val="BodyText"/>
              <w:rPr>
                <w:lang w:val="en-NZ"/>
              </w:rPr>
            </w:pPr>
            <w:r w:rsidRPr="007A372B">
              <w:rPr>
                <w:rStyle w:val="SpecialBold"/>
              </w:rPr>
              <w:t>RANGE STATEMENT</w:t>
            </w:r>
          </w:p>
        </w:tc>
      </w:tr>
      <w:tr w:rsidTr="00E5239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372B">
            <w:pPr>
              <w:pStyle w:val="BodyText"/>
              <w:rPr>
                <w:lang w:val="en-NZ"/>
              </w:rPr>
            </w:pPr>
            <w:r w:rsidRPr="007A372B">
              <w:t>The range statement relates to the unit of competency as a whole. It allows for different work environments and situations that may affect performance. Bold italicised wording, if used in the performance criteria, is detai</w:t>
            </w:r>
            <w:r w:rsidRPr="007A372B">
              <w:t>led below. Essential operating conditions that may be present with training and assessment (depending on the work situation, needs of the candidate, accessibility of the item, and local industry and regional contexts) may also be included.</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Safety</w:t>
            </w:r>
            <w:r w:rsidRPr="007A372B">
              <w:t xml:space="preserve"> (</w:t>
            </w:r>
            <w:r w:rsidRPr="007A372B">
              <w:rPr>
                <w:rStyle w:val="BoldandItalics"/>
              </w:rPr>
              <w:t>OHS</w:t>
            </w:r>
            <w:r w:rsidRPr="007A372B">
              <w:t>) i</w:t>
            </w:r>
            <w:r w:rsidRPr="007A372B">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handling of materials</w:t>
            </w:r>
          </w:p>
          <w:p w:rsidR="00000000" w:rsidRPr="007A372B" w:rsidP="007A372B">
            <w:pPr>
              <w:pStyle w:val="ListBullet"/>
            </w:pPr>
            <w:r w:rsidRPr="007A372B">
              <w:t>hazard control</w:t>
            </w:r>
          </w:p>
          <w:p w:rsidR="00000000" w:rsidRPr="007A372B" w:rsidP="007A372B">
            <w:pPr>
              <w:pStyle w:val="ListBullet"/>
            </w:pPr>
            <w:r w:rsidRPr="007A372B">
              <w:t>personal protective clothing and equipment prescribed under legislation, regulations and workplace policies and practices</w:t>
            </w:r>
          </w:p>
          <w:p w:rsidR="00000000" w:rsidRPr="007A372B" w:rsidP="007A372B">
            <w:pPr>
              <w:pStyle w:val="ListBullet"/>
            </w:pPr>
            <w:r w:rsidRPr="007A372B">
              <w:t>safe operating procedures, including recognising and preventing hazards associated with:</w:t>
            </w:r>
          </w:p>
          <w:p w:rsidR="00000000" w:rsidRPr="007A372B" w:rsidP="007A372B">
            <w:pPr>
              <w:pStyle w:val="ListBullet2"/>
            </w:pPr>
            <w:r w:rsidRPr="007A372B">
              <w:t>hazardous materials and substances</w:t>
            </w:r>
          </w:p>
          <w:p w:rsidR="00000000" w:rsidRPr="007A372B" w:rsidP="007A372B">
            <w:pPr>
              <w:pStyle w:val="ListBullet2"/>
            </w:pPr>
            <w:r w:rsidRPr="007A372B">
              <w:t>service l</w:t>
            </w:r>
            <w:r w:rsidRPr="007A372B">
              <w:t>ines</w:t>
            </w:r>
          </w:p>
          <w:p w:rsidR="00000000" w:rsidRPr="007A372B" w:rsidP="007A372B">
            <w:pPr>
              <w:pStyle w:val="ListBullet2"/>
            </w:pPr>
            <w:r w:rsidRPr="007A372B">
              <w:t>surrounding structures and facilities</w:t>
            </w:r>
          </w:p>
          <w:p w:rsidR="00000000" w:rsidRPr="007A372B" w:rsidP="007A372B">
            <w:pPr>
              <w:pStyle w:val="ListBullet2"/>
            </w:pPr>
            <w:r w:rsidRPr="007A372B">
              <w:t>trip hazards</w:t>
            </w:r>
          </w:p>
          <w:p w:rsidR="00000000" w:rsidRPr="007A372B" w:rsidP="007A372B">
            <w:pPr>
              <w:pStyle w:val="ListBullet2"/>
            </w:pPr>
            <w:r w:rsidRPr="007A372B">
              <w:t>use of tools and equipment</w:t>
            </w:r>
          </w:p>
          <w:p w:rsidR="00000000" w:rsidRPr="007A372B" w:rsidP="007A372B">
            <w:pPr>
              <w:pStyle w:val="ListBullet2"/>
            </w:pPr>
            <w:r w:rsidRPr="007A372B">
              <w:t>work site visitors and the public</w:t>
            </w:r>
          </w:p>
          <w:p w:rsidR="00000000" w:rsidRPr="007A372B" w:rsidP="007A372B">
            <w:pPr>
              <w:pStyle w:val="ListBullet2"/>
            </w:pPr>
            <w:r w:rsidRPr="007A372B">
              <w:t>working at heights</w:t>
            </w:r>
          </w:p>
          <w:p w:rsidR="00000000" w:rsidRPr="007A372B" w:rsidP="007A372B">
            <w:pPr>
              <w:pStyle w:val="ListBullet2"/>
            </w:pPr>
            <w:r w:rsidRPr="007A372B">
              <w:t>working in proximity to others</w:t>
            </w:r>
          </w:p>
          <w:p w:rsidR="00000000" w:rsidRPr="007A372B" w:rsidP="007A372B">
            <w:pPr>
              <w:pStyle w:val="ListBullet"/>
            </w:pPr>
            <w:r w:rsidRPr="007A372B">
              <w:t>use of firefighting equipment</w:t>
            </w:r>
          </w:p>
          <w:p w:rsidR="00000000" w:rsidRPr="007A372B" w:rsidP="007A372B">
            <w:pPr>
              <w:pStyle w:val="ListBullet"/>
            </w:pPr>
            <w:r w:rsidRPr="007A372B">
              <w:t>use of first aid equipment</w:t>
            </w:r>
          </w:p>
          <w:p w:rsidR="00000000" w:rsidP="007A372B">
            <w:pPr>
              <w:pStyle w:val="ListBullet"/>
              <w:rPr>
                <w:lang w:val="en-NZ"/>
              </w:rPr>
            </w:pPr>
            <w:r w:rsidRPr="007A372B">
              <w:t>workplace environment and safety.</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Environmental requirements</w:t>
            </w:r>
            <w:r w:rsidRPr="007A372B">
              <w:t xml:space="preserve"> are to cover:</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clean-up protection</w:t>
            </w:r>
          </w:p>
          <w:p w:rsidR="00000000" w:rsidRPr="007A372B" w:rsidP="007A372B">
            <w:pPr>
              <w:pStyle w:val="ListBullet"/>
            </w:pPr>
            <w:r w:rsidRPr="007A372B">
              <w:t>ozone protection</w:t>
            </w:r>
          </w:p>
          <w:p w:rsidR="00000000" w:rsidP="007A372B">
            <w:pPr>
              <w:pStyle w:val="ListBullet"/>
              <w:rPr>
                <w:lang w:val="en-NZ"/>
              </w:rPr>
            </w:pPr>
            <w:r w:rsidRPr="007A372B">
              <w:t>waste management.</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Quality assurance</w:t>
            </w:r>
            <w:r w:rsidRPr="007A372B">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Australian standards</w:t>
            </w:r>
          </w:p>
          <w:p w:rsidR="00000000" w:rsidRPr="007A372B" w:rsidP="007A372B">
            <w:pPr>
              <w:pStyle w:val="ListBullet"/>
            </w:pPr>
            <w:r w:rsidRPr="007A372B">
              <w:t>Environment Protection Authority (EPA)</w:t>
            </w:r>
          </w:p>
          <w:p w:rsidR="00000000" w:rsidRPr="007A372B" w:rsidP="007A372B">
            <w:pPr>
              <w:pStyle w:val="ListBullet"/>
            </w:pPr>
            <w:r w:rsidRPr="007A372B">
              <w:t>internal company q</w:t>
            </w:r>
            <w:r w:rsidRPr="007A372B">
              <w:t>uality assurance policy and risk management strategy</w:t>
            </w:r>
          </w:p>
          <w:p w:rsidR="00000000" w:rsidRPr="007A372B" w:rsidP="007A372B">
            <w:pPr>
              <w:pStyle w:val="ListBullet"/>
            </w:pPr>
            <w:r w:rsidRPr="007A372B">
              <w:t>International Standards Organisation</w:t>
            </w:r>
          </w:p>
          <w:p w:rsidR="00000000" w:rsidRPr="007A372B" w:rsidP="007A372B">
            <w:pPr>
              <w:pStyle w:val="ListBullet"/>
            </w:pPr>
            <w:r w:rsidRPr="007A372B">
              <w:t>site safety plan</w:t>
            </w:r>
          </w:p>
          <w:p w:rsidR="00000000" w:rsidP="007A372B">
            <w:pPr>
              <w:pStyle w:val="ListBullet"/>
              <w:rPr>
                <w:lang w:val="en-NZ"/>
              </w:rPr>
            </w:pPr>
            <w:r w:rsidRPr="007A372B">
              <w:t>workplace operations and procedures.</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Statutory and regulatory authorities</w:t>
            </w:r>
            <w:r w:rsidRPr="007A372B">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state or territory statutory authority</w:t>
            </w:r>
          </w:p>
          <w:p w:rsidR="00000000" w:rsidRPr="007A372B" w:rsidP="007A372B">
            <w:pPr>
              <w:pStyle w:val="ListBullet"/>
            </w:pPr>
            <w:r w:rsidRPr="007A372B">
              <w:t>statutory gasfitting auth</w:t>
            </w:r>
            <w:r w:rsidRPr="007A372B">
              <w:t>ority</w:t>
            </w:r>
          </w:p>
          <w:p w:rsidR="00000000" w:rsidP="007A372B">
            <w:pPr>
              <w:pStyle w:val="ListBullet"/>
              <w:rPr>
                <w:lang w:val="en-NZ"/>
              </w:rPr>
            </w:pPr>
            <w:r w:rsidRPr="007A372B">
              <w:t>statutory plumbing authority.</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Tools and equipment</w:t>
            </w:r>
            <w:r w:rsidRPr="007A372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hand and power tools</w:t>
            </w:r>
          </w:p>
          <w:p w:rsidR="00000000" w:rsidRPr="007A372B" w:rsidP="007A372B">
            <w:pPr>
              <w:pStyle w:val="ListBullet"/>
            </w:pPr>
            <w:r w:rsidRPr="007A372B">
              <w:t>ladders</w:t>
            </w:r>
          </w:p>
          <w:p w:rsidR="00000000" w:rsidRPr="007A372B" w:rsidP="007A372B">
            <w:pPr>
              <w:pStyle w:val="ListBullet"/>
            </w:pPr>
            <w:r w:rsidRPr="007A372B">
              <w:t>lifting and load shifting equipment, including:</w:t>
            </w:r>
          </w:p>
          <w:p w:rsidR="00000000" w:rsidRPr="007A372B" w:rsidP="007A372B">
            <w:pPr>
              <w:pStyle w:val="ListBullet2"/>
            </w:pPr>
            <w:r w:rsidRPr="007A372B">
              <w:t>chain blocks</w:t>
            </w:r>
          </w:p>
          <w:p w:rsidR="00000000" w:rsidRPr="007A372B" w:rsidP="007A372B">
            <w:pPr>
              <w:pStyle w:val="ListBullet2"/>
            </w:pPr>
            <w:r w:rsidRPr="007A372B">
              <w:t>elevated work platforms</w:t>
            </w:r>
          </w:p>
          <w:p w:rsidR="00000000" w:rsidRPr="007A372B" w:rsidP="007A372B">
            <w:pPr>
              <w:pStyle w:val="ListBullet2"/>
            </w:pPr>
            <w:r w:rsidRPr="007A372B">
              <w:t>forklifts</w:t>
            </w:r>
          </w:p>
          <w:p w:rsidR="00000000" w:rsidRPr="007A372B" w:rsidP="007A372B">
            <w:pPr>
              <w:pStyle w:val="ListBullet2"/>
            </w:pPr>
            <w:r w:rsidRPr="007A372B">
              <w:t>hand trolleys</w:t>
            </w:r>
          </w:p>
          <w:p w:rsidR="00000000" w:rsidRPr="007A372B" w:rsidP="007A372B">
            <w:pPr>
              <w:pStyle w:val="ListBullet2"/>
            </w:pPr>
            <w:r w:rsidRPr="007A372B">
              <w:t>hoists and jacks</w:t>
            </w:r>
          </w:p>
          <w:p w:rsidR="00000000" w:rsidRPr="007A372B" w:rsidP="007A372B">
            <w:pPr>
              <w:pStyle w:val="ListBullet2"/>
            </w:pPr>
            <w:r w:rsidRPr="007A372B">
              <w:t>rollers</w:t>
            </w:r>
          </w:p>
          <w:p w:rsidR="00000000" w:rsidRPr="007A372B" w:rsidP="007A372B">
            <w:pPr>
              <w:pStyle w:val="ListBullet2"/>
            </w:pPr>
            <w:r w:rsidRPr="007A372B">
              <w:t>scaffolds</w:t>
            </w:r>
          </w:p>
          <w:p w:rsidR="00000000" w:rsidP="007A372B">
            <w:pPr>
              <w:pStyle w:val="ListBullet"/>
              <w:rPr>
                <w:lang w:val="en-NZ"/>
              </w:rPr>
            </w:pPr>
            <w:r w:rsidRPr="007A372B">
              <w:t>measuring equipment.</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Information</w:t>
            </w:r>
            <w:r w:rsidRPr="007A372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charts and hand drawings</w:t>
            </w:r>
          </w:p>
          <w:p w:rsidR="00000000" w:rsidRPr="007A372B" w:rsidP="007A372B">
            <w:pPr>
              <w:pStyle w:val="ListBullet"/>
            </w:pPr>
            <w:r w:rsidRPr="007A372B">
              <w:t>diagrams or sketches</w:t>
            </w:r>
          </w:p>
          <w:p w:rsidR="00000000" w:rsidRPr="007A372B" w:rsidP="007A372B">
            <w:pPr>
              <w:pStyle w:val="ListBullet"/>
            </w:pPr>
            <w:r w:rsidRPr="007A372B">
              <w:t>instructions issued by authorised organisational or external personnel</w:t>
            </w:r>
          </w:p>
          <w:p w:rsidR="00000000" w:rsidRPr="007A372B" w:rsidP="007A372B">
            <w:pPr>
              <w:pStyle w:val="ListBullet"/>
            </w:pPr>
            <w:r w:rsidRPr="007A372B">
              <w:t>manufacturer specifications and instructions</w:t>
            </w:r>
          </w:p>
          <w:p w:rsidR="00000000" w:rsidRPr="007A372B" w:rsidP="007A372B">
            <w:pPr>
              <w:pStyle w:val="ListBullet"/>
            </w:pPr>
            <w:r w:rsidRPr="007A372B">
              <w:t>material safety data sheets (MSDS)</w:t>
            </w:r>
          </w:p>
          <w:p w:rsidR="00000000" w:rsidRPr="007A372B" w:rsidP="007A372B">
            <w:pPr>
              <w:pStyle w:val="ListBullet"/>
            </w:pPr>
            <w:r w:rsidRPr="007A372B">
              <w:t>memos</w:t>
            </w:r>
          </w:p>
          <w:p w:rsidR="00000000" w:rsidRPr="007A372B" w:rsidP="007A372B">
            <w:pPr>
              <w:pStyle w:val="ListBullet"/>
            </w:pPr>
            <w:r w:rsidRPr="007A372B">
              <w:t>organisation work specifications and requirements</w:t>
            </w:r>
          </w:p>
          <w:p w:rsidR="00000000" w:rsidRPr="007A372B" w:rsidP="007A372B">
            <w:pPr>
              <w:pStyle w:val="ListBullet"/>
            </w:pPr>
            <w:r w:rsidRPr="007A372B">
              <w:t>regulatory and legislative requirements, particularly those pertaining to:</w:t>
            </w:r>
          </w:p>
          <w:p w:rsidR="00000000" w:rsidRPr="007A372B" w:rsidP="007A372B">
            <w:pPr>
              <w:pStyle w:val="ListBullet2"/>
            </w:pPr>
            <w:r w:rsidRPr="007A372B">
              <w:t>building codes</w:t>
            </w:r>
          </w:p>
          <w:p w:rsidR="00000000" w:rsidRPr="007A372B" w:rsidP="007A372B">
            <w:pPr>
              <w:pStyle w:val="ListBullet2"/>
            </w:pPr>
            <w:r w:rsidRPr="007A372B">
              <w:t>OHS and environmental requirements</w:t>
            </w:r>
          </w:p>
          <w:p w:rsidR="00000000" w:rsidRPr="007A372B" w:rsidP="007A372B">
            <w:pPr>
              <w:pStyle w:val="ListBullet2"/>
            </w:pPr>
            <w:r w:rsidRPr="007A372B">
              <w:t>plumbing regulations</w:t>
            </w:r>
          </w:p>
          <w:p w:rsidR="00000000" w:rsidRPr="007A372B" w:rsidP="007A372B">
            <w:pPr>
              <w:pStyle w:val="ListBullet"/>
            </w:pPr>
            <w:r w:rsidRPr="007A372B">
              <w:t>relevant Australian standards</w:t>
            </w:r>
          </w:p>
          <w:p w:rsidR="00000000" w:rsidRPr="007A372B" w:rsidP="007A372B">
            <w:pPr>
              <w:pStyle w:val="ListBullet"/>
            </w:pPr>
            <w:r w:rsidRPr="007A372B">
              <w:t>safe work procedures relating to installing and testing air handling units</w:t>
            </w:r>
          </w:p>
          <w:p w:rsidR="00000000" w:rsidRPr="007A372B" w:rsidP="007A372B">
            <w:pPr>
              <w:pStyle w:val="ListBullet"/>
            </w:pPr>
            <w:r w:rsidRPr="007A372B">
              <w:t>signage</w:t>
            </w:r>
          </w:p>
          <w:p w:rsidR="00000000" w:rsidRPr="007A372B" w:rsidP="007A372B">
            <w:pPr>
              <w:pStyle w:val="ListBullet"/>
            </w:pPr>
            <w:r w:rsidRPr="007A372B">
              <w:t>verbal, written and graphical instructions</w:t>
            </w:r>
          </w:p>
          <w:p w:rsidR="00000000" w:rsidRPr="007A372B" w:rsidP="007A372B">
            <w:pPr>
              <w:pStyle w:val="ListBullet"/>
            </w:pPr>
            <w:r w:rsidRPr="007A372B">
              <w:t>work bulletins</w:t>
            </w:r>
          </w:p>
          <w:p w:rsidR="00000000" w:rsidP="007A372B">
            <w:pPr>
              <w:pStyle w:val="ListBullet"/>
              <w:rPr>
                <w:lang w:val="en-NZ"/>
              </w:rPr>
            </w:pPr>
            <w:r w:rsidRPr="007A372B">
              <w:t>work schedules, plans and specifications.</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Materials</w:t>
            </w:r>
            <w:r w:rsidRPr="007A372B">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coils</w:t>
            </w:r>
          </w:p>
          <w:p w:rsidR="00000000" w:rsidRPr="007A372B" w:rsidP="007A372B">
            <w:pPr>
              <w:pStyle w:val="ListBullet"/>
            </w:pPr>
            <w:r w:rsidRPr="007A372B">
              <w:t>fans</w:t>
            </w:r>
          </w:p>
          <w:p w:rsidR="00000000" w:rsidRPr="007A372B" w:rsidP="007A372B">
            <w:pPr>
              <w:pStyle w:val="ListBullet"/>
            </w:pPr>
            <w:r w:rsidRPr="007A372B">
              <w:t>filters</w:t>
            </w:r>
          </w:p>
          <w:p w:rsidR="00000000" w:rsidP="007A372B">
            <w:pPr>
              <w:pStyle w:val="ListBullet"/>
              <w:rPr>
                <w:lang w:val="en-NZ"/>
              </w:rPr>
            </w:pPr>
            <w:r w:rsidRPr="007A372B">
              <w:t>motors.</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Fault reporting</w:t>
            </w:r>
            <w:r w:rsidRPr="007A372B">
              <w:t>:</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may be written or verbal</w:t>
            </w:r>
          </w:p>
          <w:p w:rsidR="00000000" w:rsidP="007A372B">
            <w:pPr>
              <w:pStyle w:val="ListBullet"/>
              <w:rPr>
                <w:lang w:val="en-NZ"/>
              </w:rPr>
            </w:pPr>
            <w:r w:rsidRPr="007A372B">
              <w:t>is to be in accordance with company's workplace procedures.</w:t>
            </w:r>
          </w:p>
        </w:tc>
      </w:tr>
      <w:tr w:rsidTr="00E5239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BoldandItalics"/>
              </w:rPr>
              <w:t>Air handling units</w:t>
            </w:r>
            <w:r w:rsidRPr="007A372B">
              <w:t xml:space="preserve"> may contain:</w:t>
            </w:r>
          </w:p>
        </w:tc>
        <w:tc>
          <w:tcPr>
            <w:tcW w:w="5016" w:type="dxa"/>
            <w:tcBorders>
              <w:top w:val="nil"/>
              <w:left w:val="nil"/>
              <w:bottom w:val="nil"/>
              <w:right w:val="nil"/>
            </w:tcBorders>
            <w:tcMar>
              <w:top w:w="0" w:type="dxa"/>
              <w:left w:w="62" w:type="dxa"/>
              <w:bottom w:w="0" w:type="dxa"/>
              <w:right w:w="62" w:type="dxa"/>
            </w:tcMar>
          </w:tcPr>
          <w:p w:rsidR="00000000" w:rsidRPr="007A372B" w:rsidP="007A372B">
            <w:pPr>
              <w:pStyle w:val="ListBullet"/>
            </w:pPr>
            <w:r w:rsidRPr="007A372B">
              <w:t>coils</w:t>
            </w:r>
          </w:p>
          <w:p w:rsidR="00000000" w:rsidRPr="007A372B" w:rsidP="007A372B">
            <w:pPr>
              <w:pStyle w:val="ListBullet"/>
            </w:pPr>
            <w:r w:rsidRPr="007A372B">
              <w:t>fans</w:t>
            </w:r>
          </w:p>
          <w:p w:rsidR="00000000" w:rsidRPr="007A372B" w:rsidP="007A372B">
            <w:pPr>
              <w:pStyle w:val="ListBullet"/>
            </w:pPr>
            <w:r w:rsidRPr="007A372B">
              <w:t>filters</w:t>
            </w:r>
          </w:p>
          <w:p w:rsidR="00000000" w:rsidRPr="007A372B" w:rsidP="007A372B">
            <w:pPr>
              <w:pStyle w:val="ListBullet"/>
            </w:pPr>
            <w:r w:rsidRPr="007A372B">
              <w:t>other equipment items.</w:t>
            </w:r>
          </w:p>
        </w:tc>
      </w:tr>
    </w:tbl>
    <w:p w:rsidR="00E52399" w:rsidP="007A372B">
      <w:pPr>
        <w:pStyle w:val="BodyText"/>
      </w:pPr>
    </w:p>
    <w:p w:rsidR="00E52399" w:rsidP="007A372B">
      <w:pPr>
        <w:pStyle w:val="BodyText"/>
      </w:pPr>
    </w:p>
    <w:p w:rsidR="00000000" w:rsidRPr="007A372B" w:rsidP="007A372B">
      <w:pPr>
        <w:pStyle w:val="Heading1"/>
      </w:pPr>
      <w:bookmarkStart w:id="12" w:name="O_199941"/>
      <w:bookmarkEnd w:id="12"/>
      <w:r w:rsidRPr="007A372B">
        <w:t>Unit Sector(s)</w:t>
      </w:r>
    </w:p>
    <w:tbl>
      <w:tblPr>
        <w:tblW w:w="0" w:type="auto"/>
        <w:tblLayout w:type="fixed"/>
        <w:tblCellMar>
          <w:left w:w="62" w:type="dxa"/>
          <w:right w:w="62" w:type="dxa"/>
        </w:tblCellMar>
        <w:tblLook w:val="0000"/>
      </w:tblPr>
      <w:tblGrid>
        <w:gridCol w:w="2556"/>
        <w:gridCol w:w="5966"/>
      </w:tblGrid>
      <w:tr w:rsidTr="00E52399">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7A372B" w:rsidP="007A372B">
            <w:pPr>
              <w:pStyle w:val="BodyText"/>
            </w:pPr>
            <w:r w:rsidRPr="007A372B">
              <w:t>Plumbing and services</w:t>
            </w:r>
          </w:p>
        </w:tc>
      </w:tr>
    </w:tbl>
    <w:p w:rsidR="00E52399" w:rsidP="007A372B">
      <w:pPr>
        <w:pStyle w:val="BodyText"/>
      </w:pPr>
    </w:p>
    <w:p w:rsidR="00E52399" w:rsidP="007A372B">
      <w:pPr>
        <w:pStyle w:val="BodyText"/>
      </w:pPr>
    </w:p>
    <w:p w:rsidR="00000000" w:rsidRPr="007A372B" w:rsidP="007A372B">
      <w:pPr>
        <w:pStyle w:val="Heading1"/>
      </w:pPr>
      <w:bookmarkStart w:id="13" w:name="O_199938"/>
      <w:bookmarkEnd w:id="13"/>
      <w:r w:rsidRPr="007A372B">
        <w:t>Co-requisite units</w:t>
      </w:r>
    </w:p>
    <w:tbl>
      <w:tblPr>
        <w:tblW w:w="0" w:type="auto"/>
        <w:tblLayout w:type="fixed"/>
        <w:tblCellMar>
          <w:left w:w="62" w:type="dxa"/>
          <w:right w:w="62" w:type="dxa"/>
        </w:tblCellMar>
        <w:tblLook w:val="0000"/>
      </w:tblPr>
      <w:tblGrid>
        <w:gridCol w:w="2558"/>
        <w:gridCol w:w="1679"/>
        <w:gridCol w:w="4285"/>
      </w:tblGrid>
      <w:tr w:rsidTr="00E52399">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t>Nil</w:t>
            </w:r>
          </w:p>
        </w:tc>
      </w:tr>
      <w:tr w:rsidTr="00E52399">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p>
        </w:tc>
      </w:tr>
      <w:tr w:rsidTr="00E52399">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7A372B" w:rsidP="007A372B">
            <w:pPr>
              <w:pStyle w:val="BodyText"/>
            </w:pPr>
          </w:p>
        </w:tc>
      </w:tr>
    </w:tbl>
    <w:p w:rsidR="00E52399" w:rsidP="007A372B">
      <w:pPr>
        <w:pStyle w:val="BodyText"/>
      </w:pPr>
    </w:p>
    <w:p w:rsidR="00E52399" w:rsidP="007A372B">
      <w:pPr>
        <w:pStyle w:val="BodyText"/>
      </w:pPr>
    </w:p>
    <w:p w:rsidR="00000000" w:rsidRPr="007A372B" w:rsidP="007A372B">
      <w:pPr>
        <w:pStyle w:val="Heading1"/>
      </w:pPr>
      <w:bookmarkStart w:id="14" w:name="O_199940"/>
      <w:bookmarkEnd w:id="14"/>
      <w:r w:rsidRPr="007A372B">
        <w:t>Functional area</w:t>
      </w:r>
    </w:p>
    <w:tbl>
      <w:tblPr>
        <w:tblW w:w="0" w:type="auto"/>
        <w:tblLayout w:type="fixed"/>
        <w:tblCellMar>
          <w:left w:w="62" w:type="dxa"/>
          <w:right w:w="62" w:type="dxa"/>
        </w:tblCellMar>
        <w:tblLook w:val="0000"/>
      </w:tblPr>
      <w:tblGrid>
        <w:gridCol w:w="2648"/>
        <w:gridCol w:w="5874"/>
      </w:tblGrid>
      <w:tr w:rsidTr="00E52399">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7A372B">
            <w:pPr>
              <w:pStyle w:val="BodyText"/>
              <w:rPr>
                <w:lang w:val="en-NZ"/>
              </w:rPr>
            </w:pPr>
            <w:r w:rsidRPr="007A372B">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7A372B" w:rsidP="007A372B">
            <w:pPr>
              <w:pStyle w:val="BodyText"/>
            </w:pPr>
          </w:p>
        </w:tc>
      </w:tr>
    </w:tbl>
    <w:p w:rsidR="00E52399" w:rsidP="007A372B">
      <w:pPr>
        <w:pStyle w:val="BodyText"/>
      </w:pPr>
    </w:p>
    <w:p w:rsidR="00E52399" w:rsidP="007A372B">
      <w:pPr>
        <w:pStyle w:val="BodyText"/>
      </w:pPr>
    </w:p>
    <w:p w:rsidR="00000000" w:rsidRPr="007A372B" w:rsidP="007A372B"/>
    <w:sectPr w:rsidSect="007A3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399" w:rsidP="00E52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99" w:rsidP="007A3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52399" w:rsidP="007A3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2399" w:rsidP="007A37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399" w:rsidP="00E523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99" w:rsidP="007A372B">
    <w:pPr>
      <w:pStyle w:val="Header"/>
      <w:framePr w:wrap="around"/>
    </w:pPr>
    <w:r>
      <w:fldChar w:fldCharType="begin"/>
    </w:r>
    <w:r>
      <w:instrText xml:space="preserve"> TITLE   \* MERGEFORMAT </w:instrText>
    </w:r>
    <w:r>
      <w:fldChar w:fldCharType="separate"/>
    </w:r>
    <w:r>
      <w:t>CPCPMS3016A Install air handling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2399" w:rsidP="007A37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8F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65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00C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7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72B"/>
    <w:pPr>
      <w:spacing w:before="360" w:after="60"/>
      <w:outlineLvl w:val="0"/>
    </w:pPr>
    <w:rPr>
      <w:sz w:val="32"/>
    </w:rPr>
  </w:style>
  <w:style w:type="paragraph" w:styleId="Heading2">
    <w:name w:val="heading 2"/>
    <w:basedOn w:val="HeadingBase"/>
    <w:next w:val="BodyText"/>
    <w:link w:val="Heading2Char"/>
    <w:qFormat/>
    <w:rsid w:val="007A372B"/>
    <w:pPr>
      <w:keepLines/>
      <w:spacing w:before="240" w:after="120"/>
      <w:outlineLvl w:val="1"/>
    </w:pPr>
    <w:rPr>
      <w:sz w:val="28"/>
      <w:szCs w:val="40"/>
    </w:rPr>
  </w:style>
  <w:style w:type="paragraph" w:styleId="Heading3">
    <w:name w:val="heading 3"/>
    <w:basedOn w:val="HeadingBase"/>
    <w:next w:val="BodyText"/>
    <w:link w:val="Heading3Char"/>
    <w:qFormat/>
    <w:rsid w:val="007A372B"/>
    <w:pPr>
      <w:spacing w:before="180" w:after="120"/>
      <w:outlineLvl w:val="2"/>
    </w:pPr>
    <w:rPr>
      <w:spacing w:val="-10"/>
      <w:kern w:val="32"/>
    </w:rPr>
  </w:style>
  <w:style w:type="paragraph" w:styleId="Heading4">
    <w:name w:val="heading 4"/>
    <w:basedOn w:val="HeadingBase"/>
    <w:next w:val="BodyText"/>
    <w:link w:val="Heading4Char"/>
    <w:qFormat/>
    <w:rsid w:val="007A372B"/>
    <w:pPr>
      <w:spacing w:before="160" w:after="120"/>
      <w:outlineLvl w:val="3"/>
    </w:pPr>
    <w:rPr>
      <w:sz w:val="22"/>
    </w:rPr>
  </w:style>
  <w:style w:type="paragraph" w:styleId="Heading5">
    <w:name w:val="heading 5"/>
    <w:basedOn w:val="HeadingBase"/>
    <w:next w:val="Normal"/>
    <w:link w:val="Heading5Char"/>
    <w:qFormat/>
    <w:rsid w:val="007A372B"/>
    <w:pPr>
      <w:spacing w:before="80"/>
      <w:outlineLvl w:val="4"/>
    </w:pPr>
    <w:rPr>
      <w:color w:val="918585"/>
      <w:sz w:val="20"/>
    </w:rPr>
  </w:style>
  <w:style w:type="paragraph" w:styleId="Heading6">
    <w:name w:val="heading 6"/>
    <w:basedOn w:val="HeadingBase"/>
    <w:next w:val="Normal"/>
    <w:link w:val="Heading6Char"/>
    <w:qFormat/>
    <w:rsid w:val="007A372B"/>
    <w:pPr>
      <w:spacing w:before="60"/>
      <w:outlineLvl w:val="5"/>
    </w:pPr>
    <w:rPr>
      <w:color w:val="918585"/>
      <w:sz w:val="20"/>
    </w:rPr>
  </w:style>
  <w:style w:type="paragraph" w:styleId="Heading7">
    <w:name w:val="heading 7"/>
    <w:basedOn w:val="Normal"/>
    <w:next w:val="Normal"/>
    <w:link w:val="Heading7Char"/>
    <w:qFormat/>
    <w:rsid w:val="007A372B"/>
    <w:pPr>
      <w:ind w:left="720"/>
      <w:outlineLvl w:val="6"/>
    </w:pPr>
    <w:rPr>
      <w:i/>
    </w:rPr>
  </w:style>
  <w:style w:type="paragraph" w:styleId="Heading8">
    <w:name w:val="heading 8"/>
    <w:basedOn w:val="Normal"/>
    <w:next w:val="Normal"/>
    <w:link w:val="Heading8Char"/>
    <w:qFormat/>
    <w:rsid w:val="007A372B"/>
    <w:pPr>
      <w:ind w:left="720"/>
      <w:outlineLvl w:val="7"/>
    </w:pPr>
    <w:rPr>
      <w:i/>
    </w:rPr>
  </w:style>
  <w:style w:type="paragraph" w:styleId="Heading9">
    <w:name w:val="heading 9"/>
    <w:basedOn w:val="Normal"/>
    <w:next w:val="Normal"/>
    <w:link w:val="Heading9Char"/>
    <w:qFormat/>
    <w:rsid w:val="007A372B"/>
    <w:pPr>
      <w:ind w:left="720"/>
      <w:outlineLvl w:val="8"/>
    </w:pPr>
    <w:rPr>
      <w:i/>
    </w:rPr>
  </w:style>
  <w:style w:type="character" w:default="1" w:styleId="DefaultParagraphFont">
    <w:name w:val="Default Paragraph Font"/>
    <w:uiPriority w:val="1"/>
    <w:unhideWhenUsed/>
    <w:rsid w:val="007A3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72B"/>
  </w:style>
  <w:style w:type="character" w:customStyle="1" w:styleId="Heading1Char">
    <w:name w:val="Heading 1 Char"/>
    <w:basedOn w:val="DefaultParagraphFont"/>
    <w:link w:val="Heading1"/>
    <w:rsid w:val="007A372B"/>
    <w:rPr>
      <w:rFonts w:ascii="Times New Roman" w:eastAsia="Times New Roman" w:hAnsi="Times New Roman" w:cs="Times New Roman"/>
      <w:b/>
      <w:sz w:val="32"/>
      <w:szCs w:val="20"/>
      <w:lang w:eastAsia="en-US"/>
    </w:rPr>
  </w:style>
  <w:style w:type="paragraph" w:styleId="BodyText">
    <w:name w:val="Body Text"/>
    <w:basedOn w:val="Normal"/>
    <w:link w:val="BodyTextChar"/>
    <w:rsid w:val="007A3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72B"/>
    <w:rPr>
      <w:rFonts w:ascii="Times New Roman" w:eastAsia="Times New Roman" w:hAnsi="Times New Roman" w:cs="Times New Roman"/>
      <w:sz w:val="24"/>
      <w:lang w:val="en-US" w:eastAsia="en-US"/>
    </w:rPr>
  </w:style>
  <w:style w:type="paragraph" w:styleId="Footer">
    <w:name w:val="footer"/>
    <w:basedOn w:val="Normal"/>
    <w:link w:val="FooterChar"/>
    <w:rsid w:val="007A3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72B"/>
    <w:rPr>
      <w:rFonts w:ascii="Times New Roman" w:eastAsia="Times New Roman" w:hAnsi="Times New Roman" w:cs="Times New Roman"/>
      <w:sz w:val="16"/>
      <w:lang w:val="en-US" w:eastAsia="en-US"/>
    </w:rPr>
  </w:style>
  <w:style w:type="paragraph" w:styleId="List">
    <w:name w:val="List"/>
    <w:basedOn w:val="BodyText"/>
    <w:next w:val="BodyText"/>
    <w:rsid w:val="007A372B"/>
    <w:pPr>
      <w:tabs>
        <w:tab w:val="left" w:pos="340"/>
      </w:tabs>
      <w:spacing w:before="60" w:after="60"/>
      <w:ind w:left="340" w:hanging="340"/>
    </w:pPr>
  </w:style>
  <w:style w:type="paragraph" w:styleId="ListBullet">
    <w:name w:val="List Bullet"/>
    <w:basedOn w:val="List"/>
    <w:rsid w:val="007A372B"/>
    <w:pPr>
      <w:numPr>
        <w:numId w:val="14"/>
      </w:numPr>
      <w:tabs>
        <w:tab w:val="clear" w:pos="340"/>
      </w:tabs>
      <w:spacing w:before="40" w:after="40"/>
    </w:pPr>
  </w:style>
  <w:style w:type="character" w:customStyle="1" w:styleId="SpecialBold">
    <w:name w:val="Special Bold"/>
    <w:basedOn w:val="DefaultParagraphFont"/>
    <w:rsid w:val="007A372B"/>
    <w:rPr>
      <w:b/>
      <w:spacing w:val="0"/>
    </w:rPr>
  </w:style>
  <w:style w:type="paragraph" w:styleId="ListBullet2">
    <w:name w:val="List Bullet 2"/>
    <w:basedOn w:val="List2"/>
    <w:rsid w:val="007A372B"/>
    <w:pPr>
      <w:numPr>
        <w:numId w:val="15"/>
      </w:numPr>
      <w:tabs>
        <w:tab w:val="clear" w:pos="680"/>
      </w:tabs>
    </w:pPr>
  </w:style>
  <w:style w:type="paragraph" w:styleId="Header">
    <w:name w:val="header"/>
    <w:basedOn w:val="Normal"/>
    <w:link w:val="HeaderChar"/>
    <w:rsid w:val="007A3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7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72B"/>
    <w:pPr>
      <w:spacing w:before="240" w:after="120"/>
      <w:outlineLvl w:val="0"/>
    </w:pPr>
    <w:rPr>
      <w:rFonts w:ascii="Times New Roman" w:hAnsi="Times New Roman"/>
      <w:b/>
      <w:sz w:val="28"/>
    </w:rPr>
  </w:style>
  <w:style w:type="paragraph" w:customStyle="1" w:styleId="AllowPageBreak">
    <w:name w:val="AllowPageBreak"/>
    <w:rsid w:val="007A37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72B"/>
    <w:pPr>
      <w:tabs>
        <w:tab w:val="left" w:pos="680"/>
      </w:tabs>
      <w:spacing w:before="60" w:after="60"/>
      <w:ind w:left="680" w:hanging="340"/>
    </w:pPr>
  </w:style>
  <w:style w:type="paragraph" w:styleId="ListBullet3">
    <w:name w:val="List Bullet 3"/>
    <w:basedOn w:val="List3"/>
    <w:rsid w:val="007A372B"/>
    <w:pPr>
      <w:numPr>
        <w:numId w:val="3"/>
      </w:numPr>
      <w:tabs>
        <w:tab w:val="clear" w:pos="1021"/>
      </w:tabs>
      <w:ind w:left="1037" w:hanging="357"/>
    </w:pPr>
  </w:style>
  <w:style w:type="character" w:customStyle="1" w:styleId="BoldandItalics">
    <w:name w:val="Bold and Italics"/>
    <w:qFormat/>
    <w:rsid w:val="007A372B"/>
    <w:rPr>
      <w:b/>
      <w:i/>
      <w:u w:val="none"/>
    </w:rPr>
  </w:style>
  <w:style w:type="character" w:customStyle="1" w:styleId="Heading2Char">
    <w:name w:val="Heading 2 Char"/>
    <w:basedOn w:val="DefaultParagraphFont"/>
    <w:link w:val="Heading2"/>
    <w:rsid w:val="007A3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7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7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72B"/>
    <w:rPr>
      <w:rFonts w:ascii="Courier New" w:eastAsia="Times New Roman" w:hAnsi="Courier New" w:cs="Times New Roman"/>
      <w:i/>
      <w:szCs w:val="20"/>
      <w:lang w:val="en-US" w:eastAsia="en-US"/>
    </w:rPr>
  </w:style>
  <w:style w:type="paragraph" w:customStyle="1" w:styleId="HeadingBase">
    <w:name w:val="Heading Base"/>
    <w:rsid w:val="007A3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72B"/>
    <w:pPr>
      <w:tabs>
        <w:tab w:val="right" w:leader="dot" w:pos="9072"/>
      </w:tabs>
      <w:ind w:left="567"/>
    </w:pPr>
    <w:rPr>
      <w:szCs w:val="22"/>
    </w:rPr>
  </w:style>
  <w:style w:type="paragraph" w:customStyle="1" w:styleId="TOCBase">
    <w:name w:val="TOC Base"/>
    <w:rsid w:val="007A3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72B"/>
    <w:pPr>
      <w:tabs>
        <w:tab w:val="right" w:leader="dot" w:pos="9072"/>
      </w:tabs>
      <w:spacing w:before="40" w:after="40"/>
      <w:ind w:left="284"/>
    </w:pPr>
    <w:rPr>
      <w:rFonts w:ascii="Times New Roman" w:hAnsi="Times New Roman"/>
    </w:rPr>
  </w:style>
  <w:style w:type="paragraph" w:styleId="TOC1">
    <w:name w:val="toc 1"/>
    <w:basedOn w:val="TOCBase"/>
    <w:next w:val="Normal"/>
    <w:rsid w:val="007A37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72B"/>
    <w:pPr>
      <w:spacing w:before="5040"/>
      <w:jc w:val="center"/>
    </w:pPr>
    <w:rPr>
      <w:sz w:val="48"/>
      <w:szCs w:val="72"/>
      <w:lang w:val="en-US"/>
    </w:rPr>
  </w:style>
  <w:style w:type="character" w:customStyle="1" w:styleId="TitleChar">
    <w:name w:val="Title Char"/>
    <w:basedOn w:val="DefaultParagraphFont"/>
    <w:link w:val="Title"/>
    <w:rsid w:val="007A3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72B"/>
    <w:pPr>
      <w:tabs>
        <w:tab w:val="left" w:pos="3600"/>
        <w:tab w:val="left" w:pos="3958"/>
      </w:tabs>
    </w:pPr>
  </w:style>
  <w:style w:type="paragraph" w:customStyle="1" w:styleId="Note">
    <w:name w:val="Note"/>
    <w:basedOn w:val="BodyText"/>
    <w:rsid w:val="007A3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72B"/>
    <w:pPr>
      <w:framePr w:wrap="auto" w:hAnchor="text" w:y="6049"/>
    </w:pPr>
    <w:rPr>
      <w:color w:val="000000"/>
      <w:sz w:val="40"/>
    </w:rPr>
  </w:style>
  <w:style w:type="paragraph" w:customStyle="1" w:styleId="TOCTitle">
    <w:name w:val="TOCTitle"/>
    <w:basedOn w:val="Heading1"/>
    <w:rsid w:val="007A372B"/>
    <w:pPr>
      <w:spacing w:after="240"/>
      <w:jc w:val="center"/>
      <w:outlineLvl w:val="9"/>
    </w:pPr>
    <w:rPr>
      <w:caps/>
    </w:rPr>
  </w:style>
  <w:style w:type="paragraph" w:customStyle="1" w:styleId="Version">
    <w:name w:val="Version"/>
    <w:rsid w:val="007A3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72B"/>
    <w:pPr>
      <w:keepNext w:val="0"/>
      <w:tabs>
        <w:tab w:val="right" w:pos="4176"/>
      </w:tabs>
      <w:ind w:left="198" w:hanging="198"/>
    </w:pPr>
    <w:rPr>
      <w:rFonts w:ascii="Garamond" w:hAnsi="Garamond"/>
    </w:rPr>
  </w:style>
  <w:style w:type="paragraph" w:styleId="IndexHeading">
    <w:name w:val="index heading"/>
    <w:basedOn w:val="Normal"/>
    <w:next w:val="Index1"/>
    <w:semiHidden/>
    <w:rsid w:val="007A372B"/>
    <w:pPr>
      <w:spacing w:before="120" w:after="120"/>
    </w:pPr>
    <w:rPr>
      <w:rFonts w:ascii="Arial" w:hAnsi="Arial"/>
      <w:b/>
      <w:color w:val="918585"/>
      <w:sz w:val="24"/>
    </w:rPr>
  </w:style>
  <w:style w:type="paragraph" w:customStyle="1" w:styleId="Chapter">
    <w:name w:val="Chapter"/>
    <w:basedOn w:val="Normal"/>
    <w:rsid w:val="007A372B"/>
    <w:pPr>
      <w:spacing w:before="240"/>
    </w:pPr>
    <w:rPr>
      <w:rFonts w:ascii="Times New Roman" w:hAnsi="Times New Roman"/>
      <w:smallCaps/>
      <w:spacing w:val="80"/>
      <w:sz w:val="28"/>
    </w:rPr>
  </w:style>
  <w:style w:type="paragraph" w:customStyle="1" w:styleId="InChapter">
    <w:name w:val="InChapter"/>
    <w:basedOn w:val="Heading3"/>
    <w:rsid w:val="007A372B"/>
    <w:pPr>
      <w:spacing w:after="240"/>
      <w:outlineLvl w:val="9"/>
    </w:pPr>
    <w:rPr>
      <w:noProof/>
    </w:rPr>
  </w:style>
  <w:style w:type="paragraph" w:styleId="Index2">
    <w:name w:val="index 2"/>
    <w:basedOn w:val="Normal"/>
    <w:next w:val="Normal"/>
    <w:semiHidden/>
    <w:rsid w:val="007A372B"/>
    <w:pPr>
      <w:tabs>
        <w:tab w:val="right" w:pos="4176"/>
      </w:tabs>
      <w:ind w:left="568" w:hanging="284"/>
    </w:pPr>
    <w:rPr>
      <w:rFonts w:ascii="Garamond" w:hAnsi="Garamond"/>
    </w:rPr>
  </w:style>
  <w:style w:type="paragraph" w:customStyle="1" w:styleId="Byline">
    <w:name w:val="Byline"/>
    <w:rsid w:val="007A3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72B"/>
    <w:pPr>
      <w:tabs>
        <w:tab w:val="clear" w:pos="3600"/>
        <w:tab w:val="clear" w:pos="3958"/>
      </w:tabs>
      <w:jc w:val="right"/>
    </w:pPr>
  </w:style>
  <w:style w:type="character" w:styleId="Emphasis">
    <w:name w:val="Emphasis"/>
    <w:basedOn w:val="DefaultParagraphFont"/>
    <w:qFormat/>
    <w:rsid w:val="007A372B"/>
    <w:rPr>
      <w:i/>
    </w:rPr>
  </w:style>
  <w:style w:type="paragraph" w:styleId="Caption">
    <w:name w:val="caption"/>
    <w:basedOn w:val="BodyText"/>
    <w:next w:val="Normal"/>
    <w:qFormat/>
    <w:rsid w:val="007A372B"/>
    <w:pPr>
      <w:framePr w:w="2268" w:hSpace="181" w:vSpace="181" w:wrap="around" w:vAnchor="text" w:hAnchor="page" w:x="1135" w:y="285" w:anchorLock="1"/>
    </w:pPr>
    <w:rPr>
      <w:i/>
    </w:rPr>
  </w:style>
  <w:style w:type="paragraph" w:customStyle="1" w:styleId="MiniTOCTitle">
    <w:name w:val="MiniTOCTitle"/>
    <w:basedOn w:val="Heading4"/>
    <w:rsid w:val="007A372B"/>
    <w:pPr>
      <w:spacing w:before="240"/>
      <w:outlineLvl w:val="9"/>
    </w:pPr>
    <w:rPr>
      <w:noProof/>
      <w:sz w:val="24"/>
    </w:rPr>
  </w:style>
  <w:style w:type="paragraph" w:customStyle="1" w:styleId="MiniTOCItem">
    <w:name w:val="MiniTOCItem"/>
    <w:basedOn w:val="ListBullet"/>
    <w:rsid w:val="007A372B"/>
    <w:pPr>
      <w:numPr>
        <w:numId w:val="0"/>
      </w:numPr>
      <w:tabs>
        <w:tab w:val="right" w:leader="dot" w:pos="6521"/>
      </w:tabs>
      <w:spacing w:before="0" w:after="0"/>
    </w:pPr>
  </w:style>
  <w:style w:type="paragraph" w:customStyle="1" w:styleId="TOFTitle">
    <w:name w:val="TOFTitle"/>
    <w:basedOn w:val="TOCTitle"/>
    <w:rsid w:val="007A372B"/>
  </w:style>
  <w:style w:type="paragraph" w:styleId="TableofFigures">
    <w:name w:val="table of figures"/>
    <w:basedOn w:val="Normal"/>
    <w:next w:val="Normal"/>
    <w:semiHidden/>
    <w:rsid w:val="007A372B"/>
    <w:pPr>
      <w:tabs>
        <w:tab w:val="right" w:leader="dot" w:pos="9072"/>
      </w:tabs>
      <w:ind w:left="970" w:hanging="403"/>
    </w:pPr>
    <w:rPr>
      <w:rFonts w:ascii="Times New Roman" w:hAnsi="Times New Roman"/>
      <w:b/>
    </w:rPr>
  </w:style>
  <w:style w:type="paragraph" w:styleId="ListNumber">
    <w:name w:val="List Number"/>
    <w:basedOn w:val="List"/>
    <w:rsid w:val="007A372B"/>
    <w:pPr>
      <w:numPr>
        <w:numId w:val="12"/>
      </w:numPr>
    </w:pPr>
  </w:style>
  <w:style w:type="character" w:customStyle="1" w:styleId="WingdingSymbols">
    <w:name w:val="Wingding Symbols"/>
    <w:rsid w:val="007A372B"/>
    <w:rPr>
      <w:rFonts w:ascii="Wingdings" w:hAnsi="Wingdings"/>
    </w:rPr>
  </w:style>
  <w:style w:type="paragraph" w:customStyle="1" w:styleId="TableHeading">
    <w:name w:val="Table Heading"/>
    <w:basedOn w:val="HeadingBase"/>
    <w:rsid w:val="007A372B"/>
    <w:pPr>
      <w:keepLines/>
      <w:pBdr>
        <w:bottom w:val="single" w:sz="6" w:space="1" w:color="918585"/>
      </w:pBdr>
      <w:spacing w:before="240"/>
    </w:pPr>
  </w:style>
  <w:style w:type="character" w:customStyle="1" w:styleId="HotSpot">
    <w:name w:val="HotSpot"/>
    <w:rsid w:val="007A372B"/>
    <w:rPr>
      <w:color w:val="0033CC"/>
      <w:u w:val="none"/>
    </w:rPr>
  </w:style>
  <w:style w:type="paragraph" w:customStyle="1" w:styleId="BodyTextRight">
    <w:name w:val="Body Text Right"/>
    <w:basedOn w:val="BodyText"/>
    <w:rsid w:val="007A372B"/>
    <w:pPr>
      <w:spacing w:before="0" w:after="0"/>
      <w:jc w:val="right"/>
    </w:pPr>
  </w:style>
  <w:style w:type="paragraph" w:styleId="Index3">
    <w:name w:val="index 3"/>
    <w:basedOn w:val="ListNumber2"/>
    <w:next w:val="Normal"/>
    <w:semiHidden/>
    <w:rsid w:val="007A372B"/>
    <w:pPr>
      <w:numPr>
        <w:numId w:val="0"/>
      </w:numPr>
      <w:tabs>
        <w:tab w:val="right" w:leader="dot" w:pos="4176"/>
      </w:tabs>
    </w:pPr>
  </w:style>
  <w:style w:type="paragraph" w:styleId="ListNumber2">
    <w:name w:val="List Number 2"/>
    <w:basedOn w:val="List2"/>
    <w:rsid w:val="007A372B"/>
    <w:pPr>
      <w:numPr>
        <w:numId w:val="11"/>
      </w:numPr>
      <w:tabs>
        <w:tab w:val="clear" w:pos="1060"/>
      </w:tabs>
    </w:pPr>
  </w:style>
  <w:style w:type="paragraph" w:customStyle="1" w:styleId="MarginNote">
    <w:name w:val="Margin Note"/>
    <w:basedOn w:val="BodyText"/>
    <w:rsid w:val="007A3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7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72B"/>
    <w:rPr>
      <w:sz w:val="32"/>
    </w:rPr>
  </w:style>
  <w:style w:type="paragraph" w:customStyle="1" w:styleId="HeadingProcedure">
    <w:name w:val="Heading Procedure"/>
    <w:basedOn w:val="HeadingBase"/>
    <w:next w:val="Normal"/>
    <w:rsid w:val="007A372B"/>
    <w:pPr>
      <w:tabs>
        <w:tab w:val="left" w:pos="0"/>
      </w:tabs>
      <w:spacing w:before="120" w:after="60"/>
    </w:pPr>
    <w:rPr>
      <w:i/>
      <w:color w:val="918585"/>
      <w:sz w:val="22"/>
    </w:rPr>
  </w:style>
  <w:style w:type="paragraph" w:customStyle="1" w:styleId="TableBodyText">
    <w:name w:val="Table Body Text"/>
    <w:basedOn w:val="BodyText"/>
    <w:rsid w:val="007A372B"/>
    <w:pPr>
      <w:spacing w:before="60" w:after="60"/>
    </w:pPr>
  </w:style>
  <w:style w:type="paragraph" w:styleId="ListContinue">
    <w:name w:val="List Continue"/>
    <w:basedOn w:val="List"/>
    <w:rsid w:val="007A372B"/>
    <w:pPr>
      <w:ind w:firstLine="0"/>
    </w:pPr>
  </w:style>
  <w:style w:type="paragraph" w:customStyle="1" w:styleId="ListNote">
    <w:name w:val="List Note"/>
    <w:basedOn w:val="List"/>
    <w:rsid w:val="007A372B"/>
    <w:pPr>
      <w:pBdr>
        <w:top w:val="single" w:sz="6" w:space="2" w:color="918585"/>
        <w:bottom w:val="single" w:sz="6" w:space="2" w:color="918585"/>
      </w:pBdr>
      <w:tabs>
        <w:tab w:val="left" w:pos="1021"/>
      </w:tabs>
      <w:ind w:firstLine="0"/>
    </w:pPr>
  </w:style>
  <w:style w:type="paragraph" w:customStyle="1" w:styleId="Warning">
    <w:name w:val="Warning"/>
    <w:basedOn w:val="BodyText"/>
    <w:rsid w:val="007A372B"/>
    <w:pPr>
      <w:shd w:val="clear" w:color="auto" w:fill="D9D9D9"/>
      <w:tabs>
        <w:tab w:val="left" w:pos="992"/>
      </w:tabs>
      <w:ind w:left="119" w:right="119"/>
    </w:pPr>
    <w:rPr>
      <w:sz w:val="20"/>
    </w:rPr>
  </w:style>
  <w:style w:type="paragraph" w:customStyle="1" w:styleId="MarginIcons">
    <w:name w:val="Margin Icons"/>
    <w:basedOn w:val="BodyText"/>
    <w:rsid w:val="007A3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72B"/>
    <w:rPr>
      <w:rFonts w:ascii="Courier New" w:hAnsi="Courier New"/>
    </w:rPr>
  </w:style>
  <w:style w:type="paragraph" w:customStyle="1" w:styleId="NoteBullet">
    <w:name w:val="Note Bullet"/>
    <w:basedOn w:val="Note"/>
    <w:rsid w:val="007A372B"/>
    <w:pPr>
      <w:tabs>
        <w:tab w:val="clear" w:pos="680"/>
      </w:tabs>
      <w:spacing w:before="60" w:after="60"/>
    </w:pPr>
  </w:style>
  <w:style w:type="paragraph" w:customStyle="1" w:styleId="SubHeading2">
    <w:name w:val="SubHeading2"/>
    <w:basedOn w:val="HeadingBase"/>
    <w:rsid w:val="007A372B"/>
    <w:pPr>
      <w:spacing w:before="240" w:after="60"/>
    </w:pPr>
    <w:rPr>
      <w:sz w:val="20"/>
    </w:rPr>
  </w:style>
  <w:style w:type="paragraph" w:customStyle="1" w:styleId="SubHeading1">
    <w:name w:val="SubHeading1"/>
    <w:basedOn w:val="HeadingBase"/>
    <w:rsid w:val="007A372B"/>
    <w:pPr>
      <w:spacing w:before="240" w:after="60"/>
    </w:pPr>
    <w:rPr>
      <w:color w:val="918585"/>
      <w:sz w:val="22"/>
    </w:rPr>
  </w:style>
  <w:style w:type="paragraph" w:customStyle="1" w:styleId="SideHeading">
    <w:name w:val="Side Heading"/>
    <w:basedOn w:val="HeadingBase"/>
    <w:rsid w:val="007A3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72B"/>
    <w:pPr>
      <w:numPr>
        <w:numId w:val="13"/>
      </w:numPr>
    </w:pPr>
  </w:style>
  <w:style w:type="paragraph" w:styleId="PlainText">
    <w:name w:val="Plain Text"/>
    <w:basedOn w:val="Normal"/>
    <w:link w:val="PlainTextChar"/>
    <w:rsid w:val="007A372B"/>
    <w:rPr>
      <w:sz w:val="20"/>
    </w:rPr>
  </w:style>
  <w:style w:type="character" w:customStyle="1" w:styleId="PlainTextChar">
    <w:name w:val="Plain Text Char"/>
    <w:basedOn w:val="DefaultParagraphFont"/>
    <w:link w:val="PlainText"/>
    <w:rsid w:val="007A37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72B"/>
    <w:rPr>
      <w:b/>
      <w:smallCaps/>
    </w:rPr>
  </w:style>
  <w:style w:type="paragraph" w:customStyle="1" w:styleId="TableListNumber">
    <w:name w:val="Table List Number"/>
    <w:basedOn w:val="ListNumber"/>
    <w:rsid w:val="007A372B"/>
    <w:pPr>
      <w:numPr>
        <w:numId w:val="0"/>
      </w:numPr>
    </w:pPr>
  </w:style>
  <w:style w:type="paragraph" w:styleId="TOC4">
    <w:name w:val="toc 4"/>
    <w:basedOn w:val="TOCBase"/>
    <w:next w:val="Normal"/>
    <w:semiHidden/>
    <w:rsid w:val="007A372B"/>
    <w:pPr>
      <w:tabs>
        <w:tab w:val="right" w:leader="dot" w:pos="9071"/>
      </w:tabs>
      <w:ind w:left="1701"/>
    </w:pPr>
  </w:style>
  <w:style w:type="paragraph" w:customStyle="1" w:styleId="ListAlpha">
    <w:name w:val="List Alpha"/>
    <w:basedOn w:val="List"/>
    <w:rsid w:val="007A372B"/>
    <w:pPr>
      <w:numPr>
        <w:numId w:val="10"/>
      </w:numPr>
    </w:pPr>
  </w:style>
  <w:style w:type="paragraph" w:customStyle="1" w:styleId="ListAlpha2">
    <w:name w:val="List Alpha 2"/>
    <w:basedOn w:val="List2"/>
    <w:rsid w:val="007A372B"/>
    <w:pPr>
      <w:numPr>
        <w:numId w:val="9"/>
      </w:numPr>
    </w:pPr>
  </w:style>
  <w:style w:type="paragraph" w:styleId="List3">
    <w:name w:val="List 3"/>
    <w:basedOn w:val="BodyText"/>
    <w:rsid w:val="007A372B"/>
    <w:pPr>
      <w:tabs>
        <w:tab w:val="left" w:pos="1021"/>
      </w:tabs>
      <w:spacing w:before="60" w:after="60"/>
      <w:ind w:left="1020" w:hanging="340"/>
    </w:pPr>
  </w:style>
  <w:style w:type="paragraph" w:styleId="List4">
    <w:name w:val="List 4"/>
    <w:basedOn w:val="BodyText"/>
    <w:rsid w:val="007A372B"/>
    <w:pPr>
      <w:tabs>
        <w:tab w:val="left" w:pos="1361"/>
      </w:tabs>
      <w:spacing w:before="60" w:after="60"/>
      <w:ind w:left="1361" w:hanging="340"/>
    </w:pPr>
  </w:style>
  <w:style w:type="paragraph" w:styleId="List5">
    <w:name w:val="List 5"/>
    <w:basedOn w:val="BodyText"/>
    <w:rsid w:val="007A372B"/>
    <w:pPr>
      <w:tabs>
        <w:tab w:val="left" w:pos="1701"/>
      </w:tabs>
      <w:spacing w:before="60" w:after="60"/>
      <w:ind w:left="1701" w:hanging="340"/>
    </w:pPr>
  </w:style>
  <w:style w:type="paragraph" w:styleId="ListBullet4">
    <w:name w:val="List Bullet 4"/>
    <w:basedOn w:val="List4"/>
    <w:rsid w:val="007A372B"/>
    <w:pPr>
      <w:numPr>
        <w:numId w:val="4"/>
      </w:numPr>
    </w:pPr>
  </w:style>
  <w:style w:type="paragraph" w:styleId="ListBullet5">
    <w:name w:val="List Bullet 5"/>
    <w:basedOn w:val="List5"/>
    <w:rsid w:val="007A372B"/>
    <w:pPr>
      <w:numPr>
        <w:numId w:val="5"/>
      </w:numPr>
    </w:pPr>
  </w:style>
  <w:style w:type="paragraph" w:styleId="ListContinue2">
    <w:name w:val="List Continue 2"/>
    <w:basedOn w:val="List2"/>
    <w:rsid w:val="007A372B"/>
    <w:pPr>
      <w:ind w:firstLine="0"/>
    </w:pPr>
  </w:style>
  <w:style w:type="paragraph" w:styleId="ListContinue3">
    <w:name w:val="List Continue 3"/>
    <w:basedOn w:val="List3"/>
    <w:rsid w:val="007A372B"/>
    <w:pPr>
      <w:ind w:left="1021" w:firstLine="0"/>
    </w:pPr>
  </w:style>
  <w:style w:type="paragraph" w:styleId="ListContinue4">
    <w:name w:val="List Continue 4"/>
    <w:basedOn w:val="List4"/>
    <w:rsid w:val="007A372B"/>
    <w:pPr>
      <w:ind w:firstLine="0"/>
    </w:pPr>
  </w:style>
  <w:style w:type="paragraph" w:styleId="ListContinue5">
    <w:name w:val="List Continue 5"/>
    <w:basedOn w:val="List5"/>
    <w:rsid w:val="007A372B"/>
    <w:pPr>
      <w:ind w:firstLine="0"/>
    </w:pPr>
  </w:style>
  <w:style w:type="paragraph" w:styleId="ListNumber3">
    <w:name w:val="List Number 3"/>
    <w:basedOn w:val="List3"/>
    <w:rsid w:val="007A372B"/>
    <w:pPr>
      <w:numPr>
        <w:numId w:val="6"/>
      </w:numPr>
    </w:pPr>
  </w:style>
  <w:style w:type="paragraph" w:styleId="ListNumber4">
    <w:name w:val="List Number 4"/>
    <w:basedOn w:val="List4"/>
    <w:rsid w:val="007A372B"/>
    <w:pPr>
      <w:numPr>
        <w:numId w:val="7"/>
      </w:numPr>
    </w:pPr>
  </w:style>
  <w:style w:type="paragraph" w:styleId="ListNumber5">
    <w:name w:val="List Number 5"/>
    <w:basedOn w:val="List5"/>
    <w:rsid w:val="007A372B"/>
    <w:pPr>
      <w:numPr>
        <w:numId w:val="8"/>
      </w:numPr>
    </w:pPr>
  </w:style>
  <w:style w:type="paragraph" w:styleId="BlockText">
    <w:name w:val="Block Text"/>
    <w:basedOn w:val="Normal"/>
    <w:rsid w:val="007A372B"/>
    <w:pPr>
      <w:spacing w:after="120"/>
      <w:ind w:left="1440" w:right="1440"/>
    </w:pPr>
  </w:style>
  <w:style w:type="character" w:customStyle="1" w:styleId="Subscript">
    <w:name w:val="Subscript"/>
    <w:basedOn w:val="DefaultParagraphFont"/>
    <w:rsid w:val="007A372B"/>
    <w:rPr>
      <w:sz w:val="16"/>
      <w:vertAlign w:val="subscript"/>
    </w:rPr>
  </w:style>
  <w:style w:type="character" w:customStyle="1" w:styleId="Superscript">
    <w:name w:val="Superscript"/>
    <w:basedOn w:val="DefaultParagraphFont"/>
    <w:rsid w:val="007A372B"/>
    <w:rPr>
      <w:sz w:val="16"/>
      <w:vertAlign w:val="superscript"/>
    </w:rPr>
  </w:style>
  <w:style w:type="character" w:customStyle="1" w:styleId="Symbols">
    <w:name w:val="Symbols"/>
    <w:basedOn w:val="DefaultParagraphFont"/>
    <w:rsid w:val="007A372B"/>
    <w:rPr>
      <w:rFonts w:ascii="Symbol" w:hAnsi="Symbol"/>
    </w:rPr>
  </w:style>
  <w:style w:type="character" w:customStyle="1" w:styleId="MenuOptions">
    <w:name w:val="Menu Options"/>
    <w:basedOn w:val="DefaultParagraphFont"/>
    <w:rsid w:val="007A372B"/>
    <w:rPr>
      <w:rFonts w:ascii="Arial Narrow" w:hAnsi="Arial Narrow"/>
      <w:smallCaps/>
    </w:rPr>
  </w:style>
  <w:style w:type="character" w:customStyle="1" w:styleId="Buttons">
    <w:name w:val="Buttons"/>
    <w:basedOn w:val="DefaultParagraphFont"/>
    <w:rsid w:val="007A372B"/>
    <w:rPr>
      <w:b/>
    </w:rPr>
  </w:style>
  <w:style w:type="character" w:customStyle="1" w:styleId="Underlined">
    <w:name w:val="Underlined"/>
    <w:basedOn w:val="DefaultParagraphFont"/>
    <w:rsid w:val="007A372B"/>
    <w:rPr>
      <w:u w:val="single"/>
    </w:rPr>
  </w:style>
  <w:style w:type="paragraph" w:customStyle="1" w:styleId="TableBodyTextRight">
    <w:name w:val="Table Body Text Right"/>
    <w:basedOn w:val="TableBodyText"/>
    <w:rsid w:val="007A372B"/>
    <w:pPr>
      <w:widowControl w:val="0"/>
      <w:autoSpaceDE w:val="0"/>
      <w:autoSpaceDN w:val="0"/>
      <w:adjustRightInd w:val="0"/>
      <w:jc w:val="right"/>
    </w:pPr>
    <w:rPr>
      <w:rFonts w:cs="Arial"/>
      <w:szCs w:val="18"/>
    </w:rPr>
  </w:style>
  <w:style w:type="paragraph" w:customStyle="1" w:styleId="CopyrightText">
    <w:name w:val="Copyright Text"/>
    <w:basedOn w:val="BodyText"/>
    <w:rsid w:val="007A372B"/>
    <w:rPr>
      <w:sz w:val="18"/>
    </w:rPr>
  </w:style>
  <w:style w:type="paragraph" w:customStyle="1" w:styleId="BodySmallRight">
    <w:name w:val="Body Small Right"/>
    <w:basedOn w:val="BodyTextRight"/>
    <w:rsid w:val="007A372B"/>
    <w:rPr>
      <w:sz w:val="18"/>
      <w:szCs w:val="18"/>
    </w:rPr>
  </w:style>
  <w:style w:type="paragraph" w:customStyle="1" w:styleId="MarginEdition">
    <w:name w:val="Margin Edition"/>
    <w:basedOn w:val="MarginNote"/>
    <w:rsid w:val="007A372B"/>
    <w:pPr>
      <w:spacing w:before="0" w:after="0"/>
    </w:pPr>
    <w:rPr>
      <w:rFonts w:ascii="Times New Roman" w:hAnsi="Times New Roman"/>
      <w:color w:val="999999"/>
    </w:rPr>
  </w:style>
  <w:style w:type="paragraph" w:customStyle="1" w:styleId="Spacer">
    <w:name w:val="Spacer"/>
    <w:basedOn w:val="Normal"/>
    <w:rsid w:val="007A372B"/>
    <w:rPr>
      <w:sz w:val="2"/>
      <w:szCs w:val="2"/>
    </w:rPr>
  </w:style>
  <w:style w:type="character" w:customStyle="1" w:styleId="Small">
    <w:name w:val="Small"/>
    <w:basedOn w:val="DefaultParagraphFont"/>
    <w:rsid w:val="007A372B"/>
    <w:rPr>
      <w:sz w:val="16"/>
    </w:rPr>
  </w:style>
  <w:style w:type="paragraph" w:customStyle="1" w:styleId="WideTable">
    <w:name w:val="Wide Table"/>
    <w:basedOn w:val="Normal"/>
    <w:rsid w:val="007A372B"/>
    <w:pPr>
      <w:ind w:left="-1418"/>
    </w:pPr>
    <w:rPr>
      <w:sz w:val="2"/>
      <w:szCs w:val="2"/>
    </w:rPr>
  </w:style>
  <w:style w:type="character" w:styleId="PageNumber">
    <w:name w:val="page number"/>
    <w:basedOn w:val="DefaultParagraphFont"/>
    <w:rsid w:val="007A372B"/>
  </w:style>
  <w:style w:type="paragraph" w:styleId="Quote">
    <w:name w:val="Quote"/>
    <w:basedOn w:val="Heading1"/>
    <w:link w:val="QuoteChar"/>
    <w:qFormat/>
    <w:rsid w:val="007A372B"/>
    <w:rPr>
      <w:b w:val="0"/>
      <w:sz w:val="72"/>
      <w:szCs w:val="72"/>
      <w:lang w:val="en-NZ"/>
    </w:rPr>
  </w:style>
  <w:style w:type="character" w:customStyle="1" w:styleId="QuoteChar">
    <w:name w:val="Quote Char"/>
    <w:basedOn w:val="DefaultParagraphFont"/>
    <w:link w:val="Quote"/>
    <w:rsid w:val="007A3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72B"/>
    <w:pPr>
      <w:pageBreakBefore/>
    </w:pPr>
  </w:style>
  <w:style w:type="paragraph" w:customStyle="1" w:styleId="Border">
    <w:name w:val="Border"/>
    <w:basedOn w:val="Normal"/>
    <w:qFormat/>
    <w:rsid w:val="007A3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72B"/>
    <w:rPr>
      <w:b/>
      <w:bCs/>
      <w:i/>
      <w:iCs/>
      <w:color w:val="auto"/>
    </w:rPr>
  </w:style>
  <w:style w:type="paragraph" w:styleId="IntenseQuote">
    <w:name w:val="Intense Quote"/>
    <w:basedOn w:val="Normal"/>
    <w:next w:val="Normal"/>
    <w:link w:val="IntenseQuoteChar"/>
    <w:uiPriority w:val="30"/>
    <w:qFormat/>
    <w:rsid w:val="007A3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7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72B"/>
    <w:rPr>
      <w:smallCaps/>
      <w:color w:val="auto"/>
      <w:u w:val="single"/>
    </w:rPr>
  </w:style>
  <w:style w:type="character" w:styleId="IntenseReference">
    <w:name w:val="Intense Reference"/>
    <w:basedOn w:val="DefaultParagraphFont"/>
    <w:uiPriority w:val="32"/>
    <w:qFormat/>
    <w:rsid w:val="007A372B"/>
    <w:rPr>
      <w:b/>
      <w:bCs/>
      <w:smallCaps/>
      <w:color w:val="auto"/>
      <w:spacing w:val="5"/>
      <w:u w:val="single"/>
    </w:rPr>
  </w:style>
  <w:style w:type="paragraph" w:customStyle="1" w:styleId="2ColumnHeading">
    <w:name w:val="2Column Heading"/>
    <w:basedOn w:val="BodyText"/>
    <w:qFormat/>
    <w:rsid w:val="007A372B"/>
    <w:pPr>
      <w:spacing w:after="60"/>
      <w:ind w:left="-2268"/>
    </w:pPr>
    <w:rPr>
      <w:b/>
    </w:rPr>
  </w:style>
  <w:style w:type="paragraph" w:customStyle="1" w:styleId="Heading1TOC">
    <w:name w:val="Heading1 TOC"/>
    <w:basedOn w:val="Normal"/>
    <w:qFormat/>
    <w:rsid w:val="007A372B"/>
    <w:pPr>
      <w:spacing w:before="240" w:after="120"/>
    </w:pPr>
    <w:rPr>
      <w:rFonts w:ascii="Times New Roman" w:hAnsi="Times New Roman"/>
      <w:b/>
      <w:sz w:val="32"/>
    </w:rPr>
  </w:style>
  <w:style w:type="paragraph" w:customStyle="1" w:styleId="Heading2TOC">
    <w:name w:val="Heading2 TOC"/>
    <w:basedOn w:val="Normal"/>
    <w:qFormat/>
    <w:rsid w:val="007A372B"/>
    <w:pPr>
      <w:spacing w:before="240" w:after="60"/>
    </w:pPr>
    <w:rPr>
      <w:rFonts w:ascii="Times New Roman" w:hAnsi="Times New Roman"/>
      <w:b/>
      <w:sz w:val="28"/>
    </w:rPr>
  </w:style>
  <w:style w:type="character" w:customStyle="1" w:styleId="Underline">
    <w:name w:val="Underline"/>
    <w:basedOn w:val="DefaultParagraphFont"/>
    <w:qFormat/>
    <w:rsid w:val="007A372B"/>
    <w:rPr>
      <w:u w:val="single"/>
    </w:rPr>
  </w:style>
  <w:style w:type="paragraph" w:styleId="BalloonText">
    <w:name w:val="Balloon Text"/>
    <w:basedOn w:val="Normal"/>
    <w:link w:val="BalloonTextChar"/>
    <w:rsid w:val="007A372B"/>
    <w:rPr>
      <w:rFonts w:ascii="Tahoma" w:hAnsi="Tahoma" w:cs="Tahoma"/>
      <w:sz w:val="16"/>
      <w:szCs w:val="16"/>
    </w:rPr>
  </w:style>
  <w:style w:type="character" w:customStyle="1" w:styleId="BalloonTextChar">
    <w:name w:val="Balloon Text Char"/>
    <w:basedOn w:val="DefaultParagraphFont"/>
    <w:link w:val="BalloonText"/>
    <w:rsid w:val="007A37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7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1723</Words>
  <Characters>11034</Characters>
  <Application>Microsoft Office Word</Application>
  <DocSecurity>0</DocSecurity>
  <Lines>398</Lines>
  <Paragraphs>216</Paragraphs>
  <ScaleCrop>false</ScaleCrop>
  <Company>Author-it Software Corporation Ltd.</Company>
  <LinksUpToDate>false</LinksUpToDate>
  <CharactersWithSpaces>12674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CPCPMS3016A Install air handling units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2012-05-26T05:50:00Z</dcterms:created>
  <dcterms:modified xsi:type="dcterms:W3CDTF">2012-05-26T05:50:00Z</dcterms:modified>
</cp:coreProperties>
</file>