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6C45" w:rsidP="008C6C45">
      <w:pPr>
        <w:pStyle w:val="Title"/>
      </w:pPr>
      <w:r>
        <w:fldChar w:fldCharType="begin"/>
      </w:r>
      <w:r>
        <w:instrText xml:space="preserve"> TITLE   \* MERGEFORMAT </w:instrText>
      </w:r>
      <w:r>
        <w:fldChar w:fldCharType="separate"/>
      </w:r>
      <w:r>
        <w:t>CPCPMS3015A Install and test ducting systems</w:t>
      </w:r>
      <w:r>
        <w:fldChar w:fldCharType="end"/>
      </w:r>
    </w:p>
    <w:p w:rsidR="008C6C45" w:rsidP="008C6C45">
      <w:pPr>
        <w:pStyle w:val="Version"/>
        <w:sectPr w:rsidSect="008C16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16D1" w:rsidP="008C16D1">
      <w:pPr>
        <w:pStyle w:val="SuperHeading"/>
      </w:pPr>
      <w:r w:rsidRPr="008C16D1">
        <w:t>CPCPMS3015A Install and test ducting systems</w:t>
      </w:r>
    </w:p>
    <w:p w:rsidR="00000000" w:rsidRPr="008C16D1" w:rsidP="008C16D1">
      <w:pPr>
        <w:pStyle w:val="Heading1"/>
      </w:pPr>
      <w:bookmarkStart w:id="1" w:name="O_269879"/>
      <w:bookmarkEnd w:id="1"/>
      <w:r w:rsidRPr="008C16D1">
        <w:t>Modification History</w:t>
      </w:r>
    </w:p>
    <w:p w:rsidR="00000000" w:rsidRPr="008C16D1" w:rsidP="008C16D1">
      <w:pPr>
        <w:pStyle w:val="BodyText"/>
      </w:pPr>
      <w:r w:rsidRPr="008C16D1">
        <w:t>Not Applicable</w:t>
      </w:r>
    </w:p>
    <w:p w:rsidR="00000000" w:rsidRPr="008C16D1" w:rsidP="008C16D1">
      <w:pPr>
        <w:pStyle w:val="AllowPageBreak"/>
      </w:pPr>
    </w:p>
    <w:p w:rsidR="00000000" w:rsidRPr="008C16D1" w:rsidP="008C16D1">
      <w:pPr>
        <w:pStyle w:val="Heading1"/>
      </w:pPr>
      <w:bookmarkStart w:id="2" w:name="O_199928"/>
      <w:bookmarkEnd w:id="2"/>
      <w:r w:rsidRPr="008C16D1">
        <w:t>Unit Descriptor</w:t>
      </w:r>
    </w:p>
    <w:tbl>
      <w:tblPr>
        <w:tblW w:w="0" w:type="auto"/>
        <w:tblLayout w:type="fixed"/>
        <w:tblCellMar>
          <w:left w:w="62" w:type="dxa"/>
          <w:right w:w="62" w:type="dxa"/>
        </w:tblCellMar>
        <w:tblLook w:val="0000"/>
      </w:tblPr>
      <w:tblGrid>
        <w:gridCol w:w="2585"/>
        <w:gridCol w:w="5937"/>
      </w:tblGrid>
      <w:tr w:rsidTr="008C6C45">
        <w:tblPrEx>
          <w:tblW w:w="0" w:type="auto"/>
          <w:tblLayout w:type="fixed"/>
          <w:tblCellMar>
            <w:left w:w="62" w:type="dxa"/>
            <w:right w:w="62" w:type="dxa"/>
          </w:tblCellMar>
          <w:tblLook w:val="0000"/>
        </w:tblPrEx>
        <w:trPr>
          <w:tblHeader/>
        </w:trPr>
        <w:tc>
          <w:tcPr>
            <w:tcW w:w="2585" w:type="dxa"/>
            <w:tcBorders>
              <w:top w:val="nil"/>
              <w:left w:val="nil"/>
              <w:bottom w:val="nil"/>
              <w:right w:val="nil"/>
            </w:tcBorders>
            <w:tcMar>
              <w:top w:w="0" w:type="dxa"/>
              <w:left w:w="62" w:type="dxa"/>
              <w:bottom w:w="0" w:type="dxa"/>
              <w:right w:w="62" w:type="dxa"/>
            </w:tcMar>
          </w:tcPr>
          <w:p w:rsidR="00000000" w:rsidP="008C16D1">
            <w:pPr>
              <w:pStyle w:val="BodyText"/>
              <w:rPr>
                <w:lang w:val="en-NZ"/>
              </w:rPr>
            </w:pPr>
            <w:r w:rsidRPr="008C16D1">
              <w:rPr>
                <w:rStyle w:val="SpecialBold"/>
              </w:rPr>
              <w:t>Unit descriptor</w:t>
            </w:r>
          </w:p>
        </w:tc>
        <w:tc>
          <w:tcPr>
            <w:tcW w:w="5937" w:type="dxa"/>
            <w:tcBorders>
              <w:top w:val="nil"/>
              <w:left w:val="nil"/>
              <w:bottom w:val="nil"/>
              <w:right w:val="nil"/>
            </w:tcBorders>
            <w:tcMar>
              <w:top w:w="0" w:type="dxa"/>
              <w:left w:w="62" w:type="dxa"/>
              <w:bottom w:w="0" w:type="dxa"/>
              <w:right w:w="62" w:type="dxa"/>
            </w:tcMar>
          </w:tcPr>
          <w:p w:rsidR="00000000" w:rsidRPr="008C16D1" w:rsidP="008C16D1">
            <w:pPr>
              <w:pStyle w:val="BodyText"/>
            </w:pPr>
            <w:r w:rsidRPr="008C16D1">
              <w:t>This unit of competency specifies the outcomes required to install and test ducting systems used for venti</w:t>
            </w:r>
            <w:r w:rsidRPr="008C16D1">
              <w:t>lation systems, heating and/or cooling systems, and exhaust systems.</w:t>
            </w:r>
          </w:p>
        </w:tc>
      </w:tr>
    </w:tbl>
    <w:p w:rsidR="008C6C45" w:rsidP="008C16D1">
      <w:pPr>
        <w:pStyle w:val="BodyText"/>
      </w:pPr>
    </w:p>
    <w:p w:rsidR="008C6C45" w:rsidP="008C16D1">
      <w:pPr>
        <w:pStyle w:val="BodyText"/>
      </w:pPr>
    </w:p>
    <w:p w:rsidR="00000000" w:rsidRPr="008C16D1" w:rsidP="008C16D1">
      <w:pPr>
        <w:pStyle w:val="Heading1"/>
      </w:pPr>
      <w:bookmarkStart w:id="3" w:name="O_199932"/>
      <w:bookmarkEnd w:id="3"/>
      <w:r w:rsidRPr="008C16D1">
        <w:t>Application of the Unit</w:t>
      </w:r>
    </w:p>
    <w:tbl>
      <w:tblPr>
        <w:tblW w:w="0" w:type="auto"/>
        <w:tblLayout w:type="fixed"/>
        <w:tblCellMar>
          <w:left w:w="62" w:type="dxa"/>
          <w:right w:w="62" w:type="dxa"/>
        </w:tblCellMar>
        <w:tblLook w:val="0000"/>
      </w:tblPr>
      <w:tblGrid>
        <w:gridCol w:w="2651"/>
        <w:gridCol w:w="5871"/>
      </w:tblGrid>
      <w:tr w:rsidTr="008C6C45">
        <w:tblPrEx>
          <w:tblW w:w="0" w:type="auto"/>
          <w:tblLayout w:type="fixed"/>
          <w:tblCellMar>
            <w:left w:w="62" w:type="dxa"/>
            <w:right w:w="62" w:type="dxa"/>
          </w:tblCellMar>
          <w:tblLook w:val="0000"/>
        </w:tblPrEx>
        <w:trPr>
          <w:tblHeader/>
        </w:trPr>
        <w:tc>
          <w:tcPr>
            <w:tcW w:w="2651" w:type="dxa"/>
            <w:tcBorders>
              <w:top w:val="nil"/>
              <w:left w:val="nil"/>
              <w:bottom w:val="nil"/>
              <w:right w:val="nil"/>
            </w:tcBorders>
            <w:tcMar>
              <w:top w:w="0" w:type="dxa"/>
              <w:left w:w="62" w:type="dxa"/>
              <w:bottom w:w="0" w:type="dxa"/>
              <w:right w:w="62" w:type="dxa"/>
            </w:tcMar>
          </w:tcPr>
          <w:p w:rsidR="00000000" w:rsidP="008C16D1">
            <w:pPr>
              <w:pStyle w:val="BodyText"/>
              <w:rPr>
                <w:lang w:val="en-NZ"/>
              </w:rPr>
            </w:pPr>
            <w:r w:rsidRPr="008C16D1">
              <w:rPr>
                <w:rStyle w:val="SpecialBold"/>
              </w:rPr>
              <w:t>Application of the unit</w:t>
            </w:r>
          </w:p>
        </w:tc>
        <w:tc>
          <w:tcPr>
            <w:tcW w:w="5871" w:type="dxa"/>
            <w:tcBorders>
              <w:top w:val="nil"/>
              <w:left w:val="nil"/>
              <w:bottom w:val="nil"/>
              <w:right w:val="nil"/>
            </w:tcBorders>
            <w:tcMar>
              <w:top w:w="0" w:type="dxa"/>
              <w:left w:w="62" w:type="dxa"/>
              <w:bottom w:w="0" w:type="dxa"/>
              <w:right w:w="62" w:type="dxa"/>
            </w:tcMar>
          </w:tcPr>
          <w:p w:rsidR="00000000" w:rsidRPr="008C16D1" w:rsidP="008C16D1">
            <w:pPr>
              <w:pStyle w:val="BodyText"/>
            </w:pPr>
            <w:r w:rsidRPr="008C16D1">
              <w:t xml:space="preserve">Site location for work application may be either domestic or commercial and may be a new work site or an existing structure being renovated, extended, restored or maintained. </w:t>
            </w:r>
          </w:p>
        </w:tc>
      </w:tr>
    </w:tbl>
    <w:p w:rsidR="008C6C45" w:rsidP="008C16D1">
      <w:pPr>
        <w:pStyle w:val="BodyText"/>
      </w:pPr>
    </w:p>
    <w:p w:rsidR="008C6C45" w:rsidP="008C16D1">
      <w:pPr>
        <w:pStyle w:val="BodyText"/>
      </w:pPr>
    </w:p>
    <w:p w:rsidR="00000000" w:rsidRPr="008C16D1" w:rsidP="008C16D1">
      <w:pPr>
        <w:pStyle w:val="Heading1"/>
      </w:pPr>
      <w:bookmarkStart w:id="4" w:name="O_278139"/>
      <w:bookmarkEnd w:id="4"/>
      <w:r w:rsidRPr="008C16D1">
        <w:t>Licensing/Regulatory Information</w:t>
      </w:r>
    </w:p>
    <w:p w:rsidR="00000000" w:rsidRPr="008C16D1" w:rsidP="008C16D1">
      <w:pPr>
        <w:pStyle w:val="BodyText"/>
      </w:pPr>
      <w:r w:rsidRPr="008C16D1">
        <w:t>Not Applicable</w:t>
      </w:r>
    </w:p>
    <w:p w:rsidR="00000000" w:rsidRPr="008C16D1" w:rsidP="008C16D1">
      <w:pPr>
        <w:pStyle w:val="AllowPageBreak"/>
      </w:pPr>
    </w:p>
    <w:p w:rsidR="00000000" w:rsidRPr="008C16D1" w:rsidP="008C16D1">
      <w:pPr>
        <w:pStyle w:val="Heading1"/>
      </w:pPr>
      <w:bookmarkStart w:id="5" w:name="O_199930"/>
      <w:bookmarkEnd w:id="5"/>
      <w:r w:rsidRPr="008C16D1">
        <w:t>Pre-Requisites</w:t>
      </w:r>
    </w:p>
    <w:tbl>
      <w:tblPr>
        <w:tblW w:w="0" w:type="auto"/>
        <w:tblLayout w:type="fixed"/>
        <w:tblCellMar>
          <w:left w:w="62" w:type="dxa"/>
          <w:right w:w="62" w:type="dxa"/>
        </w:tblCellMar>
        <w:tblLook w:val="0000"/>
      </w:tblPr>
      <w:tblGrid>
        <w:gridCol w:w="2594"/>
        <w:gridCol w:w="2405"/>
        <w:gridCol w:w="3523"/>
      </w:tblGrid>
      <w:tr w:rsidTr="008C6C45">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P="008C16D1">
            <w:pPr>
              <w:pStyle w:val="BodyText"/>
              <w:rPr>
                <w:lang w:val="en-NZ"/>
              </w:rPr>
            </w:pPr>
            <w:r w:rsidRPr="008C16D1">
              <w:rPr>
                <w:rStyle w:val="SpecialBold"/>
              </w:rPr>
              <w:t>Prerequisite units</w:t>
            </w:r>
          </w:p>
        </w:tc>
        <w:tc>
          <w:tcPr>
            <w:tcW w:w="5928" w:type="dxa"/>
            <w:gridSpan w:val="2"/>
            <w:tcBorders>
              <w:top w:val="nil"/>
              <w:left w:val="nil"/>
              <w:bottom w:val="nil"/>
              <w:right w:val="nil"/>
            </w:tcBorders>
            <w:tcMar>
              <w:top w:w="0" w:type="dxa"/>
              <w:left w:w="62" w:type="dxa"/>
              <w:bottom w:w="0" w:type="dxa"/>
              <w:right w:w="62" w:type="dxa"/>
            </w:tcMar>
          </w:tcPr>
          <w:p w:rsidR="00000000" w:rsidP="008C16D1">
            <w:pPr>
              <w:pStyle w:val="BodyText"/>
              <w:rPr>
                <w:lang w:val="en-NZ"/>
              </w:rPr>
            </w:pPr>
          </w:p>
        </w:tc>
      </w:tr>
      <w:tr w:rsidTr="008C6C45">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8C16D1">
            <w:pPr>
              <w:pStyle w:val="BodyText"/>
              <w:rPr>
                <w:lang w:val="en-NZ"/>
              </w:rPr>
            </w:pPr>
            <w:r w:rsidRPr="008C16D1">
              <w:t>CPCPCM2023A</w:t>
            </w:r>
          </w:p>
        </w:tc>
        <w:tc>
          <w:tcPr>
            <w:tcW w:w="3523" w:type="dxa"/>
            <w:tcBorders>
              <w:top w:val="nil"/>
              <w:left w:val="nil"/>
              <w:bottom w:val="nil"/>
              <w:right w:val="nil"/>
            </w:tcBorders>
            <w:tcMar>
              <w:top w:w="0" w:type="dxa"/>
              <w:left w:w="62" w:type="dxa"/>
              <w:bottom w:w="0" w:type="dxa"/>
              <w:right w:w="62" w:type="dxa"/>
            </w:tcMar>
          </w:tcPr>
          <w:p w:rsidR="00000000" w:rsidP="008C16D1">
            <w:pPr>
              <w:pStyle w:val="BodyText"/>
              <w:rPr>
                <w:lang w:val="en-NZ"/>
              </w:rPr>
            </w:pPr>
            <w:r w:rsidRPr="008C16D1">
              <w:t>Carry out OHS requirements</w:t>
            </w:r>
          </w:p>
        </w:tc>
      </w:tr>
      <w:tr w:rsidTr="008C6C45">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3" w:type="dxa"/>
            <w:tcBorders>
              <w:top w:val="nil"/>
              <w:left w:val="nil"/>
              <w:bottom w:val="nil"/>
              <w:right w:val="nil"/>
            </w:tcBorders>
            <w:tcMar>
              <w:top w:w="0" w:type="dxa"/>
              <w:left w:w="62" w:type="dxa"/>
              <w:bottom w:w="0" w:type="dxa"/>
              <w:right w:w="62" w:type="dxa"/>
            </w:tcMar>
          </w:tcPr>
          <w:p w:rsidR="00000000" w:rsidRPr="008C16D1" w:rsidP="008C16D1">
            <w:pPr>
              <w:pStyle w:val="BodyText"/>
            </w:pPr>
          </w:p>
        </w:tc>
      </w:tr>
    </w:tbl>
    <w:p w:rsidR="008C6C45" w:rsidP="008C16D1">
      <w:pPr>
        <w:pStyle w:val="BodyText"/>
      </w:pPr>
    </w:p>
    <w:p w:rsidR="008C6C45" w:rsidP="008C16D1">
      <w:pPr>
        <w:pStyle w:val="BodyText"/>
      </w:pPr>
    </w:p>
    <w:p w:rsidR="00000000" w:rsidRPr="008C16D1" w:rsidP="008C16D1">
      <w:pPr>
        <w:pStyle w:val="Heading1"/>
      </w:pPr>
      <w:bookmarkStart w:id="6" w:name="O_199929"/>
      <w:bookmarkEnd w:id="6"/>
      <w:r w:rsidRPr="008C16D1">
        <w:t>Employability Skills Information</w:t>
      </w:r>
    </w:p>
    <w:tbl>
      <w:tblPr>
        <w:tblW w:w="0" w:type="auto"/>
        <w:tblLayout w:type="fixed"/>
        <w:tblCellMar>
          <w:left w:w="62" w:type="dxa"/>
          <w:right w:w="62" w:type="dxa"/>
        </w:tblCellMar>
        <w:tblLook w:val="0000"/>
      </w:tblPr>
      <w:tblGrid>
        <w:gridCol w:w="2685"/>
        <w:gridCol w:w="5837"/>
      </w:tblGrid>
      <w:tr w:rsidTr="008C6C45">
        <w:tblPrEx>
          <w:tblW w:w="0" w:type="auto"/>
          <w:tblLayout w:type="fixed"/>
          <w:tblCellMar>
            <w:left w:w="62" w:type="dxa"/>
            <w:right w:w="62" w:type="dxa"/>
          </w:tblCellMar>
          <w:tblLook w:val="0000"/>
        </w:tblPrEx>
        <w:trPr>
          <w:tblHeader/>
        </w:trPr>
        <w:tc>
          <w:tcPr>
            <w:tcW w:w="2685" w:type="dxa"/>
            <w:tcBorders>
              <w:top w:val="nil"/>
              <w:left w:val="nil"/>
              <w:bottom w:val="nil"/>
              <w:right w:val="nil"/>
            </w:tcBorders>
            <w:tcMar>
              <w:top w:w="0" w:type="dxa"/>
              <w:left w:w="62" w:type="dxa"/>
              <w:bottom w:w="0" w:type="dxa"/>
              <w:right w:w="62" w:type="dxa"/>
            </w:tcMar>
          </w:tcPr>
          <w:p w:rsidR="00000000" w:rsidP="008C16D1">
            <w:pPr>
              <w:pStyle w:val="BodyText"/>
              <w:rPr>
                <w:lang w:val="en-NZ"/>
              </w:rPr>
            </w:pPr>
            <w:r w:rsidRPr="008C16D1">
              <w:rPr>
                <w:rStyle w:val="SpecialBold"/>
              </w:rPr>
              <w:t>Employability skills</w:t>
            </w:r>
          </w:p>
        </w:tc>
        <w:tc>
          <w:tcPr>
            <w:tcW w:w="5837" w:type="dxa"/>
            <w:tcBorders>
              <w:top w:val="nil"/>
              <w:left w:val="nil"/>
              <w:bottom w:val="nil"/>
              <w:right w:val="nil"/>
            </w:tcBorders>
            <w:tcMar>
              <w:top w:w="0" w:type="dxa"/>
              <w:left w:w="62" w:type="dxa"/>
              <w:bottom w:w="0" w:type="dxa"/>
              <w:right w:w="62" w:type="dxa"/>
            </w:tcMar>
          </w:tcPr>
          <w:p w:rsidR="00000000" w:rsidRPr="008C16D1" w:rsidP="008C16D1">
            <w:pPr>
              <w:pStyle w:val="BodyText"/>
            </w:pPr>
            <w:r w:rsidRPr="008C16D1">
              <w:t>This unit contains employability skills.</w:t>
            </w:r>
          </w:p>
        </w:tc>
      </w:tr>
    </w:tbl>
    <w:p w:rsidR="008C6C45" w:rsidP="008C16D1">
      <w:pPr>
        <w:pStyle w:val="BodyText"/>
      </w:pPr>
    </w:p>
    <w:p w:rsidR="008C6C45" w:rsidP="008C16D1">
      <w:pPr>
        <w:pStyle w:val="BodyText"/>
      </w:pPr>
    </w:p>
    <w:p w:rsidR="00000000" w:rsidRPr="008C16D1" w:rsidP="008C16D1">
      <w:pPr>
        <w:pStyle w:val="Heading1"/>
      </w:pPr>
      <w:bookmarkStart w:id="7" w:name="O_287925"/>
      <w:bookmarkEnd w:id="7"/>
      <w:r w:rsidRPr="008C16D1">
        <w:t>Elements and Performance Criteria Pre-Content</w:t>
      </w:r>
    </w:p>
    <w:tbl>
      <w:tblPr>
        <w:tblW w:w="0" w:type="auto"/>
        <w:tblLayout w:type="fixed"/>
        <w:tblCellMar>
          <w:left w:w="62" w:type="dxa"/>
          <w:right w:w="62" w:type="dxa"/>
        </w:tblCellMar>
        <w:tblLook w:val="0000"/>
      </w:tblPr>
      <w:tblGrid>
        <w:gridCol w:w="2567"/>
        <w:gridCol w:w="5955"/>
      </w:tblGrid>
      <w:tr w:rsidTr="008C6C45">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8C16D1">
            <w:pPr>
              <w:pStyle w:val="BodyText"/>
              <w:rPr>
                <w:lang w:val="en-NZ"/>
              </w:rPr>
            </w:pPr>
            <w:r w:rsidRPr="008C16D1">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8C16D1" w:rsidP="008C16D1">
            <w:pPr>
              <w:pStyle w:val="BodyText"/>
            </w:pPr>
            <w:r w:rsidRPr="008C16D1">
              <w:t>Performance criteria describe the performance needed to demonstrate achievement of the element. Where bold italicised text is used, further info</w:t>
            </w:r>
            <w:r w:rsidRPr="008C16D1">
              <w:t>rmation is detailed in the required skills and knowledge section and the range statement. Assessment of performance is to be consistent with the evidence guide.</w:t>
            </w:r>
          </w:p>
        </w:tc>
      </w:tr>
    </w:tbl>
    <w:p w:rsidR="00000000" w:rsidRPr="008C16D1" w:rsidP="008C16D1">
      <w:pPr>
        <w:pStyle w:val="BodyText"/>
      </w:pPr>
    </w:p>
    <w:p w:rsidR="00000000" w:rsidRPr="008C16D1" w:rsidP="008C16D1">
      <w:pPr>
        <w:pStyle w:val="AllowPageBreak"/>
      </w:pPr>
    </w:p>
    <w:p w:rsidR="00000000" w:rsidRPr="008C16D1" w:rsidP="008C16D1">
      <w:pPr>
        <w:pStyle w:val="Heading1"/>
      </w:pPr>
      <w:bookmarkStart w:id="8" w:name="O_234592"/>
      <w:bookmarkEnd w:id="8"/>
      <w:r w:rsidRPr="008C16D1">
        <w:t>Elements and Performance Criteria</w:t>
      </w:r>
    </w:p>
    <w:tbl>
      <w:tblPr>
        <w:tblW w:w="0" w:type="auto"/>
        <w:tblLayout w:type="fixed"/>
        <w:tblCellMar>
          <w:left w:w="62" w:type="dxa"/>
          <w:right w:w="62" w:type="dxa"/>
        </w:tblCellMar>
        <w:tblLook w:val="0000"/>
      </w:tblPr>
      <w:tblGrid>
        <w:gridCol w:w="2567"/>
        <w:gridCol w:w="5955"/>
      </w:tblGrid>
      <w:tr w:rsidTr="008C6C45">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8C16D1" w:rsidP="008C16D1">
            <w:pPr>
              <w:pStyle w:val="BodyText"/>
            </w:pPr>
            <w:r w:rsidRPr="008C16D1">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8C16D1">
            <w:pPr>
              <w:pStyle w:val="BodyText"/>
              <w:rPr>
                <w:lang w:val="en-NZ"/>
              </w:rPr>
            </w:pPr>
            <w:r w:rsidRPr="008C16D1">
              <w:rPr>
                <w:rStyle w:val="SpecialBold"/>
              </w:rPr>
              <w:t>PERFORMANCE CRITERIA</w:t>
            </w:r>
          </w:p>
        </w:tc>
      </w:tr>
      <w:tr w:rsidTr="008C6C4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C16D1">
            <w:pPr>
              <w:pStyle w:val="List"/>
              <w:rPr>
                <w:lang w:val="en-NZ"/>
              </w:rPr>
            </w:pPr>
            <w:r w:rsidRPr="008C16D1">
              <w:t>1.</w:t>
            </w:r>
            <w:r w:rsidRPr="008C16D1">
              <w:tab/>
            </w:r>
            <w:r w:rsidRPr="008C16D1">
              <w:t>Prepare for work.</w:t>
            </w:r>
          </w:p>
        </w:tc>
        <w:tc>
          <w:tcPr>
            <w:tcW w:w="5955" w:type="dxa"/>
            <w:tcBorders>
              <w:top w:val="nil"/>
              <w:left w:val="nil"/>
              <w:bottom w:val="nil"/>
              <w:right w:val="nil"/>
            </w:tcBorders>
            <w:tcMar>
              <w:top w:w="0" w:type="dxa"/>
              <w:left w:w="62" w:type="dxa"/>
              <w:bottom w:w="0" w:type="dxa"/>
              <w:right w:w="62" w:type="dxa"/>
            </w:tcMar>
          </w:tcPr>
          <w:p w:rsidR="00000000" w:rsidRPr="008C16D1" w:rsidP="008C16D1">
            <w:pPr>
              <w:pStyle w:val="List2"/>
            </w:pPr>
            <w:r w:rsidRPr="008C16D1">
              <w:t>1.1.</w:t>
            </w:r>
            <w:r w:rsidRPr="008C16D1">
              <w:tab/>
              <w:t>Plans and specifications are obtained.</w:t>
            </w:r>
          </w:p>
          <w:p w:rsidR="00000000" w:rsidRPr="008C16D1" w:rsidP="008C16D1">
            <w:pPr>
              <w:pStyle w:val="List2"/>
            </w:pPr>
            <w:r w:rsidRPr="008C16D1">
              <w:t>1.2.</w:t>
            </w:r>
            <w:r w:rsidRPr="008C16D1">
              <w:tab/>
            </w:r>
            <w:r w:rsidRPr="008C16D1">
              <w:rPr>
                <w:rStyle w:val="BoldandItalics"/>
              </w:rPr>
              <w:t>Safety</w:t>
            </w:r>
            <w:r w:rsidRPr="008C16D1">
              <w:t xml:space="preserve"> (</w:t>
            </w:r>
            <w:r w:rsidRPr="008C16D1">
              <w:rPr>
                <w:rStyle w:val="BoldandItalics"/>
              </w:rPr>
              <w:t>OHS</w:t>
            </w:r>
            <w:r w:rsidRPr="008C16D1">
              <w:t xml:space="preserve">) requirements associated with installing and testing ducting systems, and workplace </w:t>
            </w:r>
            <w:r w:rsidRPr="008C16D1">
              <w:rPr>
                <w:rStyle w:val="BoldandItalics"/>
              </w:rPr>
              <w:t>environmental requirements</w:t>
            </w:r>
            <w:r w:rsidRPr="008C16D1">
              <w:t xml:space="preserve">, are adhered to throughout the work. </w:t>
            </w:r>
          </w:p>
          <w:p w:rsidR="00000000" w:rsidRPr="008C16D1" w:rsidP="008C16D1">
            <w:pPr>
              <w:pStyle w:val="List2"/>
            </w:pPr>
            <w:r w:rsidRPr="008C16D1">
              <w:t>1.3.</w:t>
            </w:r>
            <w:r w:rsidRPr="008C16D1">
              <w:tab/>
            </w:r>
            <w:r w:rsidRPr="008C16D1">
              <w:rPr>
                <w:rStyle w:val="BoldandItalics"/>
              </w:rPr>
              <w:t>Quality assurance</w:t>
            </w:r>
            <w:r w:rsidRPr="008C16D1">
              <w:t xml:space="preserve"> requi</w:t>
            </w:r>
            <w:r w:rsidRPr="008C16D1">
              <w:t xml:space="preserve">rements are identified and adhered to in accordance with workplace requirements. </w:t>
            </w:r>
          </w:p>
          <w:p w:rsidR="00000000" w:rsidRPr="008C16D1" w:rsidP="008C16D1">
            <w:pPr>
              <w:pStyle w:val="List2"/>
            </w:pPr>
            <w:r w:rsidRPr="008C16D1">
              <w:t>1.4.</w:t>
            </w:r>
            <w:r w:rsidRPr="008C16D1">
              <w:tab/>
              <w:t xml:space="preserve">Tasks are planned and sequenced in conjunction with others involved in or affected by the work and </w:t>
            </w:r>
            <w:r w:rsidRPr="008C16D1">
              <w:rPr>
                <w:rStyle w:val="BoldandItalics"/>
              </w:rPr>
              <w:t>statutory and regulatory authority</w:t>
            </w:r>
            <w:r w:rsidRPr="008C16D1">
              <w:t xml:space="preserve"> requirements. </w:t>
            </w:r>
          </w:p>
          <w:p w:rsidR="00000000" w:rsidRPr="008C16D1" w:rsidP="008C16D1">
            <w:pPr>
              <w:pStyle w:val="List2"/>
            </w:pPr>
            <w:r w:rsidRPr="008C16D1">
              <w:t>1.5.</w:t>
            </w:r>
            <w:r w:rsidRPr="008C16D1">
              <w:tab/>
            </w:r>
            <w:r w:rsidRPr="008C16D1">
              <w:rPr>
                <w:rStyle w:val="BoldandItalics"/>
              </w:rPr>
              <w:t>Tools and equip</w:t>
            </w:r>
            <w:r w:rsidRPr="008C16D1">
              <w:rPr>
                <w:rStyle w:val="BoldandItalics"/>
              </w:rPr>
              <w:t>ment</w:t>
            </w:r>
            <w:r w:rsidRPr="008C16D1">
              <w:t xml:space="preserve">, including personal protective equipment, are selected and checked for serviceability. </w:t>
            </w:r>
          </w:p>
          <w:p w:rsidR="00000000" w:rsidP="008C16D1">
            <w:pPr>
              <w:pStyle w:val="List2"/>
              <w:rPr>
                <w:lang w:val="en-NZ"/>
              </w:rPr>
            </w:pPr>
            <w:r w:rsidRPr="008C16D1">
              <w:t>1.6.</w:t>
            </w:r>
            <w:r w:rsidRPr="008C16D1">
              <w:tab/>
              <w:t>Work area is prepared to support efficient installation and testing of ducting systems.</w:t>
            </w:r>
          </w:p>
        </w:tc>
      </w:tr>
      <w:tr w:rsidTr="008C6C4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C16D1">
            <w:pPr>
              <w:pStyle w:val="List"/>
              <w:rPr>
                <w:lang w:val="en-NZ"/>
              </w:rPr>
            </w:pPr>
            <w:r w:rsidRPr="008C16D1">
              <w:t>2.</w:t>
            </w:r>
            <w:r w:rsidRPr="008C16D1">
              <w:tab/>
              <w:t>Identify system requirements.</w:t>
            </w:r>
          </w:p>
        </w:tc>
        <w:tc>
          <w:tcPr>
            <w:tcW w:w="5955" w:type="dxa"/>
            <w:tcBorders>
              <w:top w:val="nil"/>
              <w:left w:val="nil"/>
              <w:bottom w:val="nil"/>
              <w:right w:val="nil"/>
            </w:tcBorders>
            <w:tcMar>
              <w:top w:w="0" w:type="dxa"/>
              <w:left w:w="62" w:type="dxa"/>
              <w:bottom w:w="0" w:type="dxa"/>
              <w:right w:w="62" w:type="dxa"/>
            </w:tcMar>
          </w:tcPr>
          <w:p w:rsidR="00000000" w:rsidRPr="008C16D1" w:rsidP="008C16D1">
            <w:pPr>
              <w:pStyle w:val="List2"/>
            </w:pPr>
            <w:r w:rsidRPr="008C16D1">
              <w:t>2.1.</w:t>
            </w:r>
            <w:r w:rsidRPr="008C16D1">
              <w:tab/>
              <w:t xml:space="preserve">Quantity and type of </w:t>
            </w:r>
            <w:r w:rsidRPr="008C16D1">
              <w:rPr>
                <w:rStyle w:val="BoldandItalics"/>
              </w:rPr>
              <w:t>ducting system materials</w:t>
            </w:r>
            <w:r w:rsidRPr="008C16D1">
              <w:t xml:space="preserve">, including in-duct equipment, are calculated from plans, specifications and relevant </w:t>
            </w:r>
            <w:r w:rsidRPr="008C16D1">
              <w:rPr>
                <w:rStyle w:val="BoldandItalics"/>
              </w:rPr>
              <w:t>information</w:t>
            </w:r>
            <w:r w:rsidRPr="008C16D1">
              <w:t xml:space="preserve">. </w:t>
            </w:r>
          </w:p>
          <w:p w:rsidR="00000000" w:rsidRPr="008C16D1" w:rsidP="008C16D1">
            <w:pPr>
              <w:pStyle w:val="List2"/>
            </w:pPr>
            <w:r w:rsidRPr="008C16D1">
              <w:t>2.2.</w:t>
            </w:r>
            <w:r w:rsidRPr="008C16D1">
              <w:tab/>
              <w:t>Allowances for fabrication or assembly are determined and transferred.</w:t>
            </w:r>
          </w:p>
          <w:p w:rsidR="00000000" w:rsidRPr="008C16D1" w:rsidP="008C16D1">
            <w:pPr>
              <w:pStyle w:val="List2"/>
            </w:pPr>
            <w:r w:rsidRPr="008C16D1">
              <w:t>2.3.</w:t>
            </w:r>
            <w:r w:rsidRPr="008C16D1">
              <w:tab/>
            </w:r>
            <w:r w:rsidRPr="008C16D1">
              <w:rPr>
                <w:rStyle w:val="BoldandItalics"/>
              </w:rPr>
              <w:t>Materials</w:t>
            </w:r>
            <w:r w:rsidRPr="008C16D1">
              <w:t xml:space="preserve"> are identified, ordered and collected in </w:t>
            </w:r>
            <w:r w:rsidRPr="008C16D1">
              <w:t xml:space="preserve">accordance with workplace procedures. </w:t>
            </w:r>
          </w:p>
          <w:p w:rsidR="00000000" w:rsidP="008C16D1">
            <w:pPr>
              <w:pStyle w:val="List2"/>
              <w:rPr>
                <w:lang w:val="en-NZ"/>
              </w:rPr>
            </w:pPr>
            <w:r w:rsidRPr="008C16D1">
              <w:t>2.4.</w:t>
            </w:r>
            <w:r w:rsidRPr="008C16D1">
              <w:tab/>
              <w:t xml:space="preserve">Materials and equipment are checked for compliance with standards, docket and order form, and acceptable condition and </w:t>
            </w:r>
            <w:r w:rsidRPr="008C16D1">
              <w:rPr>
                <w:rStyle w:val="BoldandItalics"/>
              </w:rPr>
              <w:t>faults are reported</w:t>
            </w:r>
            <w:r w:rsidRPr="008C16D1">
              <w:t xml:space="preserve">. </w:t>
            </w:r>
          </w:p>
        </w:tc>
      </w:tr>
      <w:tr w:rsidTr="008C6C4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C16D1">
            <w:pPr>
              <w:pStyle w:val="List"/>
              <w:rPr>
                <w:lang w:val="en-NZ"/>
              </w:rPr>
            </w:pPr>
            <w:r w:rsidRPr="008C16D1">
              <w:t>3.</w:t>
            </w:r>
            <w:r w:rsidRPr="008C16D1">
              <w:tab/>
              <w:t>Install and insulate duct system.</w:t>
            </w:r>
          </w:p>
        </w:tc>
        <w:tc>
          <w:tcPr>
            <w:tcW w:w="5955" w:type="dxa"/>
            <w:tcBorders>
              <w:top w:val="nil"/>
              <w:left w:val="nil"/>
              <w:bottom w:val="nil"/>
              <w:right w:val="nil"/>
            </w:tcBorders>
            <w:tcMar>
              <w:top w:w="0" w:type="dxa"/>
              <w:left w:w="62" w:type="dxa"/>
              <w:bottom w:w="0" w:type="dxa"/>
              <w:right w:w="62" w:type="dxa"/>
            </w:tcMar>
          </w:tcPr>
          <w:p w:rsidR="00000000" w:rsidRPr="008C16D1" w:rsidP="008C16D1">
            <w:pPr>
              <w:pStyle w:val="List2"/>
            </w:pPr>
            <w:r w:rsidRPr="008C16D1">
              <w:t>3.1.</w:t>
            </w:r>
            <w:r w:rsidRPr="008C16D1">
              <w:tab/>
              <w:t xml:space="preserve">System is set out to comply </w:t>
            </w:r>
            <w:r w:rsidRPr="008C16D1">
              <w:t>with plans and specifications.</w:t>
            </w:r>
          </w:p>
          <w:p w:rsidR="00000000" w:rsidRPr="008C16D1" w:rsidP="008C16D1">
            <w:pPr>
              <w:pStyle w:val="List2"/>
            </w:pPr>
            <w:r w:rsidRPr="008C16D1">
              <w:t>3.2.</w:t>
            </w:r>
            <w:r w:rsidRPr="008C16D1">
              <w:tab/>
              <w:t>Duct supports and fixings are positioned to comply with plans, specifications and manufacturer recommendations.</w:t>
            </w:r>
          </w:p>
          <w:p w:rsidR="00000000" w:rsidRPr="008C16D1" w:rsidP="008C16D1">
            <w:pPr>
              <w:pStyle w:val="List2"/>
            </w:pPr>
            <w:r w:rsidRPr="008C16D1">
              <w:t>3.3.</w:t>
            </w:r>
            <w:r w:rsidRPr="008C16D1">
              <w:tab/>
              <w:t>Duct work is installed in accordance with plans and specifications.</w:t>
            </w:r>
          </w:p>
          <w:p w:rsidR="00000000" w:rsidRPr="008C16D1" w:rsidP="008C16D1">
            <w:pPr>
              <w:pStyle w:val="List2"/>
            </w:pPr>
            <w:r w:rsidRPr="008C16D1">
              <w:t>3.4.</w:t>
            </w:r>
            <w:r w:rsidRPr="008C16D1">
              <w:tab/>
              <w:t>Circumferential joints are ass</w:t>
            </w:r>
            <w:r w:rsidRPr="008C16D1">
              <w:t>embled and sealed in accordance with plans, specifications and manufacturer recommendations.</w:t>
            </w:r>
          </w:p>
          <w:p w:rsidR="00000000" w:rsidRPr="008C16D1" w:rsidP="008C16D1">
            <w:pPr>
              <w:pStyle w:val="List2"/>
            </w:pPr>
            <w:r w:rsidRPr="008C16D1">
              <w:t>3.5.</w:t>
            </w:r>
            <w:r w:rsidRPr="008C16D1">
              <w:tab/>
              <w:t>Duct system is installed in specified location, without damage or distortion to surrounding environment or other services and in accordance with standards.</w:t>
            </w:r>
          </w:p>
          <w:p w:rsidR="00000000" w:rsidRPr="008C16D1" w:rsidP="008C16D1">
            <w:pPr>
              <w:pStyle w:val="List2"/>
            </w:pPr>
            <w:r w:rsidRPr="008C16D1">
              <w:t>3.</w:t>
            </w:r>
            <w:r w:rsidRPr="008C16D1">
              <w:t>6.</w:t>
            </w:r>
            <w:r w:rsidRPr="008C16D1">
              <w:tab/>
              <w:t xml:space="preserve">Insulation materials are fixed in accordance with </w:t>
            </w:r>
            <w:r w:rsidRPr="008C16D1">
              <w:t>plans and specifications.</w:t>
            </w:r>
          </w:p>
          <w:p w:rsidR="00000000" w:rsidRPr="008C16D1" w:rsidP="008C16D1">
            <w:pPr>
              <w:pStyle w:val="List2"/>
            </w:pPr>
            <w:r w:rsidRPr="008C16D1">
              <w:t>3.7.</w:t>
            </w:r>
            <w:r w:rsidRPr="008C16D1">
              <w:tab/>
              <w:t xml:space="preserve">Insulation materials are installed in specified location without damage to surrounding environment and in accordance with plans, specifications, standards and manufacturer </w:t>
            </w:r>
            <w:r w:rsidRPr="008C16D1">
              <w:t>recommendations.</w:t>
            </w:r>
          </w:p>
          <w:p w:rsidR="00000000" w:rsidP="008C16D1">
            <w:pPr>
              <w:pStyle w:val="List2"/>
              <w:rPr>
                <w:lang w:val="en-NZ"/>
              </w:rPr>
            </w:pPr>
            <w:r w:rsidRPr="008C16D1">
              <w:t>3.8.</w:t>
            </w:r>
            <w:r w:rsidRPr="008C16D1">
              <w:tab/>
            </w:r>
            <w:r w:rsidRPr="008C16D1">
              <w:rPr>
                <w:rStyle w:val="BoldandItalics"/>
              </w:rPr>
              <w:t>Diffusers and terminal devices</w:t>
            </w:r>
            <w:r w:rsidRPr="008C16D1">
              <w:t xml:space="preserve"> are installed in accordance with plans and specifications and with no damage to ceiling or finished surfaces. </w:t>
            </w:r>
          </w:p>
        </w:tc>
      </w:tr>
      <w:tr w:rsidTr="008C6C4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C16D1">
            <w:pPr>
              <w:pStyle w:val="List"/>
              <w:rPr>
                <w:lang w:val="en-NZ"/>
              </w:rPr>
            </w:pPr>
            <w:r w:rsidRPr="008C16D1">
              <w:t>4.</w:t>
            </w:r>
            <w:r w:rsidRPr="008C16D1">
              <w:tab/>
              <w:t>Test duct work system.</w:t>
            </w:r>
          </w:p>
        </w:tc>
        <w:tc>
          <w:tcPr>
            <w:tcW w:w="5955" w:type="dxa"/>
            <w:tcBorders>
              <w:top w:val="nil"/>
              <w:left w:val="nil"/>
              <w:bottom w:val="nil"/>
              <w:right w:val="nil"/>
            </w:tcBorders>
            <w:tcMar>
              <w:top w:w="0" w:type="dxa"/>
              <w:left w:w="62" w:type="dxa"/>
              <w:bottom w:w="0" w:type="dxa"/>
              <w:right w:w="62" w:type="dxa"/>
            </w:tcMar>
          </w:tcPr>
          <w:p w:rsidR="00000000" w:rsidRPr="008C16D1" w:rsidP="008C16D1">
            <w:pPr>
              <w:pStyle w:val="List2"/>
            </w:pPr>
            <w:r w:rsidRPr="008C16D1">
              <w:t>4.1.</w:t>
            </w:r>
            <w:r w:rsidRPr="008C16D1">
              <w:tab/>
              <w:t>Test requirements are determined from plans and specificatio</w:t>
            </w:r>
            <w:r w:rsidRPr="008C16D1">
              <w:t>ns.</w:t>
            </w:r>
          </w:p>
          <w:p w:rsidR="00000000" w:rsidRPr="008C16D1" w:rsidP="008C16D1">
            <w:pPr>
              <w:pStyle w:val="List2"/>
            </w:pPr>
            <w:r w:rsidRPr="008C16D1">
              <w:t>4.2.</w:t>
            </w:r>
            <w:r w:rsidRPr="008C16D1">
              <w:tab/>
              <w:t>Appropriate test equipment is selected for specified tests.</w:t>
            </w:r>
          </w:p>
          <w:p w:rsidR="00000000" w:rsidRPr="008C16D1" w:rsidP="008C16D1">
            <w:pPr>
              <w:pStyle w:val="List2"/>
            </w:pPr>
            <w:r w:rsidRPr="008C16D1">
              <w:t>4.3.</w:t>
            </w:r>
            <w:r w:rsidRPr="008C16D1">
              <w:tab/>
              <w:t>Duct system is tested under pressure in accordance with instructions and workplace procedures.</w:t>
            </w:r>
          </w:p>
          <w:p w:rsidR="00000000" w:rsidRPr="008C16D1" w:rsidP="008C16D1">
            <w:pPr>
              <w:pStyle w:val="List2"/>
            </w:pPr>
            <w:r w:rsidRPr="008C16D1">
              <w:t>4.4.</w:t>
            </w:r>
            <w:r w:rsidRPr="008C16D1">
              <w:tab/>
            </w:r>
            <w:r w:rsidRPr="008C16D1">
              <w:t>Leak sources are identified and repaired using specified procedures and materials, to ensure correct flow operation.</w:t>
            </w:r>
          </w:p>
          <w:p w:rsidR="00000000" w:rsidP="008C16D1">
            <w:pPr>
              <w:pStyle w:val="List2"/>
              <w:rPr>
                <w:lang w:val="en-NZ"/>
              </w:rPr>
            </w:pPr>
            <w:r w:rsidRPr="008C16D1">
              <w:t>4.5.</w:t>
            </w:r>
            <w:r w:rsidRPr="008C16D1">
              <w:tab/>
              <w:t>Details of test data are recorded in format required by the specification.</w:t>
            </w:r>
          </w:p>
        </w:tc>
      </w:tr>
      <w:tr w:rsidTr="008C6C4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C16D1">
            <w:pPr>
              <w:pStyle w:val="List"/>
              <w:rPr>
                <w:lang w:val="en-NZ"/>
              </w:rPr>
            </w:pPr>
            <w:r w:rsidRPr="008C16D1">
              <w:t>5.</w:t>
            </w:r>
            <w:r w:rsidRPr="008C16D1">
              <w:tab/>
              <w:t>Clean up.</w:t>
            </w:r>
          </w:p>
        </w:tc>
        <w:tc>
          <w:tcPr>
            <w:tcW w:w="5955" w:type="dxa"/>
            <w:tcBorders>
              <w:top w:val="nil"/>
              <w:left w:val="nil"/>
              <w:bottom w:val="nil"/>
              <w:right w:val="nil"/>
            </w:tcBorders>
            <w:tcMar>
              <w:top w:w="0" w:type="dxa"/>
              <w:left w:w="62" w:type="dxa"/>
              <w:bottom w:w="0" w:type="dxa"/>
              <w:right w:w="62" w:type="dxa"/>
            </w:tcMar>
          </w:tcPr>
          <w:p w:rsidR="00000000" w:rsidRPr="008C16D1" w:rsidP="008C16D1">
            <w:pPr>
              <w:pStyle w:val="List2"/>
            </w:pPr>
            <w:r w:rsidRPr="008C16D1">
              <w:t>5.1.</w:t>
            </w:r>
            <w:r w:rsidRPr="008C16D1">
              <w:tab/>
              <w:t>Work area is cleared and materials dispo</w:t>
            </w:r>
            <w:r w:rsidRPr="008C16D1">
              <w:t>sed of or recycled in accordance with state and territory legislation and workplace procedures.</w:t>
            </w:r>
          </w:p>
          <w:p w:rsidR="00000000" w:rsidRPr="008C16D1" w:rsidP="008C16D1">
            <w:pPr>
              <w:pStyle w:val="List2"/>
            </w:pPr>
            <w:r w:rsidRPr="008C16D1">
              <w:t>5.2.</w:t>
            </w:r>
            <w:r w:rsidRPr="008C16D1">
              <w:tab/>
              <w:t>Tools and equipment are cleaned, checked, maintained and stored in accordance with manufacturer recommendations and workplace procedures.</w:t>
            </w:r>
          </w:p>
          <w:p w:rsidR="00000000" w:rsidRPr="008C16D1" w:rsidP="008C16D1">
            <w:pPr>
              <w:pStyle w:val="List2"/>
            </w:pPr>
            <w:r w:rsidRPr="008C16D1">
              <w:t>5.3.</w:t>
            </w:r>
            <w:r w:rsidRPr="008C16D1">
              <w:tab/>
              <w:t>Documentatio</w:t>
            </w:r>
            <w:r w:rsidRPr="008C16D1">
              <w:t>n is completed in accordance with workplace requirements.</w:t>
            </w:r>
          </w:p>
        </w:tc>
      </w:tr>
    </w:tbl>
    <w:p w:rsidR="008C6C45" w:rsidP="008C16D1">
      <w:pPr>
        <w:pStyle w:val="BodyText"/>
      </w:pPr>
    </w:p>
    <w:p w:rsidR="008C6C45" w:rsidP="008C16D1">
      <w:pPr>
        <w:pStyle w:val="BodyText"/>
      </w:pPr>
    </w:p>
    <w:p w:rsidR="00000000" w:rsidRPr="008C16D1" w:rsidP="008C16D1">
      <w:pPr>
        <w:pStyle w:val="Heading1"/>
      </w:pPr>
      <w:bookmarkStart w:id="9" w:name="O_258542"/>
      <w:bookmarkEnd w:id="9"/>
      <w:r w:rsidRPr="008C16D1">
        <w:t>Required Skills and Knowledge</w:t>
      </w:r>
    </w:p>
    <w:tbl>
      <w:tblPr>
        <w:tblW w:w="0" w:type="auto"/>
        <w:tblLayout w:type="fixed"/>
        <w:tblCellMar>
          <w:left w:w="62" w:type="dxa"/>
          <w:right w:w="62" w:type="dxa"/>
        </w:tblCellMar>
        <w:tblLook w:val="0000"/>
      </w:tblPr>
      <w:tblGrid>
        <w:gridCol w:w="8522"/>
      </w:tblGrid>
      <w:tr w:rsidTr="008C6C4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C16D1">
            <w:pPr>
              <w:pStyle w:val="BodyText"/>
              <w:rPr>
                <w:lang w:val="en-NZ"/>
              </w:rPr>
            </w:pPr>
            <w:r w:rsidRPr="008C16D1">
              <w:rPr>
                <w:rStyle w:val="SpecialBold"/>
              </w:rPr>
              <w:t>REQUIRED SKILLS AND KNOWLEDGE</w:t>
            </w:r>
          </w:p>
        </w:tc>
      </w:tr>
      <w:tr w:rsidTr="008C6C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C16D1">
            <w:pPr>
              <w:pStyle w:val="BodyText"/>
              <w:rPr>
                <w:lang w:val="en-NZ"/>
              </w:rPr>
            </w:pPr>
            <w:r w:rsidRPr="008C16D1">
              <w:t>This section describes the skills and knowledge required for this unit.</w:t>
            </w:r>
          </w:p>
        </w:tc>
      </w:tr>
      <w:tr w:rsidTr="008C6C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C16D1">
            <w:pPr>
              <w:pStyle w:val="BodyText"/>
              <w:rPr>
                <w:lang w:val="en-NZ"/>
              </w:rPr>
            </w:pPr>
            <w:r w:rsidRPr="008C16D1">
              <w:rPr>
                <w:rStyle w:val="SpecialBold"/>
              </w:rPr>
              <w:t>Required skills</w:t>
            </w:r>
          </w:p>
        </w:tc>
      </w:tr>
      <w:tr w:rsidTr="008C6C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C16D1" w:rsidP="008C16D1">
            <w:pPr>
              <w:pStyle w:val="BodyText"/>
            </w:pPr>
            <w:r w:rsidRPr="008C16D1">
              <w:t>Required skills for this unit are:</w:t>
            </w:r>
          </w:p>
          <w:p w:rsidR="00000000" w:rsidRPr="008C16D1" w:rsidP="008C16D1">
            <w:pPr>
              <w:pStyle w:val="ListBullet"/>
            </w:pPr>
            <w:r w:rsidRPr="008C16D1">
              <w:t>communication skills to:</w:t>
            </w:r>
          </w:p>
          <w:p w:rsidR="00000000" w:rsidRPr="008C16D1" w:rsidP="008C16D1">
            <w:pPr>
              <w:pStyle w:val="ListBullet2"/>
            </w:pPr>
            <w:r w:rsidRPr="008C16D1">
              <w:t>access information</w:t>
            </w:r>
          </w:p>
          <w:p w:rsidR="00000000" w:rsidRPr="008C16D1" w:rsidP="008C16D1">
            <w:pPr>
              <w:pStyle w:val="ListBullet2"/>
            </w:pPr>
            <w:r w:rsidRPr="008C16D1">
              <w:t>determine requirements</w:t>
            </w:r>
          </w:p>
          <w:p w:rsidR="00000000" w:rsidRPr="008C16D1" w:rsidP="008C16D1">
            <w:pPr>
              <w:pStyle w:val="ListBullet2"/>
            </w:pPr>
            <w:r w:rsidRPr="008C16D1">
              <w:t>enable clear and direct communication, using questioning to identify and confirm requirements, share information, listen and understand</w:t>
            </w:r>
          </w:p>
          <w:p w:rsidR="00000000" w:rsidRPr="008C16D1" w:rsidP="008C16D1">
            <w:pPr>
              <w:pStyle w:val="ListBullet2"/>
            </w:pPr>
            <w:r w:rsidRPr="008C16D1">
              <w:t>follow instructions</w:t>
            </w:r>
          </w:p>
          <w:p w:rsidR="00000000" w:rsidRPr="008C16D1" w:rsidP="008C16D1">
            <w:pPr>
              <w:pStyle w:val="ListBullet2"/>
            </w:pPr>
            <w:r w:rsidRPr="008C16D1">
              <w:t>plan and sequence tasks with others</w:t>
            </w:r>
          </w:p>
          <w:p w:rsidR="00000000" w:rsidRPr="008C16D1" w:rsidP="008C16D1">
            <w:pPr>
              <w:pStyle w:val="ListBullet2"/>
            </w:pPr>
            <w:r w:rsidRPr="008C16D1">
              <w:t>report faults</w:t>
            </w:r>
          </w:p>
          <w:p w:rsidR="00000000" w:rsidRPr="008C16D1" w:rsidP="008C16D1">
            <w:pPr>
              <w:pStyle w:val="ListBullet2"/>
            </w:pPr>
            <w:r w:rsidRPr="008C16D1">
              <w:t>read and interpret:</w:t>
            </w:r>
          </w:p>
          <w:p w:rsidR="00000000" w:rsidRPr="008C16D1" w:rsidP="008C16D1">
            <w:pPr>
              <w:pStyle w:val="ListBullet3"/>
            </w:pPr>
            <w:r w:rsidRPr="008C16D1">
              <w:t>documentation from a variety of sources</w:t>
            </w:r>
          </w:p>
          <w:p w:rsidR="00000000" w:rsidRPr="008C16D1" w:rsidP="008C16D1">
            <w:pPr>
              <w:pStyle w:val="ListBullet3"/>
            </w:pPr>
            <w:r w:rsidRPr="008C16D1">
              <w:t>drawings and specifications</w:t>
            </w:r>
          </w:p>
          <w:p w:rsidR="00000000" w:rsidRPr="008C16D1" w:rsidP="008C16D1">
            <w:pPr>
              <w:pStyle w:val="ListBullet2"/>
            </w:pPr>
            <w:r w:rsidRPr="008C16D1">
              <w:t>use language and concepts appropriate to cultural differences</w:t>
            </w:r>
          </w:p>
          <w:p w:rsidR="00000000" w:rsidRPr="008C16D1" w:rsidP="008C16D1">
            <w:pPr>
              <w:pStyle w:val="ListBullet2"/>
            </w:pPr>
            <w:r w:rsidRPr="008C16D1">
              <w:t>use and interpret non-verbal communication, such as hand signals</w:t>
            </w:r>
          </w:p>
          <w:p w:rsidR="00000000" w:rsidRPr="008C16D1" w:rsidP="008C16D1">
            <w:pPr>
              <w:pStyle w:val="ListBullet"/>
            </w:pPr>
            <w:r w:rsidRPr="008C16D1">
              <w:t>written skills to:</w:t>
            </w:r>
          </w:p>
          <w:p w:rsidR="00000000" w:rsidRPr="008C16D1" w:rsidP="008C16D1">
            <w:pPr>
              <w:pStyle w:val="ListBullet2"/>
            </w:pPr>
            <w:r w:rsidRPr="008C16D1">
              <w:t>complete workplace documentation</w:t>
            </w:r>
          </w:p>
          <w:p w:rsidR="00000000" w:rsidRPr="008C16D1" w:rsidP="008C16D1">
            <w:pPr>
              <w:pStyle w:val="ListBullet2"/>
            </w:pPr>
            <w:r w:rsidRPr="008C16D1">
              <w:t>document ducting system test</w:t>
            </w:r>
          </w:p>
          <w:p w:rsidR="00000000" w:rsidRPr="008C16D1" w:rsidP="008C16D1">
            <w:pPr>
              <w:pStyle w:val="ListBullet"/>
            </w:pPr>
            <w:r w:rsidRPr="008C16D1">
              <w:t>identifying and accurately reporting to appropriate personnel any faults in tools, equipment or materials</w:t>
            </w:r>
          </w:p>
          <w:p w:rsidR="00000000" w:rsidRPr="008C16D1" w:rsidP="008C16D1">
            <w:pPr>
              <w:pStyle w:val="ListBullet"/>
            </w:pPr>
            <w:r w:rsidRPr="008C16D1">
              <w:t>installing, insulating and testing ducting for ventilation, heating, cooling and exhaust systems, including in-duct equipment</w:t>
            </w:r>
          </w:p>
          <w:p w:rsidR="00000000" w:rsidRPr="008C16D1" w:rsidP="008C16D1">
            <w:pPr>
              <w:pStyle w:val="ListBullet"/>
            </w:pPr>
            <w:r w:rsidRPr="008C16D1">
              <w:t>numeracy skills to apply measurements and calculations</w:t>
            </w:r>
          </w:p>
          <w:p w:rsidR="00000000" w:rsidRPr="008C16D1" w:rsidP="008C16D1">
            <w:pPr>
              <w:pStyle w:val="ListBullet"/>
            </w:pPr>
            <w:r w:rsidRPr="008C16D1">
              <w:t>organisational skills, including the ability to plan and set out work</w:t>
            </w:r>
          </w:p>
          <w:p w:rsidR="00000000" w:rsidRPr="008C16D1" w:rsidP="008C16D1">
            <w:pPr>
              <w:pStyle w:val="ListBullet"/>
            </w:pPr>
            <w:r w:rsidRPr="008C16D1">
              <w:t>teamw</w:t>
            </w:r>
            <w:r w:rsidRPr="008C16D1">
              <w:t>ork skills to work with others to action tasks and relate to people from a range of cultural and ethnic backgrounds and with varying physical and mental abilities</w:t>
            </w:r>
          </w:p>
          <w:p w:rsidR="00000000" w:rsidRPr="008C16D1" w:rsidP="008C16D1">
            <w:pPr>
              <w:pStyle w:val="ListBullet"/>
            </w:pPr>
            <w:r w:rsidRPr="008C16D1">
              <w:t>technological skills to:</w:t>
            </w:r>
          </w:p>
          <w:p w:rsidR="00000000" w:rsidRPr="008C16D1" w:rsidP="008C16D1">
            <w:pPr>
              <w:pStyle w:val="ListBullet2"/>
            </w:pPr>
            <w:r w:rsidRPr="008C16D1">
              <w:t>access and understand site-specific instructions in a variety of me</w:t>
            </w:r>
            <w:r w:rsidRPr="008C16D1">
              <w:t>dia</w:t>
            </w:r>
          </w:p>
          <w:p w:rsidR="00000000" w:rsidP="008C16D1">
            <w:pPr>
              <w:pStyle w:val="ListBullet2"/>
              <w:rPr>
                <w:lang w:val="en-NZ"/>
              </w:rPr>
            </w:pPr>
            <w:r w:rsidRPr="008C16D1">
              <w:t>use mobile communication technology.</w:t>
            </w:r>
          </w:p>
        </w:tc>
      </w:tr>
      <w:tr w:rsidTr="008C6C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C16D1">
            <w:pPr>
              <w:pStyle w:val="BodyText"/>
              <w:rPr>
                <w:lang w:val="en-NZ"/>
              </w:rPr>
            </w:pPr>
            <w:r w:rsidRPr="008C16D1">
              <w:rPr>
                <w:rStyle w:val="SpecialBold"/>
              </w:rPr>
              <w:t>Required knowledge</w:t>
            </w:r>
          </w:p>
        </w:tc>
      </w:tr>
      <w:tr w:rsidTr="008C6C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C16D1" w:rsidP="008C16D1">
            <w:pPr>
              <w:pStyle w:val="BodyText"/>
            </w:pPr>
            <w:r w:rsidRPr="008C16D1">
              <w:t>Required knowledge for this unit is:</w:t>
            </w:r>
          </w:p>
          <w:p w:rsidR="00000000" w:rsidRPr="008C16D1" w:rsidP="008C16D1">
            <w:pPr>
              <w:pStyle w:val="ListBullet"/>
            </w:pPr>
            <w:r w:rsidRPr="008C16D1">
              <w:t>applicable Australian standards</w:t>
            </w:r>
          </w:p>
          <w:p w:rsidR="00000000" w:rsidRPr="008C16D1" w:rsidP="008C16D1">
            <w:pPr>
              <w:pStyle w:val="ListBullet"/>
            </w:pPr>
            <w:r w:rsidRPr="008C16D1">
              <w:t>application of flow rates, pressure and volume principles to testing procedures</w:t>
            </w:r>
          </w:p>
          <w:p w:rsidR="00000000" w:rsidRPr="008C16D1" w:rsidP="008C16D1">
            <w:pPr>
              <w:pStyle w:val="ListBullet"/>
            </w:pPr>
            <w:r w:rsidRPr="008C16D1">
              <w:t xml:space="preserve">characteristics of </w:t>
            </w:r>
            <w:r w:rsidRPr="008C16D1">
              <w:t>materials used in the system being tested</w:t>
            </w:r>
          </w:p>
          <w:p w:rsidR="00000000" w:rsidRPr="008C16D1" w:rsidP="008C16D1">
            <w:pPr>
              <w:pStyle w:val="ListBullet"/>
            </w:pPr>
            <w:r w:rsidRPr="008C16D1">
              <w:t>electrical and electronic principles and safety requirements</w:t>
            </w:r>
          </w:p>
          <w:p w:rsidR="00000000" w:rsidRPr="008C16D1" w:rsidP="008C16D1">
            <w:pPr>
              <w:pStyle w:val="ListBullet"/>
            </w:pPr>
            <w:r w:rsidRPr="008C16D1">
              <w:t>job safety analysis (JSA) and safe work method statements (SWMS)</w:t>
            </w:r>
          </w:p>
          <w:p w:rsidR="00000000" w:rsidRPr="008C16D1" w:rsidP="008C16D1">
            <w:pPr>
              <w:pStyle w:val="ListBullet"/>
            </w:pPr>
            <w:r w:rsidRPr="008C16D1">
              <w:t>levelling and alignment processes</w:t>
            </w:r>
          </w:p>
          <w:p w:rsidR="00000000" w:rsidRPr="008C16D1" w:rsidP="008C16D1">
            <w:pPr>
              <w:pStyle w:val="ListBullet"/>
            </w:pPr>
            <w:r w:rsidRPr="008C16D1">
              <w:t>OHS regulations relevant to the work activity</w:t>
            </w:r>
          </w:p>
          <w:p w:rsidR="00000000" w:rsidRPr="008C16D1" w:rsidP="008C16D1">
            <w:pPr>
              <w:pStyle w:val="ListBullet"/>
            </w:pPr>
            <w:r w:rsidRPr="008C16D1">
              <w:t>personal</w:t>
            </w:r>
            <w:r w:rsidRPr="008C16D1">
              <w:t xml:space="preserve"> protective equipment requirements and use</w:t>
            </w:r>
          </w:p>
          <w:p w:rsidR="00000000" w:rsidRPr="008C16D1" w:rsidP="008C16D1">
            <w:pPr>
              <w:pStyle w:val="ListBullet"/>
            </w:pPr>
            <w:r w:rsidRPr="008C16D1">
              <w:t>processes of installing, insulating and testing ducting</w:t>
            </w:r>
          </w:p>
          <w:p w:rsidR="00000000" w:rsidRPr="008C16D1" w:rsidP="008C16D1">
            <w:pPr>
              <w:pStyle w:val="ListBullet"/>
            </w:pPr>
            <w:r w:rsidRPr="008C16D1">
              <w:t>SI system of measurement</w:t>
            </w:r>
          </w:p>
          <w:p w:rsidR="00000000" w:rsidRPr="008C16D1" w:rsidP="008C16D1">
            <w:pPr>
              <w:pStyle w:val="ListBullet"/>
            </w:pPr>
            <w:r w:rsidRPr="008C16D1">
              <w:t>statutory and authority requirements</w:t>
            </w:r>
          </w:p>
          <w:p w:rsidR="00000000" w:rsidRPr="008C16D1" w:rsidP="008C16D1">
            <w:pPr>
              <w:pStyle w:val="ListBullet"/>
            </w:pPr>
            <w:r w:rsidRPr="008C16D1">
              <w:t>system types and identification of system components</w:t>
            </w:r>
          </w:p>
          <w:p w:rsidR="00000000" w:rsidRPr="008C16D1" w:rsidP="008C16D1">
            <w:pPr>
              <w:pStyle w:val="ListBullet"/>
            </w:pPr>
            <w:r w:rsidRPr="008C16D1">
              <w:t>techniques for setting out, assembling, fixing and jointing duct work systems and components, including insulation and acoustic materials</w:t>
            </w:r>
          </w:p>
          <w:p w:rsidR="00000000" w:rsidRPr="008C16D1" w:rsidP="008C16D1">
            <w:pPr>
              <w:pStyle w:val="ListBullet"/>
            </w:pPr>
            <w:r w:rsidRPr="008C16D1">
              <w:t>types of repairs for detected leaks in the duct work system.</w:t>
            </w:r>
          </w:p>
        </w:tc>
      </w:tr>
    </w:tbl>
    <w:p w:rsidR="008C6C45" w:rsidP="008C16D1">
      <w:pPr>
        <w:pStyle w:val="BodyText"/>
      </w:pPr>
    </w:p>
    <w:p w:rsidR="008C6C45" w:rsidP="008C16D1">
      <w:pPr>
        <w:pStyle w:val="BodyText"/>
      </w:pPr>
    </w:p>
    <w:p w:rsidR="00000000" w:rsidRPr="008C16D1" w:rsidP="008C16D1">
      <w:pPr>
        <w:pStyle w:val="AllowPageBreak"/>
      </w:pPr>
    </w:p>
    <w:p w:rsidR="00000000" w:rsidRPr="008C16D1" w:rsidP="008C16D1">
      <w:pPr>
        <w:pStyle w:val="Heading1"/>
      </w:pPr>
      <w:bookmarkStart w:id="10" w:name="O_242576"/>
      <w:bookmarkEnd w:id="10"/>
      <w:r w:rsidRPr="008C16D1">
        <w:t>Evidence Guide</w:t>
      </w:r>
    </w:p>
    <w:tbl>
      <w:tblPr>
        <w:tblW w:w="0" w:type="auto"/>
        <w:tblLayout w:type="fixed"/>
        <w:tblCellMar>
          <w:left w:w="62" w:type="dxa"/>
          <w:right w:w="62" w:type="dxa"/>
        </w:tblCellMar>
        <w:tblLook w:val="0000"/>
      </w:tblPr>
      <w:tblGrid>
        <w:gridCol w:w="3470"/>
        <w:gridCol w:w="5052"/>
      </w:tblGrid>
      <w:tr w:rsidTr="008C6C4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C16D1">
            <w:pPr>
              <w:pStyle w:val="BodyText"/>
              <w:rPr>
                <w:lang w:val="en-NZ"/>
              </w:rPr>
            </w:pPr>
            <w:r w:rsidRPr="008C16D1">
              <w:rPr>
                <w:rStyle w:val="SpecialBold"/>
              </w:rPr>
              <w:t>EVIDENCE GUIDE</w:t>
            </w:r>
          </w:p>
        </w:tc>
      </w:tr>
      <w:tr w:rsidTr="008C6C4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C16D1">
            <w:pPr>
              <w:pStyle w:val="BodyText"/>
              <w:rPr>
                <w:lang w:val="en-NZ"/>
              </w:rPr>
            </w:pPr>
            <w:r w:rsidRPr="008C16D1">
              <w:t>The evidence guide provides advice on assessment and must be read in conjunction with the performance criteria, required skills and knowledge, range statement and the Assessment Guidelines for the Training Package.</w:t>
            </w:r>
          </w:p>
        </w:tc>
      </w:tr>
      <w:tr w:rsidTr="008C6C45">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8C16D1">
            <w:pPr>
              <w:pStyle w:val="BodyText"/>
              <w:rPr>
                <w:lang w:val="en-NZ"/>
              </w:rPr>
            </w:pPr>
            <w:r w:rsidRPr="008C16D1">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8C16D1">
            <w:pPr>
              <w:pStyle w:val="BodyText"/>
              <w:rPr>
                <w:lang w:val="en-NZ"/>
              </w:rPr>
            </w:pPr>
            <w:r w:rsidRPr="008C16D1">
              <w:t>This unit of competency could be assessed in the workplace or a close simulation of the workplace environment providing that simulated or project-based assessment techniques fully replicate plumbing and services workplace conditions, materials, activities</w:t>
            </w:r>
            <w:r w:rsidRPr="008C16D1">
              <w:t xml:space="preserve">, responsibilities and procedures. </w:t>
            </w:r>
          </w:p>
        </w:tc>
      </w:tr>
      <w:tr w:rsidTr="008C6C45">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8C16D1">
            <w:pPr>
              <w:pStyle w:val="BodyText"/>
              <w:rPr>
                <w:lang w:val="en-NZ"/>
              </w:rPr>
            </w:pPr>
            <w:r w:rsidRPr="008C16D1">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8C16D1" w:rsidP="008C16D1">
            <w:pPr>
              <w:pStyle w:val="BodyText"/>
            </w:pPr>
            <w:r w:rsidRPr="008C16D1">
              <w:t>A person who demonstrates competency in this unit must be able to provide evidence of:</w:t>
            </w:r>
          </w:p>
          <w:p w:rsidR="00000000" w:rsidRPr="008C16D1" w:rsidP="008C16D1">
            <w:pPr>
              <w:pStyle w:val="ListBullet"/>
            </w:pPr>
            <w:r w:rsidRPr="008C16D1">
              <w:t>locating, interpreting and applying re</w:t>
            </w:r>
            <w:r w:rsidRPr="008C16D1">
              <w:t>levant information, standards and specifications to install and test small ducting systems</w:t>
            </w:r>
          </w:p>
          <w:p w:rsidR="00000000" w:rsidRPr="008C16D1" w:rsidP="008C16D1">
            <w:pPr>
              <w:pStyle w:val="ListBullet"/>
            </w:pPr>
            <w:r w:rsidRPr="008C16D1">
              <w:t>applying safety requirements throughout the work sequence, including the use of personal protective clothing and equipment</w:t>
            </w:r>
          </w:p>
          <w:p w:rsidR="00000000" w:rsidRPr="008C16D1" w:rsidP="008C16D1">
            <w:pPr>
              <w:pStyle w:val="ListBullet"/>
            </w:pPr>
            <w:r w:rsidRPr="008C16D1">
              <w:t>as a minimum the ability to, given the pla</w:t>
            </w:r>
            <w:r w:rsidRPr="008C16D1">
              <w:t>ns and specifications, install, insulate, test and balance from a plenum box or chamber a supply of heated air to three outlet grills; the installation shall incorporate hard and flexible duct work, including one transition piece and dampeners, ensuring:</w:t>
            </w:r>
          </w:p>
          <w:p w:rsidR="00000000" w:rsidRPr="008C16D1" w:rsidP="008C16D1">
            <w:pPr>
              <w:pStyle w:val="ListBullet2"/>
            </w:pPr>
            <w:r w:rsidRPr="008C16D1">
              <w:t>correct identification of requirements and details of proposed installation</w:t>
            </w:r>
          </w:p>
          <w:p w:rsidR="00000000" w:rsidRPr="008C16D1" w:rsidP="008C16D1">
            <w:pPr>
              <w:pStyle w:val="ListBullet2"/>
            </w:pPr>
            <w:r w:rsidRPr="008C16D1">
              <w:t>correct selection and use of appropriate processes, tools and equipment</w:t>
            </w:r>
          </w:p>
          <w:p w:rsidR="00000000" w:rsidRPr="008C16D1" w:rsidP="008C16D1">
            <w:pPr>
              <w:pStyle w:val="ListBullet2"/>
            </w:pPr>
            <w:r w:rsidRPr="008C16D1">
              <w:t>completing all work to specification</w:t>
            </w:r>
          </w:p>
          <w:p w:rsidR="00000000" w:rsidRPr="008C16D1" w:rsidP="008C16D1">
            <w:pPr>
              <w:pStyle w:val="ListBullet2"/>
            </w:pPr>
            <w:r w:rsidRPr="008C16D1">
              <w:t>compliance with regulations, standards and organisational quality proce</w:t>
            </w:r>
            <w:r w:rsidRPr="008C16D1">
              <w:t>dures and processes</w:t>
            </w:r>
          </w:p>
          <w:p w:rsidR="00000000" w:rsidP="008C16D1">
            <w:pPr>
              <w:pStyle w:val="ListBullet2"/>
              <w:rPr>
                <w:lang w:val="en-NZ"/>
              </w:rPr>
            </w:pPr>
            <w:r w:rsidRPr="008C16D1">
              <w:t>communicating and working effectively and safely with others.</w:t>
            </w:r>
          </w:p>
        </w:tc>
      </w:tr>
      <w:tr w:rsidTr="008C6C45">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8C16D1">
            <w:pPr>
              <w:pStyle w:val="BodyText"/>
              <w:rPr>
                <w:lang w:val="en-NZ"/>
              </w:rPr>
            </w:pPr>
            <w:r w:rsidRPr="008C16D1">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8C16D1" w:rsidP="008C16D1">
            <w:pPr>
              <w:pStyle w:val="BodyText"/>
            </w:pPr>
            <w:r w:rsidRPr="008C16D1">
              <w:t>This competency is to be assessed using standard and authorised work practices, safety requirements and environmental constraints.</w:t>
            </w:r>
          </w:p>
          <w:p w:rsidR="00000000" w:rsidRPr="008C16D1" w:rsidP="008C16D1">
            <w:pPr>
              <w:pStyle w:val="BodyText"/>
            </w:pPr>
            <w:r w:rsidRPr="008C16D1">
              <w:t>Assessment of essential underpinning knowledge will usually be conducted in an off-site context.</w:t>
            </w:r>
          </w:p>
          <w:p w:rsidR="00000000" w:rsidRPr="008C16D1" w:rsidP="008C16D1">
            <w:pPr>
              <w:pStyle w:val="BodyText"/>
            </w:pPr>
            <w:r w:rsidRPr="008C16D1">
              <w:t>Assessment is to comply with</w:t>
            </w:r>
            <w:r w:rsidRPr="008C16D1">
              <w:t xml:space="preserve"> relevant regulatory or Australian standards' requirements.</w:t>
            </w:r>
          </w:p>
          <w:p w:rsidR="00000000" w:rsidRPr="008C16D1" w:rsidP="008C16D1">
            <w:pPr>
              <w:pStyle w:val="BodyText"/>
            </w:pPr>
            <w:r w:rsidRPr="008C16D1">
              <w:t>Resource implications for assessment include:</w:t>
            </w:r>
          </w:p>
          <w:p w:rsidR="00000000" w:rsidRPr="008C16D1" w:rsidP="008C16D1">
            <w:pPr>
              <w:pStyle w:val="ListBullet"/>
            </w:pPr>
            <w:r w:rsidRPr="008C16D1">
              <w:t>an induction procedure and requirement</w:t>
            </w:r>
          </w:p>
          <w:p w:rsidR="00000000" w:rsidRPr="008C16D1" w:rsidP="008C16D1">
            <w:pPr>
              <w:pStyle w:val="ListBullet"/>
            </w:pPr>
            <w:r w:rsidRPr="008C16D1">
              <w:t>realistic tasks or simulated tasks covering the minimum task requirements</w:t>
            </w:r>
          </w:p>
          <w:p w:rsidR="00000000" w:rsidRPr="008C16D1" w:rsidP="008C16D1">
            <w:pPr>
              <w:pStyle w:val="ListBullet"/>
            </w:pPr>
            <w:r w:rsidRPr="008C16D1">
              <w:t>relevant specifications and work ins</w:t>
            </w:r>
            <w:r w:rsidRPr="008C16D1">
              <w:t>tructions</w:t>
            </w:r>
          </w:p>
          <w:p w:rsidR="00000000" w:rsidRPr="008C16D1" w:rsidP="008C16D1">
            <w:pPr>
              <w:pStyle w:val="ListBullet"/>
            </w:pPr>
            <w:r w:rsidRPr="008C16D1">
              <w:t>tools and equipment appropriate to applying safe work practices</w:t>
            </w:r>
          </w:p>
          <w:p w:rsidR="00000000" w:rsidRPr="008C16D1" w:rsidP="008C16D1">
            <w:pPr>
              <w:pStyle w:val="ListBullet"/>
            </w:pPr>
            <w:r w:rsidRPr="008C16D1">
              <w:t>support materials appropriate to activity</w:t>
            </w:r>
          </w:p>
          <w:p w:rsidR="00000000" w:rsidRPr="008C16D1" w:rsidP="008C16D1">
            <w:pPr>
              <w:pStyle w:val="ListBullet"/>
            </w:pPr>
            <w:r w:rsidRPr="008C16D1">
              <w:t>workplace instructions relating to safe working practices and addressing hazards and emergencies</w:t>
            </w:r>
          </w:p>
          <w:p w:rsidR="00000000" w:rsidRPr="008C16D1" w:rsidP="008C16D1">
            <w:pPr>
              <w:pStyle w:val="ListBullet"/>
            </w:pPr>
            <w:r w:rsidRPr="008C16D1">
              <w:t>material safety data sheets</w:t>
            </w:r>
          </w:p>
          <w:p w:rsidR="00000000" w:rsidRPr="008C16D1" w:rsidP="008C16D1">
            <w:pPr>
              <w:pStyle w:val="ListBullet"/>
            </w:pPr>
            <w:r w:rsidRPr="008C16D1">
              <w:t>research resour</w:t>
            </w:r>
            <w:r w:rsidRPr="008C16D1">
              <w:t>ces, including industry related systems information.</w:t>
            </w:r>
          </w:p>
          <w:p w:rsidR="00000000" w:rsidP="008C16D1">
            <w:pPr>
              <w:pStyle w:val="BodyText"/>
              <w:rPr>
                <w:lang w:val="en-NZ"/>
              </w:rPr>
            </w:pPr>
            <w:r w:rsidRPr="008C16D1">
              <w:t>Reasonable adjustments for people with disabilities must be made to assessment processes where required. This could include access to modified equipment and other physical resources, and the provision of</w:t>
            </w:r>
            <w:r w:rsidRPr="008C16D1">
              <w:t xml:space="preserve"> appropriate assessment support. </w:t>
            </w:r>
          </w:p>
        </w:tc>
      </w:tr>
      <w:tr w:rsidTr="008C6C45">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8C16D1">
            <w:pPr>
              <w:pStyle w:val="BodyText"/>
              <w:rPr>
                <w:lang w:val="en-NZ"/>
              </w:rPr>
            </w:pPr>
            <w:r w:rsidRPr="008C16D1">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8C16D1" w:rsidP="008C16D1">
            <w:pPr>
              <w:pStyle w:val="BodyText"/>
            </w:pPr>
            <w:r w:rsidRPr="008C16D1">
              <w:t>Assessment methods must:</w:t>
            </w:r>
          </w:p>
          <w:p w:rsidR="00000000" w:rsidRPr="008C16D1" w:rsidP="008C16D1">
            <w:pPr>
              <w:pStyle w:val="ListBullet"/>
            </w:pPr>
            <w:r w:rsidRPr="008C16D1">
              <w:t>satisfy the endorsed Assessment Guidelines of the Construction, Plumbing and Services Training Package</w:t>
            </w:r>
          </w:p>
          <w:p w:rsidR="00000000" w:rsidRPr="008C16D1" w:rsidP="008C16D1">
            <w:pPr>
              <w:pStyle w:val="ListBullet"/>
            </w:pPr>
            <w:r w:rsidRPr="008C16D1">
              <w:t>include direct observation of tasks in real or simulated work conditions, with questioning to confirm the ability to consistently identify and correctly interpret the essential underpinning knowledge required for practical application</w:t>
            </w:r>
          </w:p>
          <w:p w:rsidR="00000000" w:rsidRPr="008C16D1" w:rsidP="008C16D1">
            <w:pPr>
              <w:pStyle w:val="ListBullet"/>
            </w:pPr>
            <w:r w:rsidRPr="008C16D1">
              <w:t>reinforce the integra</w:t>
            </w:r>
            <w:r w:rsidRPr="008C16D1">
              <w:t>tion of employability skills with workplace tasks and job roles</w:t>
            </w:r>
          </w:p>
          <w:p w:rsidR="00000000" w:rsidRPr="008C16D1" w:rsidP="008C16D1">
            <w:pPr>
              <w:pStyle w:val="ListBullet"/>
            </w:pPr>
            <w:r w:rsidRPr="008C16D1">
              <w:t>confirm that competency is verified and able to be transferred to other circumstances and environments.</w:t>
            </w:r>
          </w:p>
          <w:p w:rsidR="00000000" w:rsidRPr="008C16D1" w:rsidP="008C16D1">
            <w:pPr>
              <w:pStyle w:val="BodyText"/>
            </w:pPr>
            <w:r w:rsidRPr="008C16D1">
              <w:t>Validity and sufficiency of evidence requires that:</w:t>
            </w:r>
          </w:p>
          <w:p w:rsidR="00000000" w:rsidRPr="008C16D1" w:rsidP="008C16D1">
            <w:pPr>
              <w:pStyle w:val="ListBullet"/>
            </w:pPr>
            <w:r w:rsidRPr="008C16D1">
              <w:t>competency will need to be demonstr</w:t>
            </w:r>
            <w:r w:rsidRPr="008C16D1">
              <w:t>ated over a period of time reflecting the scope of the role and the practical requirements of the workplace</w:t>
            </w:r>
          </w:p>
          <w:p w:rsidR="00000000" w:rsidRPr="008C16D1" w:rsidP="008C16D1">
            <w:pPr>
              <w:pStyle w:val="ListBullet"/>
            </w:pPr>
            <w:r w:rsidRPr="008C16D1">
              <w:t>where the assessment is part of a structured learning experience the evidence collected must relate to a number of performances assessed at differen</w:t>
            </w:r>
            <w:r w:rsidRPr="008C16D1">
              <w:t>t points in time and separated by further learning and practice, with a decision on competency only taken at the point when the assessor has complete confidence in the person's demonstrated ability and applied knowledge</w:t>
            </w:r>
          </w:p>
          <w:p w:rsidR="00000000" w:rsidRPr="008C16D1" w:rsidP="008C16D1">
            <w:pPr>
              <w:pStyle w:val="ListBullet"/>
            </w:pPr>
            <w:r w:rsidRPr="008C16D1">
              <w:t>all assessment that is part of a str</w:t>
            </w:r>
            <w:r w:rsidRPr="008C16D1">
              <w:t>uctured learning experience must include a combination of direct, indirect and supplementary evidence.</w:t>
            </w:r>
          </w:p>
          <w:p w:rsidR="00000000" w:rsidRPr="008C16D1" w:rsidP="008C16D1">
            <w:pPr>
              <w:pStyle w:val="BodyText"/>
            </w:pPr>
            <w:r w:rsidRPr="008C16D1">
              <w:t>Assessment processes and techniques should as far as is practical take into account the language, literacy and numeracy capacity of the candidate in rela</w:t>
            </w:r>
            <w:r w:rsidRPr="008C16D1">
              <w:t>tion to the competency being assessed.</w:t>
            </w:r>
          </w:p>
          <w:p w:rsidR="00000000" w:rsidRPr="008C16D1" w:rsidP="008C16D1">
            <w:pPr>
              <w:pStyle w:val="BodyText"/>
            </w:pPr>
            <w:r w:rsidRPr="008C16D1">
              <w:t xml:space="preserve">Supplementary evidence of competency may be obtained from relevant authenticated documentation from third parties, such as existing supervisors, team leaders or specialist training staff. </w:t>
            </w:r>
          </w:p>
        </w:tc>
      </w:tr>
    </w:tbl>
    <w:p w:rsidR="008C6C45" w:rsidP="008C16D1">
      <w:pPr>
        <w:pStyle w:val="BodyText"/>
      </w:pPr>
    </w:p>
    <w:p w:rsidR="008C6C45" w:rsidP="008C16D1">
      <w:pPr>
        <w:pStyle w:val="BodyText"/>
      </w:pPr>
    </w:p>
    <w:p w:rsidR="00000000" w:rsidRPr="008C16D1" w:rsidP="008C16D1">
      <w:pPr>
        <w:pStyle w:val="Heading1"/>
      </w:pPr>
      <w:bookmarkStart w:id="11" w:name="O_250559"/>
      <w:bookmarkEnd w:id="11"/>
      <w:r w:rsidRPr="008C16D1">
        <w:t>Range Statement</w:t>
      </w:r>
    </w:p>
    <w:tbl>
      <w:tblPr>
        <w:tblW w:w="0" w:type="auto"/>
        <w:tblLayout w:type="fixed"/>
        <w:tblCellMar>
          <w:left w:w="62" w:type="dxa"/>
          <w:right w:w="62" w:type="dxa"/>
        </w:tblCellMar>
        <w:tblLook w:val="0000"/>
      </w:tblPr>
      <w:tblGrid>
        <w:gridCol w:w="3413"/>
        <w:gridCol w:w="5109"/>
      </w:tblGrid>
      <w:tr w:rsidTr="008C6C4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C16D1">
            <w:pPr>
              <w:pStyle w:val="BodyText"/>
              <w:rPr>
                <w:lang w:val="en-NZ"/>
              </w:rPr>
            </w:pPr>
            <w:r w:rsidRPr="008C16D1">
              <w:rPr>
                <w:rStyle w:val="SpecialBold"/>
              </w:rPr>
              <w:t>RANGE STATEMENT</w:t>
            </w:r>
          </w:p>
        </w:tc>
      </w:tr>
      <w:tr w:rsidTr="008C6C4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C16D1">
            <w:pPr>
              <w:pStyle w:val="BodyText"/>
              <w:rPr>
                <w:lang w:val="en-NZ"/>
              </w:rPr>
            </w:pPr>
            <w:r w:rsidRPr="008C16D1">
              <w:t>The range statement relates to the unit of competency as a whole. It allows for different work environments and situations that may affect performance. Bold italicised wording, if used in the performance criteria, is detai</w:t>
            </w:r>
            <w:r w:rsidRPr="008C16D1">
              <w:t>led below. Essential operating conditions that may be present with training and assessment (depending on the work situation, needs of the candidate, accessibility of the item, and local industry and regional contexts) may also be included.</w:t>
            </w:r>
          </w:p>
        </w:tc>
      </w:tr>
      <w:tr w:rsidTr="008C6C45">
        <w:tblPrEx>
          <w:tblW w:w="0" w:type="auto"/>
          <w:tblLayout w:type="fixed"/>
          <w:tblCellMar>
            <w:left w:w="62" w:type="dxa"/>
            <w:right w:w="62" w:type="dxa"/>
          </w:tblCellMar>
          <w:tblLook w:val="0000"/>
        </w:tblPrEx>
        <w:tc>
          <w:tcPr>
            <w:tcW w:w="3413" w:type="dxa"/>
            <w:tcBorders>
              <w:top w:val="nil"/>
              <w:left w:val="nil"/>
              <w:bottom w:val="nil"/>
              <w:right w:val="nil"/>
            </w:tcBorders>
            <w:tcMar>
              <w:top w:w="0" w:type="dxa"/>
              <w:left w:w="62" w:type="dxa"/>
              <w:bottom w:w="0" w:type="dxa"/>
              <w:right w:w="62" w:type="dxa"/>
            </w:tcMar>
          </w:tcPr>
          <w:p w:rsidR="00000000" w:rsidP="008C16D1">
            <w:pPr>
              <w:pStyle w:val="BodyText"/>
              <w:rPr>
                <w:lang w:val="en-NZ"/>
              </w:rPr>
            </w:pPr>
            <w:r w:rsidRPr="008C16D1">
              <w:rPr>
                <w:rStyle w:val="BoldandItalics"/>
              </w:rPr>
              <w:t>Safety</w:t>
            </w:r>
            <w:r w:rsidRPr="008C16D1">
              <w:t xml:space="preserve"> (</w:t>
            </w:r>
            <w:r w:rsidRPr="008C16D1">
              <w:rPr>
                <w:rStyle w:val="BoldandItalics"/>
              </w:rPr>
              <w:t>OHS</w:t>
            </w:r>
            <w:r w:rsidRPr="008C16D1">
              <w:t>) i</w:t>
            </w:r>
            <w:r w:rsidRPr="008C16D1">
              <w:t>s to be in accordance with commonwealth, state and territory legislation and regulations and may include:</w:t>
            </w:r>
          </w:p>
        </w:tc>
        <w:tc>
          <w:tcPr>
            <w:tcW w:w="5109" w:type="dxa"/>
            <w:tcBorders>
              <w:top w:val="nil"/>
              <w:left w:val="nil"/>
              <w:bottom w:val="nil"/>
              <w:right w:val="nil"/>
            </w:tcBorders>
            <w:tcMar>
              <w:top w:w="0" w:type="dxa"/>
              <w:left w:w="62" w:type="dxa"/>
              <w:bottom w:w="0" w:type="dxa"/>
              <w:right w:w="62" w:type="dxa"/>
            </w:tcMar>
          </w:tcPr>
          <w:p w:rsidR="00000000" w:rsidRPr="008C16D1" w:rsidP="008C16D1">
            <w:pPr>
              <w:pStyle w:val="ListBullet"/>
            </w:pPr>
            <w:r w:rsidRPr="008C16D1">
              <w:t>handling of materials</w:t>
            </w:r>
          </w:p>
          <w:p w:rsidR="00000000" w:rsidRPr="008C16D1" w:rsidP="008C16D1">
            <w:pPr>
              <w:pStyle w:val="ListBullet"/>
            </w:pPr>
            <w:r w:rsidRPr="008C16D1">
              <w:t>hazard control</w:t>
            </w:r>
          </w:p>
          <w:p w:rsidR="00000000" w:rsidRPr="008C16D1" w:rsidP="008C16D1">
            <w:pPr>
              <w:pStyle w:val="ListBullet"/>
            </w:pPr>
            <w:r w:rsidRPr="008C16D1">
              <w:t>personal protective clothing and equipment prescribed under legislation, regulations and workplace policies and practices</w:t>
            </w:r>
          </w:p>
          <w:p w:rsidR="00000000" w:rsidRPr="008C16D1" w:rsidP="008C16D1">
            <w:pPr>
              <w:pStyle w:val="ListBullet"/>
            </w:pPr>
            <w:r w:rsidRPr="008C16D1">
              <w:t>safe operating procedures, including recognising and preventing hazards associated with:</w:t>
            </w:r>
          </w:p>
          <w:p w:rsidR="00000000" w:rsidRPr="008C16D1" w:rsidP="008C16D1">
            <w:pPr>
              <w:pStyle w:val="ListBullet2"/>
            </w:pPr>
            <w:r w:rsidRPr="008C16D1">
              <w:t>hazardous materials and substances</w:t>
            </w:r>
          </w:p>
          <w:p w:rsidR="00000000" w:rsidRPr="008C16D1" w:rsidP="008C16D1">
            <w:pPr>
              <w:pStyle w:val="ListBullet2"/>
            </w:pPr>
            <w:r w:rsidRPr="008C16D1">
              <w:t>service l</w:t>
            </w:r>
            <w:r w:rsidRPr="008C16D1">
              <w:t>ines</w:t>
            </w:r>
          </w:p>
          <w:p w:rsidR="00000000" w:rsidRPr="008C16D1" w:rsidP="008C16D1">
            <w:pPr>
              <w:pStyle w:val="ListBullet2"/>
            </w:pPr>
            <w:r w:rsidRPr="008C16D1">
              <w:t>surrounding structures and facilities</w:t>
            </w:r>
          </w:p>
          <w:p w:rsidR="00000000" w:rsidRPr="008C16D1" w:rsidP="008C16D1">
            <w:pPr>
              <w:pStyle w:val="ListBullet2"/>
            </w:pPr>
            <w:r w:rsidRPr="008C16D1">
              <w:t>trip hazards</w:t>
            </w:r>
          </w:p>
          <w:p w:rsidR="00000000" w:rsidRPr="008C16D1" w:rsidP="008C16D1">
            <w:pPr>
              <w:pStyle w:val="ListBullet2"/>
            </w:pPr>
            <w:r w:rsidRPr="008C16D1">
              <w:t>use of tools and equipment</w:t>
            </w:r>
          </w:p>
          <w:p w:rsidR="00000000" w:rsidRPr="008C16D1" w:rsidP="008C16D1">
            <w:pPr>
              <w:pStyle w:val="ListBullet2"/>
            </w:pPr>
            <w:r w:rsidRPr="008C16D1">
              <w:t>work site visitors and the public</w:t>
            </w:r>
          </w:p>
          <w:p w:rsidR="00000000" w:rsidRPr="008C16D1" w:rsidP="008C16D1">
            <w:pPr>
              <w:pStyle w:val="ListBullet2"/>
            </w:pPr>
            <w:r w:rsidRPr="008C16D1">
              <w:t>working at heights</w:t>
            </w:r>
          </w:p>
          <w:p w:rsidR="00000000" w:rsidRPr="008C16D1" w:rsidP="008C16D1">
            <w:pPr>
              <w:pStyle w:val="ListBullet2"/>
            </w:pPr>
            <w:r w:rsidRPr="008C16D1">
              <w:t>working in proximity to others</w:t>
            </w:r>
          </w:p>
          <w:p w:rsidR="00000000" w:rsidRPr="008C16D1" w:rsidP="008C16D1">
            <w:pPr>
              <w:pStyle w:val="ListBullet"/>
            </w:pPr>
            <w:r w:rsidRPr="008C16D1">
              <w:t>use of firefighting equipment</w:t>
            </w:r>
          </w:p>
          <w:p w:rsidR="00000000" w:rsidRPr="008C16D1" w:rsidP="008C16D1">
            <w:pPr>
              <w:pStyle w:val="ListBullet"/>
            </w:pPr>
            <w:r w:rsidRPr="008C16D1">
              <w:t>use of first aid equipment</w:t>
            </w:r>
          </w:p>
          <w:p w:rsidR="00000000" w:rsidP="008C16D1">
            <w:pPr>
              <w:pStyle w:val="ListBullet"/>
              <w:rPr>
                <w:lang w:val="en-NZ"/>
              </w:rPr>
            </w:pPr>
            <w:r w:rsidRPr="008C16D1">
              <w:t>workplace environment and safety.</w:t>
            </w:r>
          </w:p>
        </w:tc>
      </w:tr>
      <w:tr w:rsidTr="008C6C45">
        <w:tblPrEx>
          <w:tblW w:w="0" w:type="auto"/>
          <w:tblLayout w:type="fixed"/>
          <w:tblCellMar>
            <w:left w:w="62" w:type="dxa"/>
            <w:right w:w="62" w:type="dxa"/>
          </w:tblCellMar>
          <w:tblLook w:val="0000"/>
        </w:tblPrEx>
        <w:tc>
          <w:tcPr>
            <w:tcW w:w="3413" w:type="dxa"/>
            <w:tcBorders>
              <w:top w:val="nil"/>
              <w:left w:val="nil"/>
              <w:bottom w:val="nil"/>
              <w:right w:val="nil"/>
            </w:tcBorders>
            <w:tcMar>
              <w:top w:w="0" w:type="dxa"/>
              <w:left w:w="62" w:type="dxa"/>
              <w:bottom w:w="0" w:type="dxa"/>
              <w:right w:w="62" w:type="dxa"/>
            </w:tcMar>
          </w:tcPr>
          <w:p w:rsidR="00000000" w:rsidP="008C16D1">
            <w:pPr>
              <w:pStyle w:val="BodyText"/>
              <w:rPr>
                <w:lang w:val="en-NZ"/>
              </w:rPr>
            </w:pPr>
            <w:r w:rsidRPr="008C16D1">
              <w:rPr>
                <w:rStyle w:val="BoldandItalics"/>
              </w:rPr>
              <w:t>Environmental requirements</w:t>
            </w:r>
            <w:r w:rsidRPr="008C16D1">
              <w:t xml:space="preserve"> are to cover:</w:t>
            </w:r>
          </w:p>
        </w:tc>
        <w:tc>
          <w:tcPr>
            <w:tcW w:w="5109" w:type="dxa"/>
            <w:tcBorders>
              <w:top w:val="nil"/>
              <w:left w:val="nil"/>
              <w:bottom w:val="nil"/>
              <w:right w:val="nil"/>
            </w:tcBorders>
            <w:tcMar>
              <w:top w:w="0" w:type="dxa"/>
              <w:left w:w="62" w:type="dxa"/>
              <w:bottom w:w="0" w:type="dxa"/>
              <w:right w:w="62" w:type="dxa"/>
            </w:tcMar>
          </w:tcPr>
          <w:p w:rsidR="00000000" w:rsidRPr="008C16D1" w:rsidP="008C16D1">
            <w:pPr>
              <w:pStyle w:val="ListBullet"/>
            </w:pPr>
            <w:r w:rsidRPr="008C16D1">
              <w:t>clean-up protection</w:t>
            </w:r>
          </w:p>
          <w:p w:rsidR="00000000" w:rsidRPr="008C16D1" w:rsidP="008C16D1">
            <w:pPr>
              <w:pStyle w:val="ListBullet"/>
            </w:pPr>
            <w:r w:rsidRPr="008C16D1">
              <w:t>ozone protection</w:t>
            </w:r>
          </w:p>
          <w:p w:rsidR="00000000" w:rsidP="008C16D1">
            <w:pPr>
              <w:pStyle w:val="ListBullet"/>
              <w:rPr>
                <w:lang w:val="en-NZ"/>
              </w:rPr>
            </w:pPr>
            <w:r w:rsidRPr="008C16D1">
              <w:t>waste management.</w:t>
            </w:r>
          </w:p>
        </w:tc>
      </w:tr>
      <w:tr w:rsidTr="008C6C45">
        <w:tblPrEx>
          <w:tblW w:w="0" w:type="auto"/>
          <w:tblLayout w:type="fixed"/>
          <w:tblCellMar>
            <w:left w:w="62" w:type="dxa"/>
            <w:right w:w="62" w:type="dxa"/>
          </w:tblCellMar>
          <w:tblLook w:val="0000"/>
        </w:tblPrEx>
        <w:tc>
          <w:tcPr>
            <w:tcW w:w="3413" w:type="dxa"/>
            <w:tcBorders>
              <w:top w:val="nil"/>
              <w:left w:val="nil"/>
              <w:bottom w:val="nil"/>
              <w:right w:val="nil"/>
            </w:tcBorders>
            <w:tcMar>
              <w:top w:w="0" w:type="dxa"/>
              <w:left w:w="62" w:type="dxa"/>
              <w:bottom w:w="0" w:type="dxa"/>
              <w:right w:w="62" w:type="dxa"/>
            </w:tcMar>
          </w:tcPr>
          <w:p w:rsidR="00000000" w:rsidP="008C16D1">
            <w:pPr>
              <w:pStyle w:val="BodyText"/>
              <w:rPr>
                <w:lang w:val="en-NZ"/>
              </w:rPr>
            </w:pPr>
            <w:r w:rsidRPr="008C16D1">
              <w:rPr>
                <w:rStyle w:val="BoldandItalics"/>
              </w:rPr>
              <w:t>Quality assurance</w:t>
            </w:r>
            <w:r w:rsidRPr="008C16D1">
              <w:t xml:space="preserve"> requirements may include:</w:t>
            </w:r>
          </w:p>
        </w:tc>
        <w:tc>
          <w:tcPr>
            <w:tcW w:w="5109" w:type="dxa"/>
            <w:tcBorders>
              <w:top w:val="nil"/>
              <w:left w:val="nil"/>
              <w:bottom w:val="nil"/>
              <w:right w:val="nil"/>
            </w:tcBorders>
            <w:tcMar>
              <w:top w:w="0" w:type="dxa"/>
              <w:left w:w="62" w:type="dxa"/>
              <w:bottom w:w="0" w:type="dxa"/>
              <w:right w:w="62" w:type="dxa"/>
            </w:tcMar>
          </w:tcPr>
          <w:p w:rsidR="00000000" w:rsidRPr="008C16D1" w:rsidP="008C16D1">
            <w:pPr>
              <w:pStyle w:val="ListBullet"/>
            </w:pPr>
            <w:r w:rsidRPr="008C16D1">
              <w:t>Environment Protection Authority (EPA)</w:t>
            </w:r>
          </w:p>
          <w:p w:rsidR="00000000" w:rsidRPr="008C16D1" w:rsidP="008C16D1">
            <w:pPr>
              <w:pStyle w:val="ListBullet"/>
            </w:pPr>
            <w:r w:rsidRPr="008C16D1">
              <w:t>internal company quality assurance poli</w:t>
            </w:r>
            <w:r w:rsidRPr="008C16D1">
              <w:t>cy and risk management strategy</w:t>
            </w:r>
          </w:p>
          <w:p w:rsidR="00000000" w:rsidRPr="008C16D1" w:rsidP="008C16D1">
            <w:pPr>
              <w:pStyle w:val="ListBullet"/>
            </w:pPr>
            <w:r w:rsidRPr="008C16D1">
              <w:t>International Standards Organisation</w:t>
            </w:r>
          </w:p>
          <w:p w:rsidR="00000000" w:rsidRPr="008C16D1" w:rsidP="008C16D1">
            <w:pPr>
              <w:pStyle w:val="ListBullet"/>
            </w:pPr>
            <w:r w:rsidRPr="008C16D1">
              <w:t>site safety plan</w:t>
            </w:r>
          </w:p>
          <w:p w:rsidR="00000000" w:rsidP="008C16D1">
            <w:pPr>
              <w:pStyle w:val="ListBullet"/>
              <w:rPr>
                <w:lang w:val="en-NZ"/>
              </w:rPr>
            </w:pPr>
            <w:r w:rsidRPr="008C16D1">
              <w:t>workplace operations and procedures.</w:t>
            </w:r>
          </w:p>
        </w:tc>
      </w:tr>
      <w:tr w:rsidTr="008C6C45">
        <w:tblPrEx>
          <w:tblW w:w="0" w:type="auto"/>
          <w:tblLayout w:type="fixed"/>
          <w:tblCellMar>
            <w:left w:w="62" w:type="dxa"/>
            <w:right w:w="62" w:type="dxa"/>
          </w:tblCellMar>
          <w:tblLook w:val="0000"/>
        </w:tblPrEx>
        <w:tc>
          <w:tcPr>
            <w:tcW w:w="3413" w:type="dxa"/>
            <w:tcBorders>
              <w:top w:val="nil"/>
              <w:left w:val="nil"/>
              <w:bottom w:val="nil"/>
              <w:right w:val="nil"/>
            </w:tcBorders>
            <w:tcMar>
              <w:top w:w="0" w:type="dxa"/>
              <w:left w:w="62" w:type="dxa"/>
              <w:bottom w:w="0" w:type="dxa"/>
              <w:right w:w="62" w:type="dxa"/>
            </w:tcMar>
          </w:tcPr>
          <w:p w:rsidR="00000000" w:rsidP="008C16D1">
            <w:pPr>
              <w:pStyle w:val="BodyText"/>
              <w:rPr>
                <w:lang w:val="en-NZ"/>
              </w:rPr>
            </w:pPr>
            <w:r w:rsidRPr="008C16D1">
              <w:rPr>
                <w:rStyle w:val="BoldandItalics"/>
              </w:rPr>
              <w:t>Statutory and regulatory authorities</w:t>
            </w:r>
            <w:r w:rsidRPr="008C16D1">
              <w:t xml:space="preserve"> include:</w:t>
            </w:r>
          </w:p>
        </w:tc>
        <w:tc>
          <w:tcPr>
            <w:tcW w:w="5109" w:type="dxa"/>
            <w:tcBorders>
              <w:top w:val="nil"/>
              <w:left w:val="nil"/>
              <w:bottom w:val="nil"/>
              <w:right w:val="nil"/>
            </w:tcBorders>
            <w:tcMar>
              <w:top w:w="0" w:type="dxa"/>
              <w:left w:w="62" w:type="dxa"/>
              <w:bottom w:w="0" w:type="dxa"/>
              <w:right w:w="62" w:type="dxa"/>
            </w:tcMar>
          </w:tcPr>
          <w:p w:rsidR="00000000" w:rsidRPr="008C16D1" w:rsidP="008C16D1">
            <w:pPr>
              <w:pStyle w:val="ListBullet"/>
            </w:pPr>
            <w:r w:rsidRPr="008C16D1">
              <w:t>state or territory statutory authority</w:t>
            </w:r>
          </w:p>
          <w:p w:rsidR="00000000" w:rsidRPr="008C16D1" w:rsidP="008C16D1">
            <w:pPr>
              <w:pStyle w:val="ListBullet"/>
            </w:pPr>
            <w:r w:rsidRPr="008C16D1">
              <w:t>statutory gasfitting authority</w:t>
            </w:r>
          </w:p>
          <w:p w:rsidR="00000000" w:rsidP="008C16D1">
            <w:pPr>
              <w:pStyle w:val="ListBullet"/>
              <w:rPr>
                <w:lang w:val="en-NZ"/>
              </w:rPr>
            </w:pPr>
            <w:r w:rsidRPr="008C16D1">
              <w:t>statutory plumbing authority.</w:t>
            </w:r>
          </w:p>
        </w:tc>
      </w:tr>
      <w:tr w:rsidTr="008C6C45">
        <w:tblPrEx>
          <w:tblW w:w="0" w:type="auto"/>
          <w:tblLayout w:type="fixed"/>
          <w:tblCellMar>
            <w:left w:w="62" w:type="dxa"/>
            <w:right w:w="62" w:type="dxa"/>
          </w:tblCellMar>
          <w:tblLook w:val="0000"/>
        </w:tblPrEx>
        <w:tc>
          <w:tcPr>
            <w:tcW w:w="3413" w:type="dxa"/>
            <w:tcBorders>
              <w:top w:val="nil"/>
              <w:left w:val="nil"/>
              <w:bottom w:val="nil"/>
              <w:right w:val="nil"/>
            </w:tcBorders>
            <w:tcMar>
              <w:top w:w="0" w:type="dxa"/>
              <w:left w:w="62" w:type="dxa"/>
              <w:bottom w:w="0" w:type="dxa"/>
              <w:right w:w="62" w:type="dxa"/>
            </w:tcMar>
          </w:tcPr>
          <w:p w:rsidR="00000000" w:rsidP="008C16D1">
            <w:pPr>
              <w:pStyle w:val="BodyText"/>
              <w:rPr>
                <w:lang w:val="en-NZ"/>
              </w:rPr>
            </w:pPr>
            <w:r w:rsidRPr="008C16D1">
              <w:rPr>
                <w:rStyle w:val="BoldandItalics"/>
              </w:rPr>
              <w:t>Tools and equipment</w:t>
            </w:r>
            <w:r w:rsidRPr="008C16D1">
              <w:t xml:space="preserve"> may include:</w:t>
            </w:r>
          </w:p>
        </w:tc>
        <w:tc>
          <w:tcPr>
            <w:tcW w:w="5109" w:type="dxa"/>
            <w:tcBorders>
              <w:top w:val="nil"/>
              <w:left w:val="nil"/>
              <w:bottom w:val="nil"/>
              <w:right w:val="nil"/>
            </w:tcBorders>
            <w:tcMar>
              <w:top w:w="0" w:type="dxa"/>
              <w:left w:w="62" w:type="dxa"/>
              <w:bottom w:w="0" w:type="dxa"/>
              <w:right w:w="62" w:type="dxa"/>
            </w:tcMar>
          </w:tcPr>
          <w:p w:rsidR="00000000" w:rsidRPr="008C16D1" w:rsidP="008C16D1">
            <w:pPr>
              <w:pStyle w:val="ListBullet"/>
            </w:pPr>
            <w:r w:rsidRPr="008C16D1">
              <w:t>hand and power tools</w:t>
            </w:r>
          </w:p>
          <w:p w:rsidR="00000000" w:rsidRPr="008C16D1" w:rsidP="008C16D1">
            <w:pPr>
              <w:pStyle w:val="ListBullet"/>
            </w:pPr>
            <w:r w:rsidRPr="008C16D1">
              <w:t>in-duct equipment, including:</w:t>
            </w:r>
          </w:p>
          <w:p w:rsidR="00000000" w:rsidRPr="008C16D1" w:rsidP="008C16D1">
            <w:pPr>
              <w:pStyle w:val="ListBullet2"/>
            </w:pPr>
            <w:r w:rsidRPr="008C16D1">
              <w:t>fire dampers</w:t>
            </w:r>
          </w:p>
          <w:p w:rsidR="00000000" w:rsidRPr="008C16D1" w:rsidP="008C16D1">
            <w:pPr>
              <w:pStyle w:val="ListBullet2"/>
            </w:pPr>
            <w:r w:rsidRPr="008C16D1">
              <w:t>noise attenuation fittings</w:t>
            </w:r>
          </w:p>
          <w:p w:rsidR="00000000" w:rsidRPr="008C16D1" w:rsidP="008C16D1">
            <w:pPr>
              <w:pStyle w:val="ListBullet2"/>
            </w:pPr>
            <w:r w:rsidRPr="008C16D1">
              <w:t>volume control dampers</w:t>
            </w:r>
          </w:p>
          <w:p w:rsidR="00000000" w:rsidRPr="008C16D1" w:rsidP="008C16D1">
            <w:pPr>
              <w:pStyle w:val="ListBullet"/>
            </w:pPr>
            <w:r w:rsidRPr="008C16D1">
              <w:t>ladders</w:t>
            </w:r>
          </w:p>
          <w:p w:rsidR="00000000" w:rsidRPr="008C16D1" w:rsidP="008C16D1">
            <w:pPr>
              <w:pStyle w:val="ListBullet"/>
            </w:pPr>
            <w:r w:rsidRPr="008C16D1">
              <w:t>lifting and load shifting equipment, including:</w:t>
            </w:r>
          </w:p>
          <w:p w:rsidR="00000000" w:rsidRPr="008C16D1" w:rsidP="008C16D1">
            <w:pPr>
              <w:pStyle w:val="ListBullet2"/>
            </w:pPr>
            <w:r w:rsidRPr="008C16D1">
              <w:t>chain blocks</w:t>
            </w:r>
          </w:p>
          <w:p w:rsidR="00000000" w:rsidRPr="008C16D1" w:rsidP="008C16D1">
            <w:pPr>
              <w:pStyle w:val="ListBullet2"/>
            </w:pPr>
            <w:r w:rsidRPr="008C16D1">
              <w:t>elevated work platforms</w:t>
            </w:r>
          </w:p>
          <w:p w:rsidR="00000000" w:rsidRPr="008C16D1" w:rsidP="008C16D1">
            <w:pPr>
              <w:pStyle w:val="ListBullet2"/>
            </w:pPr>
            <w:r w:rsidRPr="008C16D1">
              <w:t>forklifts</w:t>
            </w:r>
          </w:p>
          <w:p w:rsidR="00000000" w:rsidRPr="008C16D1" w:rsidP="008C16D1">
            <w:pPr>
              <w:pStyle w:val="ListBullet2"/>
            </w:pPr>
            <w:r w:rsidRPr="008C16D1">
              <w:t>hand trolleys</w:t>
            </w:r>
          </w:p>
          <w:p w:rsidR="00000000" w:rsidRPr="008C16D1" w:rsidP="008C16D1">
            <w:pPr>
              <w:pStyle w:val="ListBullet2"/>
            </w:pPr>
            <w:r w:rsidRPr="008C16D1">
              <w:t>hoists and jacks</w:t>
            </w:r>
          </w:p>
          <w:p w:rsidR="00000000" w:rsidRPr="008C16D1" w:rsidP="008C16D1">
            <w:pPr>
              <w:pStyle w:val="ListBullet2"/>
            </w:pPr>
            <w:r w:rsidRPr="008C16D1">
              <w:t>rollers</w:t>
            </w:r>
          </w:p>
          <w:p w:rsidR="00000000" w:rsidRPr="008C16D1" w:rsidP="008C16D1">
            <w:pPr>
              <w:pStyle w:val="ListBullet2"/>
            </w:pPr>
            <w:r w:rsidRPr="008C16D1">
              <w:t>scaffolds</w:t>
            </w:r>
          </w:p>
          <w:p w:rsidR="00000000" w:rsidRPr="008C16D1" w:rsidP="008C16D1">
            <w:pPr>
              <w:pStyle w:val="ListBullet"/>
            </w:pPr>
            <w:r w:rsidRPr="008C16D1">
              <w:t>measuring equipment</w:t>
            </w:r>
          </w:p>
          <w:p w:rsidR="00000000" w:rsidRPr="008C16D1" w:rsidP="008C16D1">
            <w:pPr>
              <w:pStyle w:val="ListBullet"/>
            </w:pPr>
            <w:r w:rsidRPr="008C16D1">
              <w:t>test equipment, including:</w:t>
            </w:r>
          </w:p>
          <w:p w:rsidR="00000000" w:rsidRPr="008C16D1" w:rsidP="008C16D1">
            <w:pPr>
              <w:pStyle w:val="ListBullet2"/>
            </w:pPr>
            <w:r w:rsidRPr="008C16D1">
              <w:t>manometers</w:t>
            </w:r>
          </w:p>
          <w:p w:rsidR="00000000" w:rsidP="008C16D1">
            <w:pPr>
              <w:pStyle w:val="ListBullet2"/>
              <w:rPr>
                <w:lang w:val="en-NZ"/>
              </w:rPr>
            </w:pPr>
            <w:r w:rsidRPr="008C16D1">
              <w:t>micro-manometers.</w:t>
            </w:r>
          </w:p>
        </w:tc>
      </w:tr>
      <w:tr w:rsidTr="008C6C45">
        <w:tblPrEx>
          <w:tblW w:w="0" w:type="auto"/>
          <w:tblLayout w:type="fixed"/>
          <w:tblCellMar>
            <w:left w:w="62" w:type="dxa"/>
            <w:right w:w="62" w:type="dxa"/>
          </w:tblCellMar>
          <w:tblLook w:val="0000"/>
        </w:tblPrEx>
        <w:tc>
          <w:tcPr>
            <w:tcW w:w="3413" w:type="dxa"/>
            <w:tcBorders>
              <w:top w:val="nil"/>
              <w:left w:val="nil"/>
              <w:bottom w:val="nil"/>
              <w:right w:val="nil"/>
            </w:tcBorders>
            <w:tcMar>
              <w:top w:w="0" w:type="dxa"/>
              <w:left w:w="62" w:type="dxa"/>
              <w:bottom w:w="0" w:type="dxa"/>
              <w:right w:w="62" w:type="dxa"/>
            </w:tcMar>
          </w:tcPr>
          <w:p w:rsidR="00000000" w:rsidP="008C16D1">
            <w:pPr>
              <w:pStyle w:val="BodyText"/>
              <w:rPr>
                <w:lang w:val="en-NZ"/>
              </w:rPr>
            </w:pPr>
            <w:r w:rsidRPr="008C16D1">
              <w:rPr>
                <w:rStyle w:val="BoldandItalics"/>
              </w:rPr>
              <w:t>Ducting system materials</w:t>
            </w:r>
            <w:r w:rsidRPr="008C16D1">
              <w:t>:</w:t>
            </w:r>
          </w:p>
        </w:tc>
        <w:tc>
          <w:tcPr>
            <w:tcW w:w="5109" w:type="dxa"/>
            <w:tcBorders>
              <w:top w:val="nil"/>
              <w:left w:val="nil"/>
              <w:bottom w:val="nil"/>
              <w:right w:val="nil"/>
            </w:tcBorders>
            <w:tcMar>
              <w:top w:w="0" w:type="dxa"/>
              <w:left w:w="62" w:type="dxa"/>
              <w:bottom w:w="0" w:type="dxa"/>
              <w:right w:w="62" w:type="dxa"/>
            </w:tcMar>
          </w:tcPr>
          <w:p w:rsidR="00000000" w:rsidRPr="008C16D1" w:rsidP="008C16D1">
            <w:pPr>
              <w:pStyle w:val="ListBullet"/>
            </w:pPr>
            <w:r w:rsidRPr="008C16D1">
              <w:t>include:</w:t>
            </w:r>
          </w:p>
          <w:p w:rsidR="00000000" w:rsidRPr="008C16D1" w:rsidP="008C16D1">
            <w:pPr>
              <w:pStyle w:val="ListBullet2"/>
            </w:pPr>
            <w:r w:rsidRPr="008C16D1">
              <w:t>diffusers</w:t>
            </w:r>
          </w:p>
          <w:p w:rsidR="00000000" w:rsidRPr="008C16D1" w:rsidP="008C16D1">
            <w:pPr>
              <w:pStyle w:val="ListBullet2"/>
            </w:pPr>
            <w:r w:rsidRPr="008C16D1">
              <w:t>ducting</w:t>
            </w:r>
          </w:p>
          <w:p w:rsidR="00000000" w:rsidRPr="008C16D1" w:rsidP="008C16D1">
            <w:pPr>
              <w:pStyle w:val="ListBullet2"/>
            </w:pPr>
            <w:r w:rsidRPr="008C16D1">
              <w:t>fixings and supports</w:t>
            </w:r>
          </w:p>
          <w:p w:rsidR="00000000" w:rsidRPr="008C16D1" w:rsidP="008C16D1">
            <w:pPr>
              <w:pStyle w:val="ListBullet2"/>
            </w:pPr>
            <w:r w:rsidRPr="008C16D1">
              <w:t>in-duct equipment</w:t>
            </w:r>
          </w:p>
          <w:p w:rsidR="00000000" w:rsidRPr="008C16D1" w:rsidP="008C16D1">
            <w:pPr>
              <w:pStyle w:val="ListBullet2"/>
            </w:pPr>
            <w:r w:rsidRPr="008C16D1">
              <w:t>insulation</w:t>
            </w:r>
          </w:p>
          <w:p w:rsidR="00000000" w:rsidRPr="008C16D1" w:rsidP="008C16D1">
            <w:pPr>
              <w:pStyle w:val="ListBullet2"/>
            </w:pPr>
            <w:r w:rsidRPr="008C16D1">
              <w:t>joints</w:t>
            </w:r>
          </w:p>
          <w:p w:rsidR="00000000" w:rsidRPr="008C16D1" w:rsidP="008C16D1">
            <w:pPr>
              <w:pStyle w:val="ListBullet2"/>
            </w:pPr>
            <w:r w:rsidRPr="008C16D1">
              <w:t>plenum box and chamber</w:t>
            </w:r>
          </w:p>
          <w:p w:rsidR="00000000" w:rsidRPr="008C16D1" w:rsidP="008C16D1">
            <w:pPr>
              <w:pStyle w:val="ListBullet2"/>
            </w:pPr>
            <w:r w:rsidRPr="008C16D1">
              <w:t>terminal devices</w:t>
            </w:r>
          </w:p>
          <w:p w:rsidR="00000000" w:rsidRPr="008C16D1" w:rsidP="008C16D1">
            <w:pPr>
              <w:pStyle w:val="ListBullet"/>
            </w:pPr>
            <w:r w:rsidRPr="008C16D1">
              <w:t>may be:</w:t>
            </w:r>
          </w:p>
          <w:p w:rsidR="00000000" w:rsidRPr="008C16D1" w:rsidP="008C16D1">
            <w:pPr>
              <w:pStyle w:val="ListBullet2"/>
            </w:pPr>
            <w:r w:rsidRPr="008C16D1">
              <w:t>flexible</w:t>
            </w:r>
          </w:p>
          <w:p w:rsidR="00000000" w:rsidRPr="008C16D1" w:rsidP="008C16D1">
            <w:pPr>
              <w:pStyle w:val="ListBullet2"/>
            </w:pPr>
            <w:r w:rsidRPr="008C16D1">
              <w:t>sheet metal</w:t>
            </w:r>
          </w:p>
          <w:p w:rsidR="00000000" w:rsidP="008C16D1">
            <w:pPr>
              <w:pStyle w:val="ListBullet2"/>
              <w:rPr>
                <w:lang w:val="en-NZ"/>
              </w:rPr>
            </w:pPr>
            <w:r w:rsidRPr="008C16D1">
              <w:t>a combination.</w:t>
            </w:r>
          </w:p>
        </w:tc>
      </w:tr>
      <w:tr w:rsidTr="008C6C45">
        <w:tblPrEx>
          <w:tblW w:w="0" w:type="auto"/>
          <w:tblLayout w:type="fixed"/>
          <w:tblCellMar>
            <w:left w:w="62" w:type="dxa"/>
            <w:right w:w="62" w:type="dxa"/>
          </w:tblCellMar>
          <w:tblLook w:val="0000"/>
        </w:tblPrEx>
        <w:tc>
          <w:tcPr>
            <w:tcW w:w="3413" w:type="dxa"/>
            <w:tcBorders>
              <w:top w:val="nil"/>
              <w:left w:val="nil"/>
              <w:bottom w:val="nil"/>
              <w:right w:val="nil"/>
            </w:tcBorders>
            <w:tcMar>
              <w:top w:w="0" w:type="dxa"/>
              <w:left w:w="62" w:type="dxa"/>
              <w:bottom w:w="0" w:type="dxa"/>
              <w:right w:w="62" w:type="dxa"/>
            </w:tcMar>
          </w:tcPr>
          <w:p w:rsidR="00000000" w:rsidP="008C16D1">
            <w:pPr>
              <w:pStyle w:val="BodyText"/>
              <w:rPr>
                <w:lang w:val="en-NZ"/>
              </w:rPr>
            </w:pPr>
            <w:r w:rsidRPr="008C16D1">
              <w:rPr>
                <w:rStyle w:val="BoldandItalics"/>
              </w:rPr>
              <w:t>Information</w:t>
            </w:r>
            <w:r w:rsidRPr="008C16D1">
              <w:t xml:space="preserve"> may include:</w:t>
            </w:r>
          </w:p>
        </w:tc>
        <w:tc>
          <w:tcPr>
            <w:tcW w:w="5109" w:type="dxa"/>
            <w:tcBorders>
              <w:top w:val="nil"/>
              <w:left w:val="nil"/>
              <w:bottom w:val="nil"/>
              <w:right w:val="nil"/>
            </w:tcBorders>
            <w:tcMar>
              <w:top w:w="0" w:type="dxa"/>
              <w:left w:w="62" w:type="dxa"/>
              <w:bottom w:w="0" w:type="dxa"/>
              <w:right w:w="62" w:type="dxa"/>
            </w:tcMar>
          </w:tcPr>
          <w:p w:rsidR="00000000" w:rsidRPr="008C16D1" w:rsidP="008C16D1">
            <w:pPr>
              <w:pStyle w:val="ListBullet"/>
            </w:pPr>
            <w:r w:rsidRPr="008C16D1">
              <w:t>charts and hand drawings</w:t>
            </w:r>
          </w:p>
          <w:p w:rsidR="00000000" w:rsidRPr="008C16D1" w:rsidP="008C16D1">
            <w:pPr>
              <w:pStyle w:val="ListBullet"/>
            </w:pPr>
            <w:r w:rsidRPr="008C16D1">
              <w:t>diagrams or sketches</w:t>
            </w:r>
          </w:p>
          <w:p w:rsidR="00000000" w:rsidRPr="008C16D1" w:rsidP="008C16D1">
            <w:pPr>
              <w:pStyle w:val="ListBullet"/>
            </w:pPr>
            <w:r w:rsidRPr="008C16D1">
              <w:t>instructions issued by authorised organisational or external personnel</w:t>
            </w:r>
          </w:p>
          <w:p w:rsidR="00000000" w:rsidRPr="008C16D1" w:rsidP="008C16D1">
            <w:pPr>
              <w:pStyle w:val="ListBullet"/>
            </w:pPr>
            <w:r w:rsidRPr="008C16D1">
              <w:t>manufacturer specifications and instructions</w:t>
            </w:r>
          </w:p>
          <w:p w:rsidR="00000000" w:rsidRPr="008C16D1" w:rsidP="008C16D1">
            <w:pPr>
              <w:pStyle w:val="ListBullet"/>
            </w:pPr>
            <w:r w:rsidRPr="008C16D1">
              <w:t>material safety data sheets (MSDS)</w:t>
            </w:r>
          </w:p>
          <w:p w:rsidR="00000000" w:rsidRPr="008C16D1" w:rsidP="008C16D1">
            <w:pPr>
              <w:pStyle w:val="ListBullet"/>
            </w:pPr>
            <w:r w:rsidRPr="008C16D1">
              <w:t>memos</w:t>
            </w:r>
          </w:p>
          <w:p w:rsidR="00000000" w:rsidRPr="008C16D1" w:rsidP="008C16D1">
            <w:pPr>
              <w:pStyle w:val="ListBullet"/>
            </w:pPr>
            <w:r w:rsidRPr="008C16D1">
              <w:t>organisation work specifications and requirements</w:t>
            </w:r>
          </w:p>
          <w:p w:rsidR="00000000" w:rsidRPr="008C16D1" w:rsidP="008C16D1">
            <w:pPr>
              <w:pStyle w:val="ListBullet"/>
            </w:pPr>
            <w:r w:rsidRPr="008C16D1">
              <w:t>regulatory and legislative requirements, particularly those pertaining to:</w:t>
            </w:r>
          </w:p>
          <w:p w:rsidR="00000000" w:rsidRPr="008C16D1" w:rsidP="008C16D1">
            <w:pPr>
              <w:pStyle w:val="ListBullet2"/>
            </w:pPr>
            <w:r w:rsidRPr="008C16D1">
              <w:t>building codes</w:t>
            </w:r>
          </w:p>
          <w:p w:rsidR="00000000" w:rsidRPr="008C16D1" w:rsidP="008C16D1">
            <w:pPr>
              <w:pStyle w:val="ListBullet2"/>
            </w:pPr>
            <w:r w:rsidRPr="008C16D1">
              <w:t>OHS and environmental requirements</w:t>
            </w:r>
          </w:p>
          <w:p w:rsidR="00000000" w:rsidRPr="008C16D1" w:rsidP="008C16D1">
            <w:pPr>
              <w:pStyle w:val="ListBullet2"/>
            </w:pPr>
            <w:r w:rsidRPr="008C16D1">
              <w:t>plumbing regulations</w:t>
            </w:r>
          </w:p>
          <w:p w:rsidR="00000000" w:rsidRPr="008C16D1" w:rsidP="008C16D1">
            <w:pPr>
              <w:pStyle w:val="ListBullet"/>
            </w:pPr>
            <w:r w:rsidRPr="008C16D1">
              <w:t>relevant Australian standards</w:t>
            </w:r>
          </w:p>
          <w:p w:rsidR="00000000" w:rsidRPr="008C16D1" w:rsidP="008C16D1">
            <w:pPr>
              <w:pStyle w:val="ListBullet"/>
            </w:pPr>
            <w:r w:rsidRPr="008C16D1">
              <w:t>safe work procedures relating to installing and testing ducting heaters</w:t>
            </w:r>
          </w:p>
          <w:p w:rsidR="00000000" w:rsidRPr="008C16D1" w:rsidP="008C16D1">
            <w:pPr>
              <w:pStyle w:val="ListBullet"/>
            </w:pPr>
            <w:r w:rsidRPr="008C16D1">
              <w:t>signage</w:t>
            </w:r>
          </w:p>
          <w:p w:rsidR="00000000" w:rsidRPr="008C16D1" w:rsidP="008C16D1">
            <w:pPr>
              <w:pStyle w:val="ListBullet"/>
            </w:pPr>
            <w:r w:rsidRPr="008C16D1">
              <w:t>verbal, written and graphical instructions</w:t>
            </w:r>
          </w:p>
          <w:p w:rsidR="00000000" w:rsidRPr="008C16D1" w:rsidP="008C16D1">
            <w:pPr>
              <w:pStyle w:val="ListBullet"/>
            </w:pPr>
            <w:r w:rsidRPr="008C16D1">
              <w:t>work bulletins</w:t>
            </w:r>
          </w:p>
          <w:p w:rsidR="00000000" w:rsidP="008C16D1">
            <w:pPr>
              <w:pStyle w:val="ListBullet"/>
              <w:rPr>
                <w:lang w:val="en-NZ"/>
              </w:rPr>
            </w:pPr>
            <w:r w:rsidRPr="008C16D1">
              <w:t>work schedules, plans and speci</w:t>
            </w:r>
            <w:r w:rsidRPr="008C16D1">
              <w:t>fications.</w:t>
            </w:r>
          </w:p>
        </w:tc>
      </w:tr>
      <w:tr w:rsidTr="008C6C45">
        <w:tblPrEx>
          <w:tblW w:w="0" w:type="auto"/>
          <w:tblLayout w:type="fixed"/>
          <w:tblCellMar>
            <w:left w:w="62" w:type="dxa"/>
            <w:right w:w="62" w:type="dxa"/>
          </w:tblCellMar>
          <w:tblLook w:val="0000"/>
        </w:tblPrEx>
        <w:tc>
          <w:tcPr>
            <w:tcW w:w="3413" w:type="dxa"/>
            <w:tcBorders>
              <w:top w:val="nil"/>
              <w:left w:val="nil"/>
              <w:bottom w:val="nil"/>
              <w:right w:val="nil"/>
            </w:tcBorders>
            <w:tcMar>
              <w:top w:w="0" w:type="dxa"/>
              <w:left w:w="62" w:type="dxa"/>
              <w:bottom w:w="0" w:type="dxa"/>
              <w:right w:w="62" w:type="dxa"/>
            </w:tcMar>
          </w:tcPr>
          <w:p w:rsidR="00000000" w:rsidP="008C16D1">
            <w:pPr>
              <w:pStyle w:val="BodyText"/>
              <w:rPr>
                <w:lang w:val="en-NZ"/>
              </w:rPr>
            </w:pPr>
            <w:r w:rsidRPr="008C16D1">
              <w:rPr>
                <w:rStyle w:val="BoldandItalics"/>
              </w:rPr>
              <w:t>Materials</w:t>
            </w:r>
            <w:r w:rsidRPr="008C16D1">
              <w:t>:</w:t>
            </w:r>
          </w:p>
        </w:tc>
        <w:tc>
          <w:tcPr>
            <w:tcW w:w="5109" w:type="dxa"/>
            <w:tcBorders>
              <w:top w:val="nil"/>
              <w:left w:val="nil"/>
              <w:bottom w:val="nil"/>
              <w:right w:val="nil"/>
            </w:tcBorders>
            <w:tcMar>
              <w:top w:w="0" w:type="dxa"/>
              <w:left w:w="62" w:type="dxa"/>
              <w:bottom w:w="0" w:type="dxa"/>
              <w:right w:w="62" w:type="dxa"/>
            </w:tcMar>
          </w:tcPr>
          <w:p w:rsidR="00000000" w:rsidRPr="008C16D1" w:rsidP="008C16D1">
            <w:pPr>
              <w:pStyle w:val="ListBullet"/>
            </w:pPr>
            <w:r w:rsidRPr="008C16D1">
              <w:t>may include:</w:t>
            </w:r>
          </w:p>
          <w:p w:rsidR="00000000" w:rsidRPr="008C16D1" w:rsidP="008C16D1">
            <w:pPr>
              <w:pStyle w:val="ListBullet2"/>
            </w:pPr>
            <w:r w:rsidRPr="008C16D1">
              <w:t>ducting:</w:t>
            </w:r>
          </w:p>
          <w:p w:rsidR="00000000" w:rsidRPr="008C16D1" w:rsidP="008C16D1">
            <w:pPr>
              <w:pStyle w:val="ListBullet2"/>
            </w:pPr>
            <w:r w:rsidRPr="008C16D1">
              <w:t>fixings and supports</w:t>
            </w:r>
          </w:p>
          <w:p w:rsidR="00000000" w:rsidRPr="008C16D1" w:rsidP="008C16D1">
            <w:pPr>
              <w:pStyle w:val="ListBullet2"/>
            </w:pPr>
            <w:r w:rsidRPr="008C16D1">
              <w:t>sheet metal:</w:t>
            </w:r>
          </w:p>
          <w:p w:rsidR="00000000" w:rsidRPr="008C16D1" w:rsidP="008C16D1">
            <w:pPr>
              <w:pStyle w:val="ListBullet3"/>
            </w:pPr>
            <w:r w:rsidRPr="008C16D1">
              <w:t>flexible</w:t>
            </w:r>
          </w:p>
          <w:p w:rsidR="00000000" w:rsidRPr="008C16D1" w:rsidP="008C16D1">
            <w:pPr>
              <w:pStyle w:val="ListBullet3"/>
            </w:pPr>
            <w:r w:rsidRPr="008C16D1">
              <w:t>combination</w:t>
            </w:r>
          </w:p>
          <w:p w:rsidR="00000000" w:rsidRPr="008C16D1" w:rsidP="008C16D1">
            <w:pPr>
              <w:pStyle w:val="ListBullet2"/>
            </w:pPr>
            <w:r w:rsidRPr="008C16D1">
              <w:t>in-duct fittings:</w:t>
            </w:r>
          </w:p>
          <w:p w:rsidR="00000000" w:rsidRPr="008C16D1" w:rsidP="008C16D1">
            <w:pPr>
              <w:pStyle w:val="ListBullet3"/>
            </w:pPr>
            <w:r w:rsidRPr="008C16D1">
              <w:t>plastic</w:t>
            </w:r>
          </w:p>
          <w:p w:rsidR="00000000" w:rsidRPr="008C16D1" w:rsidP="008C16D1">
            <w:pPr>
              <w:pStyle w:val="ListBullet3"/>
            </w:pPr>
            <w:r w:rsidRPr="008C16D1">
              <w:t>sheet metal</w:t>
            </w:r>
          </w:p>
          <w:p w:rsidR="00000000" w:rsidRPr="008C16D1" w:rsidP="008C16D1">
            <w:pPr>
              <w:pStyle w:val="ListBullet2"/>
            </w:pPr>
            <w:r w:rsidRPr="008C16D1">
              <w:t>insulation</w:t>
            </w:r>
          </w:p>
          <w:p w:rsidR="00000000" w:rsidRPr="008C16D1" w:rsidP="008C16D1">
            <w:pPr>
              <w:pStyle w:val="ListBullet"/>
            </w:pPr>
            <w:r w:rsidRPr="008C16D1">
              <w:t>insulation and acoustic materials may be:</w:t>
            </w:r>
          </w:p>
          <w:p w:rsidR="00000000" w:rsidRPr="008C16D1" w:rsidP="008C16D1">
            <w:pPr>
              <w:pStyle w:val="ListBullet2"/>
            </w:pPr>
            <w:r w:rsidRPr="008C16D1">
              <w:t>acoustic and non-acoustic materials</w:t>
            </w:r>
          </w:p>
          <w:p w:rsidR="00000000" w:rsidRPr="008C16D1" w:rsidP="008C16D1">
            <w:pPr>
              <w:pStyle w:val="ListBullet2"/>
            </w:pPr>
            <w:r w:rsidRPr="008C16D1">
              <w:t>externally insulated</w:t>
            </w:r>
          </w:p>
          <w:p w:rsidR="00000000" w:rsidRPr="008C16D1" w:rsidP="008C16D1">
            <w:pPr>
              <w:pStyle w:val="ListBullet2"/>
            </w:pPr>
            <w:r w:rsidRPr="008C16D1">
              <w:t>fibreglass tissue factory bonded to the insulation</w:t>
            </w:r>
          </w:p>
          <w:p w:rsidR="00000000" w:rsidRPr="008C16D1" w:rsidP="008C16D1">
            <w:pPr>
              <w:pStyle w:val="ListBullet2"/>
            </w:pPr>
            <w:r w:rsidRPr="008C16D1">
              <w:t>flexible aluminium laminate fabric</w:t>
            </w:r>
          </w:p>
          <w:p w:rsidR="00000000" w:rsidRPr="008C16D1" w:rsidP="008C16D1">
            <w:pPr>
              <w:pStyle w:val="ListBullet2"/>
            </w:pPr>
            <w:r w:rsidRPr="008C16D1">
              <w:t>perforated double-sided aluminium foil factory bonded to the insulation</w:t>
            </w:r>
          </w:p>
          <w:p w:rsidR="00000000" w:rsidRPr="008C16D1" w:rsidP="008C16D1">
            <w:pPr>
              <w:pStyle w:val="ListBullet2"/>
            </w:pPr>
            <w:r w:rsidRPr="008C16D1">
              <w:t>perforated zincanneal or other metal sheet fixed in the duct so that continuous insulation is obta</w:t>
            </w:r>
            <w:r w:rsidRPr="008C16D1">
              <w:t>ined</w:t>
            </w:r>
          </w:p>
          <w:p w:rsidR="00000000" w:rsidRPr="008C16D1" w:rsidP="008C16D1">
            <w:pPr>
              <w:pStyle w:val="ListBullet2"/>
            </w:pPr>
            <w:r w:rsidRPr="008C16D1">
              <w:t>resin-bonded mineral wool or glass fibre in faced or unfaced semi-rigid batt or board form, weight 20 to 100kg and m</w:t>
            </w:r>
            <w:r w:rsidRPr="008C16D1">
              <w:rPr>
                <w:rStyle w:val="Superscript"/>
              </w:rPr>
              <w:t>3</w:t>
            </w:r>
          </w:p>
          <w:p w:rsidR="00000000" w:rsidRPr="008C16D1" w:rsidP="008C16D1">
            <w:pPr>
              <w:pStyle w:val="ListBullet2"/>
            </w:pPr>
            <w:r w:rsidRPr="008C16D1">
              <w:t>sheet materials</w:t>
            </w:r>
          </w:p>
          <w:p w:rsidR="00000000" w:rsidRPr="008C16D1" w:rsidP="008C16D1">
            <w:pPr>
              <w:pStyle w:val="ListBullet2"/>
            </w:pPr>
            <w:r w:rsidRPr="008C16D1">
              <w:t>surface facings of PVC-coated fibreglass mesh factory bonded to the insulation</w:t>
            </w:r>
          </w:p>
          <w:p w:rsidR="00000000" w:rsidRPr="008C16D1" w:rsidP="008C16D1">
            <w:pPr>
              <w:pStyle w:val="ListBullet2"/>
            </w:pPr>
            <w:r w:rsidRPr="008C16D1">
              <w:t>thermal and acoustic insulation for du</w:t>
            </w:r>
            <w:r w:rsidRPr="008C16D1">
              <w:t>ct work and air handling equipment, handling air between 2 and 65°C</w:t>
            </w:r>
          </w:p>
          <w:p w:rsidR="00000000" w:rsidP="008C16D1">
            <w:pPr>
              <w:pStyle w:val="ListBullet2"/>
              <w:rPr>
                <w:lang w:val="en-NZ"/>
              </w:rPr>
            </w:pPr>
            <w:r w:rsidRPr="008C16D1">
              <w:t>thermal insulation and sound absorption materials of resin-bonded mineral wool or glass fibre in unbound flexible blanket form, weight 20 to 65 kg and m</w:t>
            </w:r>
            <w:r w:rsidRPr="008C16D1">
              <w:rPr>
                <w:rStyle w:val="Superscript"/>
              </w:rPr>
              <w:t>3</w:t>
            </w:r>
            <w:r w:rsidRPr="008C16D1">
              <w:t>.</w:t>
            </w:r>
          </w:p>
        </w:tc>
      </w:tr>
      <w:tr w:rsidTr="008C6C45">
        <w:tblPrEx>
          <w:tblW w:w="0" w:type="auto"/>
          <w:tblLayout w:type="fixed"/>
          <w:tblCellMar>
            <w:left w:w="62" w:type="dxa"/>
            <w:right w:w="62" w:type="dxa"/>
          </w:tblCellMar>
          <w:tblLook w:val="0000"/>
        </w:tblPrEx>
        <w:tc>
          <w:tcPr>
            <w:tcW w:w="3413" w:type="dxa"/>
            <w:tcBorders>
              <w:top w:val="nil"/>
              <w:left w:val="nil"/>
              <w:bottom w:val="nil"/>
              <w:right w:val="nil"/>
            </w:tcBorders>
            <w:tcMar>
              <w:top w:w="0" w:type="dxa"/>
              <w:left w:w="62" w:type="dxa"/>
              <w:bottom w:w="0" w:type="dxa"/>
              <w:right w:w="62" w:type="dxa"/>
            </w:tcMar>
          </w:tcPr>
          <w:p w:rsidR="00000000" w:rsidP="008C16D1">
            <w:pPr>
              <w:pStyle w:val="BodyText"/>
              <w:rPr>
                <w:lang w:val="en-NZ"/>
              </w:rPr>
            </w:pPr>
            <w:r w:rsidRPr="008C16D1">
              <w:rPr>
                <w:rStyle w:val="BoldandItalics"/>
              </w:rPr>
              <w:t>Fault reporting</w:t>
            </w:r>
            <w:r w:rsidRPr="008C16D1">
              <w:t>:</w:t>
            </w:r>
          </w:p>
        </w:tc>
        <w:tc>
          <w:tcPr>
            <w:tcW w:w="5109" w:type="dxa"/>
            <w:tcBorders>
              <w:top w:val="nil"/>
              <w:left w:val="nil"/>
              <w:bottom w:val="nil"/>
              <w:right w:val="nil"/>
            </w:tcBorders>
            <w:tcMar>
              <w:top w:w="0" w:type="dxa"/>
              <w:left w:w="62" w:type="dxa"/>
              <w:bottom w:w="0" w:type="dxa"/>
              <w:right w:w="62" w:type="dxa"/>
            </w:tcMar>
          </w:tcPr>
          <w:p w:rsidR="00000000" w:rsidRPr="008C16D1" w:rsidP="008C16D1">
            <w:pPr>
              <w:pStyle w:val="ListBullet"/>
            </w:pPr>
            <w:r w:rsidRPr="008C16D1">
              <w:t>may be written or verbal</w:t>
            </w:r>
          </w:p>
          <w:p w:rsidR="00000000" w:rsidP="008C16D1">
            <w:pPr>
              <w:pStyle w:val="ListBullet"/>
              <w:rPr>
                <w:lang w:val="en-NZ"/>
              </w:rPr>
            </w:pPr>
            <w:r w:rsidRPr="008C16D1">
              <w:t>is to be in accordance with company's workplace procedures.</w:t>
            </w:r>
          </w:p>
        </w:tc>
      </w:tr>
      <w:tr w:rsidTr="008C6C45">
        <w:tblPrEx>
          <w:tblW w:w="0" w:type="auto"/>
          <w:tblLayout w:type="fixed"/>
          <w:tblCellMar>
            <w:left w:w="62" w:type="dxa"/>
            <w:right w:w="62" w:type="dxa"/>
          </w:tblCellMar>
          <w:tblLook w:val="0000"/>
        </w:tblPrEx>
        <w:tc>
          <w:tcPr>
            <w:tcW w:w="3413" w:type="dxa"/>
            <w:tcBorders>
              <w:top w:val="nil"/>
              <w:left w:val="nil"/>
              <w:bottom w:val="nil"/>
              <w:right w:val="nil"/>
            </w:tcBorders>
            <w:tcMar>
              <w:top w:w="0" w:type="dxa"/>
              <w:left w:w="62" w:type="dxa"/>
              <w:bottom w:w="0" w:type="dxa"/>
              <w:right w:w="62" w:type="dxa"/>
            </w:tcMar>
          </w:tcPr>
          <w:p w:rsidR="00000000" w:rsidP="008C16D1">
            <w:pPr>
              <w:pStyle w:val="BodyText"/>
              <w:rPr>
                <w:lang w:val="en-NZ"/>
              </w:rPr>
            </w:pPr>
            <w:r w:rsidRPr="008C16D1">
              <w:rPr>
                <w:rStyle w:val="BoldandItalics"/>
              </w:rPr>
              <w:t>Diffusers and terminal devices</w:t>
            </w:r>
            <w:r w:rsidRPr="008C16D1">
              <w:t xml:space="preserve"> include:</w:t>
            </w:r>
          </w:p>
        </w:tc>
        <w:tc>
          <w:tcPr>
            <w:tcW w:w="5109" w:type="dxa"/>
            <w:tcBorders>
              <w:top w:val="nil"/>
              <w:left w:val="nil"/>
              <w:bottom w:val="nil"/>
              <w:right w:val="nil"/>
            </w:tcBorders>
            <w:tcMar>
              <w:top w:w="0" w:type="dxa"/>
              <w:left w:w="62" w:type="dxa"/>
              <w:bottom w:w="0" w:type="dxa"/>
              <w:right w:w="62" w:type="dxa"/>
            </w:tcMar>
          </w:tcPr>
          <w:p w:rsidR="00000000" w:rsidRPr="008C16D1" w:rsidP="008C16D1">
            <w:pPr>
              <w:pStyle w:val="ListBullet"/>
            </w:pPr>
            <w:r w:rsidRPr="008C16D1">
              <w:t>combined diffusers</w:t>
            </w:r>
          </w:p>
          <w:p w:rsidR="00000000" w:rsidRPr="008C16D1" w:rsidP="008C16D1">
            <w:pPr>
              <w:pStyle w:val="ListBullet"/>
            </w:pPr>
            <w:r w:rsidRPr="008C16D1">
              <w:t>control devices</w:t>
            </w:r>
          </w:p>
          <w:p w:rsidR="00000000" w:rsidRPr="008C16D1" w:rsidP="008C16D1">
            <w:pPr>
              <w:pStyle w:val="ListBullet"/>
            </w:pPr>
            <w:r w:rsidRPr="008C16D1">
              <w:t>cushion heads</w:t>
            </w:r>
          </w:p>
          <w:p w:rsidR="00000000" w:rsidRPr="008C16D1" w:rsidP="008C16D1">
            <w:pPr>
              <w:pStyle w:val="ListBullet"/>
            </w:pPr>
            <w:r w:rsidRPr="008C16D1">
              <w:t>grills</w:t>
            </w:r>
          </w:p>
          <w:p w:rsidR="00000000" w:rsidRPr="008C16D1" w:rsidP="008C16D1">
            <w:pPr>
              <w:pStyle w:val="ListBullet"/>
            </w:pPr>
            <w:r w:rsidRPr="008C16D1">
              <w:t>light fittings</w:t>
            </w:r>
          </w:p>
          <w:p w:rsidR="00000000" w:rsidRPr="008C16D1" w:rsidP="008C16D1">
            <w:pPr>
              <w:pStyle w:val="ListBullet"/>
            </w:pPr>
            <w:r w:rsidRPr="008C16D1">
              <w:t>outlets taken directly from duct and on flexible branch</w:t>
            </w:r>
          </w:p>
          <w:p w:rsidR="00000000" w:rsidRPr="008C16D1" w:rsidP="008C16D1">
            <w:pPr>
              <w:pStyle w:val="ListBullet"/>
            </w:pPr>
            <w:r w:rsidRPr="008C16D1">
              <w:t>pr</w:t>
            </w:r>
            <w:r w:rsidRPr="008C16D1">
              <w:t>essure-reducing devices</w:t>
            </w:r>
          </w:p>
          <w:p w:rsidR="00000000" w:rsidRPr="008C16D1" w:rsidP="008C16D1">
            <w:pPr>
              <w:pStyle w:val="ListBullet"/>
            </w:pPr>
            <w:r w:rsidRPr="008C16D1">
              <w:t>registers</w:t>
            </w:r>
          </w:p>
          <w:p w:rsidR="00000000" w:rsidRPr="008C16D1" w:rsidP="008C16D1">
            <w:pPr>
              <w:pStyle w:val="ListBullet"/>
            </w:pPr>
            <w:r w:rsidRPr="008C16D1">
              <w:t>variable air volume (VAV) boxes.</w:t>
            </w:r>
          </w:p>
        </w:tc>
      </w:tr>
    </w:tbl>
    <w:p w:rsidR="008C6C45" w:rsidP="008C16D1">
      <w:pPr>
        <w:pStyle w:val="BodyText"/>
      </w:pPr>
    </w:p>
    <w:p w:rsidR="008C6C45" w:rsidP="008C16D1">
      <w:pPr>
        <w:pStyle w:val="BodyText"/>
      </w:pPr>
    </w:p>
    <w:p w:rsidR="00000000" w:rsidRPr="008C16D1" w:rsidP="008C16D1">
      <w:pPr>
        <w:pStyle w:val="Heading1"/>
      </w:pPr>
      <w:bookmarkStart w:id="12" w:name="O_199934"/>
      <w:bookmarkEnd w:id="12"/>
      <w:r w:rsidRPr="008C16D1">
        <w:t>Unit Sector(s)</w:t>
      </w:r>
    </w:p>
    <w:tbl>
      <w:tblPr>
        <w:tblW w:w="0" w:type="auto"/>
        <w:tblLayout w:type="fixed"/>
        <w:tblCellMar>
          <w:left w:w="62" w:type="dxa"/>
          <w:right w:w="62" w:type="dxa"/>
        </w:tblCellMar>
        <w:tblLook w:val="0000"/>
      </w:tblPr>
      <w:tblGrid>
        <w:gridCol w:w="2556"/>
        <w:gridCol w:w="5966"/>
      </w:tblGrid>
      <w:tr w:rsidTr="008C6C45">
        <w:tblPrEx>
          <w:tblW w:w="0" w:type="auto"/>
          <w:tblLayout w:type="fixed"/>
          <w:tblCellMar>
            <w:left w:w="62" w:type="dxa"/>
            <w:right w:w="62" w:type="dxa"/>
          </w:tblCellMar>
          <w:tblLook w:val="0000"/>
        </w:tblPrEx>
        <w:trPr>
          <w:tblHeader/>
        </w:trPr>
        <w:tc>
          <w:tcPr>
            <w:tcW w:w="2556" w:type="dxa"/>
            <w:tcBorders>
              <w:top w:val="nil"/>
              <w:left w:val="nil"/>
              <w:bottom w:val="nil"/>
              <w:right w:val="nil"/>
            </w:tcBorders>
            <w:tcMar>
              <w:top w:w="0" w:type="dxa"/>
              <w:left w:w="62" w:type="dxa"/>
              <w:bottom w:w="0" w:type="dxa"/>
              <w:right w:w="62" w:type="dxa"/>
            </w:tcMar>
          </w:tcPr>
          <w:p w:rsidR="00000000" w:rsidP="008C16D1">
            <w:pPr>
              <w:pStyle w:val="BodyText"/>
              <w:rPr>
                <w:lang w:val="en-NZ"/>
              </w:rPr>
            </w:pPr>
            <w:r w:rsidRPr="008C16D1">
              <w:rPr>
                <w:rStyle w:val="SpecialBold"/>
              </w:rPr>
              <w:t>Unit sector</w:t>
            </w:r>
          </w:p>
        </w:tc>
        <w:tc>
          <w:tcPr>
            <w:tcW w:w="5966" w:type="dxa"/>
            <w:tcBorders>
              <w:top w:val="nil"/>
              <w:left w:val="nil"/>
              <w:bottom w:val="nil"/>
              <w:right w:val="nil"/>
            </w:tcBorders>
            <w:tcMar>
              <w:top w:w="0" w:type="dxa"/>
              <w:left w:w="62" w:type="dxa"/>
              <w:bottom w:w="0" w:type="dxa"/>
              <w:right w:w="62" w:type="dxa"/>
            </w:tcMar>
          </w:tcPr>
          <w:p w:rsidR="00000000" w:rsidRPr="008C16D1" w:rsidP="008C16D1">
            <w:pPr>
              <w:pStyle w:val="BodyText"/>
            </w:pPr>
            <w:r w:rsidRPr="008C16D1">
              <w:t>Plumbing and services</w:t>
            </w:r>
          </w:p>
        </w:tc>
      </w:tr>
    </w:tbl>
    <w:p w:rsidR="008C6C45" w:rsidP="008C16D1">
      <w:pPr>
        <w:pStyle w:val="BodyText"/>
      </w:pPr>
    </w:p>
    <w:p w:rsidR="008C6C45" w:rsidP="008C16D1">
      <w:pPr>
        <w:pStyle w:val="BodyText"/>
      </w:pPr>
    </w:p>
    <w:p w:rsidR="00000000" w:rsidRPr="008C16D1" w:rsidP="008C16D1">
      <w:pPr>
        <w:pStyle w:val="Heading1"/>
      </w:pPr>
      <w:bookmarkStart w:id="13" w:name="O_199931"/>
      <w:bookmarkEnd w:id="13"/>
      <w:r w:rsidRPr="008C16D1">
        <w:t>Co-requisite units</w:t>
      </w:r>
    </w:p>
    <w:tbl>
      <w:tblPr>
        <w:tblW w:w="0" w:type="auto"/>
        <w:tblLayout w:type="fixed"/>
        <w:tblCellMar>
          <w:left w:w="62" w:type="dxa"/>
          <w:right w:w="62" w:type="dxa"/>
        </w:tblCellMar>
        <w:tblLook w:val="0000"/>
      </w:tblPr>
      <w:tblGrid>
        <w:gridCol w:w="2558"/>
        <w:gridCol w:w="1679"/>
        <w:gridCol w:w="4285"/>
      </w:tblGrid>
      <w:tr w:rsidTr="008C6C45">
        <w:tblPrEx>
          <w:tblW w:w="0" w:type="auto"/>
          <w:tblLayout w:type="fixed"/>
          <w:tblCellMar>
            <w:left w:w="62" w:type="dxa"/>
            <w:right w:w="62" w:type="dxa"/>
          </w:tblCellMar>
          <w:tblLook w:val="0000"/>
        </w:tblPrEx>
        <w:trPr>
          <w:tblHeader/>
        </w:trPr>
        <w:tc>
          <w:tcPr>
            <w:tcW w:w="2558" w:type="dxa"/>
            <w:tcBorders>
              <w:top w:val="nil"/>
              <w:left w:val="nil"/>
              <w:bottom w:val="nil"/>
              <w:right w:val="nil"/>
            </w:tcBorders>
            <w:tcMar>
              <w:top w:w="0" w:type="dxa"/>
              <w:left w:w="62" w:type="dxa"/>
              <w:bottom w:w="0" w:type="dxa"/>
              <w:right w:w="62" w:type="dxa"/>
            </w:tcMar>
          </w:tcPr>
          <w:p w:rsidR="00000000" w:rsidP="008C16D1">
            <w:pPr>
              <w:pStyle w:val="BodyText"/>
              <w:rPr>
                <w:lang w:val="en-NZ"/>
              </w:rPr>
            </w:pPr>
            <w:r w:rsidRPr="008C16D1">
              <w:rPr>
                <w:rStyle w:val="SpecialBold"/>
              </w:rPr>
              <w:t>Co-requisite units</w:t>
            </w:r>
          </w:p>
        </w:tc>
        <w:tc>
          <w:tcPr>
            <w:tcW w:w="5964" w:type="dxa"/>
            <w:gridSpan w:val="2"/>
            <w:tcBorders>
              <w:top w:val="nil"/>
              <w:left w:val="nil"/>
              <w:bottom w:val="nil"/>
              <w:right w:val="nil"/>
            </w:tcBorders>
            <w:tcMar>
              <w:top w:w="0" w:type="dxa"/>
              <w:left w:w="62" w:type="dxa"/>
              <w:bottom w:w="0" w:type="dxa"/>
              <w:right w:w="62" w:type="dxa"/>
            </w:tcMar>
          </w:tcPr>
          <w:p w:rsidR="00000000" w:rsidP="008C16D1">
            <w:pPr>
              <w:pStyle w:val="BodyText"/>
              <w:rPr>
                <w:lang w:val="en-NZ"/>
              </w:rPr>
            </w:pPr>
            <w:r w:rsidRPr="008C16D1">
              <w:t>Nil</w:t>
            </w:r>
          </w:p>
        </w:tc>
      </w:tr>
      <w:tr w:rsidTr="008C6C45">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P="008C16D1">
            <w:pPr>
              <w:pStyle w:val="BodyText"/>
              <w:rPr>
                <w:lang w:val="en-NZ"/>
              </w:rPr>
            </w:pPr>
          </w:p>
        </w:tc>
      </w:tr>
      <w:tr w:rsidTr="008C6C45">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RPr="008C16D1" w:rsidP="008C16D1">
            <w:pPr>
              <w:pStyle w:val="BodyText"/>
            </w:pPr>
          </w:p>
        </w:tc>
      </w:tr>
    </w:tbl>
    <w:p w:rsidR="008C6C45" w:rsidP="008C16D1">
      <w:pPr>
        <w:pStyle w:val="BodyText"/>
      </w:pPr>
    </w:p>
    <w:p w:rsidR="008C6C45" w:rsidP="008C16D1">
      <w:pPr>
        <w:pStyle w:val="BodyText"/>
      </w:pPr>
    </w:p>
    <w:p w:rsidR="00000000" w:rsidRPr="008C16D1" w:rsidP="008C16D1">
      <w:pPr>
        <w:pStyle w:val="Heading1"/>
      </w:pPr>
      <w:bookmarkStart w:id="14" w:name="O_199933"/>
      <w:bookmarkEnd w:id="14"/>
      <w:r w:rsidRPr="008C16D1">
        <w:t>Functional area</w:t>
      </w:r>
    </w:p>
    <w:tbl>
      <w:tblPr>
        <w:tblW w:w="0" w:type="auto"/>
        <w:tblLayout w:type="fixed"/>
        <w:tblCellMar>
          <w:left w:w="62" w:type="dxa"/>
          <w:right w:w="62" w:type="dxa"/>
        </w:tblCellMar>
        <w:tblLook w:val="0000"/>
      </w:tblPr>
      <w:tblGrid>
        <w:gridCol w:w="2648"/>
        <w:gridCol w:w="5874"/>
      </w:tblGrid>
      <w:tr w:rsidTr="008C6C45">
        <w:tblPrEx>
          <w:tblW w:w="0" w:type="auto"/>
          <w:tblLayout w:type="fixed"/>
          <w:tblCellMar>
            <w:left w:w="62" w:type="dxa"/>
            <w:right w:w="62" w:type="dxa"/>
          </w:tblCellMar>
          <w:tblLook w:val="0000"/>
        </w:tblPrEx>
        <w:trPr>
          <w:tblHeader/>
        </w:trPr>
        <w:tc>
          <w:tcPr>
            <w:tcW w:w="2648" w:type="dxa"/>
            <w:tcBorders>
              <w:top w:val="nil"/>
              <w:left w:val="nil"/>
              <w:bottom w:val="nil"/>
              <w:right w:val="nil"/>
            </w:tcBorders>
            <w:tcMar>
              <w:top w:w="0" w:type="dxa"/>
              <w:left w:w="62" w:type="dxa"/>
              <w:bottom w:w="0" w:type="dxa"/>
              <w:right w:w="62" w:type="dxa"/>
            </w:tcMar>
          </w:tcPr>
          <w:p w:rsidR="00000000" w:rsidP="008C16D1">
            <w:pPr>
              <w:pStyle w:val="BodyText"/>
              <w:rPr>
                <w:lang w:val="en-NZ"/>
              </w:rPr>
            </w:pPr>
            <w:r w:rsidRPr="008C16D1">
              <w:rPr>
                <w:rStyle w:val="SpecialBold"/>
              </w:rPr>
              <w:t>Functional area</w:t>
            </w:r>
          </w:p>
        </w:tc>
        <w:tc>
          <w:tcPr>
            <w:tcW w:w="5874" w:type="dxa"/>
            <w:tcBorders>
              <w:top w:val="nil"/>
              <w:left w:val="nil"/>
              <w:bottom w:val="nil"/>
              <w:right w:val="nil"/>
            </w:tcBorders>
            <w:tcMar>
              <w:top w:w="0" w:type="dxa"/>
              <w:left w:w="62" w:type="dxa"/>
              <w:bottom w:w="0" w:type="dxa"/>
              <w:right w:w="62" w:type="dxa"/>
            </w:tcMar>
          </w:tcPr>
          <w:p w:rsidR="00000000" w:rsidRPr="008C16D1" w:rsidP="008C16D1">
            <w:pPr>
              <w:pStyle w:val="BodyText"/>
            </w:pPr>
          </w:p>
        </w:tc>
      </w:tr>
    </w:tbl>
    <w:p w:rsidR="008C6C45" w:rsidP="008C16D1">
      <w:pPr>
        <w:pStyle w:val="BodyText"/>
      </w:pPr>
    </w:p>
    <w:p w:rsidR="008C6C45" w:rsidP="008C16D1">
      <w:pPr>
        <w:pStyle w:val="BodyText"/>
      </w:pPr>
    </w:p>
    <w:p w:rsidR="00000000" w:rsidRPr="008C16D1" w:rsidP="008C16D1"/>
    <w:sectPr w:rsidSect="008C16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6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6C45" w:rsidP="008C6C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6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C45" w:rsidP="008C16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8C6C45" w:rsidP="008C16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C6C45" w:rsidP="008C16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6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6C45" w:rsidP="008C6C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6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C45" w:rsidP="008C16D1">
    <w:pPr>
      <w:pStyle w:val="Header"/>
      <w:framePr w:wrap="around"/>
    </w:pPr>
    <w:r>
      <w:fldChar w:fldCharType="begin"/>
    </w:r>
    <w:r>
      <w:instrText xml:space="preserve"> TITLE   \* MERGEFORMAT </w:instrText>
    </w:r>
    <w:r>
      <w:fldChar w:fldCharType="separate"/>
    </w:r>
    <w:r>
      <w:t>CPCPMS3015A Install and test ducting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C6C45" w:rsidP="008C16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C4B1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E207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A0F2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6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16D1"/>
    <w:pPr>
      <w:spacing w:before="360" w:after="60"/>
      <w:outlineLvl w:val="0"/>
    </w:pPr>
    <w:rPr>
      <w:sz w:val="32"/>
    </w:rPr>
  </w:style>
  <w:style w:type="paragraph" w:styleId="Heading2">
    <w:name w:val="heading 2"/>
    <w:basedOn w:val="HeadingBase"/>
    <w:next w:val="BodyText"/>
    <w:link w:val="Heading2Char"/>
    <w:qFormat/>
    <w:rsid w:val="008C16D1"/>
    <w:pPr>
      <w:keepLines/>
      <w:spacing w:before="240" w:after="120"/>
      <w:outlineLvl w:val="1"/>
    </w:pPr>
    <w:rPr>
      <w:sz w:val="28"/>
      <w:szCs w:val="40"/>
    </w:rPr>
  </w:style>
  <w:style w:type="paragraph" w:styleId="Heading3">
    <w:name w:val="heading 3"/>
    <w:basedOn w:val="HeadingBase"/>
    <w:next w:val="BodyText"/>
    <w:link w:val="Heading3Char"/>
    <w:qFormat/>
    <w:rsid w:val="008C16D1"/>
    <w:pPr>
      <w:spacing w:before="180" w:after="120"/>
      <w:outlineLvl w:val="2"/>
    </w:pPr>
    <w:rPr>
      <w:spacing w:val="-10"/>
      <w:kern w:val="32"/>
    </w:rPr>
  </w:style>
  <w:style w:type="paragraph" w:styleId="Heading4">
    <w:name w:val="heading 4"/>
    <w:basedOn w:val="HeadingBase"/>
    <w:next w:val="BodyText"/>
    <w:link w:val="Heading4Char"/>
    <w:qFormat/>
    <w:rsid w:val="008C16D1"/>
    <w:pPr>
      <w:spacing w:before="160" w:after="120"/>
      <w:outlineLvl w:val="3"/>
    </w:pPr>
    <w:rPr>
      <w:sz w:val="22"/>
    </w:rPr>
  </w:style>
  <w:style w:type="paragraph" w:styleId="Heading5">
    <w:name w:val="heading 5"/>
    <w:basedOn w:val="HeadingBase"/>
    <w:next w:val="Normal"/>
    <w:link w:val="Heading5Char"/>
    <w:qFormat/>
    <w:rsid w:val="008C16D1"/>
    <w:pPr>
      <w:spacing w:before="80"/>
      <w:outlineLvl w:val="4"/>
    </w:pPr>
    <w:rPr>
      <w:color w:val="918585"/>
      <w:sz w:val="20"/>
    </w:rPr>
  </w:style>
  <w:style w:type="paragraph" w:styleId="Heading6">
    <w:name w:val="heading 6"/>
    <w:basedOn w:val="HeadingBase"/>
    <w:next w:val="Normal"/>
    <w:link w:val="Heading6Char"/>
    <w:qFormat/>
    <w:rsid w:val="008C16D1"/>
    <w:pPr>
      <w:spacing w:before="60"/>
      <w:outlineLvl w:val="5"/>
    </w:pPr>
    <w:rPr>
      <w:color w:val="918585"/>
      <w:sz w:val="20"/>
    </w:rPr>
  </w:style>
  <w:style w:type="paragraph" w:styleId="Heading7">
    <w:name w:val="heading 7"/>
    <w:basedOn w:val="Normal"/>
    <w:next w:val="Normal"/>
    <w:link w:val="Heading7Char"/>
    <w:qFormat/>
    <w:rsid w:val="008C16D1"/>
    <w:pPr>
      <w:ind w:left="720"/>
      <w:outlineLvl w:val="6"/>
    </w:pPr>
    <w:rPr>
      <w:i/>
    </w:rPr>
  </w:style>
  <w:style w:type="paragraph" w:styleId="Heading8">
    <w:name w:val="heading 8"/>
    <w:basedOn w:val="Normal"/>
    <w:next w:val="Normal"/>
    <w:link w:val="Heading8Char"/>
    <w:qFormat/>
    <w:rsid w:val="008C16D1"/>
    <w:pPr>
      <w:ind w:left="720"/>
      <w:outlineLvl w:val="7"/>
    </w:pPr>
    <w:rPr>
      <w:i/>
    </w:rPr>
  </w:style>
  <w:style w:type="paragraph" w:styleId="Heading9">
    <w:name w:val="heading 9"/>
    <w:basedOn w:val="Normal"/>
    <w:next w:val="Normal"/>
    <w:link w:val="Heading9Char"/>
    <w:qFormat/>
    <w:rsid w:val="008C16D1"/>
    <w:pPr>
      <w:ind w:left="720"/>
      <w:outlineLvl w:val="8"/>
    </w:pPr>
    <w:rPr>
      <w:i/>
    </w:rPr>
  </w:style>
  <w:style w:type="character" w:default="1" w:styleId="DefaultParagraphFont">
    <w:name w:val="Default Paragraph Font"/>
    <w:uiPriority w:val="1"/>
    <w:unhideWhenUsed/>
    <w:rsid w:val="008C16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16D1"/>
  </w:style>
  <w:style w:type="character" w:customStyle="1" w:styleId="Heading1Char">
    <w:name w:val="Heading 1 Char"/>
    <w:basedOn w:val="DefaultParagraphFont"/>
    <w:link w:val="Heading1"/>
    <w:rsid w:val="008C16D1"/>
    <w:rPr>
      <w:rFonts w:ascii="Times New Roman" w:eastAsia="Times New Roman" w:hAnsi="Times New Roman" w:cs="Times New Roman"/>
      <w:b/>
      <w:sz w:val="32"/>
      <w:szCs w:val="20"/>
      <w:lang w:eastAsia="en-US"/>
    </w:rPr>
  </w:style>
  <w:style w:type="paragraph" w:styleId="BodyText">
    <w:name w:val="Body Text"/>
    <w:basedOn w:val="Normal"/>
    <w:link w:val="BodyTextChar"/>
    <w:rsid w:val="008C16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16D1"/>
    <w:rPr>
      <w:rFonts w:ascii="Times New Roman" w:eastAsia="Times New Roman" w:hAnsi="Times New Roman" w:cs="Times New Roman"/>
      <w:sz w:val="24"/>
      <w:lang w:val="en-US" w:eastAsia="en-US"/>
    </w:rPr>
  </w:style>
  <w:style w:type="paragraph" w:styleId="Footer">
    <w:name w:val="footer"/>
    <w:basedOn w:val="Normal"/>
    <w:link w:val="FooterChar"/>
    <w:rsid w:val="008C16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16D1"/>
    <w:rPr>
      <w:rFonts w:ascii="Times New Roman" w:eastAsia="Times New Roman" w:hAnsi="Times New Roman" w:cs="Times New Roman"/>
      <w:sz w:val="16"/>
      <w:lang w:val="en-US" w:eastAsia="en-US"/>
    </w:rPr>
  </w:style>
  <w:style w:type="paragraph" w:styleId="List">
    <w:name w:val="List"/>
    <w:basedOn w:val="BodyText"/>
    <w:next w:val="BodyText"/>
    <w:rsid w:val="008C16D1"/>
    <w:pPr>
      <w:tabs>
        <w:tab w:val="left" w:pos="340"/>
      </w:tabs>
      <w:spacing w:before="60" w:after="60"/>
      <w:ind w:left="340" w:hanging="340"/>
    </w:pPr>
  </w:style>
  <w:style w:type="paragraph" w:styleId="ListBullet">
    <w:name w:val="List Bullet"/>
    <w:basedOn w:val="List"/>
    <w:rsid w:val="008C16D1"/>
    <w:pPr>
      <w:numPr>
        <w:numId w:val="14"/>
      </w:numPr>
      <w:tabs>
        <w:tab w:val="clear" w:pos="340"/>
      </w:tabs>
      <w:spacing w:before="40" w:after="40"/>
    </w:pPr>
  </w:style>
  <w:style w:type="character" w:customStyle="1" w:styleId="SpecialBold">
    <w:name w:val="Special Bold"/>
    <w:basedOn w:val="DefaultParagraphFont"/>
    <w:rsid w:val="008C16D1"/>
    <w:rPr>
      <w:b/>
      <w:spacing w:val="0"/>
    </w:rPr>
  </w:style>
  <w:style w:type="paragraph" w:styleId="ListBullet2">
    <w:name w:val="List Bullet 2"/>
    <w:basedOn w:val="List2"/>
    <w:rsid w:val="008C16D1"/>
    <w:pPr>
      <w:numPr>
        <w:numId w:val="15"/>
      </w:numPr>
      <w:tabs>
        <w:tab w:val="clear" w:pos="680"/>
      </w:tabs>
    </w:pPr>
  </w:style>
  <w:style w:type="paragraph" w:styleId="Header">
    <w:name w:val="header"/>
    <w:basedOn w:val="Normal"/>
    <w:link w:val="HeaderChar"/>
    <w:rsid w:val="008C16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16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16D1"/>
    <w:pPr>
      <w:spacing w:before="240" w:after="120"/>
      <w:outlineLvl w:val="0"/>
    </w:pPr>
    <w:rPr>
      <w:rFonts w:ascii="Times New Roman" w:hAnsi="Times New Roman"/>
      <w:b/>
      <w:sz w:val="28"/>
    </w:rPr>
  </w:style>
  <w:style w:type="paragraph" w:customStyle="1" w:styleId="AllowPageBreak">
    <w:name w:val="AllowPageBreak"/>
    <w:rsid w:val="008C16D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16D1"/>
    <w:pPr>
      <w:tabs>
        <w:tab w:val="left" w:pos="680"/>
      </w:tabs>
      <w:spacing w:before="60" w:after="60"/>
      <w:ind w:left="680" w:hanging="340"/>
    </w:pPr>
  </w:style>
  <w:style w:type="paragraph" w:styleId="ListBullet3">
    <w:name w:val="List Bullet 3"/>
    <w:basedOn w:val="List3"/>
    <w:rsid w:val="008C16D1"/>
    <w:pPr>
      <w:numPr>
        <w:numId w:val="3"/>
      </w:numPr>
      <w:tabs>
        <w:tab w:val="clear" w:pos="1021"/>
      </w:tabs>
      <w:ind w:left="1037" w:hanging="357"/>
    </w:pPr>
  </w:style>
  <w:style w:type="character" w:customStyle="1" w:styleId="Superscript">
    <w:name w:val="Superscript"/>
    <w:basedOn w:val="DefaultParagraphFont"/>
    <w:rsid w:val="008C16D1"/>
    <w:rPr>
      <w:sz w:val="16"/>
      <w:vertAlign w:val="superscript"/>
    </w:rPr>
  </w:style>
  <w:style w:type="character" w:customStyle="1" w:styleId="BoldandItalics">
    <w:name w:val="Bold and Italics"/>
    <w:qFormat/>
    <w:rsid w:val="008C16D1"/>
    <w:rPr>
      <w:b/>
      <w:i/>
      <w:u w:val="none"/>
    </w:rPr>
  </w:style>
  <w:style w:type="character" w:customStyle="1" w:styleId="Heading2Char">
    <w:name w:val="Heading 2 Char"/>
    <w:basedOn w:val="DefaultParagraphFont"/>
    <w:link w:val="Heading2"/>
    <w:rsid w:val="008C16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16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16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16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16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16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16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16D1"/>
    <w:rPr>
      <w:rFonts w:ascii="Courier New" w:eastAsia="Times New Roman" w:hAnsi="Courier New" w:cs="Times New Roman"/>
      <w:i/>
      <w:szCs w:val="20"/>
      <w:lang w:val="en-US" w:eastAsia="en-US"/>
    </w:rPr>
  </w:style>
  <w:style w:type="paragraph" w:customStyle="1" w:styleId="HeadingBase">
    <w:name w:val="Heading Base"/>
    <w:rsid w:val="008C16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16D1"/>
    <w:pPr>
      <w:tabs>
        <w:tab w:val="right" w:leader="dot" w:pos="9072"/>
      </w:tabs>
      <w:ind w:left="567"/>
    </w:pPr>
    <w:rPr>
      <w:szCs w:val="22"/>
    </w:rPr>
  </w:style>
  <w:style w:type="paragraph" w:customStyle="1" w:styleId="TOCBase">
    <w:name w:val="TOC Base"/>
    <w:rsid w:val="008C16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16D1"/>
    <w:pPr>
      <w:tabs>
        <w:tab w:val="right" w:leader="dot" w:pos="9072"/>
      </w:tabs>
      <w:spacing w:before="40" w:after="40"/>
      <w:ind w:left="284"/>
    </w:pPr>
    <w:rPr>
      <w:rFonts w:ascii="Times New Roman" w:hAnsi="Times New Roman"/>
    </w:rPr>
  </w:style>
  <w:style w:type="paragraph" w:styleId="TOC1">
    <w:name w:val="toc 1"/>
    <w:basedOn w:val="TOCBase"/>
    <w:next w:val="Normal"/>
    <w:rsid w:val="008C16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16D1"/>
    <w:pPr>
      <w:spacing w:before="5040"/>
      <w:jc w:val="center"/>
    </w:pPr>
    <w:rPr>
      <w:sz w:val="48"/>
      <w:szCs w:val="72"/>
      <w:lang w:val="en-US"/>
    </w:rPr>
  </w:style>
  <w:style w:type="character" w:customStyle="1" w:styleId="TitleChar">
    <w:name w:val="Title Char"/>
    <w:basedOn w:val="DefaultParagraphFont"/>
    <w:link w:val="Title"/>
    <w:rsid w:val="008C16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16D1"/>
    <w:pPr>
      <w:tabs>
        <w:tab w:val="left" w:pos="3600"/>
        <w:tab w:val="left" w:pos="3958"/>
      </w:tabs>
    </w:pPr>
  </w:style>
  <w:style w:type="paragraph" w:customStyle="1" w:styleId="Note">
    <w:name w:val="Note"/>
    <w:basedOn w:val="BodyText"/>
    <w:rsid w:val="008C16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16D1"/>
    <w:pPr>
      <w:framePr w:wrap="auto" w:hAnchor="text" w:y="6049"/>
    </w:pPr>
    <w:rPr>
      <w:color w:val="000000"/>
      <w:sz w:val="40"/>
    </w:rPr>
  </w:style>
  <w:style w:type="paragraph" w:customStyle="1" w:styleId="TOCTitle">
    <w:name w:val="TOCTitle"/>
    <w:basedOn w:val="Heading1"/>
    <w:rsid w:val="008C16D1"/>
    <w:pPr>
      <w:spacing w:after="240"/>
      <w:jc w:val="center"/>
      <w:outlineLvl w:val="9"/>
    </w:pPr>
    <w:rPr>
      <w:caps/>
    </w:rPr>
  </w:style>
  <w:style w:type="paragraph" w:customStyle="1" w:styleId="Version">
    <w:name w:val="Version"/>
    <w:rsid w:val="008C16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16D1"/>
    <w:pPr>
      <w:keepNext w:val="0"/>
      <w:tabs>
        <w:tab w:val="right" w:pos="4176"/>
      </w:tabs>
      <w:ind w:left="198" w:hanging="198"/>
    </w:pPr>
    <w:rPr>
      <w:rFonts w:ascii="Garamond" w:hAnsi="Garamond"/>
    </w:rPr>
  </w:style>
  <w:style w:type="paragraph" w:styleId="IndexHeading">
    <w:name w:val="index heading"/>
    <w:basedOn w:val="Normal"/>
    <w:next w:val="Index1"/>
    <w:semiHidden/>
    <w:rsid w:val="008C16D1"/>
    <w:pPr>
      <w:spacing w:before="120" w:after="120"/>
    </w:pPr>
    <w:rPr>
      <w:rFonts w:ascii="Arial" w:hAnsi="Arial"/>
      <w:b/>
      <w:color w:val="918585"/>
      <w:sz w:val="24"/>
    </w:rPr>
  </w:style>
  <w:style w:type="paragraph" w:customStyle="1" w:styleId="Chapter">
    <w:name w:val="Chapter"/>
    <w:basedOn w:val="Normal"/>
    <w:rsid w:val="008C16D1"/>
    <w:pPr>
      <w:spacing w:before="240"/>
    </w:pPr>
    <w:rPr>
      <w:rFonts w:ascii="Times New Roman" w:hAnsi="Times New Roman"/>
      <w:smallCaps/>
      <w:spacing w:val="80"/>
      <w:sz w:val="28"/>
    </w:rPr>
  </w:style>
  <w:style w:type="paragraph" w:customStyle="1" w:styleId="InChapter">
    <w:name w:val="InChapter"/>
    <w:basedOn w:val="Heading3"/>
    <w:rsid w:val="008C16D1"/>
    <w:pPr>
      <w:spacing w:after="240"/>
      <w:outlineLvl w:val="9"/>
    </w:pPr>
    <w:rPr>
      <w:noProof/>
    </w:rPr>
  </w:style>
  <w:style w:type="paragraph" w:styleId="Index2">
    <w:name w:val="index 2"/>
    <w:basedOn w:val="Normal"/>
    <w:next w:val="Normal"/>
    <w:semiHidden/>
    <w:rsid w:val="008C16D1"/>
    <w:pPr>
      <w:tabs>
        <w:tab w:val="right" w:pos="4176"/>
      </w:tabs>
      <w:ind w:left="568" w:hanging="284"/>
    </w:pPr>
    <w:rPr>
      <w:rFonts w:ascii="Garamond" w:hAnsi="Garamond"/>
    </w:rPr>
  </w:style>
  <w:style w:type="paragraph" w:customStyle="1" w:styleId="Byline">
    <w:name w:val="Byline"/>
    <w:rsid w:val="008C16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16D1"/>
    <w:pPr>
      <w:tabs>
        <w:tab w:val="clear" w:pos="3600"/>
        <w:tab w:val="clear" w:pos="3958"/>
      </w:tabs>
      <w:jc w:val="right"/>
    </w:pPr>
  </w:style>
  <w:style w:type="character" w:styleId="Emphasis">
    <w:name w:val="Emphasis"/>
    <w:basedOn w:val="DefaultParagraphFont"/>
    <w:qFormat/>
    <w:rsid w:val="008C16D1"/>
    <w:rPr>
      <w:i/>
    </w:rPr>
  </w:style>
  <w:style w:type="paragraph" w:styleId="Caption">
    <w:name w:val="caption"/>
    <w:basedOn w:val="BodyText"/>
    <w:next w:val="Normal"/>
    <w:qFormat/>
    <w:rsid w:val="008C16D1"/>
    <w:pPr>
      <w:framePr w:w="2268" w:hSpace="181" w:vSpace="181" w:wrap="around" w:vAnchor="text" w:hAnchor="page" w:x="1135" w:y="285" w:anchorLock="1"/>
    </w:pPr>
    <w:rPr>
      <w:i/>
    </w:rPr>
  </w:style>
  <w:style w:type="paragraph" w:customStyle="1" w:styleId="MiniTOCTitle">
    <w:name w:val="MiniTOCTitle"/>
    <w:basedOn w:val="Heading4"/>
    <w:rsid w:val="008C16D1"/>
    <w:pPr>
      <w:spacing w:before="240"/>
      <w:outlineLvl w:val="9"/>
    </w:pPr>
    <w:rPr>
      <w:noProof/>
      <w:sz w:val="24"/>
    </w:rPr>
  </w:style>
  <w:style w:type="paragraph" w:customStyle="1" w:styleId="MiniTOCItem">
    <w:name w:val="MiniTOCItem"/>
    <w:basedOn w:val="ListBullet"/>
    <w:rsid w:val="008C16D1"/>
    <w:pPr>
      <w:numPr>
        <w:numId w:val="0"/>
      </w:numPr>
      <w:tabs>
        <w:tab w:val="right" w:leader="dot" w:pos="6521"/>
      </w:tabs>
      <w:spacing w:before="0" w:after="0"/>
    </w:pPr>
  </w:style>
  <w:style w:type="paragraph" w:customStyle="1" w:styleId="TOFTitle">
    <w:name w:val="TOFTitle"/>
    <w:basedOn w:val="TOCTitle"/>
    <w:rsid w:val="008C16D1"/>
  </w:style>
  <w:style w:type="paragraph" w:styleId="TableofFigures">
    <w:name w:val="table of figures"/>
    <w:basedOn w:val="Normal"/>
    <w:next w:val="Normal"/>
    <w:semiHidden/>
    <w:rsid w:val="008C16D1"/>
    <w:pPr>
      <w:tabs>
        <w:tab w:val="right" w:leader="dot" w:pos="9072"/>
      </w:tabs>
      <w:ind w:left="970" w:hanging="403"/>
    </w:pPr>
    <w:rPr>
      <w:rFonts w:ascii="Times New Roman" w:hAnsi="Times New Roman"/>
      <w:b/>
    </w:rPr>
  </w:style>
  <w:style w:type="paragraph" w:styleId="ListNumber">
    <w:name w:val="List Number"/>
    <w:basedOn w:val="List"/>
    <w:rsid w:val="008C16D1"/>
    <w:pPr>
      <w:numPr>
        <w:numId w:val="12"/>
      </w:numPr>
    </w:pPr>
  </w:style>
  <w:style w:type="character" w:customStyle="1" w:styleId="WingdingSymbols">
    <w:name w:val="Wingding Symbols"/>
    <w:rsid w:val="008C16D1"/>
    <w:rPr>
      <w:rFonts w:ascii="Wingdings" w:hAnsi="Wingdings"/>
    </w:rPr>
  </w:style>
  <w:style w:type="paragraph" w:customStyle="1" w:styleId="TableHeading">
    <w:name w:val="Table Heading"/>
    <w:basedOn w:val="HeadingBase"/>
    <w:rsid w:val="008C16D1"/>
    <w:pPr>
      <w:keepLines/>
      <w:pBdr>
        <w:bottom w:val="single" w:sz="6" w:space="1" w:color="918585"/>
      </w:pBdr>
      <w:spacing w:before="240"/>
    </w:pPr>
  </w:style>
  <w:style w:type="character" w:customStyle="1" w:styleId="HotSpot">
    <w:name w:val="HotSpot"/>
    <w:rsid w:val="008C16D1"/>
    <w:rPr>
      <w:color w:val="0033CC"/>
      <w:u w:val="none"/>
    </w:rPr>
  </w:style>
  <w:style w:type="paragraph" w:customStyle="1" w:styleId="BodyTextRight">
    <w:name w:val="Body Text Right"/>
    <w:basedOn w:val="BodyText"/>
    <w:rsid w:val="008C16D1"/>
    <w:pPr>
      <w:spacing w:before="0" w:after="0"/>
      <w:jc w:val="right"/>
    </w:pPr>
  </w:style>
  <w:style w:type="paragraph" w:styleId="Index3">
    <w:name w:val="index 3"/>
    <w:basedOn w:val="ListNumber2"/>
    <w:next w:val="Normal"/>
    <w:semiHidden/>
    <w:rsid w:val="008C16D1"/>
    <w:pPr>
      <w:numPr>
        <w:numId w:val="0"/>
      </w:numPr>
      <w:tabs>
        <w:tab w:val="right" w:leader="dot" w:pos="4176"/>
      </w:tabs>
    </w:pPr>
  </w:style>
  <w:style w:type="paragraph" w:styleId="ListNumber2">
    <w:name w:val="List Number 2"/>
    <w:basedOn w:val="List2"/>
    <w:rsid w:val="008C16D1"/>
    <w:pPr>
      <w:numPr>
        <w:numId w:val="11"/>
      </w:numPr>
      <w:tabs>
        <w:tab w:val="clear" w:pos="1060"/>
      </w:tabs>
    </w:pPr>
  </w:style>
  <w:style w:type="paragraph" w:customStyle="1" w:styleId="MarginNote">
    <w:name w:val="Margin Note"/>
    <w:basedOn w:val="BodyText"/>
    <w:rsid w:val="008C16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16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16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16D1"/>
    <w:rPr>
      <w:sz w:val="32"/>
    </w:rPr>
  </w:style>
  <w:style w:type="paragraph" w:customStyle="1" w:styleId="HeadingProcedure">
    <w:name w:val="Heading Procedure"/>
    <w:basedOn w:val="HeadingBase"/>
    <w:next w:val="Normal"/>
    <w:rsid w:val="008C16D1"/>
    <w:pPr>
      <w:tabs>
        <w:tab w:val="left" w:pos="0"/>
      </w:tabs>
      <w:spacing w:before="120" w:after="60"/>
    </w:pPr>
    <w:rPr>
      <w:i/>
      <w:color w:val="918585"/>
      <w:sz w:val="22"/>
    </w:rPr>
  </w:style>
  <w:style w:type="paragraph" w:customStyle="1" w:styleId="TableBodyText">
    <w:name w:val="Table Body Text"/>
    <w:basedOn w:val="BodyText"/>
    <w:rsid w:val="008C16D1"/>
    <w:pPr>
      <w:spacing w:before="60" w:after="60"/>
    </w:pPr>
  </w:style>
  <w:style w:type="paragraph" w:styleId="ListContinue">
    <w:name w:val="List Continue"/>
    <w:basedOn w:val="List"/>
    <w:rsid w:val="008C16D1"/>
    <w:pPr>
      <w:ind w:firstLine="0"/>
    </w:pPr>
  </w:style>
  <w:style w:type="paragraph" w:customStyle="1" w:styleId="ListNote">
    <w:name w:val="List Note"/>
    <w:basedOn w:val="List"/>
    <w:rsid w:val="008C16D1"/>
    <w:pPr>
      <w:pBdr>
        <w:top w:val="single" w:sz="6" w:space="2" w:color="918585"/>
        <w:bottom w:val="single" w:sz="6" w:space="2" w:color="918585"/>
      </w:pBdr>
      <w:tabs>
        <w:tab w:val="left" w:pos="1021"/>
      </w:tabs>
      <w:ind w:firstLine="0"/>
    </w:pPr>
  </w:style>
  <w:style w:type="paragraph" w:customStyle="1" w:styleId="Warning">
    <w:name w:val="Warning"/>
    <w:basedOn w:val="BodyText"/>
    <w:rsid w:val="008C16D1"/>
    <w:pPr>
      <w:shd w:val="clear" w:color="auto" w:fill="D9D9D9"/>
      <w:tabs>
        <w:tab w:val="left" w:pos="992"/>
      </w:tabs>
      <w:ind w:left="119" w:right="119"/>
    </w:pPr>
    <w:rPr>
      <w:sz w:val="20"/>
    </w:rPr>
  </w:style>
  <w:style w:type="paragraph" w:customStyle="1" w:styleId="MarginIcons">
    <w:name w:val="Margin Icons"/>
    <w:basedOn w:val="BodyText"/>
    <w:rsid w:val="008C16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16D1"/>
    <w:rPr>
      <w:rFonts w:ascii="Courier New" w:hAnsi="Courier New"/>
    </w:rPr>
  </w:style>
  <w:style w:type="paragraph" w:customStyle="1" w:styleId="NoteBullet">
    <w:name w:val="Note Bullet"/>
    <w:basedOn w:val="Note"/>
    <w:rsid w:val="008C16D1"/>
    <w:pPr>
      <w:tabs>
        <w:tab w:val="clear" w:pos="680"/>
      </w:tabs>
      <w:spacing w:before="60" w:after="60"/>
    </w:pPr>
  </w:style>
  <w:style w:type="paragraph" w:customStyle="1" w:styleId="SubHeading2">
    <w:name w:val="SubHeading2"/>
    <w:basedOn w:val="HeadingBase"/>
    <w:rsid w:val="008C16D1"/>
    <w:pPr>
      <w:spacing w:before="240" w:after="60"/>
    </w:pPr>
    <w:rPr>
      <w:sz w:val="20"/>
    </w:rPr>
  </w:style>
  <w:style w:type="paragraph" w:customStyle="1" w:styleId="SubHeading1">
    <w:name w:val="SubHeading1"/>
    <w:basedOn w:val="HeadingBase"/>
    <w:rsid w:val="008C16D1"/>
    <w:pPr>
      <w:spacing w:before="240" w:after="60"/>
    </w:pPr>
    <w:rPr>
      <w:color w:val="918585"/>
      <w:sz w:val="22"/>
    </w:rPr>
  </w:style>
  <w:style w:type="paragraph" w:customStyle="1" w:styleId="SideHeading">
    <w:name w:val="Side Heading"/>
    <w:basedOn w:val="HeadingBase"/>
    <w:rsid w:val="008C16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16D1"/>
    <w:pPr>
      <w:numPr>
        <w:numId w:val="13"/>
      </w:numPr>
    </w:pPr>
  </w:style>
  <w:style w:type="paragraph" w:styleId="PlainText">
    <w:name w:val="Plain Text"/>
    <w:basedOn w:val="Normal"/>
    <w:link w:val="PlainTextChar"/>
    <w:rsid w:val="008C16D1"/>
    <w:rPr>
      <w:sz w:val="20"/>
    </w:rPr>
  </w:style>
  <w:style w:type="character" w:customStyle="1" w:styleId="PlainTextChar">
    <w:name w:val="Plain Text Char"/>
    <w:basedOn w:val="DefaultParagraphFont"/>
    <w:link w:val="PlainText"/>
    <w:rsid w:val="008C16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16D1"/>
    <w:rPr>
      <w:b/>
      <w:smallCaps/>
    </w:rPr>
  </w:style>
  <w:style w:type="paragraph" w:customStyle="1" w:styleId="TableListNumber">
    <w:name w:val="Table List Number"/>
    <w:basedOn w:val="ListNumber"/>
    <w:rsid w:val="008C16D1"/>
    <w:pPr>
      <w:numPr>
        <w:numId w:val="0"/>
      </w:numPr>
    </w:pPr>
  </w:style>
  <w:style w:type="paragraph" w:styleId="TOC4">
    <w:name w:val="toc 4"/>
    <w:basedOn w:val="TOCBase"/>
    <w:next w:val="Normal"/>
    <w:semiHidden/>
    <w:rsid w:val="008C16D1"/>
    <w:pPr>
      <w:tabs>
        <w:tab w:val="right" w:leader="dot" w:pos="9071"/>
      </w:tabs>
      <w:ind w:left="1701"/>
    </w:pPr>
  </w:style>
  <w:style w:type="paragraph" w:customStyle="1" w:styleId="ListAlpha">
    <w:name w:val="List Alpha"/>
    <w:basedOn w:val="List"/>
    <w:rsid w:val="008C16D1"/>
    <w:pPr>
      <w:numPr>
        <w:numId w:val="10"/>
      </w:numPr>
    </w:pPr>
  </w:style>
  <w:style w:type="paragraph" w:customStyle="1" w:styleId="ListAlpha2">
    <w:name w:val="List Alpha 2"/>
    <w:basedOn w:val="List2"/>
    <w:rsid w:val="008C16D1"/>
    <w:pPr>
      <w:numPr>
        <w:numId w:val="9"/>
      </w:numPr>
    </w:pPr>
  </w:style>
  <w:style w:type="paragraph" w:styleId="List3">
    <w:name w:val="List 3"/>
    <w:basedOn w:val="BodyText"/>
    <w:rsid w:val="008C16D1"/>
    <w:pPr>
      <w:tabs>
        <w:tab w:val="left" w:pos="1021"/>
      </w:tabs>
      <w:spacing w:before="60" w:after="60"/>
      <w:ind w:left="1020" w:hanging="340"/>
    </w:pPr>
  </w:style>
  <w:style w:type="paragraph" w:styleId="List4">
    <w:name w:val="List 4"/>
    <w:basedOn w:val="BodyText"/>
    <w:rsid w:val="008C16D1"/>
    <w:pPr>
      <w:tabs>
        <w:tab w:val="left" w:pos="1361"/>
      </w:tabs>
      <w:spacing w:before="60" w:after="60"/>
      <w:ind w:left="1361" w:hanging="340"/>
    </w:pPr>
  </w:style>
  <w:style w:type="paragraph" w:styleId="List5">
    <w:name w:val="List 5"/>
    <w:basedOn w:val="BodyText"/>
    <w:rsid w:val="008C16D1"/>
    <w:pPr>
      <w:tabs>
        <w:tab w:val="left" w:pos="1701"/>
      </w:tabs>
      <w:spacing w:before="60" w:after="60"/>
      <w:ind w:left="1701" w:hanging="340"/>
    </w:pPr>
  </w:style>
  <w:style w:type="paragraph" w:styleId="ListBullet4">
    <w:name w:val="List Bullet 4"/>
    <w:basedOn w:val="List4"/>
    <w:rsid w:val="008C16D1"/>
    <w:pPr>
      <w:numPr>
        <w:numId w:val="4"/>
      </w:numPr>
    </w:pPr>
  </w:style>
  <w:style w:type="paragraph" w:styleId="ListBullet5">
    <w:name w:val="List Bullet 5"/>
    <w:basedOn w:val="List5"/>
    <w:rsid w:val="008C16D1"/>
    <w:pPr>
      <w:numPr>
        <w:numId w:val="5"/>
      </w:numPr>
    </w:pPr>
  </w:style>
  <w:style w:type="paragraph" w:styleId="ListContinue2">
    <w:name w:val="List Continue 2"/>
    <w:basedOn w:val="List2"/>
    <w:rsid w:val="008C16D1"/>
    <w:pPr>
      <w:ind w:firstLine="0"/>
    </w:pPr>
  </w:style>
  <w:style w:type="paragraph" w:styleId="ListContinue3">
    <w:name w:val="List Continue 3"/>
    <w:basedOn w:val="List3"/>
    <w:rsid w:val="008C16D1"/>
    <w:pPr>
      <w:ind w:left="1021" w:firstLine="0"/>
    </w:pPr>
  </w:style>
  <w:style w:type="paragraph" w:styleId="ListContinue4">
    <w:name w:val="List Continue 4"/>
    <w:basedOn w:val="List4"/>
    <w:rsid w:val="008C16D1"/>
    <w:pPr>
      <w:ind w:firstLine="0"/>
    </w:pPr>
  </w:style>
  <w:style w:type="paragraph" w:styleId="ListContinue5">
    <w:name w:val="List Continue 5"/>
    <w:basedOn w:val="List5"/>
    <w:rsid w:val="008C16D1"/>
    <w:pPr>
      <w:ind w:firstLine="0"/>
    </w:pPr>
  </w:style>
  <w:style w:type="paragraph" w:styleId="ListNumber3">
    <w:name w:val="List Number 3"/>
    <w:basedOn w:val="List3"/>
    <w:rsid w:val="008C16D1"/>
    <w:pPr>
      <w:numPr>
        <w:numId w:val="6"/>
      </w:numPr>
    </w:pPr>
  </w:style>
  <w:style w:type="paragraph" w:styleId="ListNumber4">
    <w:name w:val="List Number 4"/>
    <w:basedOn w:val="List4"/>
    <w:rsid w:val="008C16D1"/>
    <w:pPr>
      <w:numPr>
        <w:numId w:val="7"/>
      </w:numPr>
    </w:pPr>
  </w:style>
  <w:style w:type="paragraph" w:styleId="ListNumber5">
    <w:name w:val="List Number 5"/>
    <w:basedOn w:val="List5"/>
    <w:rsid w:val="008C16D1"/>
    <w:pPr>
      <w:numPr>
        <w:numId w:val="8"/>
      </w:numPr>
    </w:pPr>
  </w:style>
  <w:style w:type="paragraph" w:styleId="BlockText">
    <w:name w:val="Block Text"/>
    <w:basedOn w:val="Normal"/>
    <w:rsid w:val="008C16D1"/>
    <w:pPr>
      <w:spacing w:after="120"/>
      <w:ind w:left="1440" w:right="1440"/>
    </w:pPr>
  </w:style>
  <w:style w:type="character" w:customStyle="1" w:styleId="Subscript">
    <w:name w:val="Subscript"/>
    <w:basedOn w:val="DefaultParagraphFont"/>
    <w:rsid w:val="008C16D1"/>
    <w:rPr>
      <w:sz w:val="16"/>
      <w:vertAlign w:val="subscript"/>
    </w:rPr>
  </w:style>
  <w:style w:type="character" w:customStyle="1" w:styleId="Symbols">
    <w:name w:val="Symbols"/>
    <w:basedOn w:val="DefaultParagraphFont"/>
    <w:rsid w:val="008C16D1"/>
    <w:rPr>
      <w:rFonts w:ascii="Symbol" w:hAnsi="Symbol"/>
    </w:rPr>
  </w:style>
  <w:style w:type="character" w:customStyle="1" w:styleId="MenuOptions">
    <w:name w:val="Menu Options"/>
    <w:basedOn w:val="DefaultParagraphFont"/>
    <w:rsid w:val="008C16D1"/>
    <w:rPr>
      <w:rFonts w:ascii="Arial Narrow" w:hAnsi="Arial Narrow"/>
      <w:smallCaps/>
    </w:rPr>
  </w:style>
  <w:style w:type="character" w:customStyle="1" w:styleId="Buttons">
    <w:name w:val="Buttons"/>
    <w:basedOn w:val="DefaultParagraphFont"/>
    <w:rsid w:val="008C16D1"/>
    <w:rPr>
      <w:b/>
    </w:rPr>
  </w:style>
  <w:style w:type="character" w:customStyle="1" w:styleId="Underlined">
    <w:name w:val="Underlined"/>
    <w:basedOn w:val="DefaultParagraphFont"/>
    <w:rsid w:val="008C16D1"/>
    <w:rPr>
      <w:u w:val="single"/>
    </w:rPr>
  </w:style>
  <w:style w:type="paragraph" w:customStyle="1" w:styleId="TableBodyTextRight">
    <w:name w:val="Table Body Text Right"/>
    <w:basedOn w:val="TableBodyText"/>
    <w:rsid w:val="008C16D1"/>
    <w:pPr>
      <w:widowControl w:val="0"/>
      <w:autoSpaceDE w:val="0"/>
      <w:autoSpaceDN w:val="0"/>
      <w:adjustRightInd w:val="0"/>
      <w:jc w:val="right"/>
    </w:pPr>
    <w:rPr>
      <w:rFonts w:cs="Arial"/>
      <w:szCs w:val="18"/>
    </w:rPr>
  </w:style>
  <w:style w:type="paragraph" w:customStyle="1" w:styleId="CopyrightText">
    <w:name w:val="Copyright Text"/>
    <w:basedOn w:val="BodyText"/>
    <w:rsid w:val="008C16D1"/>
    <w:rPr>
      <w:sz w:val="18"/>
    </w:rPr>
  </w:style>
  <w:style w:type="paragraph" w:customStyle="1" w:styleId="BodySmallRight">
    <w:name w:val="Body Small Right"/>
    <w:basedOn w:val="BodyTextRight"/>
    <w:rsid w:val="008C16D1"/>
    <w:rPr>
      <w:sz w:val="18"/>
      <w:szCs w:val="18"/>
    </w:rPr>
  </w:style>
  <w:style w:type="paragraph" w:customStyle="1" w:styleId="MarginEdition">
    <w:name w:val="Margin Edition"/>
    <w:basedOn w:val="MarginNote"/>
    <w:rsid w:val="008C16D1"/>
    <w:pPr>
      <w:spacing w:before="0" w:after="0"/>
    </w:pPr>
    <w:rPr>
      <w:rFonts w:ascii="Times New Roman" w:hAnsi="Times New Roman"/>
      <w:color w:val="999999"/>
    </w:rPr>
  </w:style>
  <w:style w:type="paragraph" w:customStyle="1" w:styleId="Spacer">
    <w:name w:val="Spacer"/>
    <w:basedOn w:val="Normal"/>
    <w:rsid w:val="008C16D1"/>
    <w:rPr>
      <w:sz w:val="2"/>
      <w:szCs w:val="2"/>
    </w:rPr>
  </w:style>
  <w:style w:type="character" w:customStyle="1" w:styleId="Small">
    <w:name w:val="Small"/>
    <w:basedOn w:val="DefaultParagraphFont"/>
    <w:rsid w:val="008C16D1"/>
    <w:rPr>
      <w:sz w:val="16"/>
    </w:rPr>
  </w:style>
  <w:style w:type="paragraph" w:customStyle="1" w:styleId="WideTable">
    <w:name w:val="Wide Table"/>
    <w:basedOn w:val="Normal"/>
    <w:rsid w:val="008C16D1"/>
    <w:pPr>
      <w:ind w:left="-1418"/>
    </w:pPr>
    <w:rPr>
      <w:sz w:val="2"/>
      <w:szCs w:val="2"/>
    </w:rPr>
  </w:style>
  <w:style w:type="character" w:styleId="PageNumber">
    <w:name w:val="page number"/>
    <w:basedOn w:val="DefaultParagraphFont"/>
    <w:rsid w:val="008C16D1"/>
  </w:style>
  <w:style w:type="paragraph" w:styleId="Quote">
    <w:name w:val="Quote"/>
    <w:basedOn w:val="Heading1"/>
    <w:link w:val="QuoteChar"/>
    <w:qFormat/>
    <w:rsid w:val="008C16D1"/>
    <w:rPr>
      <w:b w:val="0"/>
      <w:sz w:val="72"/>
      <w:szCs w:val="72"/>
      <w:lang w:val="en-NZ"/>
    </w:rPr>
  </w:style>
  <w:style w:type="character" w:customStyle="1" w:styleId="QuoteChar">
    <w:name w:val="Quote Char"/>
    <w:basedOn w:val="DefaultParagraphFont"/>
    <w:link w:val="Quote"/>
    <w:rsid w:val="008C16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16D1"/>
    <w:pPr>
      <w:pageBreakBefore/>
    </w:pPr>
  </w:style>
  <w:style w:type="paragraph" w:customStyle="1" w:styleId="Border">
    <w:name w:val="Border"/>
    <w:basedOn w:val="Normal"/>
    <w:qFormat/>
    <w:rsid w:val="008C16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16D1"/>
    <w:rPr>
      <w:b/>
      <w:bCs/>
      <w:i/>
      <w:iCs/>
      <w:color w:val="auto"/>
    </w:rPr>
  </w:style>
  <w:style w:type="paragraph" w:styleId="IntenseQuote">
    <w:name w:val="Intense Quote"/>
    <w:basedOn w:val="Normal"/>
    <w:next w:val="Normal"/>
    <w:link w:val="IntenseQuoteChar"/>
    <w:uiPriority w:val="30"/>
    <w:qFormat/>
    <w:rsid w:val="008C16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16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16D1"/>
    <w:rPr>
      <w:smallCaps/>
      <w:color w:val="auto"/>
      <w:u w:val="single"/>
    </w:rPr>
  </w:style>
  <w:style w:type="character" w:styleId="IntenseReference">
    <w:name w:val="Intense Reference"/>
    <w:basedOn w:val="DefaultParagraphFont"/>
    <w:uiPriority w:val="32"/>
    <w:qFormat/>
    <w:rsid w:val="008C16D1"/>
    <w:rPr>
      <w:b/>
      <w:bCs/>
      <w:smallCaps/>
      <w:color w:val="auto"/>
      <w:spacing w:val="5"/>
      <w:u w:val="single"/>
    </w:rPr>
  </w:style>
  <w:style w:type="paragraph" w:customStyle="1" w:styleId="2ColumnHeading">
    <w:name w:val="2Column Heading"/>
    <w:basedOn w:val="BodyText"/>
    <w:qFormat/>
    <w:rsid w:val="008C16D1"/>
    <w:pPr>
      <w:spacing w:after="60"/>
      <w:ind w:left="-2268"/>
    </w:pPr>
    <w:rPr>
      <w:b/>
    </w:rPr>
  </w:style>
  <w:style w:type="paragraph" w:customStyle="1" w:styleId="Heading1TOC">
    <w:name w:val="Heading1 TOC"/>
    <w:basedOn w:val="Normal"/>
    <w:qFormat/>
    <w:rsid w:val="008C16D1"/>
    <w:pPr>
      <w:spacing w:before="240" w:after="120"/>
    </w:pPr>
    <w:rPr>
      <w:rFonts w:ascii="Times New Roman" w:hAnsi="Times New Roman"/>
      <w:b/>
      <w:sz w:val="32"/>
    </w:rPr>
  </w:style>
  <w:style w:type="paragraph" w:customStyle="1" w:styleId="Heading2TOC">
    <w:name w:val="Heading2 TOC"/>
    <w:basedOn w:val="Normal"/>
    <w:qFormat/>
    <w:rsid w:val="008C16D1"/>
    <w:pPr>
      <w:spacing w:before="240" w:after="60"/>
    </w:pPr>
    <w:rPr>
      <w:rFonts w:ascii="Times New Roman" w:hAnsi="Times New Roman"/>
      <w:b/>
      <w:sz w:val="28"/>
    </w:rPr>
  </w:style>
  <w:style w:type="character" w:customStyle="1" w:styleId="Underline">
    <w:name w:val="Underline"/>
    <w:basedOn w:val="DefaultParagraphFont"/>
    <w:qFormat/>
    <w:rsid w:val="008C16D1"/>
    <w:rPr>
      <w:u w:val="single"/>
    </w:rPr>
  </w:style>
  <w:style w:type="paragraph" w:styleId="BalloonText">
    <w:name w:val="Balloon Text"/>
    <w:basedOn w:val="Normal"/>
    <w:link w:val="BalloonTextChar"/>
    <w:rsid w:val="008C16D1"/>
    <w:rPr>
      <w:rFonts w:ascii="Tahoma" w:hAnsi="Tahoma" w:cs="Tahoma"/>
      <w:sz w:val="16"/>
      <w:szCs w:val="16"/>
    </w:rPr>
  </w:style>
  <w:style w:type="character" w:customStyle="1" w:styleId="BalloonTextChar">
    <w:name w:val="Balloon Text Char"/>
    <w:basedOn w:val="DefaultParagraphFont"/>
    <w:link w:val="BalloonText"/>
    <w:rsid w:val="008C16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16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16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2072</Words>
  <Characters>13324</Characters>
  <Application>Microsoft Office Word</Application>
  <DocSecurity>0</DocSecurity>
  <Lines>483</Lines>
  <Paragraphs>270</Paragraphs>
  <ScaleCrop>false</ScaleCrop>
  <Company>Author-it Software Corporation Ltd.</Company>
  <LinksUpToDate>false</LinksUpToDate>
  <CharactersWithSpaces>15304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CPCPMS3015A Install and test ducting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2012-05-26T05:50:00Z</dcterms:created>
  <dcterms:modified xsi:type="dcterms:W3CDTF">2012-05-26T05:50:00Z</dcterms:modified>
</cp:coreProperties>
</file>