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02B" w:rsidP="0085502B">
      <w:pPr>
        <w:pStyle w:val="Title"/>
      </w:pPr>
      <w:r>
        <w:fldChar w:fldCharType="begin"/>
      </w:r>
      <w:r>
        <w:instrText xml:space="preserve"> TITLE   \* MERGEFORMAT </w:instrText>
      </w:r>
      <w:r>
        <w:fldChar w:fldCharType="separate"/>
      </w:r>
      <w:r>
        <w:t>CPCPMS3012A Select and fit insulation and sheathing</w:t>
      </w:r>
      <w:r>
        <w:fldChar w:fldCharType="end"/>
      </w:r>
    </w:p>
    <w:p w:rsidR="0085502B" w:rsidP="0085502B">
      <w:pPr>
        <w:pStyle w:val="Version"/>
        <w:sectPr w:rsidSect="005D73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311" w:rsidP="005D7311">
      <w:pPr>
        <w:pStyle w:val="SuperHeading"/>
      </w:pPr>
      <w:r w:rsidRPr="005D7311">
        <w:t>CPCPMS3012A Select and fit insulation and sheathing</w:t>
      </w:r>
    </w:p>
    <w:p w:rsidR="00000000" w:rsidRPr="005D7311" w:rsidP="005D7311">
      <w:pPr>
        <w:pStyle w:val="Heading1"/>
      </w:pPr>
      <w:bookmarkStart w:id="1" w:name="O_269876"/>
      <w:bookmarkEnd w:id="1"/>
      <w:r w:rsidRPr="005D7311">
        <w:t>Modification History</w:t>
      </w:r>
    </w:p>
    <w:p w:rsidR="00000000" w:rsidRPr="005D7311" w:rsidP="005D7311">
      <w:pPr>
        <w:pStyle w:val="BodyText"/>
      </w:pPr>
      <w:r w:rsidRPr="005D7311">
        <w:t>Not Applicable</w:t>
      </w:r>
    </w:p>
    <w:p w:rsidR="00000000" w:rsidRPr="005D7311" w:rsidP="005D7311">
      <w:pPr>
        <w:pStyle w:val="AllowPageBreak"/>
      </w:pPr>
    </w:p>
    <w:p w:rsidR="00000000" w:rsidRPr="005D7311" w:rsidP="005D7311">
      <w:pPr>
        <w:pStyle w:val="Heading1"/>
      </w:pPr>
      <w:bookmarkStart w:id="2" w:name="O_199907"/>
      <w:bookmarkEnd w:id="2"/>
      <w:r w:rsidRPr="005D7311">
        <w:t>Unit Descriptor</w:t>
      </w:r>
    </w:p>
    <w:tbl>
      <w:tblPr>
        <w:tblW w:w="0" w:type="auto"/>
        <w:tblLayout w:type="fixed"/>
        <w:tblCellMar>
          <w:left w:w="62" w:type="dxa"/>
          <w:right w:w="62" w:type="dxa"/>
        </w:tblCellMar>
        <w:tblLook w:val="0000"/>
      </w:tblPr>
      <w:tblGrid>
        <w:gridCol w:w="2585"/>
        <w:gridCol w:w="5937"/>
      </w:tblGrid>
      <w:tr w:rsidTr="0085502B">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Unit descriptor</w:t>
            </w:r>
          </w:p>
        </w:tc>
        <w:tc>
          <w:tcPr>
            <w:tcW w:w="5937" w:type="dxa"/>
            <w:tcBorders>
              <w:top w:val="nil"/>
              <w:left w:val="nil"/>
              <w:bottom w:val="nil"/>
              <w:right w:val="nil"/>
            </w:tcBorders>
            <w:tcMar>
              <w:top w:w="0" w:type="dxa"/>
              <w:left w:w="62" w:type="dxa"/>
              <w:bottom w:w="0" w:type="dxa"/>
              <w:right w:w="62" w:type="dxa"/>
            </w:tcMar>
          </w:tcPr>
          <w:p w:rsidR="00000000" w:rsidRPr="005D7311" w:rsidP="005D7311">
            <w:pPr>
              <w:pStyle w:val="BodyText"/>
            </w:pPr>
            <w:r w:rsidRPr="005D7311">
              <w:t>This unit of competency specifies the outcomes required to install insulating sheathing on hot and c</w:t>
            </w:r>
            <w:r w:rsidRPr="005D7311">
              <w:t>old piping, fittings and vessels. It includes the selection of insulation materials.</w:t>
            </w:r>
          </w:p>
        </w:tc>
      </w:tr>
    </w:tbl>
    <w:p w:rsidR="0085502B" w:rsidP="005D7311">
      <w:pPr>
        <w:pStyle w:val="BodyText"/>
      </w:pPr>
    </w:p>
    <w:p w:rsidR="0085502B" w:rsidP="005D7311">
      <w:pPr>
        <w:pStyle w:val="BodyText"/>
      </w:pPr>
    </w:p>
    <w:p w:rsidR="00000000" w:rsidRPr="005D7311" w:rsidP="005D7311">
      <w:pPr>
        <w:pStyle w:val="Heading1"/>
      </w:pPr>
      <w:bookmarkStart w:id="3" w:name="O_199911"/>
      <w:bookmarkEnd w:id="3"/>
      <w:r w:rsidRPr="005D7311">
        <w:t>Application of the Unit</w:t>
      </w:r>
    </w:p>
    <w:tbl>
      <w:tblPr>
        <w:tblW w:w="0" w:type="auto"/>
        <w:tblLayout w:type="fixed"/>
        <w:tblCellMar>
          <w:left w:w="62" w:type="dxa"/>
          <w:right w:w="62" w:type="dxa"/>
        </w:tblCellMar>
        <w:tblLook w:val="0000"/>
      </w:tblPr>
      <w:tblGrid>
        <w:gridCol w:w="2651"/>
        <w:gridCol w:w="5871"/>
      </w:tblGrid>
      <w:tr w:rsidTr="0085502B">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5D7311" w:rsidP="005D7311">
            <w:pPr>
              <w:pStyle w:val="BodyText"/>
            </w:pPr>
            <w:r w:rsidRPr="005D7311">
              <w:t xml:space="preserve">Site location for work application may be either domestic or commercial and may be a new work site or an existing structure being renovated, extended, restored or maintained. </w:t>
            </w:r>
          </w:p>
        </w:tc>
      </w:tr>
    </w:tbl>
    <w:p w:rsidR="0085502B" w:rsidP="005D7311">
      <w:pPr>
        <w:pStyle w:val="BodyText"/>
      </w:pPr>
    </w:p>
    <w:p w:rsidR="0085502B" w:rsidP="005D7311">
      <w:pPr>
        <w:pStyle w:val="BodyText"/>
      </w:pPr>
    </w:p>
    <w:p w:rsidR="00000000" w:rsidRPr="005D7311" w:rsidP="005D7311">
      <w:pPr>
        <w:pStyle w:val="Heading1"/>
      </w:pPr>
      <w:bookmarkStart w:id="4" w:name="O_278136"/>
      <w:bookmarkEnd w:id="4"/>
      <w:r w:rsidRPr="005D7311">
        <w:t>Licensing/Regulatory Information</w:t>
      </w:r>
    </w:p>
    <w:p w:rsidR="00000000" w:rsidRPr="005D7311" w:rsidP="005D7311">
      <w:pPr>
        <w:pStyle w:val="BodyText"/>
      </w:pPr>
      <w:r w:rsidRPr="005D7311">
        <w:t>Not Applicable</w:t>
      </w:r>
    </w:p>
    <w:p w:rsidR="00000000" w:rsidRPr="005D7311" w:rsidP="005D7311">
      <w:pPr>
        <w:pStyle w:val="AllowPageBreak"/>
      </w:pPr>
    </w:p>
    <w:p w:rsidR="00000000" w:rsidRPr="005D7311" w:rsidP="005D7311">
      <w:pPr>
        <w:pStyle w:val="Heading1"/>
      </w:pPr>
      <w:bookmarkStart w:id="5" w:name="O_199909"/>
      <w:bookmarkEnd w:id="5"/>
      <w:r w:rsidRPr="005D7311">
        <w:t>Pre-Requisites</w:t>
      </w:r>
    </w:p>
    <w:tbl>
      <w:tblPr>
        <w:tblW w:w="0" w:type="auto"/>
        <w:tblLayout w:type="fixed"/>
        <w:tblCellMar>
          <w:left w:w="62" w:type="dxa"/>
          <w:right w:w="62" w:type="dxa"/>
        </w:tblCellMar>
        <w:tblLook w:val="0000"/>
      </w:tblPr>
      <w:tblGrid>
        <w:gridCol w:w="2594"/>
        <w:gridCol w:w="2405"/>
        <w:gridCol w:w="3523"/>
      </w:tblGrid>
      <w:tr w:rsidTr="0085502B">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Prerequisite units</w:t>
            </w:r>
          </w:p>
        </w:tc>
        <w:tc>
          <w:tcPr>
            <w:tcW w:w="5928" w:type="dxa"/>
            <w:gridSpan w:val="2"/>
            <w:tcBorders>
              <w:top w:val="nil"/>
              <w:left w:val="nil"/>
              <w:bottom w:val="nil"/>
              <w:right w:val="nil"/>
            </w:tcBorders>
            <w:tcMar>
              <w:top w:w="0" w:type="dxa"/>
              <w:left w:w="62" w:type="dxa"/>
              <w:bottom w:w="0" w:type="dxa"/>
              <w:right w:w="62" w:type="dxa"/>
            </w:tcMar>
          </w:tcPr>
          <w:p w:rsidR="00000000" w:rsidP="005D7311">
            <w:pPr>
              <w:pStyle w:val="BodyText"/>
              <w:rPr>
                <w:lang w:val="en-NZ"/>
              </w:rPr>
            </w:pPr>
          </w:p>
        </w:tc>
      </w:tr>
      <w:tr w:rsidTr="008550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t>CPCPCM2023A</w:t>
            </w:r>
          </w:p>
        </w:tc>
        <w:tc>
          <w:tcPr>
            <w:tcW w:w="3523"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t>Carry out OHS requirements</w:t>
            </w:r>
          </w:p>
        </w:tc>
      </w:tr>
      <w:tr w:rsidTr="0085502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3" w:type="dxa"/>
            <w:tcBorders>
              <w:top w:val="nil"/>
              <w:left w:val="nil"/>
              <w:bottom w:val="nil"/>
              <w:right w:val="nil"/>
            </w:tcBorders>
            <w:tcMar>
              <w:top w:w="0" w:type="dxa"/>
              <w:left w:w="62" w:type="dxa"/>
              <w:bottom w:w="0" w:type="dxa"/>
              <w:right w:w="62" w:type="dxa"/>
            </w:tcMar>
          </w:tcPr>
          <w:p w:rsidR="00000000" w:rsidRPr="005D7311" w:rsidP="005D7311">
            <w:pPr>
              <w:pStyle w:val="BodyText"/>
            </w:pPr>
          </w:p>
        </w:tc>
      </w:tr>
    </w:tbl>
    <w:p w:rsidR="0085502B" w:rsidP="005D7311">
      <w:pPr>
        <w:pStyle w:val="BodyText"/>
      </w:pPr>
    </w:p>
    <w:p w:rsidR="0085502B" w:rsidP="005D7311">
      <w:pPr>
        <w:pStyle w:val="BodyText"/>
      </w:pPr>
    </w:p>
    <w:p w:rsidR="00000000" w:rsidRPr="005D7311" w:rsidP="005D7311">
      <w:pPr>
        <w:pStyle w:val="Heading1"/>
      </w:pPr>
      <w:bookmarkStart w:id="6" w:name="O_199908"/>
      <w:bookmarkEnd w:id="6"/>
      <w:r w:rsidRPr="005D7311">
        <w:t>Employability Skills Information</w:t>
      </w:r>
    </w:p>
    <w:tbl>
      <w:tblPr>
        <w:tblW w:w="0" w:type="auto"/>
        <w:tblLayout w:type="fixed"/>
        <w:tblCellMar>
          <w:left w:w="62" w:type="dxa"/>
          <w:right w:w="62" w:type="dxa"/>
        </w:tblCellMar>
        <w:tblLook w:val="0000"/>
      </w:tblPr>
      <w:tblGrid>
        <w:gridCol w:w="2685"/>
        <w:gridCol w:w="5837"/>
      </w:tblGrid>
      <w:tr w:rsidTr="0085502B">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5D7311" w:rsidP="005D7311">
            <w:pPr>
              <w:pStyle w:val="BodyText"/>
            </w:pPr>
            <w:r w:rsidRPr="005D7311">
              <w:t>This unit contains employability skills.</w:t>
            </w:r>
          </w:p>
        </w:tc>
      </w:tr>
    </w:tbl>
    <w:p w:rsidR="0085502B" w:rsidP="005D7311">
      <w:pPr>
        <w:pStyle w:val="BodyText"/>
      </w:pPr>
    </w:p>
    <w:p w:rsidR="0085502B" w:rsidP="005D7311">
      <w:pPr>
        <w:pStyle w:val="BodyText"/>
      </w:pPr>
    </w:p>
    <w:p w:rsidR="00000000" w:rsidRPr="005D7311" w:rsidP="005D7311">
      <w:pPr>
        <w:pStyle w:val="Heading1"/>
      </w:pPr>
      <w:bookmarkStart w:id="7" w:name="O_287922"/>
      <w:bookmarkEnd w:id="7"/>
      <w:r w:rsidRPr="005D7311">
        <w:t>Elements and Performance Criteria Pre-Content</w:t>
      </w:r>
    </w:p>
    <w:tbl>
      <w:tblPr>
        <w:tblW w:w="0" w:type="auto"/>
        <w:tblLayout w:type="fixed"/>
        <w:tblCellMar>
          <w:left w:w="62" w:type="dxa"/>
          <w:right w:w="62" w:type="dxa"/>
        </w:tblCellMar>
        <w:tblLook w:val="0000"/>
      </w:tblPr>
      <w:tblGrid>
        <w:gridCol w:w="2567"/>
        <w:gridCol w:w="5955"/>
      </w:tblGrid>
      <w:tr w:rsidTr="0085502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D7311">
            <w:pPr>
              <w:pStyle w:val="BodyText"/>
              <w:rPr>
                <w:lang w:val="en-NZ"/>
              </w:rPr>
            </w:pPr>
            <w:r w:rsidRPr="005D731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D7311" w:rsidP="005D7311">
            <w:pPr>
              <w:pStyle w:val="BodyText"/>
            </w:pPr>
            <w:r w:rsidRPr="005D7311">
              <w:t>Performance criteria describe the performance needed to demonstrate achievement of the element. Where bold italicised text is used, further info</w:t>
            </w:r>
            <w:r w:rsidRPr="005D7311">
              <w:t>rmation is detailed in the required skills and knowledge section and the range statement. Assessment of performance is to be consistent with the evidence guide.</w:t>
            </w:r>
          </w:p>
        </w:tc>
      </w:tr>
    </w:tbl>
    <w:p w:rsidR="00000000" w:rsidRPr="005D7311" w:rsidP="005D7311">
      <w:pPr>
        <w:pStyle w:val="BodyText"/>
      </w:pPr>
    </w:p>
    <w:p w:rsidR="00000000" w:rsidRPr="005D7311" w:rsidP="005D7311">
      <w:pPr>
        <w:pStyle w:val="AllowPageBreak"/>
      </w:pPr>
    </w:p>
    <w:p w:rsidR="00000000" w:rsidRPr="005D7311" w:rsidP="005D7311">
      <w:pPr>
        <w:pStyle w:val="Heading1"/>
      </w:pPr>
      <w:bookmarkStart w:id="8" w:name="O_234589"/>
      <w:bookmarkEnd w:id="8"/>
      <w:r w:rsidRPr="005D7311">
        <w:t>Elements and Performance Criteria</w:t>
      </w:r>
    </w:p>
    <w:tbl>
      <w:tblPr>
        <w:tblW w:w="0" w:type="auto"/>
        <w:tblLayout w:type="fixed"/>
        <w:tblCellMar>
          <w:left w:w="62" w:type="dxa"/>
          <w:right w:w="62" w:type="dxa"/>
        </w:tblCellMar>
        <w:tblLook w:val="0000"/>
      </w:tblPr>
      <w:tblGrid>
        <w:gridCol w:w="2567"/>
        <w:gridCol w:w="5955"/>
      </w:tblGrid>
      <w:tr w:rsidTr="0085502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D7311" w:rsidP="005D7311">
            <w:pPr>
              <w:pStyle w:val="BodyText"/>
            </w:pPr>
            <w:r w:rsidRPr="005D731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D7311">
            <w:pPr>
              <w:pStyle w:val="BodyText"/>
              <w:rPr>
                <w:lang w:val="en-NZ"/>
              </w:rPr>
            </w:pPr>
            <w:r w:rsidRPr="005D7311">
              <w:rPr>
                <w:rStyle w:val="SpecialBold"/>
              </w:rPr>
              <w:t>PERFORMANCE CRITERIA</w:t>
            </w:r>
          </w:p>
        </w:tc>
      </w:tr>
      <w:tr w:rsidTr="008550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D7311">
            <w:pPr>
              <w:pStyle w:val="List"/>
              <w:rPr>
                <w:lang w:val="en-NZ"/>
              </w:rPr>
            </w:pPr>
            <w:r w:rsidRPr="005D7311">
              <w:t>1.</w:t>
            </w:r>
            <w:r w:rsidRPr="005D7311">
              <w:tab/>
            </w:r>
            <w:r w:rsidRPr="005D7311">
              <w:t>Prepare for work.</w:t>
            </w:r>
          </w:p>
        </w:tc>
        <w:tc>
          <w:tcPr>
            <w:tcW w:w="5955" w:type="dxa"/>
            <w:tcBorders>
              <w:top w:val="nil"/>
              <w:left w:val="nil"/>
              <w:bottom w:val="nil"/>
              <w:right w:val="nil"/>
            </w:tcBorders>
            <w:tcMar>
              <w:top w:w="0" w:type="dxa"/>
              <w:left w:w="62" w:type="dxa"/>
              <w:bottom w:w="0" w:type="dxa"/>
              <w:right w:w="62" w:type="dxa"/>
            </w:tcMar>
          </w:tcPr>
          <w:p w:rsidR="00000000" w:rsidRPr="005D7311" w:rsidP="005D7311">
            <w:pPr>
              <w:pStyle w:val="List2"/>
            </w:pPr>
            <w:r w:rsidRPr="005D7311">
              <w:t>1.1.</w:t>
            </w:r>
            <w:r w:rsidRPr="005D7311">
              <w:tab/>
              <w:t>Plans and specifications are obtained.</w:t>
            </w:r>
          </w:p>
          <w:p w:rsidR="00000000" w:rsidRPr="005D7311" w:rsidP="005D7311">
            <w:pPr>
              <w:pStyle w:val="List2"/>
            </w:pPr>
            <w:r w:rsidRPr="005D7311">
              <w:t>1.2.</w:t>
            </w:r>
            <w:r w:rsidRPr="005D7311">
              <w:tab/>
            </w:r>
            <w:r w:rsidRPr="005D7311">
              <w:rPr>
                <w:rStyle w:val="BoldandItalics"/>
              </w:rPr>
              <w:t>Safety</w:t>
            </w:r>
            <w:r w:rsidRPr="005D7311">
              <w:t xml:space="preserve"> (</w:t>
            </w:r>
            <w:r w:rsidRPr="005D7311">
              <w:rPr>
                <w:rStyle w:val="BoldandItalics"/>
              </w:rPr>
              <w:t>OHS</w:t>
            </w:r>
            <w:r w:rsidRPr="005D7311">
              <w:t xml:space="preserve">) requirements associated with selecting and installing insulating sheathing, and workplace </w:t>
            </w:r>
            <w:r w:rsidRPr="005D7311">
              <w:rPr>
                <w:rStyle w:val="BoldandItalics"/>
              </w:rPr>
              <w:t>environmental requirements</w:t>
            </w:r>
            <w:r w:rsidRPr="005D7311">
              <w:t xml:space="preserve">, are adhered to throughout the work. </w:t>
            </w:r>
          </w:p>
          <w:p w:rsidR="00000000" w:rsidRPr="005D7311" w:rsidP="005D7311">
            <w:pPr>
              <w:pStyle w:val="List2"/>
            </w:pPr>
            <w:r w:rsidRPr="005D7311">
              <w:t>1.3.</w:t>
            </w:r>
            <w:r w:rsidRPr="005D7311">
              <w:tab/>
            </w:r>
            <w:r w:rsidRPr="005D7311">
              <w:rPr>
                <w:rStyle w:val="BoldandItalics"/>
              </w:rPr>
              <w:t>Quality assuranc</w:t>
            </w:r>
            <w:r w:rsidRPr="005D7311">
              <w:rPr>
                <w:rStyle w:val="BoldandItalics"/>
              </w:rPr>
              <w:t>e</w:t>
            </w:r>
            <w:r w:rsidRPr="005D7311">
              <w:t xml:space="preserve"> requirements are identified and adhered to in accordance with workplace requirements. </w:t>
            </w:r>
          </w:p>
          <w:p w:rsidR="00000000" w:rsidRPr="005D7311" w:rsidP="005D7311">
            <w:pPr>
              <w:pStyle w:val="List2"/>
            </w:pPr>
            <w:r w:rsidRPr="005D7311">
              <w:t>1.4.</w:t>
            </w:r>
            <w:r w:rsidRPr="005D7311">
              <w:tab/>
              <w:t xml:space="preserve">Tasks are planned and sequenced in conjunction with others involved in or affected by the work and </w:t>
            </w:r>
            <w:r w:rsidRPr="005D7311">
              <w:rPr>
                <w:rStyle w:val="BoldandItalics"/>
              </w:rPr>
              <w:t>statutory and regulatory authority</w:t>
            </w:r>
            <w:r w:rsidRPr="005D7311">
              <w:t xml:space="preserve"> requirements. </w:t>
            </w:r>
          </w:p>
          <w:p w:rsidR="00000000" w:rsidRPr="005D7311" w:rsidP="005D7311">
            <w:pPr>
              <w:pStyle w:val="List2"/>
            </w:pPr>
            <w:r w:rsidRPr="005D7311">
              <w:t>1.5.</w:t>
            </w:r>
            <w:r w:rsidRPr="005D7311">
              <w:tab/>
            </w:r>
            <w:r w:rsidRPr="005D7311">
              <w:rPr>
                <w:rStyle w:val="BoldandItalics"/>
              </w:rPr>
              <w:t>Tools an</w:t>
            </w:r>
            <w:r w:rsidRPr="005D7311">
              <w:rPr>
                <w:rStyle w:val="BoldandItalics"/>
              </w:rPr>
              <w:t>d equipment</w:t>
            </w:r>
            <w:r w:rsidRPr="005D7311">
              <w:t xml:space="preserve">, including personal protective equipment, are selected and checked for serviceability. </w:t>
            </w:r>
          </w:p>
          <w:p w:rsidR="00000000" w:rsidP="005D7311">
            <w:pPr>
              <w:pStyle w:val="List2"/>
              <w:rPr>
                <w:lang w:val="en-NZ"/>
              </w:rPr>
            </w:pPr>
            <w:r w:rsidRPr="005D7311">
              <w:t>1.6.</w:t>
            </w:r>
            <w:r w:rsidRPr="005D7311">
              <w:tab/>
              <w:t>Work area is prepared to support efficient selection and installation of insulating sheathing.</w:t>
            </w:r>
          </w:p>
        </w:tc>
      </w:tr>
      <w:tr w:rsidTr="008550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D7311">
            <w:pPr>
              <w:pStyle w:val="List"/>
              <w:rPr>
                <w:lang w:val="en-NZ"/>
              </w:rPr>
            </w:pPr>
            <w:r w:rsidRPr="005D7311">
              <w:t>2.</w:t>
            </w:r>
            <w:r w:rsidRPr="005D7311">
              <w:tab/>
              <w:t>Identify insulation requirements.</w:t>
            </w:r>
          </w:p>
        </w:tc>
        <w:tc>
          <w:tcPr>
            <w:tcW w:w="5955" w:type="dxa"/>
            <w:tcBorders>
              <w:top w:val="nil"/>
              <w:left w:val="nil"/>
              <w:bottom w:val="nil"/>
              <w:right w:val="nil"/>
            </w:tcBorders>
            <w:tcMar>
              <w:top w:w="0" w:type="dxa"/>
              <w:left w:w="62" w:type="dxa"/>
              <w:bottom w:w="0" w:type="dxa"/>
              <w:right w:w="62" w:type="dxa"/>
            </w:tcMar>
          </w:tcPr>
          <w:p w:rsidR="00000000" w:rsidRPr="005D7311" w:rsidP="005D7311">
            <w:pPr>
              <w:pStyle w:val="List2"/>
            </w:pPr>
            <w:r w:rsidRPr="005D7311">
              <w:t>2.1.</w:t>
            </w:r>
            <w:r w:rsidRPr="005D7311">
              <w:tab/>
            </w:r>
            <w:r w:rsidRPr="005D7311">
              <w:rPr>
                <w:rStyle w:val="BoldandItalics"/>
              </w:rPr>
              <w:t xml:space="preserve">Insulation </w:t>
            </w:r>
            <w:r w:rsidRPr="005D7311">
              <w:rPr>
                <w:rStyle w:val="BoldandItalics"/>
              </w:rPr>
              <w:t>materials</w:t>
            </w:r>
            <w:r w:rsidRPr="005D7311">
              <w:t xml:space="preserve"> are selected that comply with plans, specifications and relevant </w:t>
            </w:r>
            <w:r w:rsidRPr="005D7311">
              <w:rPr>
                <w:rStyle w:val="BoldandItalics"/>
              </w:rPr>
              <w:t>information</w:t>
            </w:r>
            <w:r w:rsidRPr="005D7311">
              <w:t xml:space="preserve">. </w:t>
            </w:r>
          </w:p>
          <w:p w:rsidR="00000000" w:rsidRPr="005D7311" w:rsidP="005D7311">
            <w:pPr>
              <w:pStyle w:val="List2"/>
            </w:pPr>
            <w:r w:rsidRPr="005D7311">
              <w:t>2.2.</w:t>
            </w:r>
            <w:r w:rsidRPr="005D7311">
              <w:tab/>
              <w:t xml:space="preserve">Quantity and type of </w:t>
            </w:r>
            <w:r w:rsidRPr="005D7311">
              <w:rPr>
                <w:rStyle w:val="BoldandItalics"/>
              </w:rPr>
              <w:t>materials</w:t>
            </w:r>
            <w:r w:rsidRPr="005D7311">
              <w:t xml:space="preserve"> required are calculated from plans and specifications. </w:t>
            </w:r>
          </w:p>
          <w:p w:rsidR="00000000" w:rsidRPr="005D7311" w:rsidP="005D7311">
            <w:pPr>
              <w:pStyle w:val="List2"/>
            </w:pPr>
            <w:r w:rsidRPr="005D7311">
              <w:t>2.3.</w:t>
            </w:r>
            <w:r w:rsidRPr="005D7311">
              <w:tab/>
              <w:t>Allowances for fabrication and assembly are determined.</w:t>
            </w:r>
          </w:p>
          <w:p w:rsidR="00000000" w:rsidRPr="005D7311" w:rsidP="005D7311">
            <w:pPr>
              <w:pStyle w:val="List2"/>
            </w:pPr>
            <w:r w:rsidRPr="005D7311">
              <w:t>2.4.</w:t>
            </w:r>
            <w:r w:rsidRPr="005D7311">
              <w:tab/>
              <w:t>Materials</w:t>
            </w:r>
            <w:r w:rsidRPr="005D7311">
              <w:t xml:space="preserve"> are identified, ordered and collected in accordance with workplace procedures.</w:t>
            </w:r>
          </w:p>
          <w:p w:rsidR="00000000" w:rsidP="005D7311">
            <w:pPr>
              <w:pStyle w:val="List2"/>
              <w:rPr>
                <w:lang w:val="en-NZ"/>
              </w:rPr>
            </w:pPr>
            <w:r w:rsidRPr="005D7311">
              <w:t>2.5.</w:t>
            </w:r>
            <w:r w:rsidRPr="005D7311">
              <w:tab/>
              <w:t xml:space="preserve">Materials are checked for compliance with docket and order form and for acceptable condition, and </w:t>
            </w:r>
            <w:r w:rsidRPr="005D7311">
              <w:rPr>
                <w:rStyle w:val="BoldandItalics"/>
              </w:rPr>
              <w:t>faults are reported</w:t>
            </w:r>
            <w:r w:rsidRPr="005D7311">
              <w:t xml:space="preserve">. </w:t>
            </w:r>
          </w:p>
        </w:tc>
      </w:tr>
      <w:tr w:rsidTr="008550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D7311">
            <w:pPr>
              <w:pStyle w:val="List"/>
              <w:rPr>
                <w:lang w:val="en-NZ"/>
              </w:rPr>
            </w:pPr>
            <w:r w:rsidRPr="005D7311">
              <w:t>3.</w:t>
            </w:r>
            <w:r w:rsidRPr="005D7311">
              <w:tab/>
              <w:t>Install insulation.</w:t>
            </w:r>
          </w:p>
        </w:tc>
        <w:tc>
          <w:tcPr>
            <w:tcW w:w="5955" w:type="dxa"/>
            <w:tcBorders>
              <w:top w:val="nil"/>
              <w:left w:val="nil"/>
              <w:bottom w:val="nil"/>
              <w:right w:val="nil"/>
            </w:tcBorders>
            <w:tcMar>
              <w:top w:w="0" w:type="dxa"/>
              <w:left w:w="62" w:type="dxa"/>
              <w:bottom w:w="0" w:type="dxa"/>
              <w:right w:w="62" w:type="dxa"/>
            </w:tcMar>
          </w:tcPr>
          <w:p w:rsidR="00000000" w:rsidRPr="005D7311" w:rsidP="005D7311">
            <w:pPr>
              <w:pStyle w:val="List2"/>
            </w:pPr>
            <w:r w:rsidRPr="005D7311">
              <w:t>3.1.</w:t>
            </w:r>
            <w:r w:rsidRPr="005D7311">
              <w:tab/>
              <w:t>Surfaces to be insulat</w:t>
            </w:r>
            <w:r w:rsidRPr="005D7311">
              <w:t>ed are cleaned of dirt, rust, scale and grease.</w:t>
            </w:r>
          </w:p>
          <w:p w:rsidR="00000000" w:rsidRPr="005D7311" w:rsidP="005D7311">
            <w:pPr>
              <w:pStyle w:val="List2"/>
            </w:pPr>
            <w:r w:rsidRPr="005D7311">
              <w:t>3.2.</w:t>
            </w:r>
            <w:r w:rsidRPr="005D7311">
              <w:tab/>
              <w:t xml:space="preserve">Insulating materials, including </w:t>
            </w:r>
            <w:r w:rsidRPr="005D7311">
              <w:rPr>
                <w:rStyle w:val="BoldandItalics"/>
              </w:rPr>
              <w:t>metal sheathing</w:t>
            </w:r>
            <w:r w:rsidRPr="005D7311">
              <w:t xml:space="preserve">, are installed in accordance with plans and specifications. </w:t>
            </w:r>
          </w:p>
          <w:p w:rsidR="00000000" w:rsidP="005D7311">
            <w:pPr>
              <w:pStyle w:val="List2"/>
              <w:rPr>
                <w:lang w:val="en-NZ"/>
              </w:rPr>
            </w:pPr>
            <w:r w:rsidRPr="005D7311">
              <w:t>3.3.</w:t>
            </w:r>
            <w:r w:rsidRPr="005D7311">
              <w:tab/>
            </w:r>
            <w:r w:rsidRPr="005D7311">
              <w:rPr>
                <w:rStyle w:val="BoldandItalics"/>
              </w:rPr>
              <w:t>Vapour barriers</w:t>
            </w:r>
            <w:r w:rsidRPr="005D7311">
              <w:t xml:space="preserve"> are applied to suit job requirements. </w:t>
            </w:r>
          </w:p>
        </w:tc>
      </w:tr>
      <w:tr w:rsidTr="0085502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D7311">
            <w:pPr>
              <w:pStyle w:val="List"/>
              <w:rPr>
                <w:lang w:val="en-NZ"/>
              </w:rPr>
            </w:pPr>
            <w:r w:rsidRPr="005D7311">
              <w:t>4.</w:t>
            </w:r>
            <w:r w:rsidRPr="005D7311">
              <w:tab/>
              <w:t>Clean up.</w:t>
            </w:r>
          </w:p>
        </w:tc>
        <w:tc>
          <w:tcPr>
            <w:tcW w:w="5955" w:type="dxa"/>
            <w:tcBorders>
              <w:top w:val="nil"/>
              <w:left w:val="nil"/>
              <w:bottom w:val="nil"/>
              <w:right w:val="nil"/>
            </w:tcBorders>
            <w:tcMar>
              <w:top w:w="0" w:type="dxa"/>
              <w:left w:w="62" w:type="dxa"/>
              <w:bottom w:w="0" w:type="dxa"/>
              <w:right w:w="62" w:type="dxa"/>
            </w:tcMar>
          </w:tcPr>
          <w:p w:rsidR="00000000" w:rsidRPr="005D7311" w:rsidP="005D7311">
            <w:pPr>
              <w:pStyle w:val="List2"/>
            </w:pPr>
            <w:r w:rsidRPr="005D7311">
              <w:t>4.1.</w:t>
            </w:r>
            <w:r w:rsidRPr="005D7311">
              <w:tab/>
              <w:t>Work area is cl</w:t>
            </w:r>
            <w:r w:rsidRPr="005D7311">
              <w:t>eared and materials disposed of or recycled in accordance with state and territory legislation and workplace procedures.</w:t>
            </w:r>
          </w:p>
          <w:p w:rsidR="00000000" w:rsidRPr="005D7311" w:rsidP="005D7311">
            <w:pPr>
              <w:pStyle w:val="List2"/>
            </w:pPr>
            <w:r w:rsidRPr="005D7311">
              <w:t>4.2.</w:t>
            </w:r>
            <w:r w:rsidRPr="005D7311">
              <w:tab/>
              <w:t>Tools and equipment are cleaned, checked, maintained and stored in accordance with manufacturer recommendations and workplace proc</w:t>
            </w:r>
            <w:r w:rsidRPr="005D7311">
              <w:t>edures.</w:t>
            </w:r>
          </w:p>
          <w:p w:rsidR="00000000" w:rsidRPr="005D7311" w:rsidP="005D7311">
            <w:pPr>
              <w:pStyle w:val="List2"/>
            </w:pPr>
            <w:r w:rsidRPr="005D7311">
              <w:t>4.3.</w:t>
            </w:r>
            <w:r w:rsidRPr="005D7311">
              <w:tab/>
              <w:t>Documentation is completed in accordance with workplace requirements.</w:t>
            </w:r>
          </w:p>
        </w:tc>
      </w:tr>
    </w:tbl>
    <w:p w:rsidR="0085502B" w:rsidP="005D7311">
      <w:pPr>
        <w:pStyle w:val="BodyText"/>
      </w:pPr>
    </w:p>
    <w:p w:rsidR="0085502B" w:rsidP="005D7311">
      <w:pPr>
        <w:pStyle w:val="BodyText"/>
      </w:pPr>
    </w:p>
    <w:p w:rsidR="00000000" w:rsidRPr="005D7311" w:rsidP="005D7311">
      <w:pPr>
        <w:pStyle w:val="Heading1"/>
      </w:pPr>
      <w:bookmarkStart w:id="9" w:name="O_258539"/>
      <w:bookmarkEnd w:id="9"/>
      <w:r w:rsidRPr="005D7311">
        <w:t>Required Skills and Knowledge</w:t>
      </w:r>
    </w:p>
    <w:tbl>
      <w:tblPr>
        <w:tblW w:w="0" w:type="auto"/>
        <w:tblLayout w:type="fixed"/>
        <w:tblCellMar>
          <w:left w:w="62" w:type="dxa"/>
          <w:right w:w="62" w:type="dxa"/>
        </w:tblCellMar>
        <w:tblLook w:val="0000"/>
      </w:tblPr>
      <w:tblGrid>
        <w:gridCol w:w="8522"/>
      </w:tblGrid>
      <w:tr w:rsidTr="0085502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REQUIRED SKILLS AND KNOWLEDGE</w:t>
            </w:r>
          </w:p>
        </w:tc>
      </w:tr>
      <w:tr w:rsidTr="008550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t>This section describes the skills and knowledge required for this unit.</w:t>
            </w:r>
          </w:p>
        </w:tc>
      </w:tr>
      <w:tr w:rsidTr="008550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Required skills</w:t>
            </w:r>
          </w:p>
        </w:tc>
      </w:tr>
      <w:tr w:rsidTr="008550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7311" w:rsidP="005D7311">
            <w:pPr>
              <w:pStyle w:val="BodyText"/>
            </w:pPr>
            <w:r w:rsidRPr="005D7311">
              <w:t>Required skills for this unit are:</w:t>
            </w:r>
          </w:p>
          <w:p w:rsidR="00000000" w:rsidRPr="005D7311" w:rsidP="005D7311">
            <w:pPr>
              <w:pStyle w:val="ListBullet"/>
            </w:pPr>
            <w:r w:rsidRPr="005D7311">
              <w:t>communication skills to:</w:t>
            </w:r>
          </w:p>
          <w:p w:rsidR="00000000" w:rsidRPr="005D7311" w:rsidP="005D7311">
            <w:pPr>
              <w:pStyle w:val="ListBullet2"/>
            </w:pPr>
            <w:r w:rsidRPr="005D7311">
              <w:t>access information</w:t>
            </w:r>
          </w:p>
          <w:p w:rsidR="00000000" w:rsidRPr="005D7311" w:rsidP="005D7311">
            <w:pPr>
              <w:pStyle w:val="ListBullet2"/>
            </w:pPr>
            <w:r w:rsidRPr="005D7311">
              <w:t>complete workplace documentation</w:t>
            </w:r>
          </w:p>
          <w:p w:rsidR="00000000" w:rsidRPr="005D7311" w:rsidP="005D7311">
            <w:pPr>
              <w:pStyle w:val="ListBullet2"/>
            </w:pPr>
            <w:r w:rsidRPr="005D7311">
              <w:t>determine requirements</w:t>
            </w:r>
          </w:p>
          <w:p w:rsidR="00000000" w:rsidRPr="005D7311" w:rsidP="005D7311">
            <w:pPr>
              <w:pStyle w:val="ListBullet2"/>
            </w:pPr>
            <w:r w:rsidRPr="005D7311">
              <w:t>enable clear and direct communication, using questioning to identify and confirm requirements, share information, listen and understand</w:t>
            </w:r>
          </w:p>
          <w:p w:rsidR="00000000" w:rsidRPr="005D7311" w:rsidP="005D7311">
            <w:pPr>
              <w:pStyle w:val="ListBullet2"/>
            </w:pPr>
            <w:r w:rsidRPr="005D7311">
              <w:t>follow instructions</w:t>
            </w:r>
          </w:p>
          <w:p w:rsidR="00000000" w:rsidRPr="005D7311" w:rsidP="005D7311">
            <w:pPr>
              <w:pStyle w:val="ListBullet2"/>
            </w:pPr>
            <w:r w:rsidRPr="005D7311">
              <w:t>plan and sequence tasks with others</w:t>
            </w:r>
          </w:p>
          <w:p w:rsidR="00000000" w:rsidRPr="005D7311" w:rsidP="005D7311">
            <w:pPr>
              <w:pStyle w:val="ListBullet2"/>
            </w:pPr>
            <w:r w:rsidRPr="005D7311">
              <w:t>read and interpret:</w:t>
            </w:r>
          </w:p>
          <w:p w:rsidR="00000000" w:rsidRPr="005D7311" w:rsidP="005D7311">
            <w:pPr>
              <w:pStyle w:val="ListBullet3"/>
            </w:pPr>
            <w:r w:rsidRPr="005D7311">
              <w:t>documentation from a variety of sources</w:t>
            </w:r>
          </w:p>
          <w:p w:rsidR="00000000" w:rsidRPr="005D7311" w:rsidP="005D7311">
            <w:pPr>
              <w:pStyle w:val="ListBullet3"/>
            </w:pPr>
            <w:r w:rsidRPr="005D7311">
              <w:t>dra</w:t>
            </w:r>
            <w:r w:rsidRPr="005D7311">
              <w:t>wings and specifications</w:t>
            </w:r>
          </w:p>
          <w:p w:rsidR="00000000" w:rsidRPr="005D7311" w:rsidP="005D7311">
            <w:pPr>
              <w:pStyle w:val="ListBullet2"/>
            </w:pPr>
            <w:r w:rsidRPr="005D7311">
              <w:t>report faults</w:t>
            </w:r>
          </w:p>
          <w:p w:rsidR="00000000" w:rsidRPr="005D7311" w:rsidP="005D7311">
            <w:pPr>
              <w:pStyle w:val="ListBullet2"/>
            </w:pPr>
            <w:r w:rsidRPr="005D7311">
              <w:t>use language and concepts appropriate to cultural differences</w:t>
            </w:r>
          </w:p>
          <w:p w:rsidR="00000000" w:rsidRPr="005D7311" w:rsidP="005D7311">
            <w:pPr>
              <w:pStyle w:val="ListBullet2"/>
            </w:pPr>
            <w:r w:rsidRPr="005D7311">
              <w:t>use and interpret non-verbal communication, such as hand signals</w:t>
            </w:r>
          </w:p>
          <w:p w:rsidR="00000000" w:rsidRPr="005D7311" w:rsidP="005D7311">
            <w:pPr>
              <w:pStyle w:val="ListBullet"/>
            </w:pPr>
            <w:r w:rsidRPr="005D7311">
              <w:t>identifying and accurately reporting to appropriate personnel any faults in tools, equip</w:t>
            </w:r>
            <w:r w:rsidRPr="005D7311">
              <w:t>ment or materials</w:t>
            </w:r>
          </w:p>
          <w:p w:rsidR="00000000" w:rsidRPr="005D7311" w:rsidP="005D7311">
            <w:pPr>
              <w:pStyle w:val="ListBullet"/>
            </w:pPr>
            <w:r w:rsidRPr="005D7311">
              <w:t>numeracy skills to apply measurements and calculations</w:t>
            </w:r>
          </w:p>
          <w:p w:rsidR="00000000" w:rsidRPr="005D7311" w:rsidP="005D7311">
            <w:pPr>
              <w:pStyle w:val="ListBullet"/>
            </w:pPr>
            <w:r w:rsidRPr="005D7311">
              <w:t>organisational skills, including the ability to plan and set out work</w:t>
            </w:r>
          </w:p>
          <w:p w:rsidR="00000000" w:rsidRPr="005D7311" w:rsidP="005D7311">
            <w:pPr>
              <w:pStyle w:val="ListBullet"/>
            </w:pPr>
            <w:r w:rsidRPr="005D7311">
              <w:t>selecting and installing appropriate thermal insulation sheathing to s</w:t>
            </w:r>
            <w:r w:rsidRPr="005D7311">
              <w:t>ections of both hot and cold piping, fittings and vessels associated with refrigeration and cooling and heating systems</w:t>
            </w:r>
          </w:p>
          <w:p w:rsidR="00000000" w:rsidRPr="005D7311" w:rsidP="005D7311">
            <w:pPr>
              <w:pStyle w:val="ListBullet"/>
            </w:pPr>
            <w:r w:rsidRPr="005D7311">
              <w:t>teamwork skills to work with others to action tasks and relate to people from a range of cultural and ethnic backgrounds and with varyin</w:t>
            </w:r>
            <w:r w:rsidRPr="005D7311">
              <w:t>g physical and mental abilities</w:t>
            </w:r>
          </w:p>
          <w:p w:rsidR="00000000" w:rsidRPr="005D7311" w:rsidP="005D7311">
            <w:pPr>
              <w:pStyle w:val="ListBullet"/>
            </w:pPr>
            <w:r w:rsidRPr="005D7311">
              <w:t>technological skills to:</w:t>
            </w:r>
          </w:p>
          <w:p w:rsidR="00000000" w:rsidRPr="005D7311" w:rsidP="005D7311">
            <w:pPr>
              <w:pStyle w:val="ListBullet2"/>
            </w:pPr>
            <w:r w:rsidRPr="005D7311">
              <w:t>access and understand site-specific instructions in a variety of media</w:t>
            </w:r>
          </w:p>
          <w:p w:rsidR="00000000" w:rsidP="005D7311">
            <w:pPr>
              <w:pStyle w:val="ListBullet2"/>
              <w:rPr>
                <w:lang w:val="en-NZ"/>
              </w:rPr>
            </w:pPr>
            <w:r w:rsidRPr="005D7311">
              <w:t>use mobile communication technology.</w:t>
            </w:r>
          </w:p>
        </w:tc>
      </w:tr>
      <w:tr w:rsidTr="008550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Required knowledge</w:t>
            </w:r>
          </w:p>
        </w:tc>
      </w:tr>
      <w:tr w:rsidTr="0085502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7311" w:rsidP="005D7311">
            <w:pPr>
              <w:pStyle w:val="BodyText"/>
            </w:pPr>
            <w:r w:rsidRPr="005D7311">
              <w:t>Required knowledge for this unit is:</w:t>
            </w:r>
          </w:p>
          <w:p w:rsidR="00000000" w:rsidRPr="005D7311" w:rsidP="005D7311">
            <w:pPr>
              <w:pStyle w:val="ListBullet"/>
            </w:pPr>
            <w:r w:rsidRPr="005D7311">
              <w:t>correct waste disposal and recycling processes</w:t>
            </w:r>
          </w:p>
          <w:p w:rsidR="00000000" w:rsidRPr="005D7311" w:rsidP="005D7311">
            <w:pPr>
              <w:pStyle w:val="ListBullet"/>
            </w:pPr>
            <w:r w:rsidRPr="005D7311">
              <w:t>job safety analysis (JSA) and safe work method statements (SWMS)</w:t>
            </w:r>
          </w:p>
          <w:p w:rsidR="00000000" w:rsidRPr="005D7311" w:rsidP="005D7311">
            <w:pPr>
              <w:pStyle w:val="ListBullet"/>
            </w:pPr>
            <w:r w:rsidRPr="005D7311">
              <w:t>levelling and alignment processes</w:t>
            </w:r>
          </w:p>
          <w:p w:rsidR="00000000" w:rsidRPr="005D7311" w:rsidP="005D7311">
            <w:pPr>
              <w:pStyle w:val="ListBullet"/>
            </w:pPr>
            <w:r w:rsidRPr="005D7311">
              <w:t>materials handling processes</w:t>
            </w:r>
          </w:p>
          <w:p w:rsidR="00000000" w:rsidRPr="005D7311" w:rsidP="005D7311">
            <w:pPr>
              <w:pStyle w:val="ListBullet"/>
            </w:pPr>
            <w:r w:rsidRPr="005D7311">
              <w:t>OHS regulations relevant to insulation and sheathing</w:t>
            </w:r>
          </w:p>
          <w:p w:rsidR="00000000" w:rsidRPr="005D7311" w:rsidP="005D7311">
            <w:pPr>
              <w:pStyle w:val="ListBullet"/>
            </w:pPr>
            <w:r w:rsidRPr="005D7311">
              <w:t>personal protective equipmen</w:t>
            </w:r>
            <w:r w:rsidRPr="005D7311">
              <w:t>t requirements and use</w:t>
            </w:r>
          </w:p>
          <w:p w:rsidR="00000000" w:rsidRPr="005D7311" w:rsidP="005D7311">
            <w:pPr>
              <w:pStyle w:val="ListBullet"/>
            </w:pPr>
            <w:r w:rsidRPr="005D7311">
              <w:t>processes of selecting and insulating pipes, fittings and vessels</w:t>
            </w:r>
          </w:p>
          <w:p w:rsidR="00000000" w:rsidRPr="005D7311" w:rsidP="005D7311">
            <w:pPr>
              <w:pStyle w:val="ListBullet"/>
            </w:pPr>
            <w:r w:rsidRPr="005D7311">
              <w:t>SI system of measurement</w:t>
            </w:r>
          </w:p>
          <w:p w:rsidR="00000000" w:rsidRPr="005D7311" w:rsidP="005D7311">
            <w:pPr>
              <w:pStyle w:val="ListBullet"/>
            </w:pPr>
            <w:r w:rsidRPr="005D7311">
              <w:t>techniques for cutting, fabricating and assembling metal sheathing</w:t>
            </w:r>
          </w:p>
          <w:p w:rsidR="00000000" w:rsidRPr="005D7311" w:rsidP="005D7311">
            <w:pPr>
              <w:pStyle w:val="ListBullet"/>
            </w:pPr>
            <w:r w:rsidRPr="005D7311">
              <w:t>techniques for fixing insulating materials to piping and vessels.</w:t>
            </w:r>
          </w:p>
        </w:tc>
      </w:tr>
    </w:tbl>
    <w:p w:rsidR="0085502B" w:rsidP="005D7311">
      <w:pPr>
        <w:pStyle w:val="BodyText"/>
      </w:pPr>
    </w:p>
    <w:p w:rsidR="0085502B" w:rsidP="005D7311">
      <w:pPr>
        <w:pStyle w:val="BodyText"/>
      </w:pPr>
    </w:p>
    <w:p w:rsidR="00000000" w:rsidRPr="005D7311" w:rsidP="005D7311">
      <w:pPr>
        <w:pStyle w:val="AllowPageBreak"/>
      </w:pPr>
    </w:p>
    <w:p w:rsidR="00000000" w:rsidRPr="005D7311" w:rsidP="005D7311">
      <w:pPr>
        <w:pStyle w:val="Heading1"/>
      </w:pPr>
      <w:bookmarkStart w:id="10" w:name="O_242573"/>
      <w:bookmarkEnd w:id="10"/>
      <w:r w:rsidRPr="005D7311">
        <w:t>Evidence Guide</w:t>
      </w:r>
    </w:p>
    <w:tbl>
      <w:tblPr>
        <w:tblW w:w="0" w:type="auto"/>
        <w:tblLayout w:type="fixed"/>
        <w:tblCellMar>
          <w:left w:w="62" w:type="dxa"/>
          <w:right w:w="62" w:type="dxa"/>
        </w:tblCellMar>
        <w:tblLook w:val="0000"/>
      </w:tblPr>
      <w:tblGrid>
        <w:gridCol w:w="3470"/>
        <w:gridCol w:w="5052"/>
      </w:tblGrid>
      <w:tr w:rsidTr="0085502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D7311">
            <w:pPr>
              <w:pStyle w:val="BodyText"/>
              <w:rPr>
                <w:lang w:val="en-NZ"/>
              </w:rPr>
            </w:pPr>
            <w:r w:rsidRPr="005D7311">
              <w:rPr>
                <w:rStyle w:val="SpecialBold"/>
              </w:rPr>
              <w:t>EVIDENCE GUIDE</w:t>
            </w:r>
          </w:p>
        </w:tc>
      </w:tr>
      <w:tr w:rsidTr="0085502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D7311">
            <w:pPr>
              <w:pStyle w:val="BodyText"/>
              <w:rPr>
                <w:lang w:val="en-NZ"/>
              </w:rPr>
            </w:pPr>
            <w:r w:rsidRPr="005D7311">
              <w:t xml:space="preserve">The evidence guide provides advice on assessment and must be read in conjunction with the performance criteria, required skills and knowledge, </w:t>
            </w:r>
            <w:r w:rsidRPr="005D7311">
              <w:t>range statement and the Assessment Guidelines for the Training Package.</w:t>
            </w:r>
          </w:p>
        </w:tc>
      </w:tr>
      <w:tr w:rsidTr="0085502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t>This unit of competency could be assessed in the workplace or a close simulation of the workplace environment providing that simulated or project-based assessm</w:t>
            </w:r>
            <w:r w:rsidRPr="005D7311">
              <w:t xml:space="preserve">ent techniques fully replicate plumbing and services workplace conditions, materials, activities, responsibilities and procedures. </w:t>
            </w:r>
          </w:p>
        </w:tc>
      </w:tr>
      <w:tr w:rsidTr="0085502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5D7311" w:rsidP="005D7311">
            <w:pPr>
              <w:pStyle w:val="BodyText"/>
            </w:pPr>
            <w:r w:rsidRPr="005D7311">
              <w:t>A person who demonstrates comp</w:t>
            </w:r>
            <w:r w:rsidRPr="005D7311">
              <w:t>etency in this unit must be able to provide evidence of:</w:t>
            </w:r>
          </w:p>
          <w:p w:rsidR="00000000" w:rsidRPr="005D7311" w:rsidP="005D7311">
            <w:pPr>
              <w:pStyle w:val="ListBullet"/>
            </w:pPr>
            <w:r w:rsidRPr="005D7311">
              <w:t>locating, interpreting and applying relevant information, standards and specifications to select and install insulating sheathing to piping, fittings and vessels</w:t>
            </w:r>
          </w:p>
          <w:p w:rsidR="00000000" w:rsidRPr="005D7311" w:rsidP="005D7311">
            <w:pPr>
              <w:pStyle w:val="ListBullet"/>
            </w:pPr>
            <w:r w:rsidRPr="005D7311">
              <w:t>applying safety requirements throughout the work sequence, including the use of personal protective clothing and equipment</w:t>
            </w:r>
          </w:p>
          <w:p w:rsidR="00000000" w:rsidRPr="005D7311" w:rsidP="005D7311">
            <w:pPr>
              <w:pStyle w:val="ListBullet"/>
            </w:pPr>
            <w:r w:rsidRPr="005D7311">
              <w:t>as a minimum the ability to, given the plans and specifications, insulate 2 metres of small bore heating line with at least one chang</w:t>
            </w:r>
            <w:r w:rsidRPr="005D7311">
              <w:t>e in direction; 2 metres of refrigeration line with at least one change in direction, and metal sheath at least 2 metres of pipework with at least one change in direction, ensuring:</w:t>
            </w:r>
          </w:p>
          <w:p w:rsidR="00000000" w:rsidRPr="005D7311" w:rsidP="005D7311">
            <w:pPr>
              <w:pStyle w:val="ListBullet2"/>
            </w:pPr>
            <w:r w:rsidRPr="005D7311">
              <w:t>correct identification of requirements and details of proposed installati</w:t>
            </w:r>
            <w:r w:rsidRPr="005D7311">
              <w:t>ons</w:t>
            </w:r>
          </w:p>
          <w:p w:rsidR="00000000" w:rsidRPr="005D7311" w:rsidP="005D7311">
            <w:pPr>
              <w:pStyle w:val="ListBullet2"/>
            </w:pPr>
            <w:r w:rsidRPr="005D7311">
              <w:t>correct selection and use of appropriate processes, tools and equipment</w:t>
            </w:r>
          </w:p>
          <w:p w:rsidR="00000000" w:rsidRPr="005D7311" w:rsidP="005D7311">
            <w:pPr>
              <w:pStyle w:val="ListBullet2"/>
            </w:pPr>
            <w:r w:rsidRPr="005D7311">
              <w:t>completing all work to specification</w:t>
            </w:r>
          </w:p>
          <w:p w:rsidR="00000000" w:rsidRPr="005D7311" w:rsidP="005D7311">
            <w:pPr>
              <w:pStyle w:val="ListBullet2"/>
            </w:pPr>
            <w:r w:rsidRPr="005D7311">
              <w:t>compliance with regulations, standards and organisational quality procedures and processes</w:t>
            </w:r>
          </w:p>
          <w:p w:rsidR="00000000" w:rsidP="005D7311">
            <w:pPr>
              <w:pStyle w:val="ListBullet2"/>
              <w:rPr>
                <w:lang w:val="en-NZ"/>
              </w:rPr>
            </w:pPr>
            <w:r w:rsidRPr="005D7311">
              <w:t>communicating and working effectively and safely wit</w:t>
            </w:r>
            <w:r w:rsidRPr="005D7311">
              <w:t>h others.</w:t>
            </w:r>
          </w:p>
        </w:tc>
      </w:tr>
      <w:tr w:rsidTr="0085502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5D7311" w:rsidP="005D7311">
            <w:pPr>
              <w:pStyle w:val="BodyText"/>
            </w:pPr>
            <w:r w:rsidRPr="005D7311">
              <w:t>This competency is to be assessed using standard and authorised work practices, safety requirements and environmental constraints.</w:t>
            </w:r>
          </w:p>
          <w:p w:rsidR="00000000" w:rsidRPr="005D7311" w:rsidP="005D7311">
            <w:pPr>
              <w:pStyle w:val="BodyText"/>
            </w:pPr>
            <w:r w:rsidRPr="005D7311">
              <w:t>Assessment of essential underpinning knowledge will usually be conducted in an off-site context.</w:t>
            </w:r>
          </w:p>
          <w:p w:rsidR="00000000" w:rsidRPr="005D7311" w:rsidP="005D7311">
            <w:pPr>
              <w:pStyle w:val="BodyText"/>
            </w:pPr>
            <w:r w:rsidRPr="005D7311">
              <w:t>Assessment is to comply with relevant regulatory or Australian standards' requirements.</w:t>
            </w:r>
          </w:p>
          <w:p w:rsidR="00000000" w:rsidRPr="005D7311" w:rsidP="005D7311">
            <w:pPr>
              <w:pStyle w:val="BodyText"/>
            </w:pPr>
            <w:r w:rsidRPr="005D7311">
              <w:t>Resource implications for assessment include:</w:t>
            </w:r>
          </w:p>
          <w:p w:rsidR="00000000" w:rsidRPr="005D7311" w:rsidP="005D7311">
            <w:pPr>
              <w:pStyle w:val="ListBullet"/>
            </w:pPr>
            <w:r w:rsidRPr="005D7311">
              <w:t>an induction procedure a</w:t>
            </w:r>
            <w:r w:rsidRPr="005D7311">
              <w:t>nd requirement</w:t>
            </w:r>
          </w:p>
          <w:p w:rsidR="00000000" w:rsidRPr="005D7311" w:rsidP="005D7311">
            <w:pPr>
              <w:pStyle w:val="ListBullet"/>
            </w:pPr>
            <w:r w:rsidRPr="005D7311">
              <w:t>realistic tasks or simulated tasks covering the minimum task requirements</w:t>
            </w:r>
          </w:p>
          <w:p w:rsidR="00000000" w:rsidRPr="005D7311" w:rsidP="005D7311">
            <w:pPr>
              <w:pStyle w:val="ListBullet"/>
            </w:pPr>
            <w:r w:rsidRPr="005D7311">
              <w:t>relevant specifications and work instructions</w:t>
            </w:r>
          </w:p>
          <w:p w:rsidR="00000000" w:rsidRPr="005D7311" w:rsidP="005D7311">
            <w:pPr>
              <w:pStyle w:val="ListBullet"/>
            </w:pPr>
            <w:r w:rsidRPr="005D7311">
              <w:t>tools and equipment appropriate to applying safe work practices</w:t>
            </w:r>
          </w:p>
          <w:p w:rsidR="00000000" w:rsidRPr="005D7311" w:rsidP="005D7311">
            <w:pPr>
              <w:pStyle w:val="ListBullet"/>
            </w:pPr>
            <w:r w:rsidRPr="005D7311">
              <w:t>support materials appropriate to activity</w:t>
            </w:r>
          </w:p>
          <w:p w:rsidR="00000000" w:rsidRPr="005D7311" w:rsidP="005D7311">
            <w:pPr>
              <w:pStyle w:val="ListBullet"/>
            </w:pPr>
            <w:r w:rsidRPr="005D7311">
              <w:t>workplace instr</w:t>
            </w:r>
            <w:r w:rsidRPr="005D7311">
              <w:t>uctions relating to safe working practices and addressing hazards and emergencies</w:t>
            </w:r>
          </w:p>
          <w:p w:rsidR="00000000" w:rsidRPr="005D7311" w:rsidP="005D7311">
            <w:pPr>
              <w:pStyle w:val="ListBullet"/>
            </w:pPr>
            <w:r w:rsidRPr="005D7311">
              <w:t>material safety data sheets</w:t>
            </w:r>
          </w:p>
          <w:p w:rsidR="00000000" w:rsidRPr="005D7311" w:rsidP="005D7311">
            <w:pPr>
              <w:pStyle w:val="ListBullet"/>
            </w:pPr>
            <w:r w:rsidRPr="005D7311">
              <w:t>research resources, including industry related systems information.</w:t>
            </w:r>
          </w:p>
          <w:p w:rsidR="00000000" w:rsidP="005D7311">
            <w:pPr>
              <w:pStyle w:val="BodyText"/>
              <w:rPr>
                <w:lang w:val="en-NZ"/>
              </w:rPr>
            </w:pPr>
            <w:r w:rsidRPr="005D7311">
              <w:t>Reasonable adjustments for people with disabilities must be made to assessment</w:t>
            </w:r>
            <w:r w:rsidRPr="005D7311">
              <w:t xml:space="preserve"> processes where required. This could include access to modified equipment and other physical resources, and the provision of appropriate assessment support. </w:t>
            </w:r>
          </w:p>
        </w:tc>
      </w:tr>
      <w:tr w:rsidTr="0085502B">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5D7311" w:rsidP="005D7311">
            <w:pPr>
              <w:pStyle w:val="BodyText"/>
            </w:pPr>
            <w:r w:rsidRPr="005D7311">
              <w:t>Assessment methods must:</w:t>
            </w:r>
          </w:p>
          <w:p w:rsidR="00000000" w:rsidRPr="005D7311" w:rsidP="005D7311">
            <w:pPr>
              <w:pStyle w:val="ListBullet"/>
            </w:pPr>
            <w:r w:rsidRPr="005D7311">
              <w:t>satisfy the endorsed Assessment Guidelines of the Construction, Plumbing and Services Training Package</w:t>
            </w:r>
          </w:p>
          <w:p w:rsidR="00000000" w:rsidRPr="005D7311" w:rsidP="005D7311">
            <w:pPr>
              <w:pStyle w:val="ListBullet"/>
            </w:pPr>
            <w:r w:rsidRPr="005D7311">
              <w:t xml:space="preserve">include direct observation of tasks in real or simulated work conditions, with questioning to confirm the ability to consistently identify and correctly </w:t>
            </w:r>
            <w:r w:rsidRPr="005D7311">
              <w:t>interpret the essential underpinning knowledge required for practical application</w:t>
            </w:r>
          </w:p>
          <w:p w:rsidR="00000000" w:rsidRPr="005D7311" w:rsidP="005D7311">
            <w:pPr>
              <w:pStyle w:val="ListBullet"/>
            </w:pPr>
            <w:r w:rsidRPr="005D7311">
              <w:t>reinforce the integration of employability skills with workplace tasks and job roles</w:t>
            </w:r>
          </w:p>
          <w:p w:rsidR="00000000" w:rsidRPr="005D7311" w:rsidP="005D7311">
            <w:pPr>
              <w:pStyle w:val="ListBullet"/>
            </w:pPr>
            <w:r w:rsidRPr="005D7311">
              <w:t>confirm that competency is verified and able to be transferred to other circumstances and</w:t>
            </w:r>
            <w:r w:rsidRPr="005D7311">
              <w:t xml:space="preserve"> environments.</w:t>
            </w:r>
          </w:p>
          <w:p w:rsidR="00000000" w:rsidRPr="005D7311" w:rsidP="005D7311">
            <w:pPr>
              <w:pStyle w:val="BodyText"/>
            </w:pPr>
            <w:r w:rsidRPr="005D7311">
              <w:t>Validity and sufficiency of evidence requires that:</w:t>
            </w:r>
          </w:p>
          <w:p w:rsidR="00000000" w:rsidRPr="005D7311" w:rsidP="005D7311">
            <w:pPr>
              <w:pStyle w:val="ListBullet"/>
            </w:pPr>
            <w:r w:rsidRPr="005D7311">
              <w:t>competency will need to be demonstrated over a period of time reflecting the scope of the role and the practical requirements of the workplace</w:t>
            </w:r>
          </w:p>
          <w:p w:rsidR="00000000" w:rsidRPr="005D7311" w:rsidP="005D7311">
            <w:pPr>
              <w:pStyle w:val="ListBullet"/>
            </w:pPr>
            <w:r w:rsidRPr="005D7311">
              <w:t xml:space="preserve">where the assessment is part of a structured </w:t>
            </w:r>
            <w:r w:rsidRPr="005D7311">
              <w:t>learning experience the evidence collected must relate to a number of performances assessed at different points in time and separated by further learning and practice, with a decision on competency only taken at the point when the assessor has complete con</w:t>
            </w:r>
            <w:r w:rsidRPr="005D7311">
              <w:t>fidence in the person's demonstrated ability and applied knowledge</w:t>
            </w:r>
          </w:p>
          <w:p w:rsidR="00000000" w:rsidRPr="005D7311" w:rsidP="005D7311">
            <w:pPr>
              <w:pStyle w:val="ListBullet"/>
            </w:pPr>
            <w:r w:rsidRPr="005D7311">
              <w:t>all assessment that is part of a structured learning experience must include a combination of direct, indirect and supplementary evidence.</w:t>
            </w:r>
          </w:p>
          <w:p w:rsidR="00000000" w:rsidRPr="005D7311" w:rsidP="005D7311">
            <w:pPr>
              <w:pStyle w:val="BodyText"/>
            </w:pPr>
            <w:r w:rsidRPr="005D7311">
              <w:t xml:space="preserve">Assessment processes and techniques should as far </w:t>
            </w:r>
            <w:r w:rsidRPr="005D7311">
              <w:t>as is practical take into account the language, literacy and numeracy capacity of the candidate in relation to the competency being assessed.</w:t>
            </w:r>
          </w:p>
          <w:p w:rsidR="00000000" w:rsidRPr="005D7311" w:rsidP="005D7311">
            <w:pPr>
              <w:pStyle w:val="BodyText"/>
            </w:pPr>
            <w:r w:rsidRPr="005D7311">
              <w:t>Supplementary evidence of competency may be obtained from relevant authenticated documentation from third parties,</w:t>
            </w:r>
            <w:r w:rsidRPr="005D7311">
              <w:t xml:space="preserve"> such as existing supervisors, team leaders or specialist training staff. </w:t>
            </w:r>
          </w:p>
        </w:tc>
      </w:tr>
    </w:tbl>
    <w:p w:rsidR="0085502B" w:rsidP="005D7311">
      <w:pPr>
        <w:pStyle w:val="BodyText"/>
      </w:pPr>
    </w:p>
    <w:p w:rsidR="0085502B" w:rsidP="005D7311">
      <w:pPr>
        <w:pStyle w:val="BodyText"/>
      </w:pPr>
    </w:p>
    <w:p w:rsidR="00000000" w:rsidRPr="005D7311" w:rsidP="005D7311">
      <w:pPr>
        <w:pStyle w:val="Heading1"/>
      </w:pPr>
      <w:bookmarkStart w:id="11" w:name="O_250556"/>
      <w:bookmarkEnd w:id="11"/>
      <w:r w:rsidRPr="005D7311">
        <w:t>Range Statement</w:t>
      </w:r>
    </w:p>
    <w:tbl>
      <w:tblPr>
        <w:tblW w:w="0" w:type="auto"/>
        <w:tblLayout w:type="fixed"/>
        <w:tblCellMar>
          <w:left w:w="62" w:type="dxa"/>
          <w:right w:w="62" w:type="dxa"/>
        </w:tblCellMar>
        <w:tblLook w:val="0000"/>
      </w:tblPr>
      <w:tblGrid>
        <w:gridCol w:w="3500"/>
        <w:gridCol w:w="5022"/>
      </w:tblGrid>
      <w:tr w:rsidTr="0085502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D7311">
            <w:pPr>
              <w:pStyle w:val="BodyText"/>
              <w:rPr>
                <w:lang w:val="en-NZ"/>
              </w:rPr>
            </w:pPr>
            <w:r w:rsidRPr="005D7311">
              <w:rPr>
                <w:rStyle w:val="SpecialBold"/>
              </w:rPr>
              <w:t>RANGE STATEMENT</w:t>
            </w:r>
          </w:p>
        </w:tc>
      </w:tr>
      <w:tr w:rsidTr="0085502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D7311">
            <w:pPr>
              <w:pStyle w:val="BodyText"/>
              <w:rPr>
                <w:lang w:val="en-NZ"/>
              </w:rPr>
            </w:pPr>
            <w:r w:rsidRPr="005D7311">
              <w:t>The range statement relates to the unit of competency a</w:t>
            </w:r>
            <w:r w:rsidRPr="005D7311">
              <w:t>s a whole. It allows for different work environments and situations that may affect performance. Bold italicised wording, if used in the performance criteria, is detailed below. Essential operating conditions that may be present with training and assessmen</w:t>
            </w:r>
            <w:r w:rsidRPr="005D7311">
              <w:t>t (depending on the work situation, needs of the candidate, accessibility of the item, and local industry and regional contexts) may also be included.</w:t>
            </w:r>
          </w:p>
        </w:tc>
      </w:tr>
      <w:tr w:rsidTr="0085502B">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BoldandItalics"/>
              </w:rPr>
              <w:t>Safety</w:t>
            </w:r>
            <w:r w:rsidRPr="005D7311">
              <w:t xml:space="preserve"> (</w:t>
            </w:r>
            <w:r w:rsidRPr="005D7311">
              <w:rPr>
                <w:rStyle w:val="BoldandItalics"/>
              </w:rPr>
              <w:t>OHS</w:t>
            </w:r>
            <w:r w:rsidRPr="005D7311">
              <w:t xml:space="preserve">) is to be in accordance with commonwealth, state and territory legislation and regulations </w:t>
            </w:r>
            <w:r w:rsidRPr="005D7311">
              <w:t>and may include:</w:t>
            </w:r>
          </w:p>
        </w:tc>
        <w:tc>
          <w:tcPr>
            <w:tcW w:w="5022" w:type="dxa"/>
            <w:tcBorders>
              <w:top w:val="nil"/>
              <w:left w:val="nil"/>
              <w:bottom w:val="nil"/>
              <w:right w:val="nil"/>
            </w:tcBorders>
            <w:tcMar>
              <w:top w:w="0" w:type="dxa"/>
              <w:left w:w="62" w:type="dxa"/>
              <w:bottom w:w="0" w:type="dxa"/>
              <w:right w:w="62" w:type="dxa"/>
            </w:tcMar>
          </w:tcPr>
          <w:p w:rsidR="00000000" w:rsidRPr="005D7311" w:rsidP="005D7311">
            <w:pPr>
              <w:pStyle w:val="ListBullet"/>
            </w:pPr>
            <w:r w:rsidRPr="005D7311">
              <w:t>handling of materials</w:t>
            </w:r>
          </w:p>
          <w:p w:rsidR="00000000" w:rsidRPr="005D7311" w:rsidP="005D7311">
            <w:pPr>
              <w:pStyle w:val="ListBullet"/>
            </w:pPr>
            <w:r w:rsidRPr="005D7311">
              <w:t>hazard control</w:t>
            </w:r>
          </w:p>
          <w:p w:rsidR="00000000" w:rsidRPr="005D7311" w:rsidP="005D7311">
            <w:pPr>
              <w:pStyle w:val="ListBullet"/>
            </w:pPr>
            <w:r w:rsidRPr="005D7311">
              <w:t>personal protective clothing and equipment prescribed under legislation, regulations and workplace policies and practices</w:t>
            </w:r>
          </w:p>
          <w:p w:rsidR="00000000" w:rsidRPr="005D7311" w:rsidP="005D7311">
            <w:pPr>
              <w:pStyle w:val="ListBullet"/>
            </w:pPr>
            <w:r w:rsidRPr="005D7311">
              <w:t>safe operating procedures, including recognising and preventing hazards associated with:</w:t>
            </w:r>
          </w:p>
          <w:p w:rsidR="00000000" w:rsidRPr="005D7311" w:rsidP="005D7311">
            <w:pPr>
              <w:pStyle w:val="ListBullet2"/>
            </w:pPr>
            <w:r w:rsidRPr="005D7311">
              <w:t>hazardous materials and substances</w:t>
            </w:r>
          </w:p>
          <w:p w:rsidR="00000000" w:rsidRPr="005D7311" w:rsidP="005D7311">
            <w:pPr>
              <w:pStyle w:val="ListBullet2"/>
            </w:pPr>
            <w:r w:rsidRPr="005D7311">
              <w:t>service lines</w:t>
            </w:r>
          </w:p>
          <w:p w:rsidR="00000000" w:rsidRPr="005D7311" w:rsidP="005D7311">
            <w:pPr>
              <w:pStyle w:val="ListBullet2"/>
            </w:pPr>
            <w:r w:rsidRPr="005D7311">
              <w:t>surrounding structures and facilities</w:t>
            </w:r>
          </w:p>
          <w:p w:rsidR="00000000" w:rsidRPr="005D7311" w:rsidP="005D7311">
            <w:pPr>
              <w:pStyle w:val="ListBullet2"/>
            </w:pPr>
            <w:r w:rsidRPr="005D7311">
              <w:t>trip hazards</w:t>
            </w:r>
          </w:p>
          <w:p w:rsidR="00000000" w:rsidRPr="005D7311" w:rsidP="005D7311">
            <w:pPr>
              <w:pStyle w:val="ListBullet2"/>
            </w:pPr>
            <w:r w:rsidRPr="005D7311">
              <w:t>use of tools and equipment</w:t>
            </w:r>
          </w:p>
          <w:p w:rsidR="00000000" w:rsidRPr="005D7311" w:rsidP="005D7311">
            <w:pPr>
              <w:pStyle w:val="ListBullet2"/>
            </w:pPr>
            <w:r w:rsidRPr="005D7311">
              <w:t>work site visitors and the public</w:t>
            </w:r>
          </w:p>
          <w:p w:rsidR="00000000" w:rsidRPr="005D7311" w:rsidP="005D7311">
            <w:pPr>
              <w:pStyle w:val="ListBullet2"/>
            </w:pPr>
            <w:r w:rsidRPr="005D7311">
              <w:t>worki</w:t>
            </w:r>
            <w:r w:rsidRPr="005D7311">
              <w:t>ng at heights</w:t>
            </w:r>
          </w:p>
          <w:p w:rsidR="00000000" w:rsidRPr="005D7311" w:rsidP="005D7311">
            <w:pPr>
              <w:pStyle w:val="ListBullet2"/>
            </w:pPr>
            <w:r w:rsidRPr="005D7311">
              <w:t>working in proximity to others</w:t>
            </w:r>
          </w:p>
          <w:p w:rsidR="00000000" w:rsidRPr="005D7311" w:rsidP="005D7311">
            <w:pPr>
              <w:pStyle w:val="ListBullet"/>
            </w:pPr>
            <w:r w:rsidRPr="005D7311">
              <w:t>use of firefighting equipment</w:t>
            </w:r>
          </w:p>
          <w:p w:rsidR="00000000" w:rsidRPr="005D7311" w:rsidP="005D7311">
            <w:pPr>
              <w:pStyle w:val="ListBullet"/>
            </w:pPr>
            <w:r w:rsidRPr="005D7311">
              <w:t>use of first aid equipment</w:t>
            </w:r>
          </w:p>
          <w:p w:rsidR="00000000" w:rsidP="005D7311">
            <w:pPr>
              <w:pStyle w:val="ListBullet"/>
              <w:rPr>
                <w:lang w:val="en-NZ"/>
              </w:rPr>
            </w:pPr>
            <w:r w:rsidRPr="005D7311">
              <w:t>workplace environment and safety.</w:t>
            </w:r>
          </w:p>
        </w:tc>
      </w:tr>
      <w:tr w:rsidTr="0085502B">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BoldandItalics"/>
              </w:rPr>
              <w:t>Environmental requirements</w:t>
            </w:r>
            <w:r w:rsidRPr="005D7311">
              <w:t xml:space="preserve"> are to cover:</w:t>
            </w:r>
          </w:p>
        </w:tc>
        <w:tc>
          <w:tcPr>
            <w:tcW w:w="5022" w:type="dxa"/>
            <w:tcBorders>
              <w:top w:val="nil"/>
              <w:left w:val="nil"/>
              <w:bottom w:val="nil"/>
              <w:right w:val="nil"/>
            </w:tcBorders>
            <w:tcMar>
              <w:top w:w="0" w:type="dxa"/>
              <w:left w:w="62" w:type="dxa"/>
              <w:bottom w:w="0" w:type="dxa"/>
              <w:right w:w="62" w:type="dxa"/>
            </w:tcMar>
          </w:tcPr>
          <w:p w:rsidR="00000000" w:rsidRPr="005D7311" w:rsidP="005D7311">
            <w:pPr>
              <w:pStyle w:val="ListBullet"/>
            </w:pPr>
            <w:r w:rsidRPr="005D7311">
              <w:t>clean-up protection</w:t>
            </w:r>
          </w:p>
          <w:p w:rsidR="00000000" w:rsidRPr="005D7311" w:rsidP="005D7311">
            <w:pPr>
              <w:pStyle w:val="ListBullet"/>
            </w:pPr>
            <w:r w:rsidRPr="005D7311">
              <w:t>ozone protection</w:t>
            </w:r>
          </w:p>
          <w:p w:rsidR="00000000" w:rsidP="005D7311">
            <w:pPr>
              <w:pStyle w:val="ListBullet"/>
              <w:rPr>
                <w:lang w:val="en-NZ"/>
              </w:rPr>
            </w:pPr>
            <w:r w:rsidRPr="005D7311">
              <w:t>waste management.</w:t>
            </w:r>
          </w:p>
        </w:tc>
      </w:tr>
      <w:tr w:rsidTr="0085502B">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BoldandItalics"/>
              </w:rPr>
              <w:t>Quality assurance</w:t>
            </w:r>
            <w:r w:rsidRPr="005D7311">
              <w:t xml:space="preserve"> requirements may include:</w:t>
            </w:r>
          </w:p>
        </w:tc>
        <w:tc>
          <w:tcPr>
            <w:tcW w:w="5022" w:type="dxa"/>
            <w:tcBorders>
              <w:top w:val="nil"/>
              <w:left w:val="nil"/>
              <w:bottom w:val="nil"/>
              <w:right w:val="nil"/>
            </w:tcBorders>
            <w:tcMar>
              <w:top w:w="0" w:type="dxa"/>
              <w:left w:w="62" w:type="dxa"/>
              <w:bottom w:w="0" w:type="dxa"/>
              <w:right w:w="62" w:type="dxa"/>
            </w:tcMar>
          </w:tcPr>
          <w:p w:rsidR="00000000" w:rsidRPr="005D7311" w:rsidP="005D7311">
            <w:pPr>
              <w:pStyle w:val="ListBullet"/>
            </w:pPr>
            <w:r w:rsidRPr="005D7311">
              <w:t>Environment Protection Authority (EPA)</w:t>
            </w:r>
          </w:p>
          <w:p w:rsidR="00000000" w:rsidRPr="005D7311" w:rsidP="005D7311">
            <w:pPr>
              <w:pStyle w:val="ListBullet"/>
            </w:pPr>
            <w:r w:rsidRPr="005D7311">
              <w:t>internal company quality assurance policy and risk management strategy</w:t>
            </w:r>
          </w:p>
          <w:p w:rsidR="00000000" w:rsidRPr="005D7311" w:rsidP="005D7311">
            <w:pPr>
              <w:pStyle w:val="ListBullet"/>
            </w:pPr>
            <w:r w:rsidRPr="005D7311">
              <w:t>International Standards Organisation</w:t>
            </w:r>
          </w:p>
          <w:p w:rsidR="00000000" w:rsidRPr="005D7311" w:rsidP="005D7311">
            <w:pPr>
              <w:pStyle w:val="ListBullet"/>
            </w:pPr>
            <w:r w:rsidRPr="005D7311">
              <w:t>site safety plan</w:t>
            </w:r>
          </w:p>
          <w:p w:rsidR="00000000" w:rsidP="005D7311">
            <w:pPr>
              <w:pStyle w:val="ListBullet"/>
              <w:rPr>
                <w:lang w:val="en-NZ"/>
              </w:rPr>
            </w:pPr>
            <w:r w:rsidRPr="005D7311">
              <w:t>workplace operations and procedures.</w:t>
            </w:r>
          </w:p>
        </w:tc>
      </w:tr>
      <w:tr w:rsidTr="0085502B">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BoldandItalics"/>
              </w:rPr>
              <w:t>Statutory and regulatory a</w:t>
            </w:r>
            <w:r w:rsidRPr="005D7311">
              <w:rPr>
                <w:rStyle w:val="BoldandItalics"/>
              </w:rPr>
              <w:t>uthorities</w:t>
            </w:r>
            <w:r w:rsidRPr="005D7311">
              <w:t xml:space="preserve"> include:</w:t>
            </w:r>
          </w:p>
        </w:tc>
        <w:tc>
          <w:tcPr>
            <w:tcW w:w="5022" w:type="dxa"/>
            <w:tcBorders>
              <w:top w:val="nil"/>
              <w:left w:val="nil"/>
              <w:bottom w:val="nil"/>
              <w:right w:val="nil"/>
            </w:tcBorders>
            <w:tcMar>
              <w:top w:w="0" w:type="dxa"/>
              <w:left w:w="62" w:type="dxa"/>
              <w:bottom w:w="0" w:type="dxa"/>
              <w:right w:w="62" w:type="dxa"/>
            </w:tcMar>
          </w:tcPr>
          <w:p w:rsidR="00000000" w:rsidRPr="005D7311" w:rsidP="005D7311">
            <w:pPr>
              <w:pStyle w:val="ListBullet"/>
            </w:pPr>
            <w:r w:rsidRPr="005D7311">
              <w:t>state or territory statutory authority</w:t>
            </w:r>
          </w:p>
          <w:p w:rsidR="00000000" w:rsidP="005D7311">
            <w:pPr>
              <w:pStyle w:val="ListBullet"/>
              <w:rPr>
                <w:lang w:val="en-NZ"/>
              </w:rPr>
            </w:pPr>
            <w:r w:rsidRPr="005D7311">
              <w:t>statutory plumbing authority.</w:t>
            </w:r>
          </w:p>
        </w:tc>
      </w:tr>
      <w:tr w:rsidTr="0085502B">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BoldandItalics"/>
              </w:rPr>
              <w:t>Tools and equipment</w:t>
            </w:r>
            <w:r w:rsidRPr="005D7311">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5D7311" w:rsidP="005D7311">
            <w:pPr>
              <w:pStyle w:val="ListBullet"/>
            </w:pPr>
            <w:r w:rsidRPr="005D7311">
              <w:t>dust masks and respirators</w:t>
            </w:r>
          </w:p>
          <w:p w:rsidR="00000000" w:rsidRPr="005D7311" w:rsidP="005D7311">
            <w:pPr>
              <w:pStyle w:val="ListBullet"/>
            </w:pPr>
            <w:r w:rsidRPr="005D7311">
              <w:t>fall protection equipment</w:t>
            </w:r>
          </w:p>
          <w:p w:rsidR="00000000" w:rsidRPr="005D7311" w:rsidP="005D7311">
            <w:pPr>
              <w:pStyle w:val="ListBullet"/>
            </w:pPr>
            <w:r w:rsidRPr="005D7311">
              <w:t>hand and power tools</w:t>
            </w:r>
          </w:p>
          <w:p w:rsidR="00000000" w:rsidRPr="005D7311" w:rsidP="005D7311">
            <w:pPr>
              <w:pStyle w:val="ListBullet"/>
            </w:pPr>
            <w:r w:rsidRPr="005D7311">
              <w:t>ladders</w:t>
            </w:r>
          </w:p>
          <w:p w:rsidR="00000000" w:rsidRPr="005D7311" w:rsidP="005D7311">
            <w:pPr>
              <w:pStyle w:val="ListBullet"/>
            </w:pPr>
            <w:r w:rsidRPr="005D7311">
              <w:t>lifting and load shifting equipment, including:</w:t>
            </w:r>
          </w:p>
          <w:p w:rsidR="00000000" w:rsidRPr="005D7311" w:rsidP="005D7311">
            <w:pPr>
              <w:pStyle w:val="ListBullet2"/>
            </w:pPr>
            <w:r w:rsidRPr="005D7311">
              <w:t>chain blocks</w:t>
            </w:r>
          </w:p>
          <w:p w:rsidR="00000000" w:rsidRPr="005D7311" w:rsidP="005D7311">
            <w:pPr>
              <w:pStyle w:val="ListBullet2"/>
            </w:pPr>
            <w:r w:rsidRPr="005D7311">
              <w:t>elevated work platforms</w:t>
            </w:r>
          </w:p>
          <w:p w:rsidR="00000000" w:rsidRPr="005D7311" w:rsidP="005D7311">
            <w:pPr>
              <w:pStyle w:val="ListBullet2"/>
            </w:pPr>
            <w:r w:rsidRPr="005D7311">
              <w:t>forklifts</w:t>
            </w:r>
          </w:p>
          <w:p w:rsidR="00000000" w:rsidRPr="005D7311" w:rsidP="005D7311">
            <w:pPr>
              <w:pStyle w:val="ListBullet2"/>
            </w:pPr>
            <w:r w:rsidRPr="005D7311">
              <w:t>hand trolleys</w:t>
            </w:r>
          </w:p>
          <w:p w:rsidR="00000000" w:rsidRPr="005D7311" w:rsidP="005D7311">
            <w:pPr>
              <w:pStyle w:val="ListBullet2"/>
            </w:pPr>
            <w:r w:rsidRPr="005D7311">
              <w:t>hoists and jacks</w:t>
            </w:r>
          </w:p>
          <w:p w:rsidR="00000000" w:rsidRPr="005D7311" w:rsidP="005D7311">
            <w:pPr>
              <w:pStyle w:val="ListBullet2"/>
            </w:pPr>
            <w:r w:rsidRPr="005D7311">
              <w:t>restricted height scaffolds</w:t>
            </w:r>
          </w:p>
          <w:p w:rsidR="00000000" w:rsidRPr="005D7311" w:rsidP="005D7311">
            <w:pPr>
              <w:pStyle w:val="ListBullet2"/>
            </w:pPr>
            <w:r w:rsidRPr="005D7311">
              <w:t>rollers</w:t>
            </w:r>
          </w:p>
          <w:p w:rsidR="00000000" w:rsidRPr="005D7311" w:rsidP="005D7311">
            <w:pPr>
              <w:pStyle w:val="ListBullet"/>
            </w:pPr>
            <w:r w:rsidRPr="005D7311">
              <w:t>measuring equipment</w:t>
            </w:r>
          </w:p>
          <w:p w:rsidR="00000000" w:rsidP="005D7311">
            <w:pPr>
              <w:pStyle w:val="ListBullet"/>
              <w:rPr>
                <w:lang w:val="en-NZ"/>
              </w:rPr>
            </w:pPr>
            <w:r w:rsidRPr="005D7311">
              <w:t>swaging machines.</w:t>
            </w:r>
          </w:p>
        </w:tc>
      </w:tr>
      <w:tr w:rsidTr="0085502B">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BoldandItalics"/>
              </w:rPr>
              <w:t>Insulation materials</w:t>
            </w:r>
            <w:r w:rsidRPr="005D7311">
              <w:t xml:space="preserve"> may be:</w:t>
            </w:r>
          </w:p>
        </w:tc>
        <w:tc>
          <w:tcPr>
            <w:tcW w:w="5022" w:type="dxa"/>
            <w:tcBorders>
              <w:top w:val="nil"/>
              <w:left w:val="nil"/>
              <w:bottom w:val="nil"/>
              <w:right w:val="nil"/>
            </w:tcBorders>
            <w:tcMar>
              <w:top w:w="0" w:type="dxa"/>
              <w:left w:w="62" w:type="dxa"/>
              <w:bottom w:w="0" w:type="dxa"/>
              <w:right w:w="62" w:type="dxa"/>
            </w:tcMar>
          </w:tcPr>
          <w:p w:rsidR="00000000" w:rsidRPr="005D7311" w:rsidP="005D7311">
            <w:pPr>
              <w:pStyle w:val="ListBullet"/>
            </w:pPr>
            <w:r w:rsidRPr="005D7311">
              <w:t>chemically blown PVC nitrile rubber sponge in tubular or sheet form</w:t>
            </w:r>
          </w:p>
          <w:p w:rsidR="00000000" w:rsidRPr="005D7311" w:rsidP="005D7311">
            <w:pPr>
              <w:pStyle w:val="ListBullet"/>
            </w:pPr>
            <w:r w:rsidRPr="005D7311">
              <w:t>closed cell</w:t>
            </w:r>
          </w:p>
          <w:p w:rsidR="00000000" w:rsidRPr="005D7311" w:rsidP="005D7311">
            <w:pPr>
              <w:pStyle w:val="ListBullet"/>
            </w:pPr>
            <w:r w:rsidRPr="005D7311">
              <w:t>flexible</w:t>
            </w:r>
          </w:p>
          <w:p w:rsidR="00000000" w:rsidRPr="005D7311" w:rsidP="005D7311">
            <w:pPr>
              <w:pStyle w:val="ListBullet"/>
            </w:pPr>
            <w:r w:rsidRPr="005D7311">
              <w:t>hydrous calcium silicate with fibrous reinforcement in preformed sections</w:t>
            </w:r>
          </w:p>
          <w:p w:rsidR="00000000" w:rsidRPr="005D7311" w:rsidP="005D7311">
            <w:pPr>
              <w:pStyle w:val="ListBullet"/>
            </w:pPr>
            <w:r w:rsidRPr="005D7311">
              <w:t>metal</w:t>
            </w:r>
          </w:p>
          <w:p w:rsidR="00000000" w:rsidRPr="005D7311" w:rsidP="005D7311">
            <w:pPr>
              <w:pStyle w:val="ListBullet"/>
            </w:pPr>
            <w:r w:rsidRPr="005D7311">
              <w:t>polyisocyanurate (PIR) foam in preformed sections</w:t>
            </w:r>
          </w:p>
          <w:p w:rsidR="00000000" w:rsidRPr="005D7311" w:rsidP="005D7311">
            <w:pPr>
              <w:pStyle w:val="ListBullet"/>
            </w:pPr>
            <w:r w:rsidRPr="005D7311">
              <w:t>powder form and jute fibre in strip form</w:t>
            </w:r>
          </w:p>
          <w:p w:rsidR="00000000" w:rsidRPr="005D7311" w:rsidP="005D7311">
            <w:pPr>
              <w:pStyle w:val="ListBullet"/>
            </w:pPr>
            <w:r w:rsidRPr="005D7311">
              <w:t>resin-bonded glass fibre in flexible blanket or preformed sections</w:t>
            </w:r>
          </w:p>
          <w:p w:rsidR="00000000" w:rsidRPr="005D7311" w:rsidP="005D7311">
            <w:pPr>
              <w:pStyle w:val="ListBullet"/>
            </w:pPr>
            <w:r w:rsidRPr="005D7311">
              <w:t>resin-bonded mineral wool in flexible blanket form</w:t>
            </w:r>
          </w:p>
          <w:p w:rsidR="00000000" w:rsidP="005D7311">
            <w:pPr>
              <w:pStyle w:val="ListBullet"/>
              <w:rPr>
                <w:lang w:val="en-NZ"/>
              </w:rPr>
            </w:pPr>
            <w:r w:rsidRPr="005D7311">
              <w:t>rigid polyurethane foam in preformed sections.</w:t>
            </w:r>
          </w:p>
        </w:tc>
      </w:tr>
      <w:tr w:rsidTr="0085502B">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BoldandItalics"/>
              </w:rPr>
              <w:t>Information</w:t>
            </w:r>
            <w:r w:rsidRPr="005D7311">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5D7311" w:rsidP="005D7311">
            <w:pPr>
              <w:pStyle w:val="ListBullet"/>
            </w:pPr>
            <w:r w:rsidRPr="005D7311">
              <w:t>charts and hand drawings</w:t>
            </w:r>
          </w:p>
          <w:p w:rsidR="00000000" w:rsidRPr="005D7311" w:rsidP="005D7311">
            <w:pPr>
              <w:pStyle w:val="ListBullet"/>
            </w:pPr>
            <w:r w:rsidRPr="005D7311">
              <w:t>diagrams or sketches</w:t>
            </w:r>
          </w:p>
          <w:p w:rsidR="00000000" w:rsidRPr="005D7311" w:rsidP="005D7311">
            <w:pPr>
              <w:pStyle w:val="ListBullet"/>
            </w:pPr>
            <w:r w:rsidRPr="005D7311">
              <w:t>instructions issue</w:t>
            </w:r>
            <w:r w:rsidRPr="005D7311">
              <w:t>d by authorised organisational or external personnel</w:t>
            </w:r>
          </w:p>
          <w:p w:rsidR="00000000" w:rsidRPr="005D7311" w:rsidP="005D7311">
            <w:pPr>
              <w:pStyle w:val="ListBullet"/>
            </w:pPr>
            <w:r w:rsidRPr="005D7311">
              <w:t>manufacturer specifications and instructions</w:t>
            </w:r>
          </w:p>
          <w:p w:rsidR="00000000" w:rsidRPr="005D7311" w:rsidP="005D7311">
            <w:pPr>
              <w:pStyle w:val="ListBullet"/>
            </w:pPr>
            <w:r w:rsidRPr="005D7311">
              <w:t>material safety data sheets (MSDS)</w:t>
            </w:r>
          </w:p>
          <w:p w:rsidR="00000000" w:rsidRPr="005D7311" w:rsidP="005D7311">
            <w:pPr>
              <w:pStyle w:val="ListBullet"/>
            </w:pPr>
            <w:r w:rsidRPr="005D7311">
              <w:t>memos</w:t>
            </w:r>
          </w:p>
          <w:p w:rsidR="00000000" w:rsidRPr="005D7311" w:rsidP="005D7311">
            <w:pPr>
              <w:pStyle w:val="ListBullet"/>
            </w:pPr>
            <w:r w:rsidRPr="005D7311">
              <w:t>organisation work specifications and requirements</w:t>
            </w:r>
          </w:p>
          <w:p w:rsidR="00000000" w:rsidRPr="005D7311" w:rsidP="005D7311">
            <w:pPr>
              <w:pStyle w:val="ListBullet"/>
            </w:pPr>
            <w:r w:rsidRPr="005D7311">
              <w:t>regulatory and legislative requirements, particularly those pertaining to:</w:t>
            </w:r>
          </w:p>
          <w:p w:rsidR="00000000" w:rsidRPr="005D7311" w:rsidP="005D7311">
            <w:pPr>
              <w:pStyle w:val="ListBullet2"/>
            </w:pPr>
            <w:r w:rsidRPr="005D7311">
              <w:t>building codes</w:t>
            </w:r>
          </w:p>
          <w:p w:rsidR="00000000" w:rsidRPr="005D7311" w:rsidP="005D7311">
            <w:pPr>
              <w:pStyle w:val="ListBullet2"/>
            </w:pPr>
            <w:r w:rsidRPr="005D7311">
              <w:t>OHS and environmental requirements</w:t>
            </w:r>
          </w:p>
          <w:p w:rsidR="00000000" w:rsidRPr="005D7311" w:rsidP="005D7311">
            <w:pPr>
              <w:pStyle w:val="ListBullet2"/>
            </w:pPr>
            <w:r w:rsidRPr="005D7311">
              <w:t>plumbing regulations</w:t>
            </w:r>
          </w:p>
          <w:p w:rsidR="00000000" w:rsidRPr="005D7311" w:rsidP="005D7311">
            <w:pPr>
              <w:pStyle w:val="ListBullet"/>
            </w:pPr>
            <w:r w:rsidRPr="005D7311">
              <w:t>relevant Australian standards</w:t>
            </w:r>
          </w:p>
          <w:p w:rsidR="00000000" w:rsidRPr="005D7311" w:rsidP="005D7311">
            <w:pPr>
              <w:pStyle w:val="ListBullet"/>
            </w:pPr>
            <w:r w:rsidRPr="005D7311">
              <w:t>safe work procedures relating to selecting and installing insulating sheathing</w:t>
            </w:r>
            <w:r w:rsidRPr="005D7311">
              <w:t xml:space="preserve"> to hot and cold piping, fittings and vessels</w:t>
            </w:r>
          </w:p>
          <w:p w:rsidR="00000000" w:rsidRPr="005D7311" w:rsidP="005D7311">
            <w:pPr>
              <w:pStyle w:val="ListBullet"/>
            </w:pPr>
            <w:r w:rsidRPr="005D7311">
              <w:t>signage</w:t>
            </w:r>
          </w:p>
          <w:p w:rsidR="00000000" w:rsidRPr="005D7311" w:rsidP="005D7311">
            <w:pPr>
              <w:pStyle w:val="ListBullet"/>
            </w:pPr>
            <w:r w:rsidRPr="005D7311">
              <w:t>verbal, written and graphical instructions</w:t>
            </w:r>
          </w:p>
          <w:p w:rsidR="00000000" w:rsidRPr="005D7311" w:rsidP="005D7311">
            <w:pPr>
              <w:pStyle w:val="ListBullet"/>
            </w:pPr>
            <w:r w:rsidRPr="005D7311">
              <w:t>work bulletins</w:t>
            </w:r>
          </w:p>
          <w:p w:rsidR="00000000" w:rsidP="005D7311">
            <w:pPr>
              <w:pStyle w:val="ListBullet"/>
              <w:rPr>
                <w:lang w:val="en-NZ"/>
              </w:rPr>
            </w:pPr>
            <w:r w:rsidRPr="005D7311">
              <w:t>work schedules, plans and specifications.</w:t>
            </w:r>
          </w:p>
        </w:tc>
      </w:tr>
      <w:tr w:rsidTr="0085502B">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BoldandItalics"/>
              </w:rPr>
              <w:t>Materials</w:t>
            </w:r>
            <w:r w:rsidRPr="005D7311">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5D7311" w:rsidP="005D7311">
            <w:pPr>
              <w:pStyle w:val="ListBullet"/>
            </w:pPr>
            <w:r w:rsidRPr="005D7311">
              <w:t>foam</w:t>
            </w:r>
          </w:p>
          <w:p w:rsidR="00000000" w:rsidRPr="005D7311" w:rsidP="005D7311">
            <w:pPr>
              <w:pStyle w:val="ListBullet"/>
            </w:pPr>
            <w:r w:rsidRPr="005D7311">
              <w:t>hydrous calcium silicate</w:t>
            </w:r>
          </w:p>
          <w:p w:rsidR="00000000" w:rsidRPr="005D7311" w:rsidP="005D7311">
            <w:pPr>
              <w:pStyle w:val="ListBullet"/>
            </w:pPr>
            <w:r w:rsidRPr="005D7311">
              <w:t>jute fibre</w:t>
            </w:r>
          </w:p>
          <w:p w:rsidR="00000000" w:rsidRPr="005D7311" w:rsidP="005D7311">
            <w:pPr>
              <w:pStyle w:val="ListBullet"/>
            </w:pPr>
            <w:r w:rsidRPr="005D7311">
              <w:t>metal</w:t>
            </w:r>
          </w:p>
          <w:p w:rsidR="00000000" w:rsidRPr="005D7311" w:rsidP="005D7311">
            <w:pPr>
              <w:pStyle w:val="ListBullet"/>
            </w:pPr>
            <w:r w:rsidRPr="005D7311">
              <w:t>PVC nitrile rubber sponge</w:t>
            </w:r>
          </w:p>
          <w:p w:rsidR="00000000" w:rsidRPr="005D7311" w:rsidP="005D7311">
            <w:pPr>
              <w:pStyle w:val="ListBullet"/>
            </w:pPr>
            <w:r w:rsidRPr="005D7311">
              <w:t>resin-bonded glass fibre</w:t>
            </w:r>
          </w:p>
          <w:p w:rsidR="00000000" w:rsidRPr="005D7311" w:rsidP="005D7311">
            <w:pPr>
              <w:pStyle w:val="ListBullet"/>
            </w:pPr>
            <w:r w:rsidRPr="005D7311">
              <w:t>resin-bonded mineral wool</w:t>
            </w:r>
          </w:p>
          <w:p w:rsidR="00000000" w:rsidP="005D7311">
            <w:pPr>
              <w:pStyle w:val="ListBullet"/>
              <w:rPr>
                <w:lang w:val="en-NZ"/>
              </w:rPr>
            </w:pPr>
            <w:r w:rsidRPr="005D7311">
              <w:t>other approved materials.</w:t>
            </w:r>
          </w:p>
        </w:tc>
      </w:tr>
      <w:tr w:rsidTr="0085502B">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BoldandItalics"/>
              </w:rPr>
              <w:t>Fault reporting</w:t>
            </w:r>
            <w:r w:rsidRPr="005D7311">
              <w:t>:</w:t>
            </w:r>
          </w:p>
        </w:tc>
        <w:tc>
          <w:tcPr>
            <w:tcW w:w="5022" w:type="dxa"/>
            <w:tcBorders>
              <w:top w:val="nil"/>
              <w:left w:val="nil"/>
              <w:bottom w:val="nil"/>
              <w:right w:val="nil"/>
            </w:tcBorders>
            <w:tcMar>
              <w:top w:w="0" w:type="dxa"/>
              <w:left w:w="62" w:type="dxa"/>
              <w:bottom w:w="0" w:type="dxa"/>
              <w:right w:w="62" w:type="dxa"/>
            </w:tcMar>
          </w:tcPr>
          <w:p w:rsidR="00000000" w:rsidRPr="005D7311" w:rsidP="005D7311">
            <w:pPr>
              <w:pStyle w:val="ListBullet"/>
            </w:pPr>
            <w:r w:rsidRPr="005D7311">
              <w:t>may be written or verbal</w:t>
            </w:r>
          </w:p>
          <w:p w:rsidR="00000000" w:rsidP="005D7311">
            <w:pPr>
              <w:pStyle w:val="ListBullet"/>
              <w:rPr>
                <w:lang w:val="en-NZ"/>
              </w:rPr>
            </w:pPr>
            <w:r w:rsidRPr="005D7311">
              <w:t>is to be in accordance with company's workplace procedures.</w:t>
            </w:r>
          </w:p>
        </w:tc>
      </w:tr>
      <w:tr w:rsidTr="0085502B">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BoldandItalics"/>
              </w:rPr>
              <w:t>Metal sheathing</w:t>
            </w:r>
            <w:r w:rsidRPr="005D7311">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5D7311" w:rsidP="005D7311">
            <w:pPr>
              <w:pStyle w:val="ListBullet"/>
            </w:pPr>
            <w:r w:rsidRPr="005D7311">
              <w:t>aluminium</w:t>
            </w:r>
          </w:p>
          <w:p w:rsidR="00000000" w:rsidRPr="005D7311" w:rsidP="005D7311">
            <w:pPr>
              <w:pStyle w:val="ListBullet"/>
            </w:pPr>
            <w:r w:rsidRPr="005D7311">
              <w:t>aluminium and zinc coated steel</w:t>
            </w:r>
          </w:p>
          <w:p w:rsidR="00000000" w:rsidRPr="005D7311" w:rsidP="005D7311">
            <w:pPr>
              <w:pStyle w:val="ListBullet"/>
            </w:pPr>
            <w:r w:rsidRPr="005D7311">
              <w:t>stainless steel</w:t>
            </w:r>
          </w:p>
          <w:p w:rsidR="00000000" w:rsidRPr="005D7311" w:rsidP="005D7311">
            <w:pPr>
              <w:pStyle w:val="ListBullet"/>
            </w:pPr>
            <w:r w:rsidRPr="005D7311">
              <w:t>zinc coated steel</w:t>
            </w:r>
          </w:p>
          <w:p w:rsidR="00000000" w:rsidP="005D7311">
            <w:pPr>
              <w:pStyle w:val="ListBullet"/>
              <w:rPr>
                <w:lang w:val="en-NZ"/>
              </w:rPr>
            </w:pPr>
            <w:r w:rsidRPr="005D7311">
              <w:t>other approved materials.</w:t>
            </w:r>
          </w:p>
        </w:tc>
      </w:tr>
      <w:tr w:rsidTr="0085502B">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BoldandItalics"/>
              </w:rPr>
              <w:t>Vapour barriers</w:t>
            </w:r>
            <w:r w:rsidRPr="005D7311">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5D7311" w:rsidP="005D7311">
            <w:pPr>
              <w:pStyle w:val="ListBullet"/>
            </w:pPr>
            <w:r w:rsidRPr="005D7311">
              <w:t>mastic or plastic type filling compounds and adhesives</w:t>
            </w:r>
          </w:p>
          <w:p w:rsidR="00000000" w:rsidRPr="005D7311" w:rsidP="005D7311">
            <w:pPr>
              <w:pStyle w:val="ListBullet"/>
            </w:pPr>
            <w:r w:rsidRPr="005D7311">
              <w:t>reinforced aluminium foil and polyethylene tubular jacket.</w:t>
            </w:r>
          </w:p>
        </w:tc>
      </w:tr>
    </w:tbl>
    <w:p w:rsidR="0085502B" w:rsidP="005D7311">
      <w:pPr>
        <w:pStyle w:val="BodyText"/>
      </w:pPr>
    </w:p>
    <w:p w:rsidR="0085502B" w:rsidP="005D7311">
      <w:pPr>
        <w:pStyle w:val="BodyText"/>
      </w:pPr>
    </w:p>
    <w:p w:rsidR="00000000" w:rsidRPr="005D7311" w:rsidP="005D7311">
      <w:pPr>
        <w:pStyle w:val="Heading1"/>
      </w:pPr>
      <w:bookmarkStart w:id="12" w:name="O_199913"/>
      <w:bookmarkEnd w:id="12"/>
      <w:r w:rsidRPr="005D7311">
        <w:t>Unit Sector(s)</w:t>
      </w:r>
    </w:p>
    <w:tbl>
      <w:tblPr>
        <w:tblW w:w="0" w:type="auto"/>
        <w:tblLayout w:type="fixed"/>
        <w:tblCellMar>
          <w:left w:w="62" w:type="dxa"/>
          <w:right w:w="62" w:type="dxa"/>
        </w:tblCellMar>
        <w:tblLook w:val="0000"/>
      </w:tblPr>
      <w:tblGrid>
        <w:gridCol w:w="2556"/>
        <w:gridCol w:w="5966"/>
      </w:tblGrid>
      <w:tr w:rsidTr="0085502B">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5D7311" w:rsidP="005D7311">
            <w:pPr>
              <w:pStyle w:val="BodyText"/>
            </w:pPr>
            <w:r w:rsidRPr="005D7311">
              <w:t>Plumbing and services</w:t>
            </w:r>
          </w:p>
        </w:tc>
      </w:tr>
    </w:tbl>
    <w:p w:rsidR="0085502B" w:rsidP="005D7311">
      <w:pPr>
        <w:pStyle w:val="BodyText"/>
      </w:pPr>
    </w:p>
    <w:p w:rsidR="0085502B" w:rsidP="005D7311">
      <w:pPr>
        <w:pStyle w:val="BodyText"/>
      </w:pPr>
    </w:p>
    <w:p w:rsidR="00000000" w:rsidRPr="005D7311" w:rsidP="005D7311">
      <w:pPr>
        <w:pStyle w:val="Heading1"/>
      </w:pPr>
      <w:bookmarkStart w:id="13" w:name="O_199910"/>
      <w:bookmarkEnd w:id="13"/>
      <w:r w:rsidRPr="005D7311">
        <w:t>Co-requisite units</w:t>
      </w:r>
    </w:p>
    <w:tbl>
      <w:tblPr>
        <w:tblW w:w="0" w:type="auto"/>
        <w:tblLayout w:type="fixed"/>
        <w:tblCellMar>
          <w:left w:w="62" w:type="dxa"/>
          <w:right w:w="62" w:type="dxa"/>
        </w:tblCellMar>
        <w:tblLook w:val="0000"/>
      </w:tblPr>
      <w:tblGrid>
        <w:gridCol w:w="2558"/>
        <w:gridCol w:w="1679"/>
        <w:gridCol w:w="4285"/>
      </w:tblGrid>
      <w:tr w:rsidTr="0085502B">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t>Nil</w:t>
            </w:r>
          </w:p>
        </w:tc>
      </w:tr>
      <w:tr w:rsidTr="0085502B">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p>
        </w:tc>
      </w:tr>
      <w:tr w:rsidTr="0085502B">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5D7311" w:rsidP="005D7311">
            <w:pPr>
              <w:pStyle w:val="BodyText"/>
            </w:pPr>
          </w:p>
        </w:tc>
      </w:tr>
    </w:tbl>
    <w:p w:rsidR="0085502B" w:rsidP="005D7311">
      <w:pPr>
        <w:pStyle w:val="BodyText"/>
      </w:pPr>
    </w:p>
    <w:p w:rsidR="0085502B" w:rsidP="005D7311">
      <w:pPr>
        <w:pStyle w:val="BodyText"/>
      </w:pPr>
    </w:p>
    <w:p w:rsidR="00000000" w:rsidRPr="005D7311" w:rsidP="005D7311">
      <w:pPr>
        <w:pStyle w:val="Heading1"/>
      </w:pPr>
      <w:bookmarkStart w:id="14" w:name="O_199912"/>
      <w:bookmarkEnd w:id="14"/>
      <w:r w:rsidRPr="005D7311">
        <w:t>Functional area</w:t>
      </w:r>
    </w:p>
    <w:tbl>
      <w:tblPr>
        <w:tblW w:w="0" w:type="auto"/>
        <w:tblLayout w:type="fixed"/>
        <w:tblCellMar>
          <w:left w:w="62" w:type="dxa"/>
          <w:right w:w="62" w:type="dxa"/>
        </w:tblCellMar>
        <w:tblLook w:val="0000"/>
      </w:tblPr>
      <w:tblGrid>
        <w:gridCol w:w="2648"/>
        <w:gridCol w:w="5874"/>
      </w:tblGrid>
      <w:tr w:rsidTr="0085502B">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5D7311">
            <w:pPr>
              <w:pStyle w:val="BodyText"/>
              <w:rPr>
                <w:lang w:val="en-NZ"/>
              </w:rPr>
            </w:pPr>
            <w:r w:rsidRPr="005D7311">
              <w:rPr>
                <w:rStyle w:val="SpecialBold"/>
              </w:rPr>
              <w:t>Functional area</w:t>
            </w:r>
          </w:p>
        </w:tc>
        <w:tc>
          <w:tcPr>
            <w:tcW w:w="5874" w:type="dxa"/>
            <w:tcBorders>
              <w:top w:val="nil"/>
              <w:left w:val="nil"/>
              <w:bottom w:val="nil"/>
              <w:right w:val="nil"/>
            </w:tcBorders>
            <w:tcMar>
              <w:top w:w="0" w:type="dxa"/>
              <w:left w:w="62" w:type="dxa"/>
              <w:bottom w:w="0" w:type="dxa"/>
              <w:right w:w="62" w:type="dxa"/>
            </w:tcMar>
          </w:tcPr>
          <w:p w:rsidR="00000000" w:rsidRPr="005D7311" w:rsidP="005D7311">
            <w:pPr>
              <w:pStyle w:val="BodyText"/>
            </w:pPr>
          </w:p>
        </w:tc>
      </w:tr>
    </w:tbl>
    <w:p w:rsidR="0085502B" w:rsidP="005D7311">
      <w:pPr>
        <w:pStyle w:val="BodyText"/>
      </w:pPr>
    </w:p>
    <w:p w:rsidR="0085502B" w:rsidP="005D7311">
      <w:pPr>
        <w:pStyle w:val="BodyText"/>
      </w:pPr>
    </w:p>
    <w:p w:rsidR="00000000" w:rsidRPr="005D7311" w:rsidP="005D7311"/>
    <w:sectPr w:rsidSect="005D73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02B" w:rsidP="00855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02B" w:rsidP="005D7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5502B" w:rsidP="005D73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5502B" w:rsidP="005D73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02B" w:rsidP="008550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02B" w:rsidP="005D7311">
    <w:pPr>
      <w:pStyle w:val="Header"/>
      <w:framePr w:wrap="around"/>
    </w:pPr>
    <w:r>
      <w:fldChar w:fldCharType="begin"/>
    </w:r>
    <w:r>
      <w:instrText xml:space="preserve"> TITLE   \* MERGEFORMAT </w:instrText>
    </w:r>
    <w:r>
      <w:fldChar w:fldCharType="separate"/>
    </w:r>
    <w:r>
      <w:t>CPCPMS3012A Select and fit insulation and sheathing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5502B" w:rsidP="005D73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5A4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8E7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C653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3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7311"/>
    <w:pPr>
      <w:spacing w:before="360" w:after="60"/>
      <w:outlineLvl w:val="0"/>
    </w:pPr>
    <w:rPr>
      <w:sz w:val="32"/>
    </w:rPr>
  </w:style>
  <w:style w:type="paragraph" w:styleId="Heading2">
    <w:name w:val="heading 2"/>
    <w:basedOn w:val="HeadingBase"/>
    <w:next w:val="BodyText"/>
    <w:link w:val="Heading2Char"/>
    <w:qFormat/>
    <w:rsid w:val="005D7311"/>
    <w:pPr>
      <w:keepLines/>
      <w:spacing w:before="240" w:after="120"/>
      <w:outlineLvl w:val="1"/>
    </w:pPr>
    <w:rPr>
      <w:sz w:val="28"/>
      <w:szCs w:val="40"/>
    </w:rPr>
  </w:style>
  <w:style w:type="paragraph" w:styleId="Heading3">
    <w:name w:val="heading 3"/>
    <w:basedOn w:val="HeadingBase"/>
    <w:next w:val="BodyText"/>
    <w:link w:val="Heading3Char"/>
    <w:qFormat/>
    <w:rsid w:val="005D7311"/>
    <w:pPr>
      <w:spacing w:before="180" w:after="120"/>
      <w:outlineLvl w:val="2"/>
    </w:pPr>
    <w:rPr>
      <w:spacing w:val="-10"/>
      <w:kern w:val="32"/>
    </w:rPr>
  </w:style>
  <w:style w:type="paragraph" w:styleId="Heading4">
    <w:name w:val="heading 4"/>
    <w:basedOn w:val="HeadingBase"/>
    <w:next w:val="BodyText"/>
    <w:link w:val="Heading4Char"/>
    <w:qFormat/>
    <w:rsid w:val="005D7311"/>
    <w:pPr>
      <w:spacing w:before="160" w:after="120"/>
      <w:outlineLvl w:val="3"/>
    </w:pPr>
    <w:rPr>
      <w:sz w:val="22"/>
    </w:rPr>
  </w:style>
  <w:style w:type="paragraph" w:styleId="Heading5">
    <w:name w:val="heading 5"/>
    <w:basedOn w:val="HeadingBase"/>
    <w:next w:val="Normal"/>
    <w:link w:val="Heading5Char"/>
    <w:qFormat/>
    <w:rsid w:val="005D7311"/>
    <w:pPr>
      <w:spacing w:before="80"/>
      <w:outlineLvl w:val="4"/>
    </w:pPr>
    <w:rPr>
      <w:color w:val="918585"/>
      <w:sz w:val="20"/>
    </w:rPr>
  </w:style>
  <w:style w:type="paragraph" w:styleId="Heading6">
    <w:name w:val="heading 6"/>
    <w:basedOn w:val="HeadingBase"/>
    <w:next w:val="Normal"/>
    <w:link w:val="Heading6Char"/>
    <w:qFormat/>
    <w:rsid w:val="005D7311"/>
    <w:pPr>
      <w:spacing w:before="60"/>
      <w:outlineLvl w:val="5"/>
    </w:pPr>
    <w:rPr>
      <w:color w:val="918585"/>
      <w:sz w:val="20"/>
    </w:rPr>
  </w:style>
  <w:style w:type="paragraph" w:styleId="Heading7">
    <w:name w:val="heading 7"/>
    <w:basedOn w:val="Normal"/>
    <w:next w:val="Normal"/>
    <w:link w:val="Heading7Char"/>
    <w:qFormat/>
    <w:rsid w:val="005D7311"/>
    <w:pPr>
      <w:ind w:left="720"/>
      <w:outlineLvl w:val="6"/>
    </w:pPr>
    <w:rPr>
      <w:i/>
    </w:rPr>
  </w:style>
  <w:style w:type="paragraph" w:styleId="Heading8">
    <w:name w:val="heading 8"/>
    <w:basedOn w:val="Normal"/>
    <w:next w:val="Normal"/>
    <w:link w:val="Heading8Char"/>
    <w:qFormat/>
    <w:rsid w:val="005D7311"/>
    <w:pPr>
      <w:ind w:left="720"/>
      <w:outlineLvl w:val="7"/>
    </w:pPr>
    <w:rPr>
      <w:i/>
    </w:rPr>
  </w:style>
  <w:style w:type="paragraph" w:styleId="Heading9">
    <w:name w:val="heading 9"/>
    <w:basedOn w:val="Normal"/>
    <w:next w:val="Normal"/>
    <w:link w:val="Heading9Char"/>
    <w:qFormat/>
    <w:rsid w:val="005D7311"/>
    <w:pPr>
      <w:ind w:left="720"/>
      <w:outlineLvl w:val="8"/>
    </w:pPr>
    <w:rPr>
      <w:i/>
    </w:rPr>
  </w:style>
  <w:style w:type="character" w:default="1" w:styleId="DefaultParagraphFont">
    <w:name w:val="Default Paragraph Font"/>
    <w:uiPriority w:val="1"/>
    <w:unhideWhenUsed/>
    <w:rsid w:val="005D7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311"/>
  </w:style>
  <w:style w:type="character" w:customStyle="1" w:styleId="Heading1Char">
    <w:name w:val="Heading 1 Char"/>
    <w:basedOn w:val="DefaultParagraphFont"/>
    <w:link w:val="Heading1"/>
    <w:rsid w:val="005D7311"/>
    <w:rPr>
      <w:rFonts w:ascii="Times New Roman" w:eastAsia="Times New Roman" w:hAnsi="Times New Roman" w:cs="Times New Roman"/>
      <w:b/>
      <w:sz w:val="32"/>
      <w:szCs w:val="20"/>
      <w:lang w:eastAsia="en-US"/>
    </w:rPr>
  </w:style>
  <w:style w:type="paragraph" w:styleId="BodyText">
    <w:name w:val="Body Text"/>
    <w:basedOn w:val="Normal"/>
    <w:link w:val="BodyTextChar"/>
    <w:rsid w:val="005D73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7311"/>
    <w:rPr>
      <w:rFonts w:ascii="Times New Roman" w:eastAsia="Times New Roman" w:hAnsi="Times New Roman" w:cs="Times New Roman"/>
      <w:sz w:val="24"/>
      <w:lang w:val="en-US" w:eastAsia="en-US"/>
    </w:rPr>
  </w:style>
  <w:style w:type="paragraph" w:styleId="Footer">
    <w:name w:val="footer"/>
    <w:basedOn w:val="Normal"/>
    <w:link w:val="FooterChar"/>
    <w:rsid w:val="005D7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311"/>
    <w:rPr>
      <w:rFonts w:ascii="Times New Roman" w:eastAsia="Times New Roman" w:hAnsi="Times New Roman" w:cs="Times New Roman"/>
      <w:sz w:val="16"/>
      <w:lang w:val="en-US" w:eastAsia="en-US"/>
    </w:rPr>
  </w:style>
  <w:style w:type="paragraph" w:styleId="List">
    <w:name w:val="List"/>
    <w:basedOn w:val="BodyText"/>
    <w:next w:val="BodyText"/>
    <w:rsid w:val="005D7311"/>
    <w:pPr>
      <w:tabs>
        <w:tab w:val="left" w:pos="340"/>
      </w:tabs>
      <w:spacing w:before="60" w:after="60"/>
      <w:ind w:left="340" w:hanging="340"/>
    </w:pPr>
  </w:style>
  <w:style w:type="paragraph" w:styleId="ListBullet">
    <w:name w:val="List Bullet"/>
    <w:basedOn w:val="List"/>
    <w:rsid w:val="005D7311"/>
    <w:pPr>
      <w:numPr>
        <w:numId w:val="14"/>
      </w:numPr>
      <w:tabs>
        <w:tab w:val="clear" w:pos="340"/>
      </w:tabs>
      <w:spacing w:before="40" w:after="40"/>
    </w:pPr>
  </w:style>
  <w:style w:type="character" w:customStyle="1" w:styleId="SpecialBold">
    <w:name w:val="Special Bold"/>
    <w:basedOn w:val="DefaultParagraphFont"/>
    <w:rsid w:val="005D7311"/>
    <w:rPr>
      <w:b/>
      <w:spacing w:val="0"/>
    </w:rPr>
  </w:style>
  <w:style w:type="paragraph" w:styleId="ListBullet2">
    <w:name w:val="List Bullet 2"/>
    <w:basedOn w:val="List2"/>
    <w:rsid w:val="005D7311"/>
    <w:pPr>
      <w:numPr>
        <w:numId w:val="15"/>
      </w:numPr>
      <w:tabs>
        <w:tab w:val="clear" w:pos="680"/>
      </w:tabs>
    </w:pPr>
  </w:style>
  <w:style w:type="paragraph" w:styleId="Header">
    <w:name w:val="header"/>
    <w:basedOn w:val="Normal"/>
    <w:link w:val="HeaderChar"/>
    <w:rsid w:val="005D7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3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7311"/>
    <w:pPr>
      <w:spacing w:before="240" w:after="120"/>
      <w:outlineLvl w:val="0"/>
    </w:pPr>
    <w:rPr>
      <w:rFonts w:ascii="Times New Roman" w:hAnsi="Times New Roman"/>
      <w:b/>
      <w:sz w:val="28"/>
    </w:rPr>
  </w:style>
  <w:style w:type="paragraph" w:customStyle="1" w:styleId="AllowPageBreak">
    <w:name w:val="AllowPageBreak"/>
    <w:rsid w:val="005D73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7311"/>
    <w:pPr>
      <w:tabs>
        <w:tab w:val="left" w:pos="680"/>
      </w:tabs>
      <w:spacing w:before="60" w:after="60"/>
      <w:ind w:left="680" w:hanging="340"/>
    </w:pPr>
  </w:style>
  <w:style w:type="paragraph" w:styleId="ListBullet3">
    <w:name w:val="List Bullet 3"/>
    <w:basedOn w:val="List3"/>
    <w:rsid w:val="005D7311"/>
    <w:pPr>
      <w:numPr>
        <w:numId w:val="3"/>
      </w:numPr>
      <w:tabs>
        <w:tab w:val="clear" w:pos="1021"/>
      </w:tabs>
      <w:ind w:left="1037" w:hanging="357"/>
    </w:pPr>
  </w:style>
  <w:style w:type="character" w:customStyle="1" w:styleId="BoldandItalics">
    <w:name w:val="Bold and Italics"/>
    <w:qFormat/>
    <w:rsid w:val="005D7311"/>
    <w:rPr>
      <w:b/>
      <w:i/>
      <w:u w:val="none"/>
    </w:rPr>
  </w:style>
  <w:style w:type="character" w:customStyle="1" w:styleId="Heading2Char">
    <w:name w:val="Heading 2 Char"/>
    <w:basedOn w:val="DefaultParagraphFont"/>
    <w:link w:val="Heading2"/>
    <w:rsid w:val="005D7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3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73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7311"/>
    <w:rPr>
      <w:rFonts w:ascii="Courier New" w:eastAsia="Times New Roman" w:hAnsi="Courier New" w:cs="Times New Roman"/>
      <w:i/>
      <w:szCs w:val="20"/>
      <w:lang w:val="en-US" w:eastAsia="en-US"/>
    </w:rPr>
  </w:style>
  <w:style w:type="paragraph" w:customStyle="1" w:styleId="HeadingBase">
    <w:name w:val="Heading Base"/>
    <w:rsid w:val="005D7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311"/>
    <w:pPr>
      <w:tabs>
        <w:tab w:val="right" w:leader="dot" w:pos="9072"/>
      </w:tabs>
      <w:ind w:left="567"/>
    </w:pPr>
    <w:rPr>
      <w:szCs w:val="22"/>
    </w:rPr>
  </w:style>
  <w:style w:type="paragraph" w:customStyle="1" w:styleId="TOCBase">
    <w:name w:val="TOC Base"/>
    <w:rsid w:val="005D7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311"/>
    <w:pPr>
      <w:tabs>
        <w:tab w:val="right" w:leader="dot" w:pos="9072"/>
      </w:tabs>
      <w:spacing w:before="40" w:after="40"/>
      <w:ind w:left="284"/>
    </w:pPr>
    <w:rPr>
      <w:rFonts w:ascii="Times New Roman" w:hAnsi="Times New Roman"/>
    </w:rPr>
  </w:style>
  <w:style w:type="paragraph" w:styleId="TOC1">
    <w:name w:val="toc 1"/>
    <w:basedOn w:val="TOCBase"/>
    <w:next w:val="Normal"/>
    <w:rsid w:val="005D73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7311"/>
    <w:pPr>
      <w:spacing w:before="5040"/>
      <w:jc w:val="center"/>
    </w:pPr>
    <w:rPr>
      <w:sz w:val="48"/>
      <w:szCs w:val="72"/>
      <w:lang w:val="en-US"/>
    </w:rPr>
  </w:style>
  <w:style w:type="character" w:customStyle="1" w:styleId="TitleChar">
    <w:name w:val="Title Char"/>
    <w:basedOn w:val="DefaultParagraphFont"/>
    <w:link w:val="Title"/>
    <w:rsid w:val="005D7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311"/>
    <w:pPr>
      <w:tabs>
        <w:tab w:val="left" w:pos="3600"/>
        <w:tab w:val="left" w:pos="3958"/>
      </w:tabs>
    </w:pPr>
  </w:style>
  <w:style w:type="paragraph" w:customStyle="1" w:styleId="Note">
    <w:name w:val="Note"/>
    <w:basedOn w:val="BodyText"/>
    <w:rsid w:val="005D7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311"/>
    <w:pPr>
      <w:framePr w:wrap="auto" w:hAnchor="text" w:y="6049"/>
    </w:pPr>
    <w:rPr>
      <w:color w:val="000000"/>
      <w:sz w:val="40"/>
    </w:rPr>
  </w:style>
  <w:style w:type="paragraph" w:customStyle="1" w:styleId="TOCTitle">
    <w:name w:val="TOCTitle"/>
    <w:basedOn w:val="Heading1"/>
    <w:rsid w:val="005D7311"/>
    <w:pPr>
      <w:spacing w:after="240"/>
      <w:jc w:val="center"/>
      <w:outlineLvl w:val="9"/>
    </w:pPr>
    <w:rPr>
      <w:caps/>
    </w:rPr>
  </w:style>
  <w:style w:type="paragraph" w:customStyle="1" w:styleId="Version">
    <w:name w:val="Version"/>
    <w:rsid w:val="005D73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311"/>
    <w:pPr>
      <w:keepNext w:val="0"/>
      <w:tabs>
        <w:tab w:val="right" w:pos="4176"/>
      </w:tabs>
      <w:ind w:left="198" w:hanging="198"/>
    </w:pPr>
    <w:rPr>
      <w:rFonts w:ascii="Garamond" w:hAnsi="Garamond"/>
    </w:rPr>
  </w:style>
  <w:style w:type="paragraph" w:styleId="IndexHeading">
    <w:name w:val="index heading"/>
    <w:basedOn w:val="Normal"/>
    <w:next w:val="Index1"/>
    <w:semiHidden/>
    <w:rsid w:val="005D7311"/>
    <w:pPr>
      <w:spacing w:before="120" w:after="120"/>
    </w:pPr>
    <w:rPr>
      <w:rFonts w:ascii="Arial" w:hAnsi="Arial"/>
      <w:b/>
      <w:color w:val="918585"/>
      <w:sz w:val="24"/>
    </w:rPr>
  </w:style>
  <w:style w:type="paragraph" w:customStyle="1" w:styleId="Chapter">
    <w:name w:val="Chapter"/>
    <w:basedOn w:val="Normal"/>
    <w:rsid w:val="005D7311"/>
    <w:pPr>
      <w:spacing w:before="240"/>
    </w:pPr>
    <w:rPr>
      <w:rFonts w:ascii="Times New Roman" w:hAnsi="Times New Roman"/>
      <w:smallCaps/>
      <w:spacing w:val="80"/>
      <w:sz w:val="28"/>
    </w:rPr>
  </w:style>
  <w:style w:type="paragraph" w:customStyle="1" w:styleId="InChapter">
    <w:name w:val="InChapter"/>
    <w:basedOn w:val="Heading3"/>
    <w:rsid w:val="005D7311"/>
    <w:pPr>
      <w:spacing w:after="240"/>
      <w:outlineLvl w:val="9"/>
    </w:pPr>
    <w:rPr>
      <w:noProof/>
    </w:rPr>
  </w:style>
  <w:style w:type="paragraph" w:styleId="Index2">
    <w:name w:val="index 2"/>
    <w:basedOn w:val="Normal"/>
    <w:next w:val="Normal"/>
    <w:semiHidden/>
    <w:rsid w:val="005D7311"/>
    <w:pPr>
      <w:tabs>
        <w:tab w:val="right" w:pos="4176"/>
      </w:tabs>
      <w:ind w:left="568" w:hanging="284"/>
    </w:pPr>
    <w:rPr>
      <w:rFonts w:ascii="Garamond" w:hAnsi="Garamond"/>
    </w:rPr>
  </w:style>
  <w:style w:type="paragraph" w:customStyle="1" w:styleId="Byline">
    <w:name w:val="Byline"/>
    <w:rsid w:val="005D7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311"/>
    <w:pPr>
      <w:tabs>
        <w:tab w:val="clear" w:pos="3600"/>
        <w:tab w:val="clear" w:pos="3958"/>
      </w:tabs>
      <w:jc w:val="right"/>
    </w:pPr>
  </w:style>
  <w:style w:type="character" w:styleId="Emphasis">
    <w:name w:val="Emphasis"/>
    <w:basedOn w:val="DefaultParagraphFont"/>
    <w:qFormat/>
    <w:rsid w:val="005D7311"/>
    <w:rPr>
      <w:i/>
    </w:rPr>
  </w:style>
  <w:style w:type="paragraph" w:styleId="Caption">
    <w:name w:val="caption"/>
    <w:basedOn w:val="BodyText"/>
    <w:next w:val="Normal"/>
    <w:qFormat/>
    <w:rsid w:val="005D7311"/>
    <w:pPr>
      <w:framePr w:w="2268" w:hSpace="181" w:vSpace="181" w:wrap="around" w:vAnchor="text" w:hAnchor="page" w:x="1135" w:y="285" w:anchorLock="1"/>
    </w:pPr>
    <w:rPr>
      <w:i/>
    </w:rPr>
  </w:style>
  <w:style w:type="paragraph" w:customStyle="1" w:styleId="MiniTOCTitle">
    <w:name w:val="MiniTOCTitle"/>
    <w:basedOn w:val="Heading4"/>
    <w:rsid w:val="005D7311"/>
    <w:pPr>
      <w:spacing w:before="240"/>
      <w:outlineLvl w:val="9"/>
    </w:pPr>
    <w:rPr>
      <w:noProof/>
      <w:sz w:val="24"/>
    </w:rPr>
  </w:style>
  <w:style w:type="paragraph" w:customStyle="1" w:styleId="MiniTOCItem">
    <w:name w:val="MiniTOCItem"/>
    <w:basedOn w:val="ListBullet"/>
    <w:rsid w:val="005D7311"/>
    <w:pPr>
      <w:numPr>
        <w:numId w:val="0"/>
      </w:numPr>
      <w:tabs>
        <w:tab w:val="right" w:leader="dot" w:pos="6521"/>
      </w:tabs>
      <w:spacing w:before="0" w:after="0"/>
    </w:pPr>
  </w:style>
  <w:style w:type="paragraph" w:customStyle="1" w:styleId="TOFTitle">
    <w:name w:val="TOFTitle"/>
    <w:basedOn w:val="TOCTitle"/>
    <w:rsid w:val="005D7311"/>
  </w:style>
  <w:style w:type="paragraph" w:styleId="TableofFigures">
    <w:name w:val="table of figures"/>
    <w:basedOn w:val="Normal"/>
    <w:next w:val="Normal"/>
    <w:semiHidden/>
    <w:rsid w:val="005D7311"/>
    <w:pPr>
      <w:tabs>
        <w:tab w:val="right" w:leader="dot" w:pos="9072"/>
      </w:tabs>
      <w:ind w:left="970" w:hanging="403"/>
    </w:pPr>
    <w:rPr>
      <w:rFonts w:ascii="Times New Roman" w:hAnsi="Times New Roman"/>
      <w:b/>
    </w:rPr>
  </w:style>
  <w:style w:type="paragraph" w:styleId="ListNumber">
    <w:name w:val="List Number"/>
    <w:basedOn w:val="List"/>
    <w:rsid w:val="005D7311"/>
    <w:pPr>
      <w:numPr>
        <w:numId w:val="12"/>
      </w:numPr>
    </w:pPr>
  </w:style>
  <w:style w:type="character" w:customStyle="1" w:styleId="WingdingSymbols">
    <w:name w:val="Wingding Symbols"/>
    <w:rsid w:val="005D7311"/>
    <w:rPr>
      <w:rFonts w:ascii="Wingdings" w:hAnsi="Wingdings"/>
    </w:rPr>
  </w:style>
  <w:style w:type="paragraph" w:customStyle="1" w:styleId="TableHeading">
    <w:name w:val="Table Heading"/>
    <w:basedOn w:val="HeadingBase"/>
    <w:rsid w:val="005D7311"/>
    <w:pPr>
      <w:keepLines/>
      <w:pBdr>
        <w:bottom w:val="single" w:sz="6" w:space="1" w:color="918585"/>
      </w:pBdr>
      <w:spacing w:before="240"/>
    </w:pPr>
  </w:style>
  <w:style w:type="character" w:customStyle="1" w:styleId="HotSpot">
    <w:name w:val="HotSpot"/>
    <w:rsid w:val="005D7311"/>
    <w:rPr>
      <w:color w:val="0033CC"/>
      <w:u w:val="none"/>
    </w:rPr>
  </w:style>
  <w:style w:type="paragraph" w:customStyle="1" w:styleId="BodyTextRight">
    <w:name w:val="Body Text Right"/>
    <w:basedOn w:val="BodyText"/>
    <w:rsid w:val="005D7311"/>
    <w:pPr>
      <w:spacing w:before="0" w:after="0"/>
      <w:jc w:val="right"/>
    </w:pPr>
  </w:style>
  <w:style w:type="paragraph" w:styleId="Index3">
    <w:name w:val="index 3"/>
    <w:basedOn w:val="ListNumber2"/>
    <w:next w:val="Normal"/>
    <w:semiHidden/>
    <w:rsid w:val="005D7311"/>
    <w:pPr>
      <w:numPr>
        <w:numId w:val="0"/>
      </w:numPr>
      <w:tabs>
        <w:tab w:val="right" w:leader="dot" w:pos="4176"/>
      </w:tabs>
    </w:pPr>
  </w:style>
  <w:style w:type="paragraph" w:styleId="ListNumber2">
    <w:name w:val="List Number 2"/>
    <w:basedOn w:val="List2"/>
    <w:rsid w:val="005D7311"/>
    <w:pPr>
      <w:numPr>
        <w:numId w:val="11"/>
      </w:numPr>
      <w:tabs>
        <w:tab w:val="clear" w:pos="1060"/>
      </w:tabs>
    </w:pPr>
  </w:style>
  <w:style w:type="paragraph" w:customStyle="1" w:styleId="MarginNote">
    <w:name w:val="Margin Note"/>
    <w:basedOn w:val="BodyText"/>
    <w:rsid w:val="005D7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3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7311"/>
    <w:rPr>
      <w:sz w:val="32"/>
    </w:rPr>
  </w:style>
  <w:style w:type="paragraph" w:customStyle="1" w:styleId="HeadingProcedure">
    <w:name w:val="Heading Procedure"/>
    <w:basedOn w:val="HeadingBase"/>
    <w:next w:val="Normal"/>
    <w:rsid w:val="005D7311"/>
    <w:pPr>
      <w:tabs>
        <w:tab w:val="left" w:pos="0"/>
      </w:tabs>
      <w:spacing w:before="120" w:after="60"/>
    </w:pPr>
    <w:rPr>
      <w:i/>
      <w:color w:val="918585"/>
      <w:sz w:val="22"/>
    </w:rPr>
  </w:style>
  <w:style w:type="paragraph" w:customStyle="1" w:styleId="TableBodyText">
    <w:name w:val="Table Body Text"/>
    <w:basedOn w:val="BodyText"/>
    <w:rsid w:val="005D7311"/>
    <w:pPr>
      <w:spacing w:before="60" w:after="60"/>
    </w:pPr>
  </w:style>
  <w:style w:type="paragraph" w:styleId="ListContinue">
    <w:name w:val="List Continue"/>
    <w:basedOn w:val="List"/>
    <w:rsid w:val="005D7311"/>
    <w:pPr>
      <w:ind w:firstLine="0"/>
    </w:pPr>
  </w:style>
  <w:style w:type="paragraph" w:customStyle="1" w:styleId="ListNote">
    <w:name w:val="List Note"/>
    <w:basedOn w:val="List"/>
    <w:rsid w:val="005D7311"/>
    <w:pPr>
      <w:pBdr>
        <w:top w:val="single" w:sz="6" w:space="2" w:color="918585"/>
        <w:bottom w:val="single" w:sz="6" w:space="2" w:color="918585"/>
      </w:pBdr>
      <w:tabs>
        <w:tab w:val="left" w:pos="1021"/>
      </w:tabs>
      <w:ind w:firstLine="0"/>
    </w:pPr>
  </w:style>
  <w:style w:type="paragraph" w:customStyle="1" w:styleId="Warning">
    <w:name w:val="Warning"/>
    <w:basedOn w:val="BodyText"/>
    <w:rsid w:val="005D7311"/>
    <w:pPr>
      <w:shd w:val="clear" w:color="auto" w:fill="D9D9D9"/>
      <w:tabs>
        <w:tab w:val="left" w:pos="992"/>
      </w:tabs>
      <w:ind w:left="119" w:right="119"/>
    </w:pPr>
    <w:rPr>
      <w:sz w:val="20"/>
    </w:rPr>
  </w:style>
  <w:style w:type="paragraph" w:customStyle="1" w:styleId="MarginIcons">
    <w:name w:val="Margin Icons"/>
    <w:basedOn w:val="BodyText"/>
    <w:rsid w:val="005D7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311"/>
    <w:rPr>
      <w:rFonts w:ascii="Courier New" w:hAnsi="Courier New"/>
    </w:rPr>
  </w:style>
  <w:style w:type="paragraph" w:customStyle="1" w:styleId="NoteBullet">
    <w:name w:val="Note Bullet"/>
    <w:basedOn w:val="Note"/>
    <w:rsid w:val="005D7311"/>
    <w:pPr>
      <w:tabs>
        <w:tab w:val="clear" w:pos="680"/>
      </w:tabs>
      <w:spacing w:before="60" w:after="60"/>
    </w:pPr>
  </w:style>
  <w:style w:type="paragraph" w:customStyle="1" w:styleId="SubHeading2">
    <w:name w:val="SubHeading2"/>
    <w:basedOn w:val="HeadingBase"/>
    <w:rsid w:val="005D7311"/>
    <w:pPr>
      <w:spacing w:before="240" w:after="60"/>
    </w:pPr>
    <w:rPr>
      <w:sz w:val="20"/>
    </w:rPr>
  </w:style>
  <w:style w:type="paragraph" w:customStyle="1" w:styleId="SubHeading1">
    <w:name w:val="SubHeading1"/>
    <w:basedOn w:val="HeadingBase"/>
    <w:rsid w:val="005D7311"/>
    <w:pPr>
      <w:spacing w:before="240" w:after="60"/>
    </w:pPr>
    <w:rPr>
      <w:color w:val="918585"/>
      <w:sz w:val="22"/>
    </w:rPr>
  </w:style>
  <w:style w:type="paragraph" w:customStyle="1" w:styleId="SideHeading">
    <w:name w:val="Side Heading"/>
    <w:basedOn w:val="HeadingBase"/>
    <w:rsid w:val="005D7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311"/>
    <w:pPr>
      <w:numPr>
        <w:numId w:val="13"/>
      </w:numPr>
    </w:pPr>
  </w:style>
  <w:style w:type="paragraph" w:styleId="PlainText">
    <w:name w:val="Plain Text"/>
    <w:basedOn w:val="Normal"/>
    <w:link w:val="PlainTextChar"/>
    <w:rsid w:val="005D7311"/>
    <w:rPr>
      <w:sz w:val="20"/>
    </w:rPr>
  </w:style>
  <w:style w:type="character" w:customStyle="1" w:styleId="PlainTextChar">
    <w:name w:val="Plain Text Char"/>
    <w:basedOn w:val="DefaultParagraphFont"/>
    <w:link w:val="PlainText"/>
    <w:rsid w:val="005D73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7311"/>
    <w:rPr>
      <w:b/>
      <w:smallCaps/>
    </w:rPr>
  </w:style>
  <w:style w:type="paragraph" w:customStyle="1" w:styleId="TableListNumber">
    <w:name w:val="Table List Number"/>
    <w:basedOn w:val="ListNumber"/>
    <w:rsid w:val="005D7311"/>
    <w:pPr>
      <w:numPr>
        <w:numId w:val="0"/>
      </w:numPr>
    </w:pPr>
  </w:style>
  <w:style w:type="paragraph" w:styleId="TOC4">
    <w:name w:val="toc 4"/>
    <w:basedOn w:val="TOCBase"/>
    <w:next w:val="Normal"/>
    <w:semiHidden/>
    <w:rsid w:val="005D7311"/>
    <w:pPr>
      <w:tabs>
        <w:tab w:val="right" w:leader="dot" w:pos="9071"/>
      </w:tabs>
      <w:ind w:left="1701"/>
    </w:pPr>
  </w:style>
  <w:style w:type="paragraph" w:customStyle="1" w:styleId="ListAlpha">
    <w:name w:val="List Alpha"/>
    <w:basedOn w:val="List"/>
    <w:rsid w:val="005D7311"/>
    <w:pPr>
      <w:numPr>
        <w:numId w:val="10"/>
      </w:numPr>
    </w:pPr>
  </w:style>
  <w:style w:type="paragraph" w:customStyle="1" w:styleId="ListAlpha2">
    <w:name w:val="List Alpha 2"/>
    <w:basedOn w:val="List2"/>
    <w:rsid w:val="005D7311"/>
    <w:pPr>
      <w:numPr>
        <w:numId w:val="9"/>
      </w:numPr>
    </w:pPr>
  </w:style>
  <w:style w:type="paragraph" w:styleId="List3">
    <w:name w:val="List 3"/>
    <w:basedOn w:val="BodyText"/>
    <w:rsid w:val="005D7311"/>
    <w:pPr>
      <w:tabs>
        <w:tab w:val="left" w:pos="1021"/>
      </w:tabs>
      <w:spacing w:before="60" w:after="60"/>
      <w:ind w:left="1020" w:hanging="340"/>
    </w:pPr>
  </w:style>
  <w:style w:type="paragraph" w:styleId="List4">
    <w:name w:val="List 4"/>
    <w:basedOn w:val="BodyText"/>
    <w:rsid w:val="005D7311"/>
    <w:pPr>
      <w:tabs>
        <w:tab w:val="left" w:pos="1361"/>
      </w:tabs>
      <w:spacing w:before="60" w:after="60"/>
      <w:ind w:left="1361" w:hanging="340"/>
    </w:pPr>
  </w:style>
  <w:style w:type="paragraph" w:styleId="List5">
    <w:name w:val="List 5"/>
    <w:basedOn w:val="BodyText"/>
    <w:rsid w:val="005D7311"/>
    <w:pPr>
      <w:tabs>
        <w:tab w:val="left" w:pos="1701"/>
      </w:tabs>
      <w:spacing w:before="60" w:after="60"/>
      <w:ind w:left="1701" w:hanging="340"/>
    </w:pPr>
  </w:style>
  <w:style w:type="paragraph" w:styleId="ListBullet4">
    <w:name w:val="List Bullet 4"/>
    <w:basedOn w:val="List4"/>
    <w:rsid w:val="005D7311"/>
    <w:pPr>
      <w:numPr>
        <w:numId w:val="4"/>
      </w:numPr>
    </w:pPr>
  </w:style>
  <w:style w:type="paragraph" w:styleId="ListBullet5">
    <w:name w:val="List Bullet 5"/>
    <w:basedOn w:val="List5"/>
    <w:rsid w:val="005D7311"/>
    <w:pPr>
      <w:numPr>
        <w:numId w:val="5"/>
      </w:numPr>
    </w:pPr>
  </w:style>
  <w:style w:type="paragraph" w:styleId="ListContinue2">
    <w:name w:val="List Continue 2"/>
    <w:basedOn w:val="List2"/>
    <w:rsid w:val="005D7311"/>
    <w:pPr>
      <w:ind w:firstLine="0"/>
    </w:pPr>
  </w:style>
  <w:style w:type="paragraph" w:styleId="ListContinue3">
    <w:name w:val="List Continue 3"/>
    <w:basedOn w:val="List3"/>
    <w:rsid w:val="005D7311"/>
    <w:pPr>
      <w:ind w:left="1021" w:firstLine="0"/>
    </w:pPr>
  </w:style>
  <w:style w:type="paragraph" w:styleId="ListContinue4">
    <w:name w:val="List Continue 4"/>
    <w:basedOn w:val="List4"/>
    <w:rsid w:val="005D7311"/>
    <w:pPr>
      <w:ind w:firstLine="0"/>
    </w:pPr>
  </w:style>
  <w:style w:type="paragraph" w:styleId="ListContinue5">
    <w:name w:val="List Continue 5"/>
    <w:basedOn w:val="List5"/>
    <w:rsid w:val="005D7311"/>
    <w:pPr>
      <w:ind w:firstLine="0"/>
    </w:pPr>
  </w:style>
  <w:style w:type="paragraph" w:styleId="ListNumber3">
    <w:name w:val="List Number 3"/>
    <w:basedOn w:val="List3"/>
    <w:rsid w:val="005D7311"/>
    <w:pPr>
      <w:numPr>
        <w:numId w:val="6"/>
      </w:numPr>
    </w:pPr>
  </w:style>
  <w:style w:type="paragraph" w:styleId="ListNumber4">
    <w:name w:val="List Number 4"/>
    <w:basedOn w:val="List4"/>
    <w:rsid w:val="005D7311"/>
    <w:pPr>
      <w:numPr>
        <w:numId w:val="7"/>
      </w:numPr>
    </w:pPr>
  </w:style>
  <w:style w:type="paragraph" w:styleId="ListNumber5">
    <w:name w:val="List Number 5"/>
    <w:basedOn w:val="List5"/>
    <w:rsid w:val="005D7311"/>
    <w:pPr>
      <w:numPr>
        <w:numId w:val="8"/>
      </w:numPr>
    </w:pPr>
  </w:style>
  <w:style w:type="paragraph" w:styleId="BlockText">
    <w:name w:val="Block Text"/>
    <w:basedOn w:val="Normal"/>
    <w:rsid w:val="005D7311"/>
    <w:pPr>
      <w:spacing w:after="120"/>
      <w:ind w:left="1440" w:right="1440"/>
    </w:pPr>
  </w:style>
  <w:style w:type="character" w:customStyle="1" w:styleId="Subscript">
    <w:name w:val="Subscript"/>
    <w:basedOn w:val="DefaultParagraphFont"/>
    <w:rsid w:val="005D7311"/>
    <w:rPr>
      <w:sz w:val="16"/>
      <w:vertAlign w:val="subscript"/>
    </w:rPr>
  </w:style>
  <w:style w:type="character" w:customStyle="1" w:styleId="Superscript">
    <w:name w:val="Superscript"/>
    <w:basedOn w:val="DefaultParagraphFont"/>
    <w:rsid w:val="005D7311"/>
    <w:rPr>
      <w:sz w:val="16"/>
      <w:vertAlign w:val="superscript"/>
    </w:rPr>
  </w:style>
  <w:style w:type="character" w:customStyle="1" w:styleId="Symbols">
    <w:name w:val="Symbols"/>
    <w:basedOn w:val="DefaultParagraphFont"/>
    <w:rsid w:val="005D7311"/>
    <w:rPr>
      <w:rFonts w:ascii="Symbol" w:hAnsi="Symbol"/>
    </w:rPr>
  </w:style>
  <w:style w:type="character" w:customStyle="1" w:styleId="MenuOptions">
    <w:name w:val="Menu Options"/>
    <w:basedOn w:val="DefaultParagraphFont"/>
    <w:rsid w:val="005D7311"/>
    <w:rPr>
      <w:rFonts w:ascii="Arial Narrow" w:hAnsi="Arial Narrow"/>
      <w:smallCaps/>
    </w:rPr>
  </w:style>
  <w:style w:type="character" w:customStyle="1" w:styleId="Buttons">
    <w:name w:val="Buttons"/>
    <w:basedOn w:val="DefaultParagraphFont"/>
    <w:rsid w:val="005D7311"/>
    <w:rPr>
      <w:b/>
    </w:rPr>
  </w:style>
  <w:style w:type="character" w:customStyle="1" w:styleId="Underlined">
    <w:name w:val="Underlined"/>
    <w:basedOn w:val="DefaultParagraphFont"/>
    <w:rsid w:val="005D7311"/>
    <w:rPr>
      <w:u w:val="single"/>
    </w:rPr>
  </w:style>
  <w:style w:type="paragraph" w:customStyle="1" w:styleId="TableBodyTextRight">
    <w:name w:val="Table Body Text Right"/>
    <w:basedOn w:val="TableBodyText"/>
    <w:rsid w:val="005D7311"/>
    <w:pPr>
      <w:widowControl w:val="0"/>
      <w:autoSpaceDE w:val="0"/>
      <w:autoSpaceDN w:val="0"/>
      <w:adjustRightInd w:val="0"/>
      <w:jc w:val="right"/>
    </w:pPr>
    <w:rPr>
      <w:rFonts w:cs="Arial"/>
      <w:szCs w:val="18"/>
    </w:rPr>
  </w:style>
  <w:style w:type="paragraph" w:customStyle="1" w:styleId="CopyrightText">
    <w:name w:val="Copyright Text"/>
    <w:basedOn w:val="BodyText"/>
    <w:rsid w:val="005D7311"/>
    <w:rPr>
      <w:sz w:val="18"/>
    </w:rPr>
  </w:style>
  <w:style w:type="paragraph" w:customStyle="1" w:styleId="BodySmallRight">
    <w:name w:val="Body Small Right"/>
    <w:basedOn w:val="BodyTextRight"/>
    <w:rsid w:val="005D7311"/>
    <w:rPr>
      <w:sz w:val="18"/>
      <w:szCs w:val="18"/>
    </w:rPr>
  </w:style>
  <w:style w:type="paragraph" w:customStyle="1" w:styleId="MarginEdition">
    <w:name w:val="Margin Edition"/>
    <w:basedOn w:val="MarginNote"/>
    <w:rsid w:val="005D7311"/>
    <w:pPr>
      <w:spacing w:before="0" w:after="0"/>
    </w:pPr>
    <w:rPr>
      <w:rFonts w:ascii="Times New Roman" w:hAnsi="Times New Roman"/>
      <w:color w:val="999999"/>
    </w:rPr>
  </w:style>
  <w:style w:type="paragraph" w:customStyle="1" w:styleId="Spacer">
    <w:name w:val="Spacer"/>
    <w:basedOn w:val="Normal"/>
    <w:rsid w:val="005D7311"/>
    <w:rPr>
      <w:sz w:val="2"/>
      <w:szCs w:val="2"/>
    </w:rPr>
  </w:style>
  <w:style w:type="character" w:customStyle="1" w:styleId="Small">
    <w:name w:val="Small"/>
    <w:basedOn w:val="DefaultParagraphFont"/>
    <w:rsid w:val="005D7311"/>
    <w:rPr>
      <w:sz w:val="16"/>
    </w:rPr>
  </w:style>
  <w:style w:type="paragraph" w:customStyle="1" w:styleId="WideTable">
    <w:name w:val="Wide Table"/>
    <w:basedOn w:val="Normal"/>
    <w:rsid w:val="005D7311"/>
    <w:pPr>
      <w:ind w:left="-1418"/>
    </w:pPr>
    <w:rPr>
      <w:sz w:val="2"/>
      <w:szCs w:val="2"/>
    </w:rPr>
  </w:style>
  <w:style w:type="character" w:styleId="PageNumber">
    <w:name w:val="page number"/>
    <w:basedOn w:val="DefaultParagraphFont"/>
    <w:rsid w:val="005D7311"/>
  </w:style>
  <w:style w:type="paragraph" w:styleId="Quote">
    <w:name w:val="Quote"/>
    <w:basedOn w:val="Heading1"/>
    <w:link w:val="QuoteChar"/>
    <w:qFormat/>
    <w:rsid w:val="005D7311"/>
    <w:rPr>
      <w:b w:val="0"/>
      <w:sz w:val="72"/>
      <w:szCs w:val="72"/>
      <w:lang w:val="en-NZ"/>
    </w:rPr>
  </w:style>
  <w:style w:type="character" w:customStyle="1" w:styleId="QuoteChar">
    <w:name w:val="Quote Char"/>
    <w:basedOn w:val="DefaultParagraphFont"/>
    <w:link w:val="Quote"/>
    <w:rsid w:val="005D7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311"/>
    <w:pPr>
      <w:pageBreakBefore/>
    </w:pPr>
  </w:style>
  <w:style w:type="paragraph" w:customStyle="1" w:styleId="Border">
    <w:name w:val="Border"/>
    <w:basedOn w:val="Normal"/>
    <w:qFormat/>
    <w:rsid w:val="005D7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311"/>
    <w:rPr>
      <w:b/>
      <w:bCs/>
      <w:i/>
      <w:iCs/>
      <w:color w:val="auto"/>
    </w:rPr>
  </w:style>
  <w:style w:type="paragraph" w:styleId="IntenseQuote">
    <w:name w:val="Intense Quote"/>
    <w:basedOn w:val="Normal"/>
    <w:next w:val="Normal"/>
    <w:link w:val="IntenseQuoteChar"/>
    <w:uiPriority w:val="30"/>
    <w:qFormat/>
    <w:rsid w:val="005D7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3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7311"/>
    <w:rPr>
      <w:smallCaps/>
      <w:color w:val="auto"/>
      <w:u w:val="single"/>
    </w:rPr>
  </w:style>
  <w:style w:type="character" w:styleId="IntenseReference">
    <w:name w:val="Intense Reference"/>
    <w:basedOn w:val="DefaultParagraphFont"/>
    <w:uiPriority w:val="32"/>
    <w:qFormat/>
    <w:rsid w:val="005D7311"/>
    <w:rPr>
      <w:b/>
      <w:bCs/>
      <w:smallCaps/>
      <w:color w:val="auto"/>
      <w:spacing w:val="5"/>
      <w:u w:val="single"/>
    </w:rPr>
  </w:style>
  <w:style w:type="paragraph" w:customStyle="1" w:styleId="2ColumnHeading">
    <w:name w:val="2Column Heading"/>
    <w:basedOn w:val="BodyText"/>
    <w:qFormat/>
    <w:rsid w:val="005D7311"/>
    <w:pPr>
      <w:spacing w:after="60"/>
      <w:ind w:left="-2268"/>
    </w:pPr>
    <w:rPr>
      <w:b/>
    </w:rPr>
  </w:style>
  <w:style w:type="paragraph" w:customStyle="1" w:styleId="Heading1TOC">
    <w:name w:val="Heading1 TOC"/>
    <w:basedOn w:val="Normal"/>
    <w:qFormat/>
    <w:rsid w:val="005D7311"/>
    <w:pPr>
      <w:spacing w:before="240" w:after="120"/>
    </w:pPr>
    <w:rPr>
      <w:rFonts w:ascii="Times New Roman" w:hAnsi="Times New Roman"/>
      <w:b/>
      <w:sz w:val="32"/>
    </w:rPr>
  </w:style>
  <w:style w:type="paragraph" w:customStyle="1" w:styleId="Heading2TOC">
    <w:name w:val="Heading2 TOC"/>
    <w:basedOn w:val="Normal"/>
    <w:qFormat/>
    <w:rsid w:val="005D7311"/>
    <w:pPr>
      <w:spacing w:before="240" w:after="60"/>
    </w:pPr>
    <w:rPr>
      <w:rFonts w:ascii="Times New Roman" w:hAnsi="Times New Roman"/>
      <w:b/>
      <w:sz w:val="28"/>
    </w:rPr>
  </w:style>
  <w:style w:type="character" w:customStyle="1" w:styleId="Underline">
    <w:name w:val="Underline"/>
    <w:basedOn w:val="DefaultParagraphFont"/>
    <w:qFormat/>
    <w:rsid w:val="005D7311"/>
    <w:rPr>
      <w:u w:val="single"/>
    </w:rPr>
  </w:style>
  <w:style w:type="paragraph" w:styleId="BalloonText">
    <w:name w:val="Balloon Text"/>
    <w:basedOn w:val="Normal"/>
    <w:link w:val="BalloonTextChar"/>
    <w:rsid w:val="005D7311"/>
    <w:rPr>
      <w:rFonts w:ascii="Tahoma" w:hAnsi="Tahoma" w:cs="Tahoma"/>
      <w:sz w:val="16"/>
      <w:szCs w:val="16"/>
    </w:rPr>
  </w:style>
  <w:style w:type="character" w:customStyle="1" w:styleId="BalloonTextChar">
    <w:name w:val="Balloon Text Char"/>
    <w:basedOn w:val="DefaultParagraphFont"/>
    <w:link w:val="BalloonText"/>
    <w:rsid w:val="005D73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73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73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1814</Words>
  <Characters>11643</Characters>
  <Application>Microsoft Office Word</Application>
  <DocSecurity>0</DocSecurity>
  <Lines>418</Lines>
  <Paragraphs>231</Paragraphs>
  <ScaleCrop>false</ScaleCrop>
  <Company>Author-it Software Corporation Ltd.</Company>
  <LinksUpToDate>false</LinksUpToDate>
  <CharactersWithSpaces>13375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CPCPMS3012A Select and fit insulation and sheathing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2012-05-26T05:49:00Z</dcterms:created>
  <dcterms:modified xsi:type="dcterms:W3CDTF">2012-05-26T05:49:00Z</dcterms:modified>
</cp:coreProperties>
</file>