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698" w:rsidP="00B73698">
      <w:pPr>
        <w:pStyle w:val="Title"/>
      </w:pPr>
      <w:r>
        <w:fldChar w:fldCharType="begin"/>
      </w:r>
      <w:r>
        <w:instrText xml:space="preserve"> TITLE   \* MERGEFORMAT </w:instrText>
      </w:r>
      <w:r>
        <w:fldChar w:fldCharType="separate"/>
      </w:r>
      <w:r>
        <w:t xml:space="preserve">CPCPGS4012A Service Type </w:t>
      </w:r>
      <w:r>
        <w:t>A</w:t>
      </w:r>
      <w:r>
        <w:t xml:space="preserve"> gas appliances</w:t>
      </w:r>
      <w:r>
        <w:fldChar w:fldCharType="end"/>
      </w:r>
    </w:p>
    <w:p w:rsidR="00B73698" w:rsidP="00B73698">
      <w:pPr>
        <w:pStyle w:val="Version"/>
        <w:sectPr w:rsidSect="007749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494B" w:rsidP="0077494B">
      <w:pPr>
        <w:pStyle w:val="SuperHeading"/>
      </w:pPr>
      <w:r w:rsidRPr="0077494B">
        <w:t xml:space="preserve">CPCPGS4012A Service Type </w:t>
      </w:r>
      <w:r w:rsidRPr="0077494B">
        <w:t>A</w:t>
      </w:r>
      <w:r w:rsidRPr="0077494B">
        <w:t xml:space="preserve"> gas appliances</w:t>
      </w:r>
    </w:p>
    <w:p w:rsidR="00000000" w:rsidRPr="0077494B" w:rsidP="0077494B">
      <w:pPr>
        <w:pStyle w:val="Heading1"/>
      </w:pPr>
      <w:bookmarkStart w:id="1" w:name="O_269870"/>
      <w:bookmarkEnd w:id="1"/>
      <w:r w:rsidRPr="0077494B">
        <w:t>Modification History</w:t>
      </w:r>
    </w:p>
    <w:p w:rsidR="00000000" w:rsidRPr="0077494B" w:rsidP="0077494B">
      <w:pPr>
        <w:pStyle w:val="BodyText"/>
      </w:pPr>
      <w:r w:rsidRPr="0077494B">
        <w:t>Not Applicable</w:t>
      </w:r>
    </w:p>
    <w:p w:rsidR="00000000" w:rsidRPr="0077494B" w:rsidP="0077494B">
      <w:pPr>
        <w:pStyle w:val="AllowPageBreak"/>
      </w:pPr>
    </w:p>
    <w:p w:rsidR="00000000" w:rsidRPr="0077494B" w:rsidP="0077494B">
      <w:pPr>
        <w:pStyle w:val="Heading1"/>
      </w:pPr>
      <w:bookmarkStart w:id="2" w:name="O_199865"/>
      <w:bookmarkEnd w:id="2"/>
      <w:r w:rsidRPr="0077494B">
        <w:t>Unit Descriptor</w:t>
      </w:r>
    </w:p>
    <w:tbl>
      <w:tblPr>
        <w:tblW w:w="0" w:type="auto"/>
        <w:tblLayout w:type="fixed"/>
        <w:tblCellMar>
          <w:left w:w="62" w:type="dxa"/>
          <w:right w:w="62" w:type="dxa"/>
        </w:tblCellMar>
        <w:tblLook w:val="0000"/>
      </w:tblPr>
      <w:tblGrid>
        <w:gridCol w:w="2576"/>
        <w:gridCol w:w="5946"/>
      </w:tblGrid>
      <w:tr w:rsidTr="00B73698">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77494B">
            <w:pPr>
              <w:pStyle w:val="BodyText"/>
              <w:rPr>
                <w:lang w:val="en-NZ"/>
              </w:rPr>
            </w:pPr>
            <w:r w:rsidRPr="0077494B">
              <w:rPr>
                <w:rStyle w:val="SpecialBold"/>
              </w:rPr>
              <w:t>Unit descriptor</w:t>
            </w:r>
          </w:p>
        </w:tc>
        <w:tc>
          <w:tcPr>
            <w:tcW w:w="5946" w:type="dxa"/>
            <w:tcBorders>
              <w:top w:val="nil"/>
              <w:left w:val="nil"/>
              <w:bottom w:val="nil"/>
              <w:right w:val="nil"/>
            </w:tcBorders>
            <w:tcMar>
              <w:top w:w="0" w:type="dxa"/>
              <w:left w:w="62" w:type="dxa"/>
              <w:bottom w:w="0" w:type="dxa"/>
              <w:right w:w="62" w:type="dxa"/>
            </w:tcMar>
          </w:tcPr>
          <w:p w:rsidR="00000000" w:rsidRPr="0077494B" w:rsidP="0077494B">
            <w:pPr>
              <w:pStyle w:val="BodyText"/>
            </w:pPr>
            <w:r w:rsidRPr="0077494B">
              <w:t>This unit of competency specifies the outcomes required to diagnose and repair faults on domestic and commerc</w:t>
            </w:r>
            <w:r w:rsidRPr="0077494B">
              <w:t>ial Type A gas appliances.</w:t>
            </w:r>
          </w:p>
          <w:p w:rsidR="00000000" w:rsidRPr="0077494B" w:rsidP="0077494B">
            <w:pPr>
              <w:pStyle w:val="BodyText"/>
            </w:pPr>
            <w:r w:rsidRPr="0077494B">
              <w:t>Work associated with this unit is undertaken within the scope of AS5601 (AG601) Gas installations and local licensing requirements (gas, electrical and plumbing).</w:t>
            </w:r>
          </w:p>
        </w:tc>
      </w:tr>
    </w:tbl>
    <w:p w:rsidR="00B73698" w:rsidP="0077494B">
      <w:pPr>
        <w:pStyle w:val="BodyText"/>
      </w:pPr>
    </w:p>
    <w:p w:rsidR="00B73698" w:rsidP="0077494B">
      <w:pPr>
        <w:pStyle w:val="BodyText"/>
      </w:pPr>
    </w:p>
    <w:p w:rsidR="00000000" w:rsidRPr="0077494B" w:rsidP="0077494B">
      <w:pPr>
        <w:pStyle w:val="Heading1"/>
      </w:pPr>
      <w:bookmarkStart w:id="3" w:name="O_199869"/>
      <w:bookmarkEnd w:id="3"/>
      <w:r w:rsidRPr="0077494B">
        <w:t>Application of the Unit</w:t>
      </w:r>
    </w:p>
    <w:tbl>
      <w:tblPr>
        <w:tblW w:w="0" w:type="auto"/>
        <w:tblLayout w:type="fixed"/>
        <w:tblCellMar>
          <w:left w:w="62" w:type="dxa"/>
          <w:right w:w="62" w:type="dxa"/>
        </w:tblCellMar>
        <w:tblLook w:val="0000"/>
      </w:tblPr>
      <w:tblGrid>
        <w:gridCol w:w="2649"/>
        <w:gridCol w:w="5873"/>
      </w:tblGrid>
      <w:tr w:rsidTr="00B73698">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77494B">
            <w:pPr>
              <w:pStyle w:val="BodyText"/>
              <w:rPr>
                <w:lang w:val="en-NZ"/>
              </w:rPr>
            </w:pPr>
            <w:r w:rsidRPr="0077494B">
              <w:rPr>
                <w:rStyle w:val="SpecialBold"/>
              </w:rPr>
              <w:t>Application of the unit</w:t>
            </w:r>
          </w:p>
        </w:tc>
        <w:tc>
          <w:tcPr>
            <w:tcW w:w="5873" w:type="dxa"/>
            <w:tcBorders>
              <w:top w:val="nil"/>
              <w:left w:val="nil"/>
              <w:bottom w:val="nil"/>
              <w:right w:val="nil"/>
            </w:tcBorders>
            <w:tcMar>
              <w:top w:w="0" w:type="dxa"/>
              <w:left w:w="62" w:type="dxa"/>
              <w:bottom w:w="0" w:type="dxa"/>
              <w:right w:w="62" w:type="dxa"/>
            </w:tcMar>
          </w:tcPr>
          <w:p w:rsidR="00000000" w:rsidRPr="0077494B" w:rsidP="0077494B">
            <w:pPr>
              <w:pStyle w:val="BodyText"/>
            </w:pPr>
            <w:r w:rsidRPr="0077494B">
              <w:t xml:space="preserve">Site location for work application may be a customer's premises. </w:t>
            </w:r>
          </w:p>
        </w:tc>
      </w:tr>
    </w:tbl>
    <w:p w:rsidR="00B73698" w:rsidP="0077494B">
      <w:pPr>
        <w:pStyle w:val="BodyText"/>
      </w:pPr>
    </w:p>
    <w:p w:rsidR="00B73698" w:rsidP="0077494B">
      <w:pPr>
        <w:pStyle w:val="BodyText"/>
      </w:pPr>
    </w:p>
    <w:p w:rsidR="00000000" w:rsidRPr="0077494B" w:rsidP="0077494B">
      <w:pPr>
        <w:pStyle w:val="Heading1"/>
      </w:pPr>
      <w:bookmarkStart w:id="4" w:name="O_278130"/>
      <w:bookmarkEnd w:id="4"/>
      <w:r w:rsidRPr="0077494B">
        <w:t>Licensing/Regulatory Information</w:t>
      </w:r>
    </w:p>
    <w:p w:rsidR="00000000" w:rsidRPr="0077494B" w:rsidP="0077494B">
      <w:pPr>
        <w:pStyle w:val="BodyText"/>
      </w:pPr>
      <w:r w:rsidRPr="0077494B">
        <w:t>Refer to Unit Descriptor</w:t>
      </w:r>
    </w:p>
    <w:p w:rsidR="00000000" w:rsidRPr="0077494B" w:rsidP="0077494B">
      <w:pPr>
        <w:pStyle w:val="AllowPageBreak"/>
      </w:pPr>
    </w:p>
    <w:p w:rsidR="00000000" w:rsidRPr="0077494B" w:rsidP="0077494B">
      <w:pPr>
        <w:pStyle w:val="Heading1"/>
      </w:pPr>
      <w:bookmarkStart w:id="5" w:name="O_199867"/>
      <w:bookmarkEnd w:id="5"/>
      <w:r w:rsidRPr="0077494B">
        <w:t>Pre-Requisites</w:t>
      </w:r>
    </w:p>
    <w:tbl>
      <w:tblPr>
        <w:tblW w:w="0" w:type="auto"/>
        <w:tblLayout w:type="fixed"/>
        <w:tblCellMar>
          <w:left w:w="62" w:type="dxa"/>
          <w:right w:w="62" w:type="dxa"/>
        </w:tblCellMar>
        <w:tblLook w:val="0000"/>
      </w:tblPr>
      <w:tblGrid>
        <w:gridCol w:w="2657"/>
        <w:gridCol w:w="1655"/>
        <w:gridCol w:w="4210"/>
      </w:tblGrid>
      <w:tr w:rsidTr="00B73698">
        <w:tblPrEx>
          <w:tblW w:w="0" w:type="auto"/>
          <w:tblLayout w:type="fixed"/>
          <w:tblCellMar>
            <w:left w:w="62" w:type="dxa"/>
            <w:right w:w="62" w:type="dxa"/>
          </w:tblCellMar>
          <w:tblLook w:val="0000"/>
        </w:tblPrEx>
        <w:trPr>
          <w:tblHeader/>
        </w:trPr>
        <w:tc>
          <w:tcPr>
            <w:tcW w:w="2657" w:type="dxa"/>
            <w:tcBorders>
              <w:top w:val="nil"/>
              <w:left w:val="nil"/>
              <w:bottom w:val="nil"/>
              <w:right w:val="nil"/>
            </w:tcBorders>
            <w:tcMar>
              <w:top w:w="0" w:type="dxa"/>
              <w:left w:w="62" w:type="dxa"/>
              <w:bottom w:w="0" w:type="dxa"/>
              <w:right w:w="62" w:type="dxa"/>
            </w:tcMar>
          </w:tcPr>
          <w:p w:rsidR="00000000" w:rsidP="0077494B">
            <w:pPr>
              <w:pStyle w:val="BodyText"/>
              <w:rPr>
                <w:lang w:val="en-NZ"/>
              </w:rPr>
            </w:pPr>
            <w:r w:rsidRPr="0077494B">
              <w:rPr>
                <w:rStyle w:val="SpecialBold"/>
              </w:rPr>
              <w:t>Prerequisite units</w:t>
            </w:r>
          </w:p>
        </w:tc>
        <w:tc>
          <w:tcPr>
            <w:tcW w:w="5865" w:type="dxa"/>
            <w:gridSpan w:val="2"/>
            <w:tcBorders>
              <w:top w:val="nil"/>
              <w:left w:val="nil"/>
              <w:bottom w:val="nil"/>
              <w:right w:val="nil"/>
            </w:tcBorders>
            <w:tcMar>
              <w:top w:w="0" w:type="dxa"/>
              <w:left w:w="62" w:type="dxa"/>
              <w:bottom w:w="0" w:type="dxa"/>
              <w:right w:w="62" w:type="dxa"/>
            </w:tcMar>
          </w:tcPr>
          <w:p w:rsidR="00000000" w:rsidP="0077494B">
            <w:pPr>
              <w:pStyle w:val="BodyText"/>
              <w:rPr>
                <w:lang w:val="en-NZ"/>
              </w:rPr>
            </w:pPr>
            <w:r w:rsidRPr="0077494B">
              <w:t>Nil</w:t>
            </w:r>
          </w:p>
        </w:tc>
      </w:tr>
      <w:tr w:rsidTr="00B73698">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10" w:type="dxa"/>
            <w:tcBorders>
              <w:top w:val="nil"/>
              <w:left w:val="nil"/>
              <w:bottom w:val="nil"/>
              <w:right w:val="nil"/>
            </w:tcBorders>
            <w:tcMar>
              <w:top w:w="0" w:type="dxa"/>
              <w:left w:w="62" w:type="dxa"/>
              <w:bottom w:w="0" w:type="dxa"/>
              <w:right w:w="62" w:type="dxa"/>
            </w:tcMar>
          </w:tcPr>
          <w:p w:rsidR="00000000" w:rsidRPr="0077494B" w:rsidP="0077494B">
            <w:pPr>
              <w:pStyle w:val="BodyText"/>
            </w:pPr>
          </w:p>
        </w:tc>
      </w:tr>
    </w:tbl>
    <w:p w:rsidR="00B73698" w:rsidP="0077494B">
      <w:pPr>
        <w:pStyle w:val="BodyText"/>
      </w:pPr>
    </w:p>
    <w:p w:rsidR="00B73698" w:rsidP="0077494B">
      <w:pPr>
        <w:pStyle w:val="BodyText"/>
      </w:pPr>
    </w:p>
    <w:p w:rsidR="00000000" w:rsidRPr="0077494B" w:rsidP="0077494B">
      <w:pPr>
        <w:pStyle w:val="Heading1"/>
      </w:pPr>
      <w:bookmarkStart w:id="6" w:name="O_199866"/>
      <w:bookmarkEnd w:id="6"/>
      <w:r w:rsidRPr="0077494B">
        <w:t>Employability Skills Information</w:t>
      </w:r>
    </w:p>
    <w:tbl>
      <w:tblPr>
        <w:tblW w:w="0" w:type="auto"/>
        <w:tblLayout w:type="fixed"/>
        <w:tblCellMar>
          <w:left w:w="62" w:type="dxa"/>
          <w:right w:w="62" w:type="dxa"/>
        </w:tblCellMar>
        <w:tblLook w:val="0000"/>
      </w:tblPr>
      <w:tblGrid>
        <w:gridCol w:w="2684"/>
        <w:gridCol w:w="5838"/>
      </w:tblGrid>
      <w:tr w:rsidTr="00B73698">
        <w:tblPrEx>
          <w:tblW w:w="0" w:type="auto"/>
          <w:tblLayout w:type="fixed"/>
          <w:tblCellMar>
            <w:left w:w="62" w:type="dxa"/>
            <w:right w:w="62" w:type="dxa"/>
          </w:tblCellMar>
          <w:tblLook w:val="0000"/>
        </w:tblPrEx>
        <w:trPr>
          <w:tblHeader/>
        </w:trPr>
        <w:tc>
          <w:tcPr>
            <w:tcW w:w="2684" w:type="dxa"/>
            <w:tcBorders>
              <w:top w:val="nil"/>
              <w:left w:val="nil"/>
              <w:bottom w:val="nil"/>
              <w:right w:val="nil"/>
            </w:tcBorders>
            <w:tcMar>
              <w:top w:w="0" w:type="dxa"/>
              <w:left w:w="62" w:type="dxa"/>
              <w:bottom w:w="0" w:type="dxa"/>
              <w:right w:w="62" w:type="dxa"/>
            </w:tcMar>
          </w:tcPr>
          <w:p w:rsidR="00000000" w:rsidP="0077494B">
            <w:pPr>
              <w:pStyle w:val="BodyText"/>
              <w:rPr>
                <w:lang w:val="en-NZ"/>
              </w:rPr>
            </w:pPr>
            <w:r w:rsidRPr="0077494B">
              <w:rPr>
                <w:rStyle w:val="SpecialBold"/>
              </w:rPr>
              <w:t>Employability skills</w:t>
            </w:r>
          </w:p>
        </w:tc>
        <w:tc>
          <w:tcPr>
            <w:tcW w:w="5838" w:type="dxa"/>
            <w:tcBorders>
              <w:top w:val="nil"/>
              <w:left w:val="nil"/>
              <w:bottom w:val="nil"/>
              <w:right w:val="nil"/>
            </w:tcBorders>
            <w:tcMar>
              <w:top w:w="0" w:type="dxa"/>
              <w:left w:w="62" w:type="dxa"/>
              <w:bottom w:w="0" w:type="dxa"/>
              <w:right w:w="62" w:type="dxa"/>
            </w:tcMar>
          </w:tcPr>
          <w:p w:rsidR="00000000" w:rsidRPr="0077494B" w:rsidP="0077494B">
            <w:pPr>
              <w:pStyle w:val="BodyText"/>
            </w:pPr>
            <w:r w:rsidRPr="0077494B">
              <w:t>This unit contains employability skills.</w:t>
            </w:r>
          </w:p>
        </w:tc>
      </w:tr>
    </w:tbl>
    <w:p w:rsidR="00B73698" w:rsidP="0077494B">
      <w:pPr>
        <w:pStyle w:val="BodyText"/>
      </w:pPr>
    </w:p>
    <w:p w:rsidR="00B73698" w:rsidP="0077494B">
      <w:pPr>
        <w:pStyle w:val="BodyText"/>
      </w:pPr>
    </w:p>
    <w:p w:rsidR="00000000" w:rsidRPr="0077494B" w:rsidP="0077494B">
      <w:pPr>
        <w:pStyle w:val="Heading1"/>
      </w:pPr>
      <w:bookmarkStart w:id="7" w:name="O_287916"/>
      <w:bookmarkEnd w:id="7"/>
      <w:r w:rsidRPr="0077494B">
        <w:t>Elements and Performance Criteria Pre-Content</w:t>
      </w:r>
    </w:p>
    <w:tbl>
      <w:tblPr>
        <w:tblW w:w="0" w:type="auto"/>
        <w:tblLayout w:type="fixed"/>
        <w:tblCellMar>
          <w:left w:w="62" w:type="dxa"/>
          <w:right w:w="62" w:type="dxa"/>
        </w:tblCellMar>
        <w:tblLook w:val="0000"/>
      </w:tblPr>
      <w:tblGrid>
        <w:gridCol w:w="2605"/>
        <w:gridCol w:w="5917"/>
      </w:tblGrid>
      <w:tr w:rsidTr="00B73698">
        <w:tblPrEx>
          <w:tblW w:w="0" w:type="auto"/>
          <w:tblLayout w:type="fixed"/>
          <w:tblCellMar>
            <w:left w:w="62" w:type="dxa"/>
            <w:right w:w="62" w:type="dxa"/>
          </w:tblCellMar>
          <w:tblLook w:val="0000"/>
        </w:tblPrEx>
        <w:tc>
          <w:tcPr>
            <w:tcW w:w="2605" w:type="dxa"/>
            <w:tcBorders>
              <w:top w:val="single" w:sz="6" w:space="0" w:color="auto"/>
              <w:left w:val="nil"/>
              <w:bottom w:val="nil"/>
              <w:right w:val="nil"/>
            </w:tcBorders>
            <w:tcMar>
              <w:top w:w="0" w:type="dxa"/>
              <w:left w:w="62" w:type="dxa"/>
              <w:bottom w:w="0" w:type="dxa"/>
              <w:right w:w="62" w:type="dxa"/>
            </w:tcMar>
          </w:tcPr>
          <w:p w:rsidR="00000000" w:rsidP="0077494B">
            <w:pPr>
              <w:pStyle w:val="BodyText"/>
              <w:rPr>
                <w:lang w:val="en-NZ"/>
              </w:rPr>
            </w:pPr>
            <w:r w:rsidRPr="0077494B">
              <w:t>Elements describe the essential outcomes of a unit of competency.</w:t>
            </w:r>
          </w:p>
        </w:tc>
        <w:tc>
          <w:tcPr>
            <w:tcW w:w="5917" w:type="dxa"/>
            <w:tcBorders>
              <w:top w:val="single" w:sz="6" w:space="0" w:color="auto"/>
              <w:left w:val="nil"/>
              <w:bottom w:val="nil"/>
              <w:right w:val="nil"/>
            </w:tcBorders>
            <w:tcMar>
              <w:top w:w="0" w:type="dxa"/>
              <w:left w:w="62" w:type="dxa"/>
              <w:bottom w:w="0" w:type="dxa"/>
              <w:right w:w="62" w:type="dxa"/>
            </w:tcMar>
          </w:tcPr>
          <w:p w:rsidR="00000000" w:rsidRPr="0077494B" w:rsidP="0077494B">
            <w:pPr>
              <w:pStyle w:val="BodyText"/>
            </w:pPr>
            <w:r w:rsidRPr="0077494B">
              <w:t>Performance criteria describe the performance needed to demonstrate achievement of the element. Where bold italicised text is used, further information is detailed in the required skills and knowledge section and the range statement. Assessment of performa</w:t>
            </w:r>
            <w:r w:rsidRPr="0077494B">
              <w:t>nce is to be consistent with the evidence guide.</w:t>
            </w:r>
          </w:p>
        </w:tc>
      </w:tr>
    </w:tbl>
    <w:p w:rsidR="00000000" w:rsidRPr="0077494B" w:rsidP="0077494B">
      <w:pPr>
        <w:pStyle w:val="BodyText"/>
      </w:pPr>
    </w:p>
    <w:p w:rsidR="00000000" w:rsidRPr="0077494B" w:rsidP="0077494B">
      <w:pPr>
        <w:pStyle w:val="AllowPageBreak"/>
      </w:pPr>
    </w:p>
    <w:p w:rsidR="00000000" w:rsidRPr="0077494B" w:rsidP="0077494B">
      <w:pPr>
        <w:pStyle w:val="Heading1"/>
      </w:pPr>
      <w:bookmarkStart w:id="8" w:name="O_234583"/>
      <w:bookmarkEnd w:id="8"/>
      <w:r w:rsidRPr="0077494B">
        <w:t>Elements and Performance Criteria</w:t>
      </w:r>
    </w:p>
    <w:tbl>
      <w:tblPr>
        <w:tblW w:w="0" w:type="auto"/>
        <w:tblLayout w:type="fixed"/>
        <w:tblCellMar>
          <w:left w:w="62" w:type="dxa"/>
          <w:right w:w="62" w:type="dxa"/>
        </w:tblCellMar>
        <w:tblLook w:val="0000"/>
      </w:tblPr>
      <w:tblGrid>
        <w:gridCol w:w="2605"/>
        <w:gridCol w:w="5917"/>
      </w:tblGrid>
      <w:tr w:rsidTr="00B73698">
        <w:tblPrEx>
          <w:tblW w:w="0" w:type="auto"/>
          <w:tblLayout w:type="fixed"/>
          <w:tblCellMar>
            <w:left w:w="62" w:type="dxa"/>
            <w:right w:w="62" w:type="dxa"/>
          </w:tblCellMar>
          <w:tblLook w:val="0000"/>
        </w:tblPrEx>
        <w:trPr>
          <w:tblHeader/>
        </w:trPr>
        <w:tc>
          <w:tcPr>
            <w:tcW w:w="2605" w:type="dxa"/>
            <w:tcBorders>
              <w:top w:val="nil"/>
              <w:left w:val="nil"/>
              <w:bottom w:val="single" w:sz="6" w:space="0" w:color="auto"/>
              <w:right w:val="nil"/>
            </w:tcBorders>
            <w:tcMar>
              <w:top w:w="0" w:type="dxa"/>
              <w:left w:w="62" w:type="dxa"/>
              <w:bottom w:w="0" w:type="dxa"/>
              <w:right w:w="62" w:type="dxa"/>
            </w:tcMar>
          </w:tcPr>
          <w:p w:rsidR="00000000" w:rsidRPr="0077494B" w:rsidP="0077494B">
            <w:pPr>
              <w:pStyle w:val="BodyText"/>
            </w:pPr>
            <w:r w:rsidRPr="0077494B">
              <w:rPr>
                <w:rStyle w:val="SpecialBold"/>
              </w:rPr>
              <w:t>ELEMENT</w:t>
            </w:r>
          </w:p>
        </w:tc>
        <w:tc>
          <w:tcPr>
            <w:tcW w:w="5917" w:type="dxa"/>
            <w:tcBorders>
              <w:top w:val="nil"/>
              <w:left w:val="nil"/>
              <w:bottom w:val="single" w:sz="6" w:space="0" w:color="auto"/>
              <w:right w:val="nil"/>
            </w:tcBorders>
            <w:tcMar>
              <w:top w:w="0" w:type="dxa"/>
              <w:left w:w="62" w:type="dxa"/>
              <w:bottom w:w="0" w:type="dxa"/>
              <w:right w:w="62" w:type="dxa"/>
            </w:tcMar>
          </w:tcPr>
          <w:p w:rsidR="00000000" w:rsidP="0077494B">
            <w:pPr>
              <w:pStyle w:val="BodyText"/>
              <w:rPr>
                <w:lang w:val="en-NZ"/>
              </w:rPr>
            </w:pPr>
            <w:r w:rsidRPr="0077494B">
              <w:rPr>
                <w:rStyle w:val="SpecialBold"/>
              </w:rPr>
              <w:t>PERFORMANCE CRITERIA</w:t>
            </w:r>
          </w:p>
        </w:tc>
      </w:tr>
      <w:tr w:rsidTr="00B73698">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rsidP="0077494B">
            <w:pPr>
              <w:pStyle w:val="List"/>
              <w:rPr>
                <w:lang w:val="en-NZ"/>
              </w:rPr>
            </w:pPr>
            <w:r w:rsidRPr="0077494B">
              <w:t>1.</w:t>
            </w:r>
            <w:r w:rsidRPr="0077494B">
              <w:tab/>
              <w:t>Prepare for work.</w:t>
            </w:r>
          </w:p>
        </w:tc>
        <w:tc>
          <w:tcPr>
            <w:tcW w:w="5917" w:type="dxa"/>
            <w:tcBorders>
              <w:top w:val="nil"/>
              <w:left w:val="nil"/>
              <w:bottom w:val="nil"/>
              <w:right w:val="nil"/>
            </w:tcBorders>
            <w:tcMar>
              <w:top w:w="0" w:type="dxa"/>
              <w:left w:w="62" w:type="dxa"/>
              <w:bottom w:w="0" w:type="dxa"/>
              <w:right w:w="62" w:type="dxa"/>
            </w:tcMar>
          </w:tcPr>
          <w:p w:rsidR="00000000" w:rsidRPr="0077494B" w:rsidP="0077494B">
            <w:pPr>
              <w:pStyle w:val="List2"/>
            </w:pPr>
            <w:r w:rsidRPr="0077494B">
              <w:t>1.1.</w:t>
            </w:r>
            <w:r w:rsidRPr="0077494B">
              <w:tab/>
            </w:r>
            <w:r w:rsidRPr="0077494B">
              <w:t>Appliance specifications and servicing and manufacturer manuals are obtained for planned work activity.</w:t>
            </w:r>
          </w:p>
          <w:p w:rsidR="00000000" w:rsidRPr="0077494B" w:rsidP="0077494B">
            <w:pPr>
              <w:pStyle w:val="List2"/>
            </w:pPr>
            <w:r w:rsidRPr="0077494B">
              <w:t>1.2.</w:t>
            </w:r>
            <w:r w:rsidRPr="0077494B">
              <w:tab/>
            </w:r>
            <w:r w:rsidRPr="0077494B">
              <w:rPr>
                <w:rStyle w:val="BoldandItalics"/>
              </w:rPr>
              <w:t>Safety</w:t>
            </w:r>
            <w:r w:rsidRPr="0077494B">
              <w:t xml:space="preserve"> (</w:t>
            </w:r>
            <w:r w:rsidRPr="0077494B">
              <w:rPr>
                <w:rStyle w:val="BoldandItalics"/>
              </w:rPr>
              <w:t>OHS</w:t>
            </w:r>
            <w:r w:rsidRPr="0077494B">
              <w:t xml:space="preserve">) requirements associated with servicing </w:t>
            </w:r>
            <w:r w:rsidRPr="0077494B">
              <w:rPr>
                <w:rStyle w:val="BoldandItalics"/>
              </w:rPr>
              <w:t xml:space="preserve">Type </w:t>
            </w:r>
            <w:r w:rsidRPr="0077494B">
              <w:rPr>
                <w:rStyle w:val="BoldandItalics"/>
              </w:rPr>
              <w:t>A</w:t>
            </w:r>
            <w:r w:rsidRPr="0077494B">
              <w:rPr>
                <w:rStyle w:val="BoldandItalics"/>
              </w:rPr>
              <w:t xml:space="preserve"> gas appliances</w:t>
            </w:r>
            <w:r w:rsidRPr="0077494B">
              <w:t xml:space="preserve">, and workplace </w:t>
            </w:r>
            <w:r w:rsidRPr="0077494B">
              <w:rPr>
                <w:rStyle w:val="BoldandItalics"/>
              </w:rPr>
              <w:t>environmental requirements</w:t>
            </w:r>
            <w:r w:rsidRPr="0077494B">
              <w:t xml:space="preserve">, are adhered to throughout the </w:t>
            </w:r>
            <w:r w:rsidRPr="0077494B">
              <w:t xml:space="preserve">work. </w:t>
            </w:r>
          </w:p>
          <w:p w:rsidR="00000000" w:rsidRPr="0077494B" w:rsidP="0077494B">
            <w:pPr>
              <w:pStyle w:val="List2"/>
            </w:pPr>
            <w:r w:rsidRPr="0077494B">
              <w:t>1.3.</w:t>
            </w:r>
            <w:r w:rsidRPr="0077494B">
              <w:tab/>
            </w:r>
            <w:r w:rsidRPr="0077494B">
              <w:rPr>
                <w:rStyle w:val="BoldandItalics"/>
              </w:rPr>
              <w:t>Quality assurance</w:t>
            </w:r>
            <w:r w:rsidRPr="0077494B">
              <w:t xml:space="preserve"> requirements for company operations are identified and adhered to. </w:t>
            </w:r>
          </w:p>
          <w:p w:rsidR="00000000" w:rsidRPr="0077494B" w:rsidP="0077494B">
            <w:pPr>
              <w:pStyle w:val="List2"/>
            </w:pPr>
            <w:r w:rsidRPr="0077494B">
              <w:t>1.4.</w:t>
            </w:r>
            <w:r w:rsidRPr="0077494B">
              <w:tab/>
            </w:r>
            <w:r w:rsidRPr="0077494B">
              <w:rPr>
                <w:rStyle w:val="BoldandItalics"/>
              </w:rPr>
              <w:t>Tools</w:t>
            </w:r>
            <w:r w:rsidRPr="0077494B">
              <w:t xml:space="preserve">, </w:t>
            </w:r>
            <w:r w:rsidRPr="0077494B">
              <w:rPr>
                <w:rStyle w:val="BoldandItalics"/>
              </w:rPr>
              <w:t>equipment</w:t>
            </w:r>
            <w:r w:rsidRPr="0077494B">
              <w:t xml:space="preserve"> and </w:t>
            </w:r>
            <w:r w:rsidRPr="0077494B">
              <w:rPr>
                <w:rStyle w:val="BoldandItalics"/>
              </w:rPr>
              <w:t>materials</w:t>
            </w:r>
            <w:r w:rsidRPr="0077494B">
              <w:t xml:space="preserve"> are selected consistent with servicing needs, checked for serviceability, and faults are rectified or referred for action.</w:t>
            </w:r>
            <w:r w:rsidRPr="0077494B">
              <w:t xml:space="preserve"> </w:t>
            </w:r>
          </w:p>
          <w:p w:rsidR="00000000" w:rsidRPr="0077494B" w:rsidP="0077494B">
            <w:pPr>
              <w:pStyle w:val="List2"/>
            </w:pPr>
            <w:r w:rsidRPr="0077494B">
              <w:t>1.5.</w:t>
            </w:r>
            <w:r w:rsidRPr="0077494B">
              <w:tab/>
              <w:t>Tasks are planned in conjunction with others involved in or affected by the work.</w:t>
            </w:r>
          </w:p>
          <w:p w:rsidR="00000000" w:rsidRPr="0077494B" w:rsidP="0077494B">
            <w:pPr>
              <w:pStyle w:val="List2"/>
            </w:pPr>
            <w:r w:rsidRPr="0077494B">
              <w:t>1.6.</w:t>
            </w:r>
            <w:r w:rsidRPr="0077494B">
              <w:tab/>
              <w:t xml:space="preserve">Work area is prepared to support efficient conduct of servicing the Type </w:t>
            </w:r>
            <w:r w:rsidRPr="0077494B">
              <w:t>A</w:t>
            </w:r>
            <w:r w:rsidRPr="0077494B">
              <w:t xml:space="preserve"> gas appliance.</w:t>
            </w:r>
          </w:p>
          <w:p w:rsidR="00000000" w:rsidP="0077494B">
            <w:pPr>
              <w:pStyle w:val="List2"/>
              <w:rPr>
                <w:lang w:val="en-NZ"/>
              </w:rPr>
            </w:pPr>
            <w:r w:rsidRPr="0077494B">
              <w:t>1.7.</w:t>
            </w:r>
            <w:r w:rsidRPr="0077494B">
              <w:tab/>
              <w:t>Electrical safety checks and isolation procedures are completed and</w:t>
            </w:r>
            <w:r w:rsidRPr="0077494B">
              <w:t xml:space="preserve"> recorded to manufacturers' and other </w:t>
            </w:r>
            <w:r w:rsidRPr="0077494B">
              <w:rPr>
                <w:rStyle w:val="BoldandItalics"/>
              </w:rPr>
              <w:t>statutory and regulatory authority</w:t>
            </w:r>
            <w:r w:rsidRPr="0077494B">
              <w:t xml:space="preserve"> requirements before servicing work is commenced. </w:t>
            </w:r>
          </w:p>
        </w:tc>
      </w:tr>
      <w:tr w:rsidTr="00B73698">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rsidP="0077494B">
            <w:pPr>
              <w:pStyle w:val="List"/>
              <w:rPr>
                <w:lang w:val="en-NZ"/>
              </w:rPr>
            </w:pPr>
            <w:r w:rsidRPr="0077494B">
              <w:t>2.</w:t>
            </w:r>
            <w:r w:rsidRPr="0077494B">
              <w:tab/>
              <w:t xml:space="preserve">Disassemble and assemble Type </w:t>
            </w:r>
            <w:r w:rsidRPr="0077494B">
              <w:t>A</w:t>
            </w:r>
            <w:r w:rsidRPr="0077494B">
              <w:t xml:space="preserve"> gas appliances.</w:t>
            </w:r>
          </w:p>
        </w:tc>
        <w:tc>
          <w:tcPr>
            <w:tcW w:w="5917" w:type="dxa"/>
            <w:tcBorders>
              <w:top w:val="nil"/>
              <w:left w:val="nil"/>
              <w:bottom w:val="nil"/>
              <w:right w:val="nil"/>
            </w:tcBorders>
            <w:tcMar>
              <w:top w:w="0" w:type="dxa"/>
              <w:left w:w="62" w:type="dxa"/>
              <w:bottom w:w="0" w:type="dxa"/>
              <w:right w:w="62" w:type="dxa"/>
            </w:tcMar>
          </w:tcPr>
          <w:p w:rsidR="00000000" w:rsidRPr="0077494B" w:rsidP="0077494B">
            <w:pPr>
              <w:pStyle w:val="List2"/>
            </w:pPr>
            <w:r w:rsidRPr="0077494B">
              <w:t>2.1.</w:t>
            </w:r>
            <w:r w:rsidRPr="0077494B">
              <w:tab/>
              <w:t>Appliance specifications and servicing and manufacturer manuals are obtained</w:t>
            </w:r>
            <w:r w:rsidRPr="0077494B">
              <w:t xml:space="preserve"> and analysed to confirm assembly and disassembly techniques and sequences.</w:t>
            </w:r>
          </w:p>
          <w:p w:rsidR="00000000" w:rsidRPr="0077494B" w:rsidP="0077494B">
            <w:pPr>
              <w:pStyle w:val="List2"/>
            </w:pPr>
            <w:r w:rsidRPr="0077494B">
              <w:t>2.2.</w:t>
            </w:r>
            <w:r w:rsidRPr="0077494B">
              <w:tab/>
              <w:t>Preliminary diagnosis is completed to focus and minimise disassembly requirement.</w:t>
            </w:r>
          </w:p>
          <w:p w:rsidR="00000000" w:rsidRPr="0077494B" w:rsidP="0077494B">
            <w:pPr>
              <w:pStyle w:val="List2"/>
            </w:pPr>
            <w:r w:rsidRPr="0077494B">
              <w:t>2.3.</w:t>
            </w:r>
            <w:r w:rsidRPr="0077494B">
              <w:tab/>
              <w:t>Disassembly and reassembly are carried out safely and in a sequential manner.</w:t>
            </w:r>
          </w:p>
          <w:p w:rsidR="00000000" w:rsidP="0077494B">
            <w:pPr>
              <w:pStyle w:val="List2"/>
              <w:rPr>
                <w:lang w:val="en-NZ"/>
              </w:rPr>
            </w:pPr>
            <w:r w:rsidRPr="0077494B">
              <w:t>2.4.</w:t>
            </w:r>
            <w:r w:rsidRPr="0077494B">
              <w:tab/>
            </w:r>
            <w:r w:rsidRPr="0077494B">
              <w:t>Appliance is assessed to ensure it complies with relevant standards and manufacturer specifications prior to commissioning and return to service.</w:t>
            </w:r>
          </w:p>
        </w:tc>
      </w:tr>
      <w:tr w:rsidTr="00B73698">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rsidP="0077494B">
            <w:pPr>
              <w:pStyle w:val="List"/>
              <w:rPr>
                <w:lang w:val="en-NZ"/>
              </w:rPr>
            </w:pPr>
            <w:r w:rsidRPr="0077494B">
              <w:t>3.</w:t>
            </w:r>
            <w:r w:rsidRPr="0077494B">
              <w:tab/>
              <w:t>Diagnose and remedy electrical and electronic circuitry faults.</w:t>
            </w:r>
          </w:p>
        </w:tc>
        <w:tc>
          <w:tcPr>
            <w:tcW w:w="5917" w:type="dxa"/>
            <w:tcBorders>
              <w:top w:val="nil"/>
              <w:left w:val="nil"/>
              <w:bottom w:val="nil"/>
              <w:right w:val="nil"/>
            </w:tcBorders>
            <w:tcMar>
              <w:top w:w="0" w:type="dxa"/>
              <w:left w:w="62" w:type="dxa"/>
              <w:bottom w:w="0" w:type="dxa"/>
              <w:right w:w="62" w:type="dxa"/>
            </w:tcMar>
          </w:tcPr>
          <w:p w:rsidR="00000000" w:rsidRPr="0077494B" w:rsidP="0077494B">
            <w:pPr>
              <w:pStyle w:val="List2"/>
            </w:pPr>
            <w:r w:rsidRPr="0077494B">
              <w:t>3.1.</w:t>
            </w:r>
            <w:r w:rsidRPr="0077494B">
              <w:tab/>
              <w:t>Electrical safety checks and isolatio</w:t>
            </w:r>
            <w:r w:rsidRPr="0077494B">
              <w:t>n procedures are completed and recorded to manufacturer and other authority requirements before servicing work is commenced.</w:t>
            </w:r>
          </w:p>
          <w:p w:rsidR="00000000" w:rsidRPr="0077494B" w:rsidP="0077494B">
            <w:pPr>
              <w:pStyle w:val="List2"/>
            </w:pPr>
            <w:r w:rsidRPr="0077494B">
              <w:t>3.2.</w:t>
            </w:r>
            <w:r w:rsidRPr="0077494B">
              <w:tab/>
              <w:t>Electrical circuit and wiring diagrams are read and correctly interpreted to identify potential fault pathways and locations.</w:t>
            </w:r>
          </w:p>
          <w:p w:rsidR="00000000" w:rsidRPr="0077494B" w:rsidP="0077494B">
            <w:pPr>
              <w:pStyle w:val="List2"/>
            </w:pPr>
            <w:r w:rsidRPr="0077494B">
              <w:t>3.3.</w:t>
            </w:r>
            <w:r w:rsidRPr="0077494B">
              <w:tab/>
              <w:t xml:space="preserve">Appropriate </w:t>
            </w:r>
            <w:r w:rsidRPr="0077494B">
              <w:rPr>
                <w:rStyle w:val="BoldandItalics"/>
              </w:rPr>
              <w:t>testing techniques</w:t>
            </w:r>
            <w:r w:rsidRPr="0077494B">
              <w:t xml:space="preserve">, procedures and equipment are selected and applied to diagnose </w:t>
            </w:r>
            <w:r w:rsidRPr="0077494B">
              <w:t xml:space="preserve">faults in circuit wiring, components and ignition systems. </w:t>
            </w:r>
          </w:p>
          <w:p w:rsidR="00000000" w:rsidRPr="0077494B" w:rsidP="0077494B">
            <w:pPr>
              <w:pStyle w:val="List2"/>
            </w:pPr>
            <w:r w:rsidRPr="0077494B">
              <w:t>3.4.</w:t>
            </w:r>
            <w:r w:rsidRPr="0077494B">
              <w:tab/>
              <w:t>Cause of fault is determined and confirmed.</w:t>
            </w:r>
          </w:p>
          <w:p w:rsidR="00000000" w:rsidRPr="0077494B" w:rsidP="0077494B">
            <w:pPr>
              <w:pStyle w:val="List2"/>
            </w:pPr>
            <w:r w:rsidRPr="0077494B">
              <w:t>3.5.</w:t>
            </w:r>
            <w:r w:rsidRPr="0077494B">
              <w:tab/>
              <w:t>Most appropriate corrective action is selec</w:t>
            </w:r>
            <w:r w:rsidRPr="0077494B">
              <w:t>ted after a complete analysis of options.</w:t>
            </w:r>
          </w:p>
          <w:p w:rsidR="00000000" w:rsidRPr="0077494B" w:rsidP="0077494B">
            <w:pPr>
              <w:pStyle w:val="List2"/>
            </w:pPr>
            <w:r w:rsidRPr="0077494B">
              <w:t>3.6.</w:t>
            </w:r>
            <w:r w:rsidRPr="0077494B">
              <w:tab/>
              <w:t xml:space="preserve">Repair, replacement and </w:t>
            </w:r>
            <w:r w:rsidRPr="0077494B">
              <w:rPr>
                <w:rStyle w:val="BoldandItalics"/>
              </w:rPr>
              <w:t>adjustment</w:t>
            </w:r>
            <w:r w:rsidRPr="0077494B">
              <w:t xml:space="preserve"> action is taken in accordance with manufacturer specifications or service manuals. </w:t>
            </w:r>
          </w:p>
          <w:p w:rsidR="00000000" w:rsidP="0077494B">
            <w:pPr>
              <w:pStyle w:val="List2"/>
              <w:rPr>
                <w:lang w:val="en-NZ"/>
              </w:rPr>
            </w:pPr>
            <w:r w:rsidRPr="0077494B">
              <w:t>3.7.</w:t>
            </w:r>
            <w:r w:rsidRPr="0077494B">
              <w:tab/>
              <w:t xml:space="preserve">Appliance is assessed to ensure it complies with relevant standards and manufacturer </w:t>
            </w:r>
            <w:r w:rsidRPr="0077494B">
              <w:t>specifications prior to commissioning and return to service.</w:t>
            </w:r>
          </w:p>
        </w:tc>
      </w:tr>
      <w:tr w:rsidTr="00B73698">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rsidP="0077494B">
            <w:pPr>
              <w:pStyle w:val="List"/>
              <w:rPr>
                <w:lang w:val="en-NZ"/>
              </w:rPr>
            </w:pPr>
            <w:r w:rsidRPr="0077494B">
              <w:t>4.</w:t>
            </w:r>
            <w:r w:rsidRPr="0077494B">
              <w:tab/>
              <w:t xml:space="preserve">Diagnose and remedy gas system faults on Type </w:t>
            </w:r>
            <w:r w:rsidRPr="0077494B">
              <w:t>A</w:t>
            </w:r>
            <w:r w:rsidRPr="0077494B">
              <w:t xml:space="preserve"> gas appliances.</w:t>
            </w:r>
          </w:p>
        </w:tc>
        <w:tc>
          <w:tcPr>
            <w:tcW w:w="5917" w:type="dxa"/>
            <w:tcBorders>
              <w:top w:val="nil"/>
              <w:left w:val="nil"/>
              <w:bottom w:val="nil"/>
              <w:right w:val="nil"/>
            </w:tcBorders>
            <w:tcMar>
              <w:top w:w="0" w:type="dxa"/>
              <w:left w:w="62" w:type="dxa"/>
              <w:bottom w:w="0" w:type="dxa"/>
              <w:right w:w="62" w:type="dxa"/>
            </w:tcMar>
          </w:tcPr>
          <w:p w:rsidR="00000000" w:rsidRPr="0077494B" w:rsidP="0077494B">
            <w:pPr>
              <w:pStyle w:val="List2"/>
            </w:pPr>
            <w:r w:rsidRPr="0077494B">
              <w:t>4.1.</w:t>
            </w:r>
            <w:r w:rsidRPr="0077494B">
              <w:tab/>
              <w:t>Electrical and gas safety checks and isolation procedures are completed and recorded to manufacturers' and other authority</w:t>
            </w:r>
            <w:r w:rsidRPr="0077494B">
              <w:t xml:space="preserve"> requirements before servicing work is commenced.</w:t>
            </w:r>
          </w:p>
          <w:p w:rsidR="00000000" w:rsidRPr="0077494B" w:rsidP="0077494B">
            <w:pPr>
              <w:pStyle w:val="List2"/>
            </w:pPr>
            <w:r w:rsidRPr="0077494B">
              <w:t>4.2.</w:t>
            </w:r>
            <w:r w:rsidRPr="0077494B">
              <w:tab/>
              <w:t>Gas system plans and diagrams are read and correctly interpreted to identify potential fault pathways and locations.</w:t>
            </w:r>
          </w:p>
          <w:p w:rsidR="00000000" w:rsidRPr="0077494B" w:rsidP="0077494B">
            <w:pPr>
              <w:pStyle w:val="List2"/>
            </w:pPr>
            <w:r w:rsidRPr="0077494B">
              <w:t>4.3.</w:t>
            </w:r>
            <w:r w:rsidRPr="0077494B">
              <w:tab/>
              <w:t>Appropriate testing techniques, procedures and equipment are selected and appli</w:t>
            </w:r>
            <w:r w:rsidRPr="0077494B">
              <w:t>ed to diagnose gas system faults.</w:t>
            </w:r>
          </w:p>
          <w:p w:rsidR="00000000" w:rsidRPr="0077494B" w:rsidP="0077494B">
            <w:pPr>
              <w:pStyle w:val="List2"/>
            </w:pPr>
            <w:r w:rsidRPr="0077494B">
              <w:t>4.4.</w:t>
            </w:r>
            <w:r w:rsidRPr="0077494B">
              <w:tab/>
              <w:t>Flue gases are analysed in accordance with recognised industry practice and local authority requirements.</w:t>
            </w:r>
          </w:p>
          <w:p w:rsidR="00000000" w:rsidRPr="0077494B" w:rsidP="0077494B">
            <w:pPr>
              <w:pStyle w:val="List2"/>
            </w:pPr>
            <w:r w:rsidRPr="0077494B">
              <w:t>4.5.</w:t>
            </w:r>
            <w:r w:rsidRPr="0077494B">
              <w:tab/>
              <w:t>Cause of fault is determined and confirmed.</w:t>
            </w:r>
          </w:p>
          <w:p w:rsidR="00000000" w:rsidRPr="0077494B" w:rsidP="0077494B">
            <w:pPr>
              <w:pStyle w:val="List2"/>
            </w:pPr>
            <w:r w:rsidRPr="0077494B">
              <w:t>4.6.</w:t>
            </w:r>
            <w:r w:rsidRPr="0077494B">
              <w:tab/>
              <w:t xml:space="preserve">Most appropriate </w:t>
            </w:r>
            <w:r w:rsidRPr="0077494B">
              <w:rPr>
                <w:rStyle w:val="BoldandItalics"/>
              </w:rPr>
              <w:t>corrective action</w:t>
            </w:r>
            <w:r w:rsidRPr="0077494B">
              <w:t xml:space="preserve"> is selected after a co</w:t>
            </w:r>
            <w:r w:rsidRPr="0077494B">
              <w:t xml:space="preserve">mplete analysis of options. </w:t>
            </w:r>
          </w:p>
          <w:p w:rsidR="00000000" w:rsidRPr="0077494B" w:rsidP="0077494B">
            <w:pPr>
              <w:pStyle w:val="List2"/>
            </w:pPr>
            <w:r w:rsidRPr="0077494B">
              <w:t>4.7.</w:t>
            </w:r>
            <w:r w:rsidRPr="0077494B">
              <w:tab/>
              <w:t>Repair, replacement and adjustment action is taken in accordance with manufacturer specifications or service manuals.</w:t>
            </w:r>
          </w:p>
          <w:p w:rsidR="00000000" w:rsidP="0077494B">
            <w:pPr>
              <w:pStyle w:val="List2"/>
              <w:rPr>
                <w:lang w:val="en-NZ"/>
              </w:rPr>
            </w:pPr>
            <w:r w:rsidRPr="0077494B">
              <w:t>4.8.</w:t>
            </w:r>
            <w:r w:rsidRPr="0077494B">
              <w:tab/>
            </w:r>
            <w:r w:rsidRPr="0077494B">
              <w:t>Appliance is assessed to ensure it complies with relevant standards and manufacturer specifications prior to commissioning and return to service.</w:t>
            </w:r>
          </w:p>
        </w:tc>
      </w:tr>
      <w:tr w:rsidTr="00B73698">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rsidP="0077494B">
            <w:pPr>
              <w:pStyle w:val="List"/>
              <w:rPr>
                <w:lang w:val="en-NZ"/>
              </w:rPr>
            </w:pPr>
            <w:r w:rsidRPr="0077494B">
              <w:t>5.</w:t>
            </w:r>
            <w:r w:rsidRPr="0077494B">
              <w:tab/>
              <w:t>Clean up work area.</w:t>
            </w:r>
          </w:p>
        </w:tc>
        <w:tc>
          <w:tcPr>
            <w:tcW w:w="5917" w:type="dxa"/>
            <w:tcBorders>
              <w:top w:val="nil"/>
              <w:left w:val="nil"/>
              <w:bottom w:val="nil"/>
              <w:right w:val="nil"/>
            </w:tcBorders>
            <w:tcMar>
              <w:top w:w="0" w:type="dxa"/>
              <w:left w:w="62" w:type="dxa"/>
              <w:bottom w:w="0" w:type="dxa"/>
              <w:right w:w="62" w:type="dxa"/>
            </w:tcMar>
          </w:tcPr>
          <w:p w:rsidR="00000000" w:rsidRPr="0077494B" w:rsidP="0077494B">
            <w:pPr>
              <w:pStyle w:val="List2"/>
            </w:pPr>
            <w:r w:rsidRPr="0077494B">
              <w:t>5.1.</w:t>
            </w:r>
            <w:r w:rsidRPr="0077494B">
              <w:tab/>
              <w:t>Work area is cleared and materials disposed of or recycled in accordance with sta</w:t>
            </w:r>
            <w:r w:rsidRPr="0077494B">
              <w:t>te and territory legislation and workplace procedures.</w:t>
            </w:r>
          </w:p>
          <w:p w:rsidR="00000000" w:rsidRPr="0077494B" w:rsidP="0077494B">
            <w:pPr>
              <w:pStyle w:val="List2"/>
            </w:pPr>
            <w:r w:rsidRPr="0077494B">
              <w:t>5.2.</w:t>
            </w:r>
            <w:r w:rsidRPr="0077494B">
              <w:tab/>
              <w:t>Tools and equipment are cleaned, checked, serviced and stored in accordance with manufacturer recommendations and workplace procedures.</w:t>
            </w:r>
          </w:p>
          <w:p w:rsidR="00000000" w:rsidRPr="0077494B" w:rsidP="0077494B">
            <w:pPr>
              <w:pStyle w:val="List2"/>
            </w:pPr>
            <w:r w:rsidRPr="0077494B">
              <w:t>5.3.</w:t>
            </w:r>
            <w:r w:rsidRPr="0077494B">
              <w:tab/>
            </w:r>
            <w:r w:rsidRPr="0077494B">
              <w:rPr>
                <w:rStyle w:val="BoldandItalics"/>
              </w:rPr>
              <w:t>Information</w:t>
            </w:r>
            <w:r w:rsidRPr="0077494B">
              <w:t xml:space="preserve"> is accessed and documentation completed in </w:t>
            </w:r>
            <w:r w:rsidRPr="0077494B">
              <w:t xml:space="preserve">accordance with workplace requirements. </w:t>
            </w:r>
          </w:p>
        </w:tc>
      </w:tr>
    </w:tbl>
    <w:p w:rsidR="00B73698" w:rsidP="0077494B">
      <w:pPr>
        <w:pStyle w:val="BodyText"/>
      </w:pPr>
    </w:p>
    <w:p w:rsidR="00B73698" w:rsidP="0077494B">
      <w:pPr>
        <w:pStyle w:val="BodyText"/>
      </w:pPr>
    </w:p>
    <w:p w:rsidR="00000000" w:rsidRPr="0077494B" w:rsidP="0077494B">
      <w:pPr>
        <w:pStyle w:val="Heading1"/>
      </w:pPr>
      <w:bookmarkStart w:id="9" w:name="O_258533"/>
      <w:bookmarkEnd w:id="9"/>
      <w:r w:rsidRPr="0077494B">
        <w:t>Required Skills and Knowledge</w:t>
      </w:r>
    </w:p>
    <w:tbl>
      <w:tblPr>
        <w:tblW w:w="0" w:type="auto"/>
        <w:tblLayout w:type="fixed"/>
        <w:tblCellMar>
          <w:left w:w="62" w:type="dxa"/>
          <w:right w:w="62" w:type="dxa"/>
        </w:tblCellMar>
        <w:tblLook w:val="0000"/>
      </w:tblPr>
      <w:tblGrid>
        <w:gridCol w:w="8522"/>
      </w:tblGrid>
      <w:tr w:rsidTr="00B7369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7494B">
            <w:pPr>
              <w:pStyle w:val="BodyText"/>
              <w:rPr>
                <w:lang w:val="en-NZ"/>
              </w:rPr>
            </w:pPr>
            <w:r w:rsidRPr="0077494B">
              <w:rPr>
                <w:rStyle w:val="SpecialBold"/>
              </w:rPr>
              <w:t>REQUIRED SKILLS AND KNOWLEDGE</w:t>
            </w:r>
          </w:p>
        </w:tc>
      </w:tr>
      <w:tr w:rsidTr="00B736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7494B">
            <w:pPr>
              <w:pStyle w:val="BodyText"/>
              <w:rPr>
                <w:lang w:val="en-NZ"/>
              </w:rPr>
            </w:pPr>
            <w:r w:rsidRPr="0077494B">
              <w:t>This section describes the skills and knowledge required for this unit.</w:t>
            </w:r>
          </w:p>
        </w:tc>
      </w:tr>
      <w:tr w:rsidTr="00B736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7494B">
            <w:pPr>
              <w:pStyle w:val="BodyText"/>
              <w:rPr>
                <w:lang w:val="en-NZ"/>
              </w:rPr>
            </w:pPr>
            <w:r w:rsidRPr="0077494B">
              <w:rPr>
                <w:rStyle w:val="SpecialBold"/>
              </w:rPr>
              <w:t>Required skills</w:t>
            </w:r>
          </w:p>
        </w:tc>
      </w:tr>
      <w:tr w:rsidTr="00B736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7494B" w:rsidP="0077494B">
            <w:pPr>
              <w:pStyle w:val="BodyText"/>
            </w:pPr>
            <w:r w:rsidRPr="0077494B">
              <w:t>Required skills for this unit are:</w:t>
            </w:r>
          </w:p>
          <w:p w:rsidR="00000000" w:rsidRPr="0077494B" w:rsidP="0077494B">
            <w:pPr>
              <w:pStyle w:val="ListBullet"/>
            </w:pPr>
            <w:r w:rsidRPr="0077494B">
              <w:t>communication skills to:</w:t>
            </w:r>
          </w:p>
          <w:p w:rsidR="00000000" w:rsidRPr="0077494B" w:rsidP="0077494B">
            <w:pPr>
              <w:pStyle w:val="ListBullet2"/>
            </w:pPr>
            <w:r w:rsidRPr="0077494B">
              <w:t>access information</w:t>
            </w:r>
          </w:p>
          <w:p w:rsidR="00000000" w:rsidRPr="0077494B" w:rsidP="0077494B">
            <w:pPr>
              <w:pStyle w:val="ListBullet2"/>
            </w:pPr>
            <w:r w:rsidRPr="0077494B">
              <w:t>complete workplace documentation</w:t>
            </w:r>
          </w:p>
          <w:p w:rsidR="00000000" w:rsidRPr="0077494B" w:rsidP="0077494B">
            <w:pPr>
              <w:pStyle w:val="ListBullet2"/>
            </w:pPr>
            <w:r w:rsidRPr="0077494B">
              <w:t>enable clear and direct communication, using questioning to identify and confirm requirements, share information, listen and understand</w:t>
            </w:r>
          </w:p>
          <w:p w:rsidR="00000000" w:rsidRPr="0077494B" w:rsidP="0077494B">
            <w:pPr>
              <w:pStyle w:val="ListBullet2"/>
            </w:pPr>
            <w:r w:rsidRPr="0077494B">
              <w:t>follow instructions</w:t>
            </w:r>
          </w:p>
          <w:p w:rsidR="00000000" w:rsidRPr="0077494B" w:rsidP="0077494B">
            <w:pPr>
              <w:pStyle w:val="ListBullet2"/>
            </w:pPr>
            <w:r w:rsidRPr="0077494B">
              <w:t>identify requirements, including system requirements</w:t>
            </w:r>
          </w:p>
          <w:p w:rsidR="00000000" w:rsidRPr="0077494B" w:rsidP="0077494B">
            <w:pPr>
              <w:pStyle w:val="ListBullet2"/>
            </w:pPr>
            <w:r w:rsidRPr="0077494B">
              <w:t>organise and sequence tasks with others</w:t>
            </w:r>
          </w:p>
          <w:p w:rsidR="00000000" w:rsidRPr="0077494B" w:rsidP="0077494B">
            <w:pPr>
              <w:pStyle w:val="ListBullet2"/>
            </w:pPr>
            <w:r w:rsidRPr="0077494B">
              <w:t>read and interpret:</w:t>
            </w:r>
          </w:p>
          <w:p w:rsidR="00000000" w:rsidRPr="0077494B" w:rsidP="0077494B">
            <w:pPr>
              <w:pStyle w:val="ListBullet3"/>
            </w:pPr>
            <w:r w:rsidRPr="0077494B">
              <w:t>documentation from a variety of sources</w:t>
            </w:r>
          </w:p>
          <w:p w:rsidR="00000000" w:rsidRPr="0077494B" w:rsidP="0077494B">
            <w:pPr>
              <w:pStyle w:val="ListBullet3"/>
            </w:pPr>
            <w:r w:rsidRPr="0077494B">
              <w:t>regulations, standards, plans, specifications and drawings</w:t>
            </w:r>
          </w:p>
          <w:p w:rsidR="00000000" w:rsidRPr="0077494B" w:rsidP="0077494B">
            <w:pPr>
              <w:pStyle w:val="ListBullet2"/>
            </w:pPr>
            <w:r w:rsidRPr="0077494B">
              <w:t>record plans in writing</w:t>
            </w:r>
          </w:p>
          <w:p w:rsidR="00000000" w:rsidRPr="0077494B" w:rsidP="0077494B">
            <w:pPr>
              <w:pStyle w:val="ListBullet2"/>
            </w:pPr>
            <w:r w:rsidRPr="0077494B">
              <w:t>use language and concepts appropriate to cultural differences</w:t>
            </w:r>
          </w:p>
          <w:p w:rsidR="00000000" w:rsidRPr="0077494B" w:rsidP="0077494B">
            <w:pPr>
              <w:pStyle w:val="ListBullet2"/>
            </w:pPr>
            <w:r w:rsidRPr="0077494B">
              <w:t>use and interpret non-verbal communication, such as hand signals</w:t>
            </w:r>
          </w:p>
          <w:p w:rsidR="00000000" w:rsidRPr="0077494B" w:rsidP="0077494B">
            <w:pPr>
              <w:pStyle w:val="ListBullet"/>
            </w:pPr>
            <w:r w:rsidRPr="0077494B">
              <w:t>identifying and accurately reporting to appropriate personnel any faults in tools, equipment or material</w:t>
            </w:r>
            <w:r w:rsidRPr="0077494B">
              <w:t>s</w:t>
            </w:r>
          </w:p>
          <w:p w:rsidR="00000000" w:rsidRPr="0077494B" w:rsidP="0077494B">
            <w:pPr>
              <w:pStyle w:val="ListBullet"/>
            </w:pPr>
            <w:r w:rsidRPr="0077494B">
              <w:t>numeracy skills to apply measurements and calculations</w:t>
            </w:r>
          </w:p>
          <w:p w:rsidR="00000000" w:rsidRPr="0077494B" w:rsidP="0077494B">
            <w:pPr>
              <w:pStyle w:val="ListBullet"/>
            </w:pPr>
            <w:r w:rsidRPr="0077494B">
              <w:t>organisational skills, including the ability to plan and set out work</w:t>
            </w:r>
          </w:p>
          <w:p w:rsidR="00000000" w:rsidRPr="0077494B" w:rsidP="0077494B">
            <w:pPr>
              <w:pStyle w:val="ListBullet"/>
            </w:pPr>
            <w:r w:rsidRPr="0077494B">
              <w:t>preparation for the work, fault diagnosis, disassem</w:t>
            </w:r>
            <w:r w:rsidRPr="0077494B">
              <w:t>bly, repair and replacement, reassembly and completion of work finalisation processes</w:t>
            </w:r>
          </w:p>
          <w:p w:rsidR="00000000" w:rsidRPr="0077494B" w:rsidP="0077494B">
            <w:pPr>
              <w:pStyle w:val="ListBullet"/>
            </w:pPr>
            <w:r w:rsidRPr="0077494B">
              <w:t>servicing equipment and completing job records</w:t>
            </w:r>
          </w:p>
          <w:p w:rsidR="00000000" w:rsidRPr="0077494B" w:rsidP="0077494B">
            <w:pPr>
              <w:pStyle w:val="ListBullet"/>
            </w:pPr>
            <w:r w:rsidRPr="0077494B">
              <w:t>teamwork skills to work with others to action tasks and relate to people from a range of cultural and ethnic backgrounds an</w:t>
            </w:r>
            <w:r w:rsidRPr="0077494B">
              <w:t>d with varying physical and mental abilities</w:t>
            </w:r>
          </w:p>
          <w:p w:rsidR="00000000" w:rsidRPr="0077494B" w:rsidP="0077494B">
            <w:pPr>
              <w:pStyle w:val="ListBullet"/>
            </w:pPr>
            <w:r w:rsidRPr="0077494B">
              <w:t>technological skills to:</w:t>
            </w:r>
          </w:p>
          <w:p w:rsidR="00000000" w:rsidRPr="0077494B" w:rsidP="0077494B">
            <w:pPr>
              <w:pStyle w:val="ListBullet2"/>
            </w:pPr>
            <w:r w:rsidRPr="0077494B">
              <w:t>access and understand site-specific instructions in a variety of media</w:t>
            </w:r>
          </w:p>
          <w:p w:rsidR="00000000" w:rsidP="0077494B">
            <w:pPr>
              <w:pStyle w:val="ListBullet2"/>
              <w:rPr>
                <w:lang w:val="en-NZ"/>
              </w:rPr>
            </w:pPr>
            <w:r w:rsidRPr="0077494B">
              <w:t>use</w:t>
            </w:r>
            <w:r w:rsidRPr="0077494B">
              <w:t xml:space="preserve"> mobile communication technology.</w:t>
            </w:r>
          </w:p>
        </w:tc>
      </w:tr>
      <w:tr w:rsidTr="00B736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7494B">
            <w:pPr>
              <w:pStyle w:val="BodyText"/>
              <w:rPr>
                <w:lang w:val="en-NZ"/>
              </w:rPr>
            </w:pPr>
            <w:r w:rsidRPr="0077494B">
              <w:rPr>
                <w:rStyle w:val="SpecialBold"/>
              </w:rPr>
              <w:t>Required knowledge</w:t>
            </w:r>
          </w:p>
        </w:tc>
      </w:tr>
      <w:tr w:rsidTr="00B736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7494B" w:rsidP="0077494B">
            <w:pPr>
              <w:pStyle w:val="BodyText"/>
            </w:pPr>
            <w:r w:rsidRPr="0077494B">
              <w:t>Required knowledge for this unit is:</w:t>
            </w:r>
          </w:p>
          <w:p w:rsidR="00000000" w:rsidRPr="0077494B" w:rsidP="0077494B">
            <w:pPr>
              <w:pStyle w:val="ListBullet"/>
            </w:pPr>
            <w:r w:rsidRPr="0077494B">
              <w:t>accessing information and the processes for calculating material requirements</w:t>
            </w:r>
          </w:p>
          <w:p w:rsidR="00000000" w:rsidRPr="0077494B" w:rsidP="0077494B">
            <w:pPr>
              <w:pStyle w:val="ListBullet"/>
            </w:pPr>
            <w:r w:rsidRPr="0077494B">
              <w:t>AS5601 (AG601) Gas installations, including the use of tables</w:t>
            </w:r>
          </w:p>
          <w:p w:rsidR="00000000" w:rsidRPr="0077494B" w:rsidP="0077494B">
            <w:pPr>
              <w:pStyle w:val="ListBullet"/>
            </w:pPr>
            <w:r w:rsidRPr="0077494B">
              <w:t>basic electrical theory, including:</w:t>
            </w:r>
          </w:p>
          <w:p w:rsidR="00000000" w:rsidRPr="0077494B" w:rsidP="0077494B">
            <w:pPr>
              <w:pStyle w:val="ListBullet2"/>
            </w:pPr>
            <w:r w:rsidRPr="0077494B">
              <w:t>characteristics of electromotive force (EMF)</w:t>
            </w:r>
          </w:p>
          <w:p w:rsidR="00000000" w:rsidRPr="0077494B" w:rsidP="0077494B">
            <w:pPr>
              <w:pStyle w:val="ListBullet2"/>
            </w:pPr>
            <w:r w:rsidRPr="0077494B">
              <w:t>characteristics of fuses, circuit breakers, residual current devices and earthing systems</w:t>
            </w:r>
          </w:p>
          <w:p w:rsidR="00000000" w:rsidRPr="0077494B" w:rsidP="0077494B">
            <w:pPr>
              <w:pStyle w:val="ListBullet2"/>
            </w:pPr>
            <w:r w:rsidRPr="0077494B">
              <w:t>conduction</w:t>
            </w:r>
          </w:p>
          <w:p w:rsidR="00000000" w:rsidRPr="0077494B" w:rsidP="0077494B">
            <w:pPr>
              <w:pStyle w:val="ListBullet2"/>
            </w:pPr>
            <w:r w:rsidRPr="0077494B">
              <w:t>current flow</w:t>
            </w:r>
          </w:p>
          <w:p w:rsidR="00000000" w:rsidRPr="0077494B" w:rsidP="0077494B">
            <w:pPr>
              <w:pStyle w:val="ListBullet2"/>
            </w:pPr>
            <w:r w:rsidRPr="0077494B">
              <w:t>ignition systems</w:t>
            </w:r>
          </w:p>
          <w:p w:rsidR="00000000" w:rsidRPr="0077494B" w:rsidP="0077494B">
            <w:pPr>
              <w:pStyle w:val="ListBullet2"/>
            </w:pPr>
            <w:r w:rsidRPr="0077494B">
              <w:t>insulation</w:t>
            </w:r>
          </w:p>
          <w:p w:rsidR="00000000" w:rsidRPr="0077494B" w:rsidP="0077494B">
            <w:pPr>
              <w:pStyle w:val="ListBullet2"/>
            </w:pPr>
            <w:r w:rsidRPr="0077494B">
              <w:t>Ohm's law</w:t>
            </w:r>
          </w:p>
          <w:p w:rsidR="00000000" w:rsidRPr="0077494B" w:rsidP="0077494B">
            <w:pPr>
              <w:pStyle w:val="ListBullet"/>
            </w:pPr>
            <w:r w:rsidRPr="0077494B">
              <w:t>burners and burner adjustment</w:t>
            </w:r>
          </w:p>
          <w:p w:rsidR="00000000" w:rsidRPr="0077494B" w:rsidP="0077494B">
            <w:pPr>
              <w:pStyle w:val="ListBullet"/>
            </w:pPr>
            <w:r w:rsidRPr="0077494B">
              <w:t>characteristics of conversion from one gas type to another</w:t>
            </w:r>
          </w:p>
          <w:p w:rsidR="00000000" w:rsidRPr="0077494B" w:rsidP="0077494B">
            <w:pPr>
              <w:pStyle w:val="ListBullet"/>
            </w:pPr>
            <w:r w:rsidRPr="0077494B">
              <w:t>classification</w:t>
            </w:r>
            <w:r w:rsidRPr="0077494B">
              <w:t xml:space="preserve"> of appliances and identification of related components</w:t>
            </w:r>
          </w:p>
          <w:p w:rsidR="00000000" w:rsidRPr="0077494B" w:rsidP="0077494B">
            <w:pPr>
              <w:pStyle w:val="ListBullet"/>
            </w:pPr>
            <w:r w:rsidRPr="0077494B">
              <w:t>electrical safety, including isolation procedures and requisite precautions</w:t>
            </w:r>
          </w:p>
          <w:p w:rsidR="00000000" w:rsidRPr="0077494B" w:rsidP="0077494B">
            <w:pPr>
              <w:pStyle w:val="ListBullet"/>
            </w:pPr>
            <w:r w:rsidRPr="0077494B">
              <w:t>gas appliance regulators</w:t>
            </w:r>
          </w:p>
          <w:p w:rsidR="00000000" w:rsidRPr="0077494B" w:rsidP="0077494B">
            <w:pPr>
              <w:pStyle w:val="ListBullet"/>
            </w:pPr>
            <w:r w:rsidRPr="0077494B">
              <w:t>gas appliance thermostats</w:t>
            </w:r>
          </w:p>
          <w:p w:rsidR="00000000" w:rsidRPr="0077494B" w:rsidP="0077494B">
            <w:pPr>
              <w:pStyle w:val="ListBullet"/>
            </w:pPr>
            <w:r w:rsidRPr="0077494B">
              <w:t>gas safety, including:</w:t>
            </w:r>
          </w:p>
          <w:p w:rsidR="00000000" w:rsidRPr="0077494B" w:rsidP="0077494B">
            <w:pPr>
              <w:pStyle w:val="ListBullet2"/>
            </w:pPr>
            <w:r w:rsidRPr="0077494B">
              <w:t>combustion characteristics and effects</w:t>
            </w:r>
          </w:p>
          <w:p w:rsidR="00000000" w:rsidRPr="0077494B" w:rsidP="0077494B">
            <w:pPr>
              <w:pStyle w:val="ListBullet2"/>
            </w:pPr>
            <w:r w:rsidRPr="0077494B">
              <w:t>isolation procedures</w:t>
            </w:r>
          </w:p>
          <w:p w:rsidR="00000000" w:rsidRPr="0077494B" w:rsidP="0077494B">
            <w:pPr>
              <w:pStyle w:val="ListBullet"/>
            </w:pPr>
            <w:r w:rsidRPr="0077494B">
              <w:t>job safety analysis (JSA) and safe work method statements (SWMS)</w:t>
            </w:r>
          </w:p>
          <w:p w:rsidR="00000000" w:rsidRPr="0077494B" w:rsidP="0077494B">
            <w:pPr>
              <w:pStyle w:val="ListBullet"/>
            </w:pPr>
            <w:r w:rsidRPr="0077494B">
              <w:t>operation of flame failure systems used in Type A gas appliances</w:t>
            </w:r>
          </w:p>
          <w:p w:rsidR="00000000" w:rsidRPr="0077494B" w:rsidP="0077494B">
            <w:pPr>
              <w:pStyle w:val="ListBullet"/>
            </w:pPr>
            <w:r w:rsidRPr="0077494B">
              <w:t>SI system of measurement</w:t>
            </w:r>
          </w:p>
          <w:p w:rsidR="00000000" w:rsidRPr="0077494B" w:rsidP="0077494B">
            <w:pPr>
              <w:pStyle w:val="ListBullet"/>
            </w:pPr>
            <w:r w:rsidRPr="0077494B">
              <w:t>types and properties of fuel gas, including pressure and flow rates</w:t>
            </w:r>
          </w:p>
          <w:p w:rsidR="00000000" w:rsidRPr="0077494B" w:rsidP="0077494B">
            <w:pPr>
              <w:pStyle w:val="ListBullet"/>
            </w:pPr>
            <w:r w:rsidRPr="0077494B">
              <w:t>workplace</w:t>
            </w:r>
            <w:r w:rsidRPr="0077494B">
              <w:t xml:space="preserve"> a</w:t>
            </w:r>
            <w:r w:rsidRPr="0077494B">
              <w:t>nd equipment safety requirements.</w:t>
            </w:r>
          </w:p>
        </w:tc>
      </w:tr>
    </w:tbl>
    <w:p w:rsidR="00B73698" w:rsidP="0077494B">
      <w:pPr>
        <w:pStyle w:val="BodyText"/>
      </w:pPr>
    </w:p>
    <w:p w:rsidR="00B73698" w:rsidP="0077494B">
      <w:pPr>
        <w:pStyle w:val="BodyText"/>
      </w:pPr>
    </w:p>
    <w:p w:rsidR="00000000" w:rsidRPr="0077494B" w:rsidP="0077494B">
      <w:pPr>
        <w:pStyle w:val="AllowPageBreak"/>
      </w:pPr>
    </w:p>
    <w:p w:rsidR="00000000" w:rsidRPr="0077494B" w:rsidP="0077494B">
      <w:pPr>
        <w:pStyle w:val="Heading1"/>
      </w:pPr>
      <w:bookmarkStart w:id="10" w:name="O_242567"/>
      <w:bookmarkEnd w:id="10"/>
      <w:r w:rsidRPr="0077494B">
        <w:t>Evidence Guide</w:t>
      </w:r>
    </w:p>
    <w:tbl>
      <w:tblPr>
        <w:tblW w:w="0" w:type="auto"/>
        <w:tblLayout w:type="fixed"/>
        <w:tblCellMar>
          <w:left w:w="62" w:type="dxa"/>
          <w:right w:w="62" w:type="dxa"/>
        </w:tblCellMar>
        <w:tblLook w:val="0000"/>
      </w:tblPr>
      <w:tblGrid>
        <w:gridCol w:w="3470"/>
        <w:gridCol w:w="5052"/>
      </w:tblGrid>
      <w:tr w:rsidTr="00B7369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7494B">
            <w:pPr>
              <w:pStyle w:val="BodyText"/>
              <w:rPr>
                <w:lang w:val="en-NZ"/>
              </w:rPr>
            </w:pPr>
            <w:r w:rsidRPr="0077494B">
              <w:rPr>
                <w:rStyle w:val="SpecialBold"/>
              </w:rPr>
              <w:t>EVIDENCE GUIDE</w:t>
            </w:r>
          </w:p>
        </w:tc>
      </w:tr>
      <w:tr w:rsidTr="00B7369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7494B">
            <w:pPr>
              <w:pStyle w:val="BodyText"/>
              <w:rPr>
                <w:lang w:val="en-NZ"/>
              </w:rPr>
            </w:pPr>
            <w:r w:rsidRPr="0077494B">
              <w:t xml:space="preserve">The evidence guide provides advice on assessment and must be read in conjunction with the performance criteria, required skills and knowledge, </w:t>
            </w:r>
            <w:r w:rsidRPr="0077494B">
              <w:t>range statement and the Assessment Guidelines for the Training Package.</w:t>
            </w:r>
          </w:p>
        </w:tc>
      </w:tr>
      <w:tr w:rsidTr="00B73698">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77494B">
            <w:pPr>
              <w:pStyle w:val="BodyText"/>
              <w:rPr>
                <w:lang w:val="en-NZ"/>
              </w:rPr>
            </w:pPr>
            <w:r w:rsidRPr="0077494B">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77494B">
            <w:pPr>
              <w:pStyle w:val="BodyText"/>
              <w:rPr>
                <w:lang w:val="en-NZ"/>
              </w:rPr>
            </w:pPr>
            <w:r w:rsidRPr="0077494B">
              <w:t>This unit of competency could be assessed in the workplace or a close simulation of the workplace environment providing that simulated or project-based assessm</w:t>
            </w:r>
            <w:r w:rsidRPr="0077494B">
              <w:t xml:space="preserve">ent techniques fully replicate plumbing and services workplace conditions, materials, activities, responsibilities and procedures. </w:t>
            </w:r>
          </w:p>
        </w:tc>
      </w:tr>
      <w:tr w:rsidTr="00B73698">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77494B">
            <w:pPr>
              <w:pStyle w:val="BodyText"/>
              <w:rPr>
                <w:lang w:val="en-NZ"/>
              </w:rPr>
            </w:pPr>
            <w:r w:rsidRPr="0077494B">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77494B" w:rsidP="0077494B">
            <w:pPr>
              <w:pStyle w:val="BodyText"/>
            </w:pPr>
            <w:r w:rsidRPr="0077494B">
              <w:t>A person who demonstrates competency in this unit must be able to provide evidence of:</w:t>
            </w:r>
          </w:p>
          <w:p w:rsidR="00000000" w:rsidRPr="0077494B" w:rsidP="0077494B">
            <w:pPr>
              <w:pStyle w:val="ListBullet"/>
            </w:pPr>
            <w:r w:rsidRPr="0077494B">
              <w:t>locating, interpreting and applying relevant information, standards and specifications to determine requirements and maintain Type A gas appliances</w:t>
            </w:r>
          </w:p>
          <w:p w:rsidR="00000000" w:rsidRPr="0077494B" w:rsidP="0077494B">
            <w:pPr>
              <w:pStyle w:val="ListBullet"/>
            </w:pPr>
            <w:r w:rsidRPr="0077494B">
              <w:t>applying safety requ</w:t>
            </w:r>
            <w:r w:rsidRPr="0077494B">
              <w:t>irements throughout the work sequence, including the use of equipotential bonding procedures, and personal protective clothing and equipment; and isolation of appliances from gas and electrical services</w:t>
            </w:r>
          </w:p>
          <w:p w:rsidR="00000000" w:rsidRPr="0077494B" w:rsidP="0077494B">
            <w:pPr>
              <w:pStyle w:val="ListBullet"/>
            </w:pPr>
            <w:r w:rsidRPr="0077494B">
              <w:t>as a minimum, the ability to perform the following se</w:t>
            </w:r>
            <w:r w:rsidRPr="0077494B">
              <w:t>rvicing activities and functions:</w:t>
            </w:r>
          </w:p>
          <w:p w:rsidR="00000000" w:rsidRPr="0077494B" w:rsidP="0077494B">
            <w:pPr>
              <w:pStyle w:val="ListBullet2"/>
            </w:pPr>
            <w:r w:rsidRPr="0077494B">
              <w:t>disassembly, reassembly, testing and recommissioning of a minimum of two different Type A gas appliances</w:t>
            </w:r>
          </w:p>
          <w:p w:rsidR="00000000" w:rsidRPr="0077494B" w:rsidP="0077494B">
            <w:pPr>
              <w:pStyle w:val="ListBullet2"/>
            </w:pPr>
            <w:r w:rsidRPr="0077494B">
              <w:t>conduct evaluative tests on electrical and electronic components, including central processing units, printed circui</w:t>
            </w:r>
            <w:r w:rsidRPr="0077494B">
              <w:t>t boards and associated parts, in order to diagnose and remedy faults and malfunctions</w:t>
            </w:r>
          </w:p>
          <w:p w:rsidR="00000000" w:rsidRPr="0077494B" w:rsidP="0077494B">
            <w:pPr>
              <w:pStyle w:val="ListBullet2"/>
            </w:pPr>
            <w:r w:rsidRPr="0077494B">
              <w:t>conduct evaluative tests on gas systems to diagnose and remedy faults and malfunctions on the components listed in the range statement</w:t>
            </w:r>
          </w:p>
          <w:p w:rsidR="00000000" w:rsidRPr="0077494B" w:rsidP="0077494B">
            <w:pPr>
              <w:pStyle w:val="ListBullet2"/>
            </w:pPr>
            <w:r w:rsidRPr="0077494B">
              <w:t xml:space="preserve">convert a Type A gas appliance to </w:t>
            </w:r>
            <w:r w:rsidRPr="0077494B">
              <w:t>operate on another gas type, in accordance with AS5601, any local utility's requirements and manufacturer specifications</w:t>
            </w:r>
          </w:p>
          <w:p w:rsidR="00000000" w:rsidRPr="0077494B" w:rsidP="0077494B">
            <w:pPr>
              <w:pStyle w:val="ListBullet"/>
            </w:pPr>
            <w:r w:rsidRPr="0077494B">
              <w:t>servicing activities and function should ensure:</w:t>
            </w:r>
          </w:p>
          <w:p w:rsidR="00000000" w:rsidRPr="0077494B" w:rsidP="0077494B">
            <w:pPr>
              <w:pStyle w:val="ListBullet2"/>
            </w:pPr>
            <w:r w:rsidRPr="0077494B">
              <w:t>correct selection and use of appropriate processes, tools and equipment</w:t>
            </w:r>
          </w:p>
          <w:p w:rsidR="00000000" w:rsidRPr="0077494B" w:rsidP="0077494B">
            <w:pPr>
              <w:pStyle w:val="ListBullet2"/>
            </w:pPr>
            <w:r w:rsidRPr="0077494B">
              <w:t>completion o</w:t>
            </w:r>
            <w:r w:rsidRPr="0077494B">
              <w:t>f all work to specification</w:t>
            </w:r>
          </w:p>
          <w:p w:rsidR="00000000" w:rsidRPr="0077494B" w:rsidP="0077494B">
            <w:pPr>
              <w:pStyle w:val="ListBullet2"/>
            </w:pPr>
            <w:r w:rsidRPr="0077494B">
              <w:t>compliance with regulations, standards and organisational quality procedures and processes</w:t>
            </w:r>
          </w:p>
          <w:p w:rsidR="00000000" w:rsidP="0077494B">
            <w:pPr>
              <w:pStyle w:val="ListBullet2"/>
              <w:rPr>
                <w:lang w:val="en-NZ"/>
              </w:rPr>
            </w:pPr>
            <w:r w:rsidRPr="0077494B">
              <w:t>communicating</w:t>
            </w:r>
            <w:r w:rsidRPr="0077494B">
              <w:t xml:space="preserve"> and working effectively and safely with others.</w:t>
            </w:r>
          </w:p>
        </w:tc>
      </w:tr>
      <w:tr w:rsidTr="00B73698">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77494B">
            <w:pPr>
              <w:pStyle w:val="BodyText"/>
              <w:rPr>
                <w:lang w:val="en-NZ"/>
              </w:rPr>
            </w:pPr>
            <w:r w:rsidRPr="0077494B">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77494B" w:rsidP="0077494B">
            <w:pPr>
              <w:pStyle w:val="BodyText"/>
            </w:pPr>
            <w:r w:rsidRPr="0077494B">
              <w:t>This competency is to be assessed using standard and authorised work practices, safety requirements and environmental constraints.</w:t>
            </w:r>
          </w:p>
          <w:p w:rsidR="00000000" w:rsidRPr="0077494B" w:rsidP="0077494B">
            <w:pPr>
              <w:pStyle w:val="BodyText"/>
            </w:pPr>
            <w:r w:rsidRPr="0077494B">
              <w:t>Assessment of essential underpinning knowledge will usually be conducted in an off-site context.</w:t>
            </w:r>
          </w:p>
          <w:p w:rsidR="00000000" w:rsidRPr="0077494B" w:rsidP="0077494B">
            <w:pPr>
              <w:pStyle w:val="BodyText"/>
            </w:pPr>
            <w:r w:rsidRPr="0077494B">
              <w:t>Assessment is to comply with</w:t>
            </w:r>
            <w:r w:rsidRPr="0077494B">
              <w:t xml:space="preserve"> relevant regulatory or Australian standards' requirements.</w:t>
            </w:r>
          </w:p>
          <w:p w:rsidR="00000000" w:rsidRPr="0077494B" w:rsidP="0077494B">
            <w:pPr>
              <w:pStyle w:val="BodyText"/>
            </w:pPr>
            <w:r w:rsidRPr="0077494B">
              <w:t>Resource implications for assessment include:</w:t>
            </w:r>
          </w:p>
          <w:p w:rsidR="00000000" w:rsidRPr="0077494B" w:rsidP="0077494B">
            <w:pPr>
              <w:pStyle w:val="ListBullet"/>
            </w:pPr>
            <w:r w:rsidRPr="0077494B">
              <w:t>an induction procedure and requirement</w:t>
            </w:r>
          </w:p>
          <w:p w:rsidR="00000000" w:rsidRPr="0077494B" w:rsidP="0077494B">
            <w:pPr>
              <w:pStyle w:val="ListBullet"/>
            </w:pPr>
            <w:r w:rsidRPr="0077494B">
              <w:t>realistic tasks or simulated tasks covering the minimum task requirements</w:t>
            </w:r>
          </w:p>
          <w:p w:rsidR="00000000" w:rsidRPr="0077494B" w:rsidP="0077494B">
            <w:pPr>
              <w:pStyle w:val="ListBullet"/>
            </w:pPr>
            <w:r w:rsidRPr="0077494B">
              <w:t>relevant specifications and work instructions</w:t>
            </w:r>
          </w:p>
          <w:p w:rsidR="00000000" w:rsidRPr="0077494B" w:rsidP="0077494B">
            <w:pPr>
              <w:pStyle w:val="ListBullet"/>
            </w:pPr>
            <w:r w:rsidRPr="0077494B">
              <w:t>tools and equipment appropriate to applying safe work practices</w:t>
            </w:r>
          </w:p>
          <w:p w:rsidR="00000000" w:rsidRPr="0077494B" w:rsidP="0077494B">
            <w:pPr>
              <w:pStyle w:val="ListBullet"/>
            </w:pPr>
            <w:r w:rsidRPr="0077494B">
              <w:t>support materials appropriate to activity</w:t>
            </w:r>
          </w:p>
          <w:p w:rsidR="00000000" w:rsidRPr="0077494B" w:rsidP="0077494B">
            <w:pPr>
              <w:pStyle w:val="ListBullet"/>
            </w:pPr>
            <w:r w:rsidRPr="0077494B">
              <w:t>workplace instructions relating to safe working practices and addressing hazards and emergencies</w:t>
            </w:r>
          </w:p>
          <w:p w:rsidR="00000000" w:rsidRPr="0077494B" w:rsidP="0077494B">
            <w:pPr>
              <w:pStyle w:val="ListBullet"/>
            </w:pPr>
            <w:r w:rsidRPr="0077494B">
              <w:t>materia</w:t>
            </w:r>
            <w:r w:rsidRPr="0077494B">
              <w:t>l safety data sheets</w:t>
            </w:r>
          </w:p>
          <w:p w:rsidR="00000000" w:rsidRPr="0077494B" w:rsidP="0077494B">
            <w:pPr>
              <w:pStyle w:val="ListBullet"/>
            </w:pPr>
            <w:r w:rsidRPr="0077494B">
              <w:t>research</w:t>
            </w:r>
            <w:r w:rsidRPr="0077494B">
              <w:t xml:space="preserve"> resources, including industry related systems information.</w:t>
            </w:r>
          </w:p>
          <w:p w:rsidR="00000000" w:rsidP="0077494B">
            <w:pPr>
              <w:pStyle w:val="BodyText"/>
              <w:rPr>
                <w:lang w:val="en-NZ"/>
              </w:rPr>
            </w:pPr>
            <w:r w:rsidRPr="0077494B">
              <w:t>Reasonable adjustments for people with disabilities must be made to assessment processes where required. This could include access to modified equipment and other phys</w:t>
            </w:r>
            <w:r w:rsidRPr="0077494B">
              <w:t xml:space="preserve">ical resources, and the provision of appropriate assessment support. </w:t>
            </w:r>
          </w:p>
        </w:tc>
      </w:tr>
      <w:tr w:rsidTr="00B73698">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77494B">
            <w:pPr>
              <w:pStyle w:val="BodyText"/>
              <w:rPr>
                <w:lang w:val="en-NZ"/>
              </w:rPr>
            </w:pPr>
            <w:r w:rsidRPr="0077494B">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77494B" w:rsidP="0077494B">
            <w:pPr>
              <w:pStyle w:val="BodyText"/>
            </w:pPr>
            <w:r w:rsidRPr="0077494B">
              <w:t>Assessment methods must:</w:t>
            </w:r>
          </w:p>
          <w:p w:rsidR="00000000" w:rsidRPr="0077494B" w:rsidP="0077494B">
            <w:pPr>
              <w:pStyle w:val="ListBullet"/>
            </w:pPr>
            <w:r w:rsidRPr="0077494B">
              <w:t>satisfy the endorsed Assessment Guidelines of the Construction, Plumbing and Services Training Package</w:t>
            </w:r>
          </w:p>
          <w:p w:rsidR="00000000" w:rsidRPr="0077494B" w:rsidP="0077494B">
            <w:pPr>
              <w:pStyle w:val="ListBullet"/>
            </w:pPr>
            <w:r w:rsidRPr="0077494B">
              <w:t>include direct observation of tasks</w:t>
            </w:r>
            <w:r w:rsidRPr="0077494B">
              <w:t xml:space="preserve"> in real or </w:t>
            </w:r>
            <w:r w:rsidRPr="0077494B">
              <w:t>simulated work conditions, with questioning to confirm the ability to consistently identify and correctly interpret the essential underpinning knowledge required for practical application</w:t>
            </w:r>
          </w:p>
          <w:p w:rsidR="00000000" w:rsidRPr="0077494B" w:rsidP="0077494B">
            <w:pPr>
              <w:pStyle w:val="ListBullet"/>
            </w:pPr>
            <w:r w:rsidRPr="0077494B">
              <w:t>reinforce the integration of employability skills with w</w:t>
            </w:r>
            <w:r w:rsidRPr="0077494B">
              <w:t>orkplace tasks and job roles</w:t>
            </w:r>
          </w:p>
          <w:p w:rsidR="00000000" w:rsidRPr="0077494B" w:rsidP="0077494B">
            <w:pPr>
              <w:pStyle w:val="ListBullet"/>
            </w:pPr>
            <w:r w:rsidRPr="0077494B">
              <w:t>confirm</w:t>
            </w:r>
            <w:r w:rsidRPr="0077494B">
              <w:t xml:space="preserve"> that competency is verified and able to be transferred to other circumstances and environments.</w:t>
            </w:r>
          </w:p>
          <w:p w:rsidR="00000000" w:rsidRPr="0077494B" w:rsidP="0077494B">
            <w:pPr>
              <w:pStyle w:val="BodyText"/>
            </w:pPr>
            <w:r w:rsidRPr="0077494B">
              <w:t>Validity and sufficiency of evidence requires that:</w:t>
            </w:r>
          </w:p>
          <w:p w:rsidR="00000000" w:rsidRPr="0077494B" w:rsidP="0077494B">
            <w:pPr>
              <w:pStyle w:val="ListBullet"/>
            </w:pPr>
            <w:r w:rsidRPr="0077494B">
              <w:t>competency will need to</w:t>
            </w:r>
            <w:r w:rsidRPr="0077494B">
              <w:t xml:space="preserve"> be demonstrated over a period of time reflecting the scope of the role and the practical requirements of the workplace</w:t>
            </w:r>
          </w:p>
          <w:p w:rsidR="00000000" w:rsidRPr="0077494B" w:rsidP="0077494B">
            <w:pPr>
              <w:pStyle w:val="ListBullet"/>
            </w:pPr>
            <w:r w:rsidRPr="0077494B">
              <w:t>where the assessment is part of a structured learning experience the evidence collected must relate to a number of performances assessed</w:t>
            </w:r>
            <w:r w:rsidRPr="0077494B">
              <w:t xml:space="preserve"> at different points in time and separated by further learning and practice, with a decision on competency only taken at the point when the assessor has complete confidence in the person's demonstrated ability and applied knowledge</w:t>
            </w:r>
          </w:p>
          <w:p w:rsidR="00000000" w:rsidRPr="0077494B" w:rsidP="0077494B">
            <w:pPr>
              <w:pStyle w:val="ListBullet"/>
            </w:pPr>
            <w:r w:rsidRPr="0077494B">
              <w:t>all</w:t>
            </w:r>
            <w:r w:rsidRPr="0077494B">
              <w:t xml:space="preserve"> assessment that is p</w:t>
            </w:r>
            <w:r w:rsidRPr="0077494B">
              <w:t>art of a structured learning experience must include a combination of direct, indirect and supplementary evidence.</w:t>
            </w:r>
          </w:p>
          <w:p w:rsidR="00000000" w:rsidRPr="0077494B" w:rsidP="0077494B">
            <w:pPr>
              <w:pStyle w:val="BodyText"/>
            </w:pPr>
            <w:r w:rsidRPr="0077494B">
              <w:t>Assessment processes and techniques should as far as is practical take into account the language, literacy and numeracy capacity of the candi</w:t>
            </w:r>
            <w:r w:rsidRPr="0077494B">
              <w:t>date in relation to the competency being assessed.</w:t>
            </w:r>
          </w:p>
          <w:p w:rsidR="00000000" w:rsidRPr="0077494B" w:rsidP="0077494B">
            <w:pPr>
              <w:pStyle w:val="BodyText"/>
            </w:pPr>
            <w:r w:rsidRPr="0077494B">
              <w:t xml:space="preserve">Supplementary evidence of competency may be obtained from relevant authenticated documentation from third parties, such as existing supervisors, team leaders or specialist training staff. </w:t>
            </w:r>
          </w:p>
        </w:tc>
      </w:tr>
    </w:tbl>
    <w:p w:rsidR="00B73698" w:rsidP="0077494B">
      <w:pPr>
        <w:pStyle w:val="BodyText"/>
      </w:pPr>
    </w:p>
    <w:p w:rsidR="00B73698" w:rsidP="0077494B">
      <w:pPr>
        <w:pStyle w:val="BodyText"/>
      </w:pPr>
    </w:p>
    <w:p w:rsidR="00000000" w:rsidRPr="0077494B" w:rsidP="0077494B">
      <w:pPr>
        <w:pStyle w:val="Heading1"/>
      </w:pPr>
      <w:bookmarkStart w:id="11" w:name="O_250550"/>
      <w:bookmarkEnd w:id="11"/>
      <w:r w:rsidRPr="0077494B">
        <w:t>Range Statement</w:t>
      </w:r>
    </w:p>
    <w:tbl>
      <w:tblPr>
        <w:tblW w:w="0" w:type="auto"/>
        <w:tblLayout w:type="fixed"/>
        <w:tblCellMar>
          <w:left w:w="62" w:type="dxa"/>
          <w:right w:w="62" w:type="dxa"/>
        </w:tblCellMar>
        <w:tblLook w:val="0000"/>
      </w:tblPr>
      <w:tblGrid>
        <w:gridCol w:w="3492"/>
        <w:gridCol w:w="5030"/>
      </w:tblGrid>
      <w:tr w:rsidTr="00B7369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7494B">
            <w:pPr>
              <w:pStyle w:val="BodyText"/>
              <w:rPr>
                <w:lang w:val="en-NZ"/>
              </w:rPr>
            </w:pPr>
            <w:r w:rsidRPr="0077494B">
              <w:rPr>
                <w:rStyle w:val="SpecialBold"/>
              </w:rPr>
              <w:t>RANGE STATEMENT</w:t>
            </w:r>
          </w:p>
        </w:tc>
      </w:tr>
      <w:tr w:rsidTr="00B7369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7494B">
            <w:pPr>
              <w:pStyle w:val="BodyText"/>
              <w:rPr>
                <w:lang w:val="en-NZ"/>
              </w:rPr>
            </w:pPr>
            <w:r w:rsidRPr="0077494B">
              <w:t xml:space="preserve">The range statement relates to the unit of competency as a whole. It allows for different work environments and situations that may affect </w:t>
            </w:r>
            <w:r w:rsidRPr="0077494B">
              <w:t>performance. Bold italicised wording, if used in the performance criteria, is detailed below. Essential operating conditions that may be present with training and assessment (depending on the work situation, needs of the candidate, accessibility of the ite</w:t>
            </w:r>
            <w:r w:rsidRPr="0077494B">
              <w:t>m, and local industry and regional contexts) may also be included.</w:t>
            </w:r>
          </w:p>
        </w:tc>
      </w:tr>
      <w:tr w:rsidTr="00B73698">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77494B">
            <w:pPr>
              <w:pStyle w:val="BodyText"/>
              <w:rPr>
                <w:lang w:val="en-NZ"/>
              </w:rPr>
            </w:pPr>
            <w:r w:rsidRPr="0077494B">
              <w:rPr>
                <w:rStyle w:val="BoldandItalics"/>
              </w:rPr>
              <w:t>Safety</w:t>
            </w:r>
            <w:r w:rsidRPr="0077494B">
              <w:t xml:space="preserve"> (</w:t>
            </w:r>
            <w:r w:rsidRPr="0077494B">
              <w:rPr>
                <w:rStyle w:val="BoldandItalics"/>
              </w:rPr>
              <w:t>OHS</w:t>
            </w:r>
            <w:r w:rsidRPr="0077494B">
              <w:t>) is to be in accordance with commonwealth, state and territory legislation and regulations and may include:</w:t>
            </w:r>
          </w:p>
        </w:tc>
        <w:tc>
          <w:tcPr>
            <w:tcW w:w="5030" w:type="dxa"/>
            <w:tcBorders>
              <w:top w:val="nil"/>
              <w:left w:val="nil"/>
              <w:bottom w:val="nil"/>
              <w:right w:val="nil"/>
            </w:tcBorders>
            <w:tcMar>
              <w:top w:w="0" w:type="dxa"/>
              <w:left w:w="62" w:type="dxa"/>
              <w:bottom w:w="0" w:type="dxa"/>
              <w:right w:w="62" w:type="dxa"/>
            </w:tcMar>
          </w:tcPr>
          <w:p w:rsidR="00000000" w:rsidRPr="0077494B" w:rsidP="0077494B">
            <w:pPr>
              <w:pStyle w:val="ListBullet"/>
            </w:pPr>
            <w:r w:rsidRPr="0077494B">
              <w:t>handling of materials</w:t>
            </w:r>
          </w:p>
          <w:p w:rsidR="00000000" w:rsidRPr="0077494B" w:rsidP="0077494B">
            <w:pPr>
              <w:pStyle w:val="ListBullet"/>
            </w:pPr>
            <w:r w:rsidRPr="0077494B">
              <w:t>hazard control</w:t>
            </w:r>
          </w:p>
          <w:p w:rsidR="00000000" w:rsidRPr="0077494B" w:rsidP="0077494B">
            <w:pPr>
              <w:pStyle w:val="ListBullet"/>
            </w:pPr>
            <w:r w:rsidRPr="0077494B">
              <w:t>identification and testing for electrical hazards</w:t>
            </w:r>
          </w:p>
          <w:p w:rsidR="00000000" w:rsidRPr="0077494B" w:rsidP="0077494B">
            <w:pPr>
              <w:pStyle w:val="ListBullet"/>
            </w:pPr>
            <w:r w:rsidRPr="0077494B">
              <w:t>personal protective clothing and equipment prescribed under legislation, regulations and workplace policies and practices</w:t>
            </w:r>
          </w:p>
          <w:p w:rsidR="00000000" w:rsidRPr="0077494B" w:rsidP="0077494B">
            <w:pPr>
              <w:pStyle w:val="ListBullet"/>
            </w:pPr>
            <w:r w:rsidRPr="0077494B">
              <w:t>safe operating procedures, including recognising and preventing hazards associated w</w:t>
            </w:r>
            <w:r w:rsidRPr="0077494B">
              <w:t>ith:</w:t>
            </w:r>
          </w:p>
          <w:p w:rsidR="00000000" w:rsidRPr="0077494B" w:rsidP="0077494B">
            <w:pPr>
              <w:pStyle w:val="ListBullet2"/>
            </w:pPr>
            <w:r w:rsidRPr="0077494B">
              <w:t>electrical components and safety</w:t>
            </w:r>
          </w:p>
          <w:p w:rsidR="00000000" w:rsidRPr="0077494B" w:rsidP="0077494B">
            <w:pPr>
              <w:pStyle w:val="ListBullet2"/>
            </w:pPr>
            <w:r w:rsidRPr="0077494B">
              <w:t>gas fires and explosions</w:t>
            </w:r>
          </w:p>
          <w:p w:rsidR="00000000" w:rsidRPr="0077494B" w:rsidP="0077494B">
            <w:pPr>
              <w:pStyle w:val="ListBullet2"/>
            </w:pPr>
            <w:r w:rsidRPr="0077494B">
              <w:t>hazardous materials and substances</w:t>
            </w:r>
          </w:p>
          <w:p w:rsidR="00000000" w:rsidRPr="0077494B" w:rsidP="0077494B">
            <w:pPr>
              <w:pStyle w:val="ListBullet2"/>
            </w:pPr>
            <w:r w:rsidRPr="0077494B">
              <w:t>service lines</w:t>
            </w:r>
          </w:p>
          <w:p w:rsidR="00000000" w:rsidRPr="0077494B" w:rsidP="0077494B">
            <w:pPr>
              <w:pStyle w:val="ListBullet2"/>
            </w:pPr>
            <w:r w:rsidRPr="0077494B">
              <w:t>surrounding structures and facilities</w:t>
            </w:r>
          </w:p>
          <w:p w:rsidR="00000000" w:rsidRPr="0077494B" w:rsidP="0077494B">
            <w:pPr>
              <w:pStyle w:val="ListBullet2"/>
            </w:pPr>
            <w:r w:rsidRPr="0077494B">
              <w:t>trip hazards</w:t>
            </w:r>
          </w:p>
          <w:p w:rsidR="00000000" w:rsidRPr="0077494B" w:rsidP="0077494B">
            <w:pPr>
              <w:pStyle w:val="ListBullet2"/>
            </w:pPr>
            <w:r w:rsidRPr="0077494B">
              <w:t>use of tools and equipment</w:t>
            </w:r>
          </w:p>
          <w:p w:rsidR="00000000" w:rsidRPr="0077494B" w:rsidP="0077494B">
            <w:pPr>
              <w:pStyle w:val="ListBullet2"/>
            </w:pPr>
            <w:r w:rsidRPr="0077494B">
              <w:t>work site visitors and the public</w:t>
            </w:r>
          </w:p>
          <w:p w:rsidR="00000000" w:rsidRPr="0077494B" w:rsidP="0077494B">
            <w:pPr>
              <w:pStyle w:val="ListBullet2"/>
            </w:pPr>
            <w:r w:rsidRPr="0077494B">
              <w:t>working at heights</w:t>
            </w:r>
          </w:p>
          <w:p w:rsidR="00000000" w:rsidRPr="0077494B" w:rsidP="0077494B">
            <w:pPr>
              <w:pStyle w:val="ListBullet2"/>
            </w:pPr>
            <w:r w:rsidRPr="0077494B">
              <w:t>working in proximity to others</w:t>
            </w:r>
          </w:p>
          <w:p w:rsidR="00000000" w:rsidRPr="0077494B" w:rsidP="0077494B">
            <w:pPr>
              <w:pStyle w:val="ListBullet"/>
            </w:pPr>
            <w:r w:rsidRPr="0077494B">
              <w:t>use of firefighting equipment</w:t>
            </w:r>
          </w:p>
          <w:p w:rsidR="00000000" w:rsidRPr="0077494B" w:rsidP="0077494B">
            <w:pPr>
              <w:pStyle w:val="ListBullet"/>
            </w:pPr>
            <w:r w:rsidRPr="0077494B">
              <w:t>use of first aid equipment</w:t>
            </w:r>
          </w:p>
          <w:p w:rsidR="00000000" w:rsidP="0077494B">
            <w:pPr>
              <w:pStyle w:val="ListBullet"/>
              <w:rPr>
                <w:lang w:val="en-NZ"/>
              </w:rPr>
            </w:pPr>
            <w:r w:rsidRPr="0077494B">
              <w:t>workplace</w:t>
            </w:r>
            <w:r w:rsidRPr="0077494B">
              <w:t xml:space="preserve"> environment and safety.</w:t>
            </w:r>
          </w:p>
        </w:tc>
      </w:tr>
      <w:tr w:rsidTr="00B73698">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77494B">
            <w:pPr>
              <w:pStyle w:val="BodyText"/>
              <w:rPr>
                <w:lang w:val="en-NZ"/>
              </w:rPr>
            </w:pPr>
            <w:r w:rsidRPr="0077494B">
              <w:rPr>
                <w:rStyle w:val="BoldandItalics"/>
              </w:rPr>
              <w:t>Type A gas appliances</w:t>
            </w:r>
            <w:r w:rsidRPr="0077494B">
              <w:t xml:space="preserve">: </w:t>
            </w:r>
          </w:p>
        </w:tc>
        <w:tc>
          <w:tcPr>
            <w:tcW w:w="5030" w:type="dxa"/>
            <w:tcBorders>
              <w:top w:val="nil"/>
              <w:left w:val="nil"/>
              <w:bottom w:val="nil"/>
              <w:right w:val="nil"/>
            </w:tcBorders>
            <w:tcMar>
              <w:top w:w="0" w:type="dxa"/>
              <w:left w:w="62" w:type="dxa"/>
              <w:bottom w:w="0" w:type="dxa"/>
              <w:right w:w="62" w:type="dxa"/>
            </w:tcMar>
          </w:tcPr>
          <w:p w:rsidR="00000000" w:rsidRPr="0077494B" w:rsidP="0077494B">
            <w:pPr>
              <w:pStyle w:val="ListBullet"/>
            </w:pPr>
            <w:r w:rsidRPr="0077494B">
              <w:t xml:space="preserve">are badged appliances of less than 500 megajoules (MJ) for which an Australian Gas </w:t>
            </w:r>
            <w:r w:rsidRPr="0077494B">
              <w:t>Authority (AGA) and Australian Liquefied Petroleum Gas Association (ALPGA) approval scheme exists</w:t>
            </w:r>
          </w:p>
          <w:p w:rsidR="00000000" w:rsidRPr="0077494B" w:rsidP="0077494B">
            <w:pPr>
              <w:pStyle w:val="ListBullet"/>
            </w:pPr>
            <w:r w:rsidRPr="0077494B">
              <w:t>include:</w:t>
            </w:r>
          </w:p>
          <w:p w:rsidR="00000000" w:rsidRPr="0077494B" w:rsidP="0077494B">
            <w:pPr>
              <w:pStyle w:val="ListBullet2"/>
            </w:pPr>
            <w:r w:rsidRPr="0077494B">
              <w:t>decorative heaters</w:t>
            </w:r>
          </w:p>
          <w:p w:rsidR="00000000" w:rsidRPr="0077494B" w:rsidP="0077494B">
            <w:pPr>
              <w:pStyle w:val="ListBullet2"/>
            </w:pPr>
            <w:r w:rsidRPr="0077494B">
              <w:t>ducted heating systems</w:t>
            </w:r>
          </w:p>
          <w:p w:rsidR="00000000" w:rsidRPr="0077494B" w:rsidP="0077494B">
            <w:pPr>
              <w:pStyle w:val="ListBullet2"/>
            </w:pPr>
            <w:r w:rsidRPr="0077494B">
              <w:t>gas stoves and hot plates</w:t>
            </w:r>
          </w:p>
          <w:p w:rsidR="00000000" w:rsidRPr="0077494B" w:rsidP="0077494B">
            <w:pPr>
              <w:pStyle w:val="ListBullet2"/>
            </w:pPr>
            <w:r w:rsidRPr="0077494B">
              <w:t>heated water storage</w:t>
            </w:r>
          </w:p>
          <w:p w:rsidR="00000000" w:rsidRPr="0077494B" w:rsidP="0077494B">
            <w:pPr>
              <w:pStyle w:val="ListBullet2"/>
            </w:pPr>
            <w:r w:rsidRPr="0077494B">
              <w:t>instant heated water heaters</w:t>
            </w:r>
          </w:p>
          <w:p w:rsidR="00000000" w:rsidRPr="0077494B" w:rsidP="0077494B">
            <w:pPr>
              <w:pStyle w:val="ListBullet2"/>
            </w:pPr>
            <w:r w:rsidRPr="0077494B">
              <w:t>space heaters</w:t>
            </w:r>
          </w:p>
          <w:p w:rsidR="00000000" w:rsidRPr="0077494B" w:rsidP="0077494B">
            <w:pPr>
              <w:pStyle w:val="ListBullet"/>
            </w:pPr>
            <w:r w:rsidRPr="0077494B">
              <w:t>mechanical comp</w:t>
            </w:r>
            <w:r w:rsidRPr="0077494B">
              <w:t>onents and gas appliance systems, including:</w:t>
            </w:r>
          </w:p>
          <w:p w:rsidR="00000000" w:rsidRPr="0077494B" w:rsidP="0077494B">
            <w:pPr>
              <w:pStyle w:val="ListBullet2"/>
            </w:pPr>
            <w:r w:rsidRPr="0077494B">
              <w:t>combustion chambers</w:t>
            </w:r>
          </w:p>
          <w:p w:rsidR="00000000" w:rsidRPr="0077494B" w:rsidP="0077494B">
            <w:pPr>
              <w:pStyle w:val="ListBullet2"/>
            </w:pPr>
            <w:r w:rsidRPr="0077494B">
              <w:t>heat exchangers</w:t>
            </w:r>
          </w:p>
          <w:p w:rsidR="00000000" w:rsidP="0077494B">
            <w:pPr>
              <w:pStyle w:val="ListBullet2"/>
              <w:rPr>
                <w:lang w:val="en-NZ"/>
              </w:rPr>
            </w:pPr>
            <w:r w:rsidRPr="0077494B">
              <w:t>primary</w:t>
            </w:r>
            <w:r w:rsidRPr="0077494B">
              <w:t xml:space="preserve"> flues.</w:t>
            </w:r>
          </w:p>
        </w:tc>
      </w:tr>
      <w:tr w:rsidTr="00B73698">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77494B">
            <w:pPr>
              <w:pStyle w:val="BodyText"/>
              <w:rPr>
                <w:lang w:val="en-NZ"/>
              </w:rPr>
            </w:pPr>
            <w:r w:rsidRPr="0077494B">
              <w:rPr>
                <w:rStyle w:val="BoldandItalics"/>
              </w:rPr>
              <w:t>Environmental requirements</w:t>
            </w:r>
            <w:r w:rsidRPr="0077494B">
              <w:t xml:space="preserve"> may include:</w:t>
            </w:r>
          </w:p>
        </w:tc>
        <w:tc>
          <w:tcPr>
            <w:tcW w:w="5030" w:type="dxa"/>
            <w:tcBorders>
              <w:top w:val="nil"/>
              <w:left w:val="nil"/>
              <w:bottom w:val="nil"/>
              <w:right w:val="nil"/>
            </w:tcBorders>
            <w:tcMar>
              <w:top w:w="0" w:type="dxa"/>
              <w:left w:w="62" w:type="dxa"/>
              <w:bottom w:w="0" w:type="dxa"/>
              <w:right w:w="62" w:type="dxa"/>
            </w:tcMar>
          </w:tcPr>
          <w:p w:rsidR="00000000" w:rsidRPr="0077494B" w:rsidP="0077494B">
            <w:pPr>
              <w:pStyle w:val="ListBullet"/>
            </w:pPr>
            <w:r w:rsidRPr="0077494B">
              <w:t>air pollution</w:t>
            </w:r>
          </w:p>
          <w:p w:rsidR="00000000" w:rsidRPr="0077494B" w:rsidP="0077494B">
            <w:pPr>
              <w:pStyle w:val="ListBullet"/>
            </w:pPr>
            <w:r w:rsidRPr="0077494B">
              <w:t>clean-up protection</w:t>
            </w:r>
          </w:p>
          <w:p w:rsidR="00000000" w:rsidP="0077494B">
            <w:pPr>
              <w:pStyle w:val="ListBullet"/>
              <w:rPr>
                <w:lang w:val="en-NZ"/>
              </w:rPr>
            </w:pPr>
            <w:r w:rsidRPr="0077494B">
              <w:t>waste</w:t>
            </w:r>
            <w:r w:rsidRPr="0077494B">
              <w:t xml:space="preserve"> management.</w:t>
            </w:r>
          </w:p>
        </w:tc>
      </w:tr>
      <w:tr w:rsidTr="00B73698">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77494B">
            <w:pPr>
              <w:pStyle w:val="BodyText"/>
              <w:rPr>
                <w:lang w:val="en-NZ"/>
              </w:rPr>
            </w:pPr>
            <w:r w:rsidRPr="0077494B">
              <w:rPr>
                <w:rStyle w:val="BoldandItalics"/>
              </w:rPr>
              <w:t>Quality assurance</w:t>
            </w:r>
            <w:r w:rsidRPr="0077494B">
              <w:t xml:space="preserve"> requirements may include:</w:t>
            </w:r>
          </w:p>
        </w:tc>
        <w:tc>
          <w:tcPr>
            <w:tcW w:w="5030" w:type="dxa"/>
            <w:tcBorders>
              <w:top w:val="nil"/>
              <w:left w:val="nil"/>
              <w:bottom w:val="nil"/>
              <w:right w:val="nil"/>
            </w:tcBorders>
            <w:tcMar>
              <w:top w:w="0" w:type="dxa"/>
              <w:left w:w="62" w:type="dxa"/>
              <w:bottom w:w="0" w:type="dxa"/>
              <w:right w:w="62" w:type="dxa"/>
            </w:tcMar>
          </w:tcPr>
          <w:p w:rsidR="00000000" w:rsidRPr="0077494B" w:rsidP="0077494B">
            <w:pPr>
              <w:pStyle w:val="ListBullet"/>
            </w:pPr>
            <w:r w:rsidRPr="0077494B">
              <w:t>AGA requirements</w:t>
            </w:r>
          </w:p>
          <w:p w:rsidR="00000000" w:rsidRPr="0077494B" w:rsidP="0077494B">
            <w:pPr>
              <w:pStyle w:val="ListBullet"/>
            </w:pPr>
            <w:r w:rsidRPr="0077494B">
              <w:t>Environment Protection Authority (EPA)</w:t>
            </w:r>
          </w:p>
          <w:p w:rsidR="00000000" w:rsidRPr="0077494B" w:rsidP="0077494B">
            <w:pPr>
              <w:pStyle w:val="ListBullet"/>
            </w:pPr>
            <w:r w:rsidRPr="0077494B">
              <w:t>internal company quality assurance policy and risk management strategy</w:t>
            </w:r>
          </w:p>
          <w:p w:rsidR="00000000" w:rsidRPr="0077494B" w:rsidP="0077494B">
            <w:pPr>
              <w:pStyle w:val="ListBullet"/>
            </w:pPr>
            <w:r w:rsidRPr="0077494B">
              <w:t>International Standards Organisation</w:t>
            </w:r>
          </w:p>
          <w:p w:rsidR="00000000" w:rsidRPr="0077494B" w:rsidP="0077494B">
            <w:pPr>
              <w:pStyle w:val="ListBullet"/>
            </w:pPr>
            <w:r w:rsidRPr="0077494B">
              <w:t>maintenance of Type A gas appliances complying with appropriate Australian standards</w:t>
            </w:r>
          </w:p>
          <w:p w:rsidR="00000000" w:rsidRPr="0077494B" w:rsidP="0077494B">
            <w:pPr>
              <w:pStyle w:val="ListBullet"/>
            </w:pPr>
            <w:r w:rsidRPr="0077494B">
              <w:t>site safety plan</w:t>
            </w:r>
          </w:p>
          <w:p w:rsidR="00000000" w:rsidP="0077494B">
            <w:pPr>
              <w:pStyle w:val="ListBullet"/>
              <w:rPr>
                <w:lang w:val="en-NZ"/>
              </w:rPr>
            </w:pPr>
            <w:r w:rsidRPr="0077494B">
              <w:t>workpla</w:t>
            </w:r>
            <w:r w:rsidRPr="0077494B">
              <w:t>ce</w:t>
            </w:r>
            <w:r w:rsidRPr="0077494B">
              <w:t xml:space="preserve"> operations and procedures.</w:t>
            </w:r>
          </w:p>
        </w:tc>
      </w:tr>
      <w:tr w:rsidTr="00B73698">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77494B">
            <w:pPr>
              <w:pStyle w:val="BodyText"/>
              <w:rPr>
                <w:lang w:val="en-NZ"/>
              </w:rPr>
            </w:pPr>
            <w:r w:rsidRPr="0077494B">
              <w:rPr>
                <w:rStyle w:val="BoldandItalics"/>
              </w:rPr>
              <w:t>Tools and equipment</w:t>
            </w:r>
            <w:r w:rsidRPr="0077494B">
              <w:t xml:space="preserve"> may include:</w:t>
            </w:r>
          </w:p>
        </w:tc>
        <w:tc>
          <w:tcPr>
            <w:tcW w:w="5030" w:type="dxa"/>
            <w:tcBorders>
              <w:top w:val="nil"/>
              <w:left w:val="nil"/>
              <w:bottom w:val="nil"/>
              <w:right w:val="nil"/>
            </w:tcBorders>
            <w:tcMar>
              <w:top w:w="0" w:type="dxa"/>
              <w:left w:w="62" w:type="dxa"/>
              <w:bottom w:w="0" w:type="dxa"/>
              <w:right w:w="62" w:type="dxa"/>
            </w:tcMar>
          </w:tcPr>
          <w:p w:rsidR="00000000" w:rsidRPr="0077494B" w:rsidP="0077494B">
            <w:pPr>
              <w:pStyle w:val="ListBullet"/>
            </w:pPr>
            <w:r w:rsidRPr="0077494B">
              <w:t>lifting and load shifting equipment, including:</w:t>
            </w:r>
          </w:p>
          <w:p w:rsidR="00000000" w:rsidRPr="0077494B" w:rsidP="0077494B">
            <w:pPr>
              <w:pStyle w:val="ListBullet2"/>
            </w:pPr>
            <w:r w:rsidRPr="0077494B">
              <w:t>chain blocks</w:t>
            </w:r>
          </w:p>
          <w:p w:rsidR="00000000" w:rsidRPr="0077494B" w:rsidP="0077494B">
            <w:pPr>
              <w:pStyle w:val="ListBullet2"/>
            </w:pPr>
            <w:r w:rsidRPr="0077494B">
              <w:t>forklifts</w:t>
            </w:r>
          </w:p>
          <w:p w:rsidR="00000000" w:rsidRPr="0077494B" w:rsidP="0077494B">
            <w:pPr>
              <w:pStyle w:val="ListBullet2"/>
            </w:pPr>
            <w:r w:rsidRPr="0077494B">
              <w:t>hand trolleys</w:t>
            </w:r>
          </w:p>
          <w:p w:rsidR="00000000" w:rsidRPr="0077494B" w:rsidP="0077494B">
            <w:pPr>
              <w:pStyle w:val="ListBullet2"/>
            </w:pPr>
            <w:r w:rsidRPr="0077494B">
              <w:t>hoists and jacks</w:t>
            </w:r>
          </w:p>
          <w:p w:rsidR="00000000" w:rsidRPr="0077494B" w:rsidP="0077494B">
            <w:pPr>
              <w:pStyle w:val="ListBullet2"/>
            </w:pPr>
            <w:r w:rsidRPr="0077494B">
              <w:t>rollers</w:t>
            </w:r>
          </w:p>
          <w:p w:rsidR="00000000" w:rsidRPr="0077494B" w:rsidP="0077494B">
            <w:pPr>
              <w:pStyle w:val="ListBullet"/>
            </w:pPr>
            <w:r w:rsidRPr="0077494B">
              <w:t>measuring equipment</w:t>
            </w:r>
          </w:p>
          <w:p w:rsidR="00000000" w:rsidRPr="0077494B" w:rsidP="0077494B">
            <w:pPr>
              <w:pStyle w:val="ListBullet"/>
            </w:pPr>
            <w:r w:rsidRPr="0077494B">
              <w:t>test equipment and instruments, including:</w:t>
            </w:r>
          </w:p>
          <w:p w:rsidR="00000000" w:rsidRPr="0077494B" w:rsidP="0077494B">
            <w:pPr>
              <w:pStyle w:val="ListBullet2"/>
            </w:pPr>
            <w:r w:rsidRPr="0077494B">
              <w:t>dual probe voltage tester</w:t>
            </w:r>
          </w:p>
          <w:p w:rsidR="00000000" w:rsidRPr="0077494B" w:rsidP="0077494B">
            <w:pPr>
              <w:pStyle w:val="ListBullet2"/>
            </w:pPr>
            <w:r w:rsidRPr="0077494B">
              <w:t>manometers</w:t>
            </w:r>
          </w:p>
          <w:p w:rsidR="00000000" w:rsidRPr="0077494B" w:rsidP="0077494B">
            <w:pPr>
              <w:pStyle w:val="ListBullet2"/>
            </w:pPr>
            <w:r w:rsidRPr="0077494B">
              <w:t>multi-meters</w:t>
            </w:r>
          </w:p>
          <w:p w:rsidR="00000000" w:rsidRPr="0077494B" w:rsidP="0077494B">
            <w:pPr>
              <w:pStyle w:val="ListBullet2"/>
            </w:pPr>
            <w:r w:rsidRPr="0077494B">
              <w:t>megohmmeter</w:t>
            </w:r>
          </w:p>
          <w:p w:rsidR="00000000" w:rsidRPr="0077494B" w:rsidP="0077494B">
            <w:pPr>
              <w:pStyle w:val="ListBullet2"/>
            </w:pPr>
            <w:r w:rsidRPr="0077494B">
              <w:t>hand and power tools</w:t>
            </w:r>
          </w:p>
          <w:p w:rsidR="00000000" w:rsidRPr="0077494B" w:rsidP="0077494B">
            <w:pPr>
              <w:pStyle w:val="ListBullet2"/>
            </w:pPr>
            <w:r w:rsidRPr="0077494B">
              <w:t>spanners</w:t>
            </w:r>
          </w:p>
          <w:p w:rsidR="00000000" w:rsidP="0077494B">
            <w:pPr>
              <w:pStyle w:val="ListBullet2"/>
              <w:rPr>
                <w:lang w:val="en-NZ"/>
              </w:rPr>
            </w:pPr>
            <w:r w:rsidRPr="0077494B">
              <w:t>wrenches</w:t>
            </w:r>
            <w:r w:rsidRPr="0077494B">
              <w:t>.</w:t>
            </w:r>
          </w:p>
        </w:tc>
      </w:tr>
      <w:tr w:rsidTr="00B73698">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77494B">
            <w:pPr>
              <w:pStyle w:val="BodyText"/>
              <w:rPr>
                <w:lang w:val="en-NZ"/>
              </w:rPr>
            </w:pPr>
            <w:r w:rsidRPr="0077494B">
              <w:rPr>
                <w:rStyle w:val="BoldandItalics"/>
              </w:rPr>
              <w:t>Materials</w:t>
            </w:r>
            <w:r w:rsidRPr="0077494B">
              <w:t xml:space="preserve"> for the maintenance of Type A gas appliances:</w:t>
            </w:r>
          </w:p>
        </w:tc>
        <w:tc>
          <w:tcPr>
            <w:tcW w:w="5030" w:type="dxa"/>
            <w:tcBorders>
              <w:top w:val="nil"/>
              <w:left w:val="nil"/>
              <w:bottom w:val="nil"/>
              <w:right w:val="nil"/>
            </w:tcBorders>
            <w:tcMar>
              <w:top w:w="0" w:type="dxa"/>
              <w:left w:w="62" w:type="dxa"/>
              <w:bottom w:w="0" w:type="dxa"/>
              <w:right w:w="62" w:type="dxa"/>
            </w:tcMar>
          </w:tcPr>
          <w:p w:rsidR="00000000" w:rsidRPr="0077494B" w:rsidP="0077494B">
            <w:pPr>
              <w:pStyle w:val="ListBullet"/>
            </w:pPr>
            <w:r w:rsidRPr="0077494B">
              <w:t>may include:</w:t>
            </w:r>
          </w:p>
          <w:p w:rsidR="00000000" w:rsidRPr="0077494B" w:rsidP="0077494B">
            <w:pPr>
              <w:pStyle w:val="ListBullet2"/>
            </w:pPr>
            <w:r w:rsidRPr="0077494B">
              <w:t>piping materials</w:t>
            </w:r>
          </w:p>
          <w:p w:rsidR="00000000" w:rsidRPr="0077494B" w:rsidP="0077494B">
            <w:pPr>
              <w:pStyle w:val="ListBullet2"/>
            </w:pPr>
            <w:r w:rsidRPr="0077494B">
              <w:t>regulators and meters</w:t>
            </w:r>
          </w:p>
          <w:p w:rsidR="00000000" w:rsidRPr="0077494B" w:rsidP="0077494B">
            <w:pPr>
              <w:pStyle w:val="ListBullet2"/>
            </w:pPr>
            <w:r w:rsidRPr="0077494B">
              <w:t>Type A gas appliances</w:t>
            </w:r>
          </w:p>
          <w:p w:rsidR="00000000" w:rsidRPr="0077494B" w:rsidP="0077494B">
            <w:pPr>
              <w:pStyle w:val="ListBullet2"/>
            </w:pPr>
            <w:r w:rsidRPr="0077494B">
              <w:t>other approved materials</w:t>
            </w:r>
          </w:p>
          <w:p w:rsidR="00000000" w:rsidP="0077494B">
            <w:pPr>
              <w:pStyle w:val="ListBullet"/>
              <w:rPr>
                <w:lang w:val="en-NZ"/>
              </w:rPr>
            </w:pPr>
            <w:r w:rsidRPr="0077494B">
              <w:t>are</w:t>
            </w:r>
            <w:r w:rsidRPr="0077494B">
              <w:t xml:space="preserve"> to comply with appropriate standards for </w:t>
            </w:r>
            <w:r w:rsidRPr="0077494B">
              <w:t>the maintenance of Type A gas appliances.</w:t>
            </w:r>
          </w:p>
        </w:tc>
      </w:tr>
      <w:tr w:rsidTr="00B73698">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77494B">
            <w:pPr>
              <w:pStyle w:val="BodyText"/>
              <w:rPr>
                <w:lang w:val="en-NZ"/>
              </w:rPr>
            </w:pPr>
            <w:r w:rsidRPr="0077494B">
              <w:rPr>
                <w:rStyle w:val="BoldandItalics"/>
              </w:rPr>
              <w:t>Statutory and regulatory authorities</w:t>
            </w:r>
            <w:r w:rsidRPr="0077494B">
              <w:t xml:space="preserve"> include:</w:t>
            </w:r>
          </w:p>
        </w:tc>
        <w:tc>
          <w:tcPr>
            <w:tcW w:w="5030" w:type="dxa"/>
            <w:tcBorders>
              <w:top w:val="nil"/>
              <w:left w:val="nil"/>
              <w:bottom w:val="nil"/>
              <w:right w:val="nil"/>
            </w:tcBorders>
            <w:tcMar>
              <w:top w:w="0" w:type="dxa"/>
              <w:left w:w="62" w:type="dxa"/>
              <w:bottom w:w="0" w:type="dxa"/>
              <w:right w:w="62" w:type="dxa"/>
            </w:tcMar>
          </w:tcPr>
          <w:p w:rsidR="00000000" w:rsidRPr="0077494B" w:rsidP="0077494B">
            <w:pPr>
              <w:pStyle w:val="ListBullet"/>
            </w:pPr>
            <w:r w:rsidRPr="0077494B">
              <w:t>statutory electrical authority</w:t>
            </w:r>
          </w:p>
          <w:p w:rsidR="00000000" w:rsidRPr="0077494B" w:rsidP="0077494B">
            <w:pPr>
              <w:pStyle w:val="ListBullet"/>
            </w:pPr>
            <w:r w:rsidRPr="0077494B">
              <w:t>statutory gasfitting authority</w:t>
            </w:r>
          </w:p>
          <w:p w:rsidR="00000000" w:rsidRPr="0077494B" w:rsidP="0077494B">
            <w:pPr>
              <w:pStyle w:val="ListBullet"/>
            </w:pPr>
            <w:r w:rsidRPr="0077494B">
              <w:t>statutory plumbing authority</w:t>
            </w:r>
          </w:p>
          <w:p w:rsidR="00000000" w:rsidP="0077494B">
            <w:pPr>
              <w:pStyle w:val="ListBullet"/>
              <w:rPr>
                <w:lang w:val="en-NZ"/>
              </w:rPr>
            </w:pPr>
            <w:r w:rsidRPr="0077494B">
              <w:t>other</w:t>
            </w:r>
            <w:r w:rsidRPr="0077494B">
              <w:t xml:space="preserve"> relevant state or territory and local statutory authorities.</w:t>
            </w:r>
          </w:p>
        </w:tc>
      </w:tr>
      <w:tr w:rsidTr="00B73698">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77494B">
            <w:pPr>
              <w:pStyle w:val="BodyText"/>
              <w:rPr>
                <w:lang w:val="en-NZ"/>
              </w:rPr>
            </w:pPr>
            <w:r w:rsidRPr="0077494B">
              <w:rPr>
                <w:rStyle w:val="BoldandItalics"/>
              </w:rPr>
              <w:t>Testing techniques</w:t>
            </w:r>
            <w:r w:rsidRPr="0077494B">
              <w:t>:</w:t>
            </w:r>
          </w:p>
        </w:tc>
        <w:tc>
          <w:tcPr>
            <w:tcW w:w="5030" w:type="dxa"/>
            <w:tcBorders>
              <w:top w:val="nil"/>
              <w:left w:val="nil"/>
              <w:bottom w:val="nil"/>
              <w:right w:val="nil"/>
            </w:tcBorders>
            <w:tcMar>
              <w:top w:w="0" w:type="dxa"/>
              <w:left w:w="62" w:type="dxa"/>
              <w:bottom w:w="0" w:type="dxa"/>
              <w:right w:w="62" w:type="dxa"/>
            </w:tcMar>
          </w:tcPr>
          <w:p w:rsidR="00000000" w:rsidRPr="0077494B" w:rsidP="0077494B">
            <w:pPr>
              <w:pStyle w:val="ListBullet"/>
            </w:pPr>
            <w:r w:rsidRPr="0077494B">
              <w:t>de-energised and energised tests mayinclude:</w:t>
            </w:r>
          </w:p>
          <w:p w:rsidR="00000000" w:rsidRPr="0077494B" w:rsidP="0077494B">
            <w:pPr>
              <w:pStyle w:val="ListBullet2"/>
            </w:pPr>
            <w:r w:rsidRPr="0077494B">
              <w:t>capacitors</w:t>
            </w:r>
          </w:p>
          <w:p w:rsidR="00000000" w:rsidRPr="0077494B" w:rsidP="0077494B">
            <w:pPr>
              <w:pStyle w:val="ListBullet2"/>
            </w:pPr>
            <w:r w:rsidRPr="0077494B">
              <w:t>electric motors</w:t>
            </w:r>
          </w:p>
          <w:p w:rsidR="00000000" w:rsidRPr="0077494B" w:rsidP="0077494B">
            <w:pPr>
              <w:pStyle w:val="ListBullet2"/>
            </w:pPr>
            <w:r w:rsidRPr="0077494B">
              <w:t>heat activated switches</w:t>
            </w:r>
          </w:p>
          <w:p w:rsidR="00000000" w:rsidRPr="0077494B" w:rsidP="0077494B">
            <w:pPr>
              <w:pStyle w:val="ListBullet2"/>
            </w:pPr>
            <w:r w:rsidRPr="0077494B">
              <w:t>ignition systems (basic, ignition and re-ignition, flame safeguard systems, hot surface ignition)</w:t>
            </w:r>
          </w:p>
          <w:p w:rsidR="00000000" w:rsidRPr="0077494B" w:rsidP="0077494B">
            <w:pPr>
              <w:pStyle w:val="ListBullet2"/>
            </w:pPr>
            <w:r w:rsidRPr="0077494B">
              <w:t>printed circuit boards</w:t>
            </w:r>
          </w:p>
          <w:p w:rsidR="00000000" w:rsidRPr="0077494B" w:rsidP="0077494B">
            <w:pPr>
              <w:pStyle w:val="ListBullet2"/>
            </w:pPr>
            <w:r w:rsidRPr="0077494B">
              <w:t>relay time delay and conventional</w:t>
            </w:r>
          </w:p>
          <w:p w:rsidR="00000000" w:rsidRPr="0077494B" w:rsidP="0077494B">
            <w:pPr>
              <w:pStyle w:val="ListBullet2"/>
            </w:pPr>
            <w:r w:rsidRPr="0077494B">
              <w:t>solenoid coils</w:t>
            </w:r>
          </w:p>
          <w:p w:rsidR="00000000" w:rsidRPr="0077494B" w:rsidP="0077494B">
            <w:pPr>
              <w:pStyle w:val="ListBullet2"/>
            </w:pPr>
            <w:r w:rsidRPr="0077494B">
              <w:t>thermistors</w:t>
            </w:r>
          </w:p>
          <w:p w:rsidR="00000000" w:rsidRPr="0077494B" w:rsidP="0077494B">
            <w:pPr>
              <w:pStyle w:val="ListBullet2"/>
            </w:pPr>
            <w:r w:rsidRPr="0077494B">
              <w:t>thermostats, direct and indirect wired</w:t>
            </w:r>
          </w:p>
          <w:p w:rsidR="00000000" w:rsidRPr="0077494B" w:rsidP="0077494B">
            <w:pPr>
              <w:pStyle w:val="ListBullet2"/>
            </w:pPr>
            <w:r w:rsidRPr="0077494B">
              <w:t>time clocks, mechanical and electro</w:t>
            </w:r>
            <w:r w:rsidRPr="0077494B">
              <w:t>nic</w:t>
            </w:r>
          </w:p>
          <w:p w:rsidR="00000000" w:rsidP="0077494B">
            <w:pPr>
              <w:pStyle w:val="ListBullet2"/>
              <w:rPr>
                <w:lang w:val="en-NZ"/>
              </w:rPr>
            </w:pPr>
            <w:r w:rsidRPr="0077494B">
              <w:t>transformers</w:t>
            </w:r>
            <w:r w:rsidRPr="0077494B">
              <w:t>.</w:t>
            </w:r>
          </w:p>
        </w:tc>
      </w:tr>
      <w:tr w:rsidTr="00B73698">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77494B">
            <w:pPr>
              <w:pStyle w:val="BodyText"/>
              <w:rPr>
                <w:lang w:val="en-NZ"/>
              </w:rPr>
            </w:pPr>
            <w:r w:rsidRPr="0077494B">
              <w:rPr>
                <w:rStyle w:val="BoldandItalics"/>
              </w:rPr>
              <w:t>Adjustment</w:t>
            </w:r>
            <w:r w:rsidRPr="0077494B">
              <w:t xml:space="preserve"> and calibration are to include:</w:t>
            </w:r>
          </w:p>
        </w:tc>
        <w:tc>
          <w:tcPr>
            <w:tcW w:w="5030" w:type="dxa"/>
            <w:tcBorders>
              <w:top w:val="nil"/>
              <w:left w:val="nil"/>
              <w:bottom w:val="nil"/>
              <w:right w:val="nil"/>
            </w:tcBorders>
            <w:tcMar>
              <w:top w:w="0" w:type="dxa"/>
              <w:left w:w="62" w:type="dxa"/>
              <w:bottom w:w="0" w:type="dxa"/>
              <w:right w:w="62" w:type="dxa"/>
            </w:tcMar>
          </w:tcPr>
          <w:p w:rsidR="00000000" w:rsidRPr="0077494B" w:rsidP="0077494B">
            <w:pPr>
              <w:pStyle w:val="ListBullet"/>
            </w:pPr>
            <w:r w:rsidRPr="0077494B">
              <w:t>dip switches</w:t>
            </w:r>
          </w:p>
          <w:p w:rsidR="00000000" w:rsidRPr="0077494B" w:rsidP="0077494B">
            <w:pPr>
              <w:pStyle w:val="ListBullet"/>
            </w:pPr>
            <w:r w:rsidRPr="0077494B">
              <w:t>fan limit controls</w:t>
            </w:r>
          </w:p>
          <w:p w:rsidR="00000000" w:rsidRPr="0077494B" w:rsidP="0077494B">
            <w:pPr>
              <w:pStyle w:val="ListBullet"/>
            </w:pPr>
            <w:r w:rsidRPr="0077494B">
              <w:t>fan speed settings</w:t>
            </w:r>
          </w:p>
          <w:p w:rsidR="00000000" w:rsidRPr="0077494B" w:rsidP="0077494B">
            <w:pPr>
              <w:pStyle w:val="ListBullet"/>
            </w:pPr>
            <w:r w:rsidRPr="0077494B">
              <w:t>heat anticipators</w:t>
            </w:r>
          </w:p>
          <w:p w:rsidR="00000000" w:rsidP="0077494B">
            <w:pPr>
              <w:pStyle w:val="ListBullet"/>
              <w:rPr>
                <w:lang w:val="en-NZ"/>
              </w:rPr>
            </w:pPr>
            <w:r w:rsidRPr="0077494B">
              <w:t>thermostats</w:t>
            </w:r>
            <w:r w:rsidRPr="0077494B">
              <w:t>.</w:t>
            </w:r>
          </w:p>
        </w:tc>
      </w:tr>
      <w:tr w:rsidTr="00B73698">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77494B">
            <w:pPr>
              <w:pStyle w:val="BodyText"/>
              <w:rPr>
                <w:lang w:val="en-NZ"/>
              </w:rPr>
            </w:pPr>
            <w:r w:rsidRPr="0077494B">
              <w:rPr>
                <w:rStyle w:val="BoldandItalics"/>
              </w:rPr>
              <w:t>Corrective action</w:t>
            </w:r>
            <w:r w:rsidRPr="0077494B">
              <w:t xml:space="preserve"> such as component removal and replacement is to include:</w:t>
            </w:r>
          </w:p>
        </w:tc>
        <w:tc>
          <w:tcPr>
            <w:tcW w:w="5030" w:type="dxa"/>
            <w:tcBorders>
              <w:top w:val="nil"/>
              <w:left w:val="nil"/>
              <w:bottom w:val="nil"/>
              <w:right w:val="nil"/>
            </w:tcBorders>
            <w:tcMar>
              <w:top w:w="0" w:type="dxa"/>
              <w:left w:w="62" w:type="dxa"/>
              <w:bottom w:w="0" w:type="dxa"/>
              <w:right w:w="62" w:type="dxa"/>
            </w:tcMar>
          </w:tcPr>
          <w:p w:rsidR="00000000" w:rsidRPr="0077494B" w:rsidP="0077494B">
            <w:pPr>
              <w:pStyle w:val="ListBullet"/>
            </w:pPr>
            <w:r w:rsidRPr="0077494B">
              <w:t>burners</w:t>
            </w:r>
          </w:p>
          <w:p w:rsidR="00000000" w:rsidRPr="0077494B" w:rsidP="0077494B">
            <w:pPr>
              <w:pStyle w:val="ListBullet"/>
            </w:pPr>
            <w:r w:rsidRPr="0077494B">
              <w:t>combination controls</w:t>
            </w:r>
          </w:p>
          <w:p w:rsidR="00000000" w:rsidRPr="0077494B" w:rsidP="0077494B">
            <w:pPr>
              <w:pStyle w:val="ListBullet"/>
            </w:pPr>
            <w:r w:rsidRPr="0077494B">
              <w:t>fans</w:t>
            </w:r>
          </w:p>
          <w:p w:rsidR="00000000" w:rsidRPr="0077494B" w:rsidP="0077494B">
            <w:pPr>
              <w:pStyle w:val="ListBullet"/>
            </w:pPr>
            <w:r w:rsidRPr="0077494B">
              <w:t>pilots</w:t>
            </w:r>
          </w:p>
          <w:p w:rsidR="00000000" w:rsidRPr="0077494B" w:rsidP="0077494B">
            <w:pPr>
              <w:pStyle w:val="ListBullet"/>
            </w:pPr>
            <w:r w:rsidRPr="0077494B">
              <w:t>rail cocks, thermostats and associated components</w:t>
            </w:r>
          </w:p>
          <w:p w:rsidR="00000000" w:rsidRPr="0077494B" w:rsidP="0077494B">
            <w:pPr>
              <w:pStyle w:val="ListBullet"/>
            </w:pPr>
            <w:r w:rsidRPr="0077494B">
              <w:t>solenoid valve regulators</w:t>
            </w:r>
          </w:p>
          <w:p w:rsidR="00000000" w:rsidP="0077494B">
            <w:pPr>
              <w:pStyle w:val="ListBullet"/>
              <w:rPr>
                <w:lang w:val="en-NZ"/>
              </w:rPr>
            </w:pPr>
            <w:r w:rsidRPr="0077494B">
              <w:t>thermocouples</w:t>
            </w:r>
            <w:r w:rsidRPr="0077494B">
              <w:t>.</w:t>
            </w:r>
          </w:p>
        </w:tc>
      </w:tr>
      <w:tr w:rsidTr="00B73698">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77494B">
            <w:pPr>
              <w:pStyle w:val="BodyText"/>
              <w:rPr>
                <w:lang w:val="en-NZ"/>
              </w:rPr>
            </w:pPr>
            <w:r w:rsidRPr="0077494B">
              <w:rPr>
                <w:rStyle w:val="BoldandItalics"/>
              </w:rPr>
              <w:t>Information</w:t>
            </w:r>
            <w:r w:rsidRPr="0077494B">
              <w:t xml:space="preserve"> may include:</w:t>
            </w:r>
          </w:p>
        </w:tc>
        <w:tc>
          <w:tcPr>
            <w:tcW w:w="5030" w:type="dxa"/>
            <w:tcBorders>
              <w:top w:val="nil"/>
              <w:left w:val="nil"/>
              <w:bottom w:val="nil"/>
              <w:right w:val="nil"/>
            </w:tcBorders>
            <w:tcMar>
              <w:top w:w="0" w:type="dxa"/>
              <w:left w:w="62" w:type="dxa"/>
              <w:bottom w:w="0" w:type="dxa"/>
              <w:right w:w="62" w:type="dxa"/>
            </w:tcMar>
          </w:tcPr>
          <w:p w:rsidR="00000000" w:rsidRPr="0077494B" w:rsidP="0077494B">
            <w:pPr>
              <w:pStyle w:val="ListBullet"/>
            </w:pPr>
            <w:r w:rsidRPr="0077494B">
              <w:t>charts and hand drawings</w:t>
            </w:r>
          </w:p>
          <w:p w:rsidR="00000000" w:rsidRPr="0077494B" w:rsidP="0077494B">
            <w:pPr>
              <w:pStyle w:val="ListBullet"/>
            </w:pPr>
            <w:r w:rsidRPr="0077494B">
              <w:t>diagrams or sketches and graphics</w:t>
            </w:r>
          </w:p>
          <w:p w:rsidR="00000000" w:rsidRPr="0077494B" w:rsidP="0077494B">
            <w:pPr>
              <w:pStyle w:val="ListBullet"/>
            </w:pPr>
            <w:r w:rsidRPr="0077494B">
              <w:t>instructions issued by authorised organisational or external personnel</w:t>
            </w:r>
          </w:p>
          <w:p w:rsidR="00000000" w:rsidRPr="0077494B" w:rsidP="0077494B">
            <w:pPr>
              <w:pStyle w:val="ListBullet"/>
            </w:pPr>
            <w:r w:rsidRPr="0077494B">
              <w:t>job drawings</w:t>
            </w:r>
          </w:p>
          <w:p w:rsidR="00000000" w:rsidRPr="0077494B" w:rsidP="0077494B">
            <w:pPr>
              <w:pStyle w:val="ListBullet"/>
            </w:pPr>
            <w:r w:rsidRPr="0077494B">
              <w:t>manufacturer specifications and instructions</w:t>
            </w:r>
          </w:p>
          <w:p w:rsidR="00000000" w:rsidRPr="0077494B" w:rsidP="0077494B">
            <w:pPr>
              <w:pStyle w:val="ListBullet"/>
            </w:pPr>
            <w:r w:rsidRPr="0077494B">
              <w:t>maps</w:t>
            </w:r>
          </w:p>
          <w:p w:rsidR="00000000" w:rsidRPr="0077494B" w:rsidP="0077494B">
            <w:pPr>
              <w:pStyle w:val="ListBullet"/>
            </w:pPr>
            <w:r w:rsidRPr="0077494B">
              <w:t>material safety data sheets (MSDS)</w:t>
            </w:r>
          </w:p>
          <w:p w:rsidR="00000000" w:rsidRPr="0077494B" w:rsidP="0077494B">
            <w:pPr>
              <w:pStyle w:val="ListBullet"/>
            </w:pPr>
            <w:r w:rsidRPr="0077494B">
              <w:t>memos</w:t>
            </w:r>
          </w:p>
          <w:p w:rsidR="00000000" w:rsidRPr="0077494B" w:rsidP="0077494B">
            <w:pPr>
              <w:pStyle w:val="ListBullet"/>
            </w:pPr>
            <w:r w:rsidRPr="0077494B">
              <w:t>organisation work specifications and requirements</w:t>
            </w:r>
          </w:p>
          <w:p w:rsidR="00000000" w:rsidRPr="0077494B" w:rsidP="0077494B">
            <w:pPr>
              <w:pStyle w:val="ListBullet"/>
            </w:pPr>
            <w:r w:rsidRPr="0077494B">
              <w:t>regulatory and legislative requirements, particularly those pertaining to:</w:t>
            </w:r>
          </w:p>
          <w:p w:rsidR="00000000" w:rsidRPr="0077494B" w:rsidP="0077494B">
            <w:pPr>
              <w:pStyle w:val="ListBullet2"/>
            </w:pPr>
            <w:r w:rsidRPr="0077494B">
              <w:t>building codes</w:t>
            </w:r>
          </w:p>
          <w:p w:rsidR="00000000" w:rsidRPr="0077494B" w:rsidP="0077494B">
            <w:pPr>
              <w:pStyle w:val="ListBullet2"/>
            </w:pPr>
            <w:r w:rsidRPr="0077494B">
              <w:t>OHS and env</w:t>
            </w:r>
            <w:r w:rsidRPr="0077494B">
              <w:t>ironmental requirements</w:t>
            </w:r>
          </w:p>
          <w:p w:rsidR="00000000" w:rsidRPr="0077494B" w:rsidP="0077494B">
            <w:pPr>
              <w:pStyle w:val="ListBullet2"/>
            </w:pPr>
            <w:r w:rsidRPr="0077494B">
              <w:t>plumbing and gasfitting authority regulations</w:t>
            </w:r>
          </w:p>
          <w:p w:rsidR="00000000" w:rsidRPr="0077494B" w:rsidP="0077494B">
            <w:pPr>
              <w:pStyle w:val="ListBullet"/>
            </w:pPr>
            <w:r w:rsidRPr="0077494B">
              <w:t>relevant Australian standards, including AS/NZS3000 Electrical installations, AS/NZS4836 Safe working on low-voltage electrical installations, AS5601 (AG601) Gas installations</w:t>
            </w:r>
          </w:p>
          <w:p w:rsidR="00000000" w:rsidRPr="0077494B" w:rsidP="0077494B">
            <w:pPr>
              <w:pStyle w:val="ListBullet"/>
            </w:pPr>
            <w:r w:rsidRPr="0077494B">
              <w:t>safe work procedures relating maintaining Type A gas appliances</w:t>
            </w:r>
          </w:p>
          <w:p w:rsidR="00000000" w:rsidRPr="0077494B" w:rsidP="0077494B">
            <w:pPr>
              <w:pStyle w:val="ListBullet"/>
            </w:pPr>
            <w:r w:rsidRPr="0077494B">
              <w:t>signage</w:t>
            </w:r>
          </w:p>
          <w:p w:rsidR="00000000" w:rsidRPr="0077494B" w:rsidP="0077494B">
            <w:pPr>
              <w:pStyle w:val="ListBullet"/>
            </w:pPr>
            <w:r w:rsidRPr="0077494B">
              <w:t>verbal, written and graphical instructions</w:t>
            </w:r>
          </w:p>
          <w:p w:rsidR="00000000" w:rsidRPr="0077494B" w:rsidP="0077494B">
            <w:pPr>
              <w:pStyle w:val="ListBullet"/>
            </w:pPr>
            <w:r w:rsidRPr="0077494B">
              <w:t>work bulletins</w:t>
            </w:r>
          </w:p>
          <w:p w:rsidR="00000000" w:rsidRPr="0077494B" w:rsidP="0077494B">
            <w:pPr>
              <w:pStyle w:val="ListBullet"/>
            </w:pPr>
            <w:r w:rsidRPr="0077494B">
              <w:t>work</w:t>
            </w:r>
            <w:r w:rsidRPr="0077494B">
              <w:t xml:space="preserve"> schedules, plans and specifications.</w:t>
            </w:r>
          </w:p>
        </w:tc>
      </w:tr>
    </w:tbl>
    <w:p w:rsidR="00B73698" w:rsidP="0077494B">
      <w:pPr>
        <w:pStyle w:val="BodyText"/>
      </w:pPr>
    </w:p>
    <w:p w:rsidR="00B73698" w:rsidP="0077494B">
      <w:pPr>
        <w:pStyle w:val="BodyText"/>
      </w:pPr>
    </w:p>
    <w:p w:rsidR="00000000" w:rsidRPr="0077494B" w:rsidP="0077494B">
      <w:pPr>
        <w:pStyle w:val="Heading1"/>
      </w:pPr>
      <w:bookmarkStart w:id="12" w:name="O_199871"/>
      <w:bookmarkEnd w:id="12"/>
      <w:r w:rsidRPr="0077494B">
        <w:t>Unit Sector(s)</w:t>
      </w:r>
    </w:p>
    <w:tbl>
      <w:tblPr>
        <w:tblW w:w="0" w:type="auto"/>
        <w:tblLayout w:type="fixed"/>
        <w:tblCellMar>
          <w:left w:w="62" w:type="dxa"/>
          <w:right w:w="62" w:type="dxa"/>
        </w:tblCellMar>
        <w:tblLook w:val="0000"/>
      </w:tblPr>
      <w:tblGrid>
        <w:gridCol w:w="2551"/>
        <w:gridCol w:w="5971"/>
      </w:tblGrid>
      <w:tr w:rsidTr="00B73698">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P="0077494B">
            <w:pPr>
              <w:pStyle w:val="BodyText"/>
              <w:rPr>
                <w:lang w:val="en-NZ"/>
              </w:rPr>
            </w:pPr>
            <w:r w:rsidRPr="0077494B">
              <w:rPr>
                <w:rStyle w:val="SpecialBold"/>
              </w:rPr>
              <w:t>Unit sector</w:t>
            </w:r>
          </w:p>
        </w:tc>
        <w:tc>
          <w:tcPr>
            <w:tcW w:w="5971" w:type="dxa"/>
            <w:tcBorders>
              <w:top w:val="nil"/>
              <w:left w:val="nil"/>
              <w:bottom w:val="nil"/>
              <w:right w:val="nil"/>
            </w:tcBorders>
            <w:tcMar>
              <w:top w:w="0" w:type="dxa"/>
              <w:left w:w="62" w:type="dxa"/>
              <w:bottom w:w="0" w:type="dxa"/>
              <w:right w:w="62" w:type="dxa"/>
            </w:tcMar>
          </w:tcPr>
          <w:p w:rsidR="00000000" w:rsidRPr="0077494B" w:rsidP="0077494B">
            <w:pPr>
              <w:pStyle w:val="BodyText"/>
            </w:pPr>
            <w:r w:rsidRPr="0077494B">
              <w:t>Plumbing and services</w:t>
            </w:r>
          </w:p>
        </w:tc>
      </w:tr>
    </w:tbl>
    <w:p w:rsidR="00B73698" w:rsidP="0077494B">
      <w:pPr>
        <w:pStyle w:val="BodyText"/>
      </w:pPr>
    </w:p>
    <w:p w:rsidR="00B73698" w:rsidP="0077494B">
      <w:pPr>
        <w:pStyle w:val="BodyText"/>
      </w:pPr>
    </w:p>
    <w:p w:rsidR="00000000" w:rsidRPr="0077494B" w:rsidP="0077494B">
      <w:pPr>
        <w:pStyle w:val="Heading1"/>
      </w:pPr>
      <w:bookmarkStart w:id="13" w:name="O_199868"/>
      <w:bookmarkEnd w:id="13"/>
      <w:r w:rsidRPr="0077494B">
        <w:t>Co-requisite units</w:t>
      </w:r>
    </w:p>
    <w:tbl>
      <w:tblPr>
        <w:tblW w:w="0" w:type="auto"/>
        <w:tblLayout w:type="fixed"/>
        <w:tblCellMar>
          <w:left w:w="62" w:type="dxa"/>
          <w:right w:w="62" w:type="dxa"/>
        </w:tblCellMar>
        <w:tblLook w:val="0000"/>
      </w:tblPr>
      <w:tblGrid>
        <w:gridCol w:w="2558"/>
        <w:gridCol w:w="1679"/>
        <w:gridCol w:w="4285"/>
      </w:tblGrid>
      <w:tr w:rsidTr="00B73698">
        <w:tblPrEx>
          <w:tblW w:w="0" w:type="auto"/>
          <w:tblLayout w:type="fixed"/>
          <w:tblCellMar>
            <w:left w:w="62" w:type="dxa"/>
            <w:right w:w="62" w:type="dxa"/>
          </w:tblCellMar>
          <w:tblLook w:val="0000"/>
        </w:tblPrEx>
        <w:trPr>
          <w:tblHeader/>
        </w:trPr>
        <w:tc>
          <w:tcPr>
            <w:tcW w:w="2558" w:type="dxa"/>
            <w:tcBorders>
              <w:top w:val="nil"/>
              <w:left w:val="nil"/>
              <w:bottom w:val="nil"/>
              <w:right w:val="nil"/>
            </w:tcBorders>
            <w:tcMar>
              <w:top w:w="0" w:type="dxa"/>
              <w:left w:w="62" w:type="dxa"/>
              <w:bottom w:w="0" w:type="dxa"/>
              <w:right w:w="62" w:type="dxa"/>
            </w:tcMar>
          </w:tcPr>
          <w:p w:rsidR="00000000" w:rsidP="0077494B">
            <w:pPr>
              <w:pStyle w:val="BodyText"/>
              <w:rPr>
                <w:lang w:val="en-NZ"/>
              </w:rPr>
            </w:pPr>
            <w:r w:rsidRPr="0077494B">
              <w:rPr>
                <w:rStyle w:val="SpecialBold"/>
              </w:rPr>
              <w:t>Co-requisite units</w:t>
            </w:r>
          </w:p>
        </w:tc>
        <w:tc>
          <w:tcPr>
            <w:tcW w:w="5964" w:type="dxa"/>
            <w:gridSpan w:val="2"/>
            <w:tcBorders>
              <w:top w:val="nil"/>
              <w:left w:val="nil"/>
              <w:bottom w:val="nil"/>
              <w:right w:val="nil"/>
            </w:tcBorders>
            <w:tcMar>
              <w:top w:w="0" w:type="dxa"/>
              <w:left w:w="62" w:type="dxa"/>
              <w:bottom w:w="0" w:type="dxa"/>
              <w:right w:w="62" w:type="dxa"/>
            </w:tcMar>
          </w:tcPr>
          <w:p w:rsidR="00000000" w:rsidP="0077494B">
            <w:pPr>
              <w:pStyle w:val="BodyText"/>
              <w:rPr>
                <w:lang w:val="en-NZ"/>
              </w:rPr>
            </w:pPr>
            <w:r w:rsidRPr="0077494B">
              <w:t>Nil</w:t>
            </w:r>
          </w:p>
        </w:tc>
      </w:tr>
      <w:tr w:rsidTr="00B73698">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RPr="0077494B" w:rsidP="0077494B">
            <w:pPr>
              <w:pStyle w:val="BodyText"/>
            </w:pPr>
          </w:p>
        </w:tc>
      </w:tr>
    </w:tbl>
    <w:p w:rsidR="00B73698" w:rsidP="0077494B">
      <w:pPr>
        <w:pStyle w:val="BodyText"/>
      </w:pPr>
    </w:p>
    <w:p w:rsidR="00B73698" w:rsidP="0077494B">
      <w:pPr>
        <w:pStyle w:val="BodyText"/>
      </w:pPr>
    </w:p>
    <w:p w:rsidR="00000000" w:rsidRPr="0077494B" w:rsidP="0077494B">
      <w:pPr>
        <w:pStyle w:val="Heading1"/>
      </w:pPr>
      <w:bookmarkStart w:id="14" w:name="O_199870"/>
      <w:bookmarkEnd w:id="14"/>
      <w:r w:rsidRPr="0077494B">
        <w:t>Functional area</w:t>
      </w:r>
    </w:p>
    <w:tbl>
      <w:tblPr>
        <w:tblW w:w="0" w:type="auto"/>
        <w:tblLayout w:type="fixed"/>
        <w:tblCellMar>
          <w:left w:w="62" w:type="dxa"/>
          <w:right w:w="62" w:type="dxa"/>
        </w:tblCellMar>
        <w:tblLook w:val="0000"/>
      </w:tblPr>
      <w:tblGrid>
        <w:gridCol w:w="2647"/>
        <w:gridCol w:w="5875"/>
      </w:tblGrid>
      <w:tr w:rsidTr="00B73698">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77494B">
            <w:pPr>
              <w:pStyle w:val="BodyText"/>
              <w:rPr>
                <w:lang w:val="en-NZ"/>
              </w:rPr>
            </w:pPr>
            <w:r w:rsidRPr="0077494B">
              <w:rPr>
                <w:rStyle w:val="SpecialBold"/>
              </w:rPr>
              <w:t>Functional area</w:t>
            </w:r>
          </w:p>
        </w:tc>
        <w:tc>
          <w:tcPr>
            <w:tcW w:w="5875" w:type="dxa"/>
            <w:tcBorders>
              <w:top w:val="nil"/>
              <w:left w:val="nil"/>
              <w:bottom w:val="nil"/>
              <w:right w:val="nil"/>
            </w:tcBorders>
            <w:tcMar>
              <w:top w:w="0" w:type="dxa"/>
              <w:left w:w="62" w:type="dxa"/>
              <w:bottom w:w="0" w:type="dxa"/>
              <w:right w:w="62" w:type="dxa"/>
            </w:tcMar>
          </w:tcPr>
          <w:p w:rsidR="00000000" w:rsidRPr="0077494B" w:rsidP="0077494B">
            <w:pPr>
              <w:pStyle w:val="BodyText"/>
            </w:pPr>
          </w:p>
        </w:tc>
      </w:tr>
    </w:tbl>
    <w:p w:rsidR="00B73698" w:rsidP="0077494B">
      <w:pPr>
        <w:pStyle w:val="BodyText"/>
      </w:pPr>
    </w:p>
    <w:p w:rsidR="00B73698" w:rsidP="0077494B">
      <w:pPr>
        <w:pStyle w:val="BodyText"/>
      </w:pPr>
    </w:p>
    <w:p w:rsidR="00000000" w:rsidRPr="0077494B" w:rsidP="0077494B"/>
    <w:sectPr w:rsidSect="007749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9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3698" w:rsidP="00B736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9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698" w:rsidP="007749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B73698" w:rsidP="007749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73698" w:rsidP="007749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9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3698" w:rsidP="00B7369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9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698" w:rsidP="0077494B">
    <w:pPr>
      <w:pStyle w:val="Header"/>
      <w:framePr w:wrap="around"/>
    </w:pPr>
    <w:r>
      <w:fldChar w:fldCharType="begin"/>
    </w:r>
    <w:r>
      <w:instrText xml:space="preserve"> TITLE   \* MERGEFORMAT </w:instrText>
    </w:r>
    <w:r>
      <w:fldChar w:fldCharType="separate"/>
    </w:r>
    <w:r>
      <w:t>CPCPGS4012A Service Type A gas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73698" w:rsidP="007749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2481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82BA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D401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9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494B"/>
    <w:pPr>
      <w:spacing w:before="360" w:after="60"/>
      <w:outlineLvl w:val="0"/>
    </w:pPr>
    <w:rPr>
      <w:sz w:val="32"/>
    </w:rPr>
  </w:style>
  <w:style w:type="paragraph" w:styleId="Heading2">
    <w:name w:val="heading 2"/>
    <w:basedOn w:val="HeadingBase"/>
    <w:next w:val="BodyText"/>
    <w:link w:val="Heading2Char"/>
    <w:qFormat/>
    <w:rsid w:val="0077494B"/>
    <w:pPr>
      <w:keepLines/>
      <w:spacing w:before="240" w:after="120"/>
      <w:outlineLvl w:val="1"/>
    </w:pPr>
    <w:rPr>
      <w:sz w:val="28"/>
      <w:szCs w:val="40"/>
    </w:rPr>
  </w:style>
  <w:style w:type="paragraph" w:styleId="Heading3">
    <w:name w:val="heading 3"/>
    <w:basedOn w:val="HeadingBase"/>
    <w:next w:val="BodyText"/>
    <w:link w:val="Heading3Char"/>
    <w:qFormat/>
    <w:rsid w:val="0077494B"/>
    <w:pPr>
      <w:spacing w:before="180" w:after="120"/>
      <w:outlineLvl w:val="2"/>
    </w:pPr>
    <w:rPr>
      <w:spacing w:val="-10"/>
      <w:kern w:val="32"/>
    </w:rPr>
  </w:style>
  <w:style w:type="paragraph" w:styleId="Heading4">
    <w:name w:val="heading 4"/>
    <w:basedOn w:val="HeadingBase"/>
    <w:next w:val="BodyText"/>
    <w:link w:val="Heading4Char"/>
    <w:qFormat/>
    <w:rsid w:val="0077494B"/>
    <w:pPr>
      <w:spacing w:before="160" w:after="120"/>
      <w:outlineLvl w:val="3"/>
    </w:pPr>
    <w:rPr>
      <w:sz w:val="22"/>
    </w:rPr>
  </w:style>
  <w:style w:type="paragraph" w:styleId="Heading5">
    <w:name w:val="heading 5"/>
    <w:basedOn w:val="HeadingBase"/>
    <w:next w:val="Normal"/>
    <w:link w:val="Heading5Char"/>
    <w:qFormat/>
    <w:rsid w:val="0077494B"/>
    <w:pPr>
      <w:spacing w:before="80"/>
      <w:outlineLvl w:val="4"/>
    </w:pPr>
    <w:rPr>
      <w:color w:val="918585"/>
      <w:sz w:val="20"/>
    </w:rPr>
  </w:style>
  <w:style w:type="paragraph" w:styleId="Heading6">
    <w:name w:val="heading 6"/>
    <w:basedOn w:val="HeadingBase"/>
    <w:next w:val="Normal"/>
    <w:link w:val="Heading6Char"/>
    <w:qFormat/>
    <w:rsid w:val="0077494B"/>
    <w:pPr>
      <w:spacing w:before="60"/>
      <w:outlineLvl w:val="5"/>
    </w:pPr>
    <w:rPr>
      <w:color w:val="918585"/>
      <w:sz w:val="20"/>
    </w:rPr>
  </w:style>
  <w:style w:type="paragraph" w:styleId="Heading7">
    <w:name w:val="heading 7"/>
    <w:basedOn w:val="Normal"/>
    <w:next w:val="Normal"/>
    <w:link w:val="Heading7Char"/>
    <w:qFormat/>
    <w:rsid w:val="0077494B"/>
    <w:pPr>
      <w:ind w:left="720"/>
      <w:outlineLvl w:val="6"/>
    </w:pPr>
    <w:rPr>
      <w:i/>
    </w:rPr>
  </w:style>
  <w:style w:type="paragraph" w:styleId="Heading8">
    <w:name w:val="heading 8"/>
    <w:basedOn w:val="Normal"/>
    <w:next w:val="Normal"/>
    <w:link w:val="Heading8Char"/>
    <w:qFormat/>
    <w:rsid w:val="0077494B"/>
    <w:pPr>
      <w:ind w:left="720"/>
      <w:outlineLvl w:val="7"/>
    </w:pPr>
    <w:rPr>
      <w:i/>
    </w:rPr>
  </w:style>
  <w:style w:type="paragraph" w:styleId="Heading9">
    <w:name w:val="heading 9"/>
    <w:basedOn w:val="Normal"/>
    <w:next w:val="Normal"/>
    <w:link w:val="Heading9Char"/>
    <w:qFormat/>
    <w:rsid w:val="0077494B"/>
    <w:pPr>
      <w:ind w:left="720"/>
      <w:outlineLvl w:val="8"/>
    </w:pPr>
    <w:rPr>
      <w:i/>
    </w:rPr>
  </w:style>
  <w:style w:type="character" w:default="1" w:styleId="DefaultParagraphFont">
    <w:name w:val="Default Paragraph Font"/>
    <w:uiPriority w:val="1"/>
    <w:unhideWhenUsed/>
    <w:rsid w:val="007749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494B"/>
  </w:style>
  <w:style w:type="character" w:customStyle="1" w:styleId="Heading1Char">
    <w:name w:val="Heading 1 Char"/>
    <w:basedOn w:val="DefaultParagraphFont"/>
    <w:link w:val="Heading1"/>
    <w:rsid w:val="0077494B"/>
    <w:rPr>
      <w:rFonts w:ascii="Times New Roman" w:eastAsia="Times New Roman" w:hAnsi="Times New Roman" w:cs="Times New Roman"/>
      <w:b/>
      <w:sz w:val="32"/>
      <w:szCs w:val="20"/>
      <w:lang w:eastAsia="en-US"/>
    </w:rPr>
  </w:style>
  <w:style w:type="paragraph" w:styleId="BodyText">
    <w:name w:val="Body Text"/>
    <w:basedOn w:val="Normal"/>
    <w:link w:val="BodyTextChar"/>
    <w:rsid w:val="007749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494B"/>
    <w:rPr>
      <w:rFonts w:ascii="Times New Roman" w:eastAsia="Times New Roman" w:hAnsi="Times New Roman" w:cs="Times New Roman"/>
      <w:sz w:val="24"/>
      <w:lang w:val="en-US" w:eastAsia="en-US"/>
    </w:rPr>
  </w:style>
  <w:style w:type="paragraph" w:styleId="Footer">
    <w:name w:val="footer"/>
    <w:basedOn w:val="Normal"/>
    <w:link w:val="FooterChar"/>
    <w:rsid w:val="007749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494B"/>
    <w:rPr>
      <w:rFonts w:ascii="Times New Roman" w:eastAsia="Times New Roman" w:hAnsi="Times New Roman" w:cs="Times New Roman"/>
      <w:sz w:val="16"/>
      <w:lang w:val="en-US" w:eastAsia="en-US"/>
    </w:rPr>
  </w:style>
  <w:style w:type="paragraph" w:styleId="List">
    <w:name w:val="List"/>
    <w:basedOn w:val="BodyText"/>
    <w:next w:val="BodyText"/>
    <w:rsid w:val="0077494B"/>
    <w:pPr>
      <w:tabs>
        <w:tab w:val="left" w:pos="340"/>
      </w:tabs>
      <w:spacing w:before="60" w:after="60"/>
      <w:ind w:left="340" w:hanging="340"/>
    </w:pPr>
  </w:style>
  <w:style w:type="paragraph" w:styleId="ListBullet">
    <w:name w:val="List Bullet"/>
    <w:basedOn w:val="List"/>
    <w:rsid w:val="0077494B"/>
    <w:pPr>
      <w:numPr>
        <w:numId w:val="14"/>
      </w:numPr>
      <w:tabs>
        <w:tab w:val="clear" w:pos="340"/>
      </w:tabs>
      <w:spacing w:before="40" w:after="40"/>
    </w:pPr>
  </w:style>
  <w:style w:type="character" w:customStyle="1" w:styleId="SpecialBold">
    <w:name w:val="Special Bold"/>
    <w:basedOn w:val="DefaultParagraphFont"/>
    <w:rsid w:val="0077494B"/>
    <w:rPr>
      <w:b/>
      <w:spacing w:val="0"/>
    </w:rPr>
  </w:style>
  <w:style w:type="paragraph" w:styleId="ListBullet2">
    <w:name w:val="List Bullet 2"/>
    <w:basedOn w:val="List2"/>
    <w:rsid w:val="0077494B"/>
    <w:pPr>
      <w:numPr>
        <w:numId w:val="15"/>
      </w:numPr>
      <w:tabs>
        <w:tab w:val="clear" w:pos="680"/>
      </w:tabs>
    </w:pPr>
  </w:style>
  <w:style w:type="paragraph" w:styleId="Header">
    <w:name w:val="header"/>
    <w:basedOn w:val="Normal"/>
    <w:link w:val="HeaderChar"/>
    <w:rsid w:val="007749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49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494B"/>
    <w:pPr>
      <w:spacing w:before="240" w:after="120"/>
      <w:outlineLvl w:val="0"/>
    </w:pPr>
    <w:rPr>
      <w:rFonts w:ascii="Times New Roman" w:hAnsi="Times New Roman"/>
      <w:b/>
      <w:sz w:val="28"/>
    </w:rPr>
  </w:style>
  <w:style w:type="paragraph" w:customStyle="1" w:styleId="AllowPageBreak">
    <w:name w:val="AllowPageBreak"/>
    <w:rsid w:val="007749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494B"/>
    <w:pPr>
      <w:tabs>
        <w:tab w:val="left" w:pos="680"/>
      </w:tabs>
      <w:spacing w:before="60" w:after="60"/>
      <w:ind w:left="680" w:hanging="340"/>
    </w:pPr>
  </w:style>
  <w:style w:type="paragraph" w:styleId="ListBullet3">
    <w:name w:val="List Bullet 3"/>
    <w:basedOn w:val="List3"/>
    <w:rsid w:val="0077494B"/>
    <w:pPr>
      <w:numPr>
        <w:numId w:val="3"/>
      </w:numPr>
      <w:tabs>
        <w:tab w:val="clear" w:pos="1021"/>
      </w:tabs>
      <w:ind w:left="1037" w:hanging="357"/>
    </w:pPr>
  </w:style>
  <w:style w:type="character" w:customStyle="1" w:styleId="BoldandItalics">
    <w:name w:val="Bold and Italics"/>
    <w:qFormat/>
    <w:rsid w:val="0077494B"/>
    <w:rPr>
      <w:b/>
      <w:i/>
      <w:u w:val="none"/>
    </w:rPr>
  </w:style>
  <w:style w:type="character" w:customStyle="1" w:styleId="Heading2Char">
    <w:name w:val="Heading 2 Char"/>
    <w:basedOn w:val="DefaultParagraphFont"/>
    <w:link w:val="Heading2"/>
    <w:rsid w:val="007749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49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49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49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49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49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49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494B"/>
    <w:rPr>
      <w:rFonts w:ascii="Courier New" w:eastAsia="Times New Roman" w:hAnsi="Courier New" w:cs="Times New Roman"/>
      <w:i/>
      <w:szCs w:val="20"/>
      <w:lang w:val="en-US" w:eastAsia="en-US"/>
    </w:rPr>
  </w:style>
  <w:style w:type="paragraph" w:customStyle="1" w:styleId="HeadingBase">
    <w:name w:val="Heading Base"/>
    <w:rsid w:val="007749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494B"/>
    <w:pPr>
      <w:tabs>
        <w:tab w:val="right" w:leader="dot" w:pos="9072"/>
      </w:tabs>
      <w:ind w:left="567"/>
    </w:pPr>
    <w:rPr>
      <w:szCs w:val="22"/>
    </w:rPr>
  </w:style>
  <w:style w:type="paragraph" w:customStyle="1" w:styleId="TOCBase">
    <w:name w:val="TOC Base"/>
    <w:rsid w:val="007749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494B"/>
    <w:pPr>
      <w:tabs>
        <w:tab w:val="right" w:leader="dot" w:pos="9072"/>
      </w:tabs>
      <w:spacing w:before="40" w:after="40"/>
      <w:ind w:left="284"/>
    </w:pPr>
    <w:rPr>
      <w:rFonts w:ascii="Times New Roman" w:hAnsi="Times New Roman"/>
    </w:rPr>
  </w:style>
  <w:style w:type="paragraph" w:styleId="TOC1">
    <w:name w:val="toc 1"/>
    <w:basedOn w:val="TOCBase"/>
    <w:next w:val="Normal"/>
    <w:rsid w:val="007749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494B"/>
    <w:pPr>
      <w:spacing w:before="5040"/>
      <w:jc w:val="center"/>
    </w:pPr>
    <w:rPr>
      <w:sz w:val="48"/>
      <w:szCs w:val="72"/>
      <w:lang w:val="en-US"/>
    </w:rPr>
  </w:style>
  <w:style w:type="character" w:customStyle="1" w:styleId="TitleChar">
    <w:name w:val="Title Char"/>
    <w:basedOn w:val="DefaultParagraphFont"/>
    <w:link w:val="Title"/>
    <w:rsid w:val="007749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494B"/>
    <w:pPr>
      <w:tabs>
        <w:tab w:val="left" w:pos="3600"/>
        <w:tab w:val="left" w:pos="3958"/>
      </w:tabs>
    </w:pPr>
  </w:style>
  <w:style w:type="paragraph" w:customStyle="1" w:styleId="Note">
    <w:name w:val="Note"/>
    <w:basedOn w:val="BodyText"/>
    <w:rsid w:val="007749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494B"/>
    <w:pPr>
      <w:framePr w:wrap="auto" w:hAnchor="text" w:y="6049"/>
    </w:pPr>
    <w:rPr>
      <w:color w:val="000000"/>
      <w:sz w:val="40"/>
    </w:rPr>
  </w:style>
  <w:style w:type="paragraph" w:customStyle="1" w:styleId="TOCTitle">
    <w:name w:val="TOCTitle"/>
    <w:basedOn w:val="Heading1"/>
    <w:rsid w:val="0077494B"/>
    <w:pPr>
      <w:spacing w:after="240"/>
      <w:jc w:val="center"/>
      <w:outlineLvl w:val="9"/>
    </w:pPr>
    <w:rPr>
      <w:caps/>
    </w:rPr>
  </w:style>
  <w:style w:type="paragraph" w:customStyle="1" w:styleId="Version">
    <w:name w:val="Version"/>
    <w:rsid w:val="007749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494B"/>
    <w:pPr>
      <w:keepNext w:val="0"/>
      <w:tabs>
        <w:tab w:val="right" w:pos="4176"/>
      </w:tabs>
      <w:ind w:left="198" w:hanging="198"/>
    </w:pPr>
    <w:rPr>
      <w:rFonts w:ascii="Garamond" w:hAnsi="Garamond"/>
    </w:rPr>
  </w:style>
  <w:style w:type="paragraph" w:styleId="IndexHeading">
    <w:name w:val="index heading"/>
    <w:basedOn w:val="Normal"/>
    <w:next w:val="Index1"/>
    <w:semiHidden/>
    <w:rsid w:val="0077494B"/>
    <w:pPr>
      <w:spacing w:before="120" w:after="120"/>
    </w:pPr>
    <w:rPr>
      <w:rFonts w:ascii="Arial" w:hAnsi="Arial"/>
      <w:b/>
      <w:color w:val="918585"/>
      <w:sz w:val="24"/>
    </w:rPr>
  </w:style>
  <w:style w:type="paragraph" w:customStyle="1" w:styleId="Chapter">
    <w:name w:val="Chapter"/>
    <w:basedOn w:val="Normal"/>
    <w:rsid w:val="0077494B"/>
    <w:pPr>
      <w:spacing w:before="240"/>
    </w:pPr>
    <w:rPr>
      <w:rFonts w:ascii="Times New Roman" w:hAnsi="Times New Roman"/>
      <w:smallCaps/>
      <w:spacing w:val="80"/>
      <w:sz w:val="28"/>
    </w:rPr>
  </w:style>
  <w:style w:type="paragraph" w:customStyle="1" w:styleId="InChapter">
    <w:name w:val="InChapter"/>
    <w:basedOn w:val="Heading3"/>
    <w:rsid w:val="0077494B"/>
    <w:pPr>
      <w:spacing w:after="240"/>
      <w:outlineLvl w:val="9"/>
    </w:pPr>
    <w:rPr>
      <w:noProof/>
    </w:rPr>
  </w:style>
  <w:style w:type="paragraph" w:styleId="Index2">
    <w:name w:val="index 2"/>
    <w:basedOn w:val="Normal"/>
    <w:next w:val="Normal"/>
    <w:semiHidden/>
    <w:rsid w:val="0077494B"/>
    <w:pPr>
      <w:tabs>
        <w:tab w:val="right" w:pos="4176"/>
      </w:tabs>
      <w:ind w:left="568" w:hanging="284"/>
    </w:pPr>
    <w:rPr>
      <w:rFonts w:ascii="Garamond" w:hAnsi="Garamond"/>
    </w:rPr>
  </w:style>
  <w:style w:type="paragraph" w:customStyle="1" w:styleId="Byline">
    <w:name w:val="Byline"/>
    <w:rsid w:val="007749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494B"/>
    <w:pPr>
      <w:tabs>
        <w:tab w:val="clear" w:pos="3600"/>
        <w:tab w:val="clear" w:pos="3958"/>
      </w:tabs>
      <w:jc w:val="right"/>
    </w:pPr>
  </w:style>
  <w:style w:type="character" w:styleId="Emphasis">
    <w:name w:val="Emphasis"/>
    <w:basedOn w:val="DefaultParagraphFont"/>
    <w:qFormat/>
    <w:rsid w:val="0077494B"/>
    <w:rPr>
      <w:i/>
    </w:rPr>
  </w:style>
  <w:style w:type="paragraph" w:styleId="Caption">
    <w:name w:val="caption"/>
    <w:basedOn w:val="BodyText"/>
    <w:next w:val="Normal"/>
    <w:qFormat/>
    <w:rsid w:val="0077494B"/>
    <w:pPr>
      <w:framePr w:w="2268" w:hSpace="181" w:vSpace="181" w:wrap="around" w:vAnchor="text" w:hAnchor="page" w:x="1135" w:y="285" w:anchorLock="1"/>
    </w:pPr>
    <w:rPr>
      <w:i/>
    </w:rPr>
  </w:style>
  <w:style w:type="paragraph" w:customStyle="1" w:styleId="MiniTOCTitle">
    <w:name w:val="MiniTOCTitle"/>
    <w:basedOn w:val="Heading4"/>
    <w:rsid w:val="0077494B"/>
    <w:pPr>
      <w:spacing w:before="240"/>
      <w:outlineLvl w:val="9"/>
    </w:pPr>
    <w:rPr>
      <w:noProof/>
      <w:sz w:val="24"/>
    </w:rPr>
  </w:style>
  <w:style w:type="paragraph" w:customStyle="1" w:styleId="MiniTOCItem">
    <w:name w:val="MiniTOCItem"/>
    <w:basedOn w:val="ListBullet"/>
    <w:rsid w:val="0077494B"/>
    <w:pPr>
      <w:numPr>
        <w:numId w:val="0"/>
      </w:numPr>
      <w:tabs>
        <w:tab w:val="right" w:leader="dot" w:pos="6521"/>
      </w:tabs>
      <w:spacing w:before="0" w:after="0"/>
    </w:pPr>
  </w:style>
  <w:style w:type="paragraph" w:customStyle="1" w:styleId="TOFTitle">
    <w:name w:val="TOFTitle"/>
    <w:basedOn w:val="TOCTitle"/>
    <w:rsid w:val="0077494B"/>
  </w:style>
  <w:style w:type="paragraph" w:styleId="TableofFigures">
    <w:name w:val="table of figures"/>
    <w:basedOn w:val="Normal"/>
    <w:next w:val="Normal"/>
    <w:semiHidden/>
    <w:rsid w:val="0077494B"/>
    <w:pPr>
      <w:tabs>
        <w:tab w:val="right" w:leader="dot" w:pos="9072"/>
      </w:tabs>
      <w:ind w:left="970" w:hanging="403"/>
    </w:pPr>
    <w:rPr>
      <w:rFonts w:ascii="Times New Roman" w:hAnsi="Times New Roman"/>
      <w:b/>
    </w:rPr>
  </w:style>
  <w:style w:type="paragraph" w:styleId="ListNumber">
    <w:name w:val="List Number"/>
    <w:basedOn w:val="List"/>
    <w:rsid w:val="0077494B"/>
    <w:pPr>
      <w:numPr>
        <w:numId w:val="12"/>
      </w:numPr>
    </w:pPr>
  </w:style>
  <w:style w:type="character" w:customStyle="1" w:styleId="WingdingSymbols">
    <w:name w:val="Wingding Symbols"/>
    <w:rsid w:val="0077494B"/>
    <w:rPr>
      <w:rFonts w:ascii="Wingdings" w:hAnsi="Wingdings"/>
    </w:rPr>
  </w:style>
  <w:style w:type="paragraph" w:customStyle="1" w:styleId="TableHeading">
    <w:name w:val="Table Heading"/>
    <w:basedOn w:val="HeadingBase"/>
    <w:rsid w:val="0077494B"/>
    <w:pPr>
      <w:keepLines/>
      <w:pBdr>
        <w:bottom w:val="single" w:sz="6" w:space="1" w:color="918585"/>
      </w:pBdr>
      <w:spacing w:before="240"/>
    </w:pPr>
  </w:style>
  <w:style w:type="character" w:customStyle="1" w:styleId="HotSpot">
    <w:name w:val="HotSpot"/>
    <w:rsid w:val="0077494B"/>
    <w:rPr>
      <w:color w:val="0033CC"/>
      <w:u w:val="none"/>
    </w:rPr>
  </w:style>
  <w:style w:type="paragraph" w:customStyle="1" w:styleId="BodyTextRight">
    <w:name w:val="Body Text Right"/>
    <w:basedOn w:val="BodyText"/>
    <w:rsid w:val="0077494B"/>
    <w:pPr>
      <w:spacing w:before="0" w:after="0"/>
      <w:jc w:val="right"/>
    </w:pPr>
  </w:style>
  <w:style w:type="paragraph" w:styleId="Index3">
    <w:name w:val="index 3"/>
    <w:basedOn w:val="ListNumber2"/>
    <w:next w:val="Normal"/>
    <w:semiHidden/>
    <w:rsid w:val="0077494B"/>
    <w:pPr>
      <w:numPr>
        <w:numId w:val="0"/>
      </w:numPr>
      <w:tabs>
        <w:tab w:val="right" w:leader="dot" w:pos="4176"/>
      </w:tabs>
    </w:pPr>
  </w:style>
  <w:style w:type="paragraph" w:styleId="ListNumber2">
    <w:name w:val="List Number 2"/>
    <w:basedOn w:val="List2"/>
    <w:rsid w:val="0077494B"/>
    <w:pPr>
      <w:numPr>
        <w:numId w:val="11"/>
      </w:numPr>
      <w:tabs>
        <w:tab w:val="clear" w:pos="1060"/>
      </w:tabs>
    </w:pPr>
  </w:style>
  <w:style w:type="paragraph" w:customStyle="1" w:styleId="MarginNote">
    <w:name w:val="Margin Note"/>
    <w:basedOn w:val="BodyText"/>
    <w:rsid w:val="007749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49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49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494B"/>
    <w:rPr>
      <w:sz w:val="32"/>
    </w:rPr>
  </w:style>
  <w:style w:type="paragraph" w:customStyle="1" w:styleId="HeadingProcedure">
    <w:name w:val="Heading Procedure"/>
    <w:basedOn w:val="HeadingBase"/>
    <w:next w:val="Normal"/>
    <w:rsid w:val="0077494B"/>
    <w:pPr>
      <w:tabs>
        <w:tab w:val="left" w:pos="0"/>
      </w:tabs>
      <w:spacing w:before="120" w:after="60"/>
    </w:pPr>
    <w:rPr>
      <w:i/>
      <w:color w:val="918585"/>
      <w:sz w:val="22"/>
    </w:rPr>
  </w:style>
  <w:style w:type="paragraph" w:customStyle="1" w:styleId="TableBodyText">
    <w:name w:val="Table Body Text"/>
    <w:basedOn w:val="BodyText"/>
    <w:rsid w:val="0077494B"/>
    <w:pPr>
      <w:spacing w:before="60" w:after="60"/>
    </w:pPr>
  </w:style>
  <w:style w:type="paragraph" w:styleId="ListContinue">
    <w:name w:val="List Continue"/>
    <w:basedOn w:val="List"/>
    <w:rsid w:val="0077494B"/>
    <w:pPr>
      <w:ind w:firstLine="0"/>
    </w:pPr>
  </w:style>
  <w:style w:type="paragraph" w:customStyle="1" w:styleId="ListNote">
    <w:name w:val="List Note"/>
    <w:basedOn w:val="List"/>
    <w:rsid w:val="0077494B"/>
    <w:pPr>
      <w:pBdr>
        <w:top w:val="single" w:sz="6" w:space="2" w:color="918585"/>
        <w:bottom w:val="single" w:sz="6" w:space="2" w:color="918585"/>
      </w:pBdr>
      <w:tabs>
        <w:tab w:val="left" w:pos="1021"/>
      </w:tabs>
      <w:ind w:firstLine="0"/>
    </w:pPr>
  </w:style>
  <w:style w:type="paragraph" w:customStyle="1" w:styleId="Warning">
    <w:name w:val="Warning"/>
    <w:basedOn w:val="BodyText"/>
    <w:rsid w:val="0077494B"/>
    <w:pPr>
      <w:shd w:val="clear" w:color="auto" w:fill="D9D9D9"/>
      <w:tabs>
        <w:tab w:val="left" w:pos="992"/>
      </w:tabs>
      <w:ind w:left="119" w:right="119"/>
    </w:pPr>
    <w:rPr>
      <w:sz w:val="20"/>
    </w:rPr>
  </w:style>
  <w:style w:type="paragraph" w:customStyle="1" w:styleId="MarginIcons">
    <w:name w:val="Margin Icons"/>
    <w:basedOn w:val="BodyText"/>
    <w:rsid w:val="007749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494B"/>
    <w:rPr>
      <w:rFonts w:ascii="Courier New" w:hAnsi="Courier New"/>
    </w:rPr>
  </w:style>
  <w:style w:type="paragraph" w:customStyle="1" w:styleId="NoteBullet">
    <w:name w:val="Note Bullet"/>
    <w:basedOn w:val="Note"/>
    <w:rsid w:val="0077494B"/>
    <w:pPr>
      <w:tabs>
        <w:tab w:val="clear" w:pos="680"/>
      </w:tabs>
      <w:spacing w:before="60" w:after="60"/>
    </w:pPr>
  </w:style>
  <w:style w:type="paragraph" w:customStyle="1" w:styleId="SubHeading2">
    <w:name w:val="SubHeading2"/>
    <w:basedOn w:val="HeadingBase"/>
    <w:rsid w:val="0077494B"/>
    <w:pPr>
      <w:spacing w:before="240" w:after="60"/>
    </w:pPr>
    <w:rPr>
      <w:sz w:val="20"/>
    </w:rPr>
  </w:style>
  <w:style w:type="paragraph" w:customStyle="1" w:styleId="SubHeading1">
    <w:name w:val="SubHeading1"/>
    <w:basedOn w:val="HeadingBase"/>
    <w:rsid w:val="0077494B"/>
    <w:pPr>
      <w:spacing w:before="240" w:after="60"/>
    </w:pPr>
    <w:rPr>
      <w:color w:val="918585"/>
      <w:sz w:val="22"/>
    </w:rPr>
  </w:style>
  <w:style w:type="paragraph" w:customStyle="1" w:styleId="SideHeading">
    <w:name w:val="Side Heading"/>
    <w:basedOn w:val="HeadingBase"/>
    <w:rsid w:val="007749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494B"/>
    <w:pPr>
      <w:numPr>
        <w:numId w:val="13"/>
      </w:numPr>
    </w:pPr>
  </w:style>
  <w:style w:type="paragraph" w:styleId="PlainText">
    <w:name w:val="Plain Text"/>
    <w:basedOn w:val="Normal"/>
    <w:link w:val="PlainTextChar"/>
    <w:rsid w:val="0077494B"/>
    <w:rPr>
      <w:sz w:val="20"/>
    </w:rPr>
  </w:style>
  <w:style w:type="character" w:customStyle="1" w:styleId="PlainTextChar">
    <w:name w:val="Plain Text Char"/>
    <w:basedOn w:val="DefaultParagraphFont"/>
    <w:link w:val="PlainText"/>
    <w:rsid w:val="007749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494B"/>
    <w:rPr>
      <w:b/>
      <w:smallCaps/>
    </w:rPr>
  </w:style>
  <w:style w:type="paragraph" w:customStyle="1" w:styleId="TableListNumber">
    <w:name w:val="Table List Number"/>
    <w:basedOn w:val="ListNumber"/>
    <w:rsid w:val="0077494B"/>
    <w:pPr>
      <w:numPr>
        <w:numId w:val="0"/>
      </w:numPr>
    </w:pPr>
  </w:style>
  <w:style w:type="paragraph" w:styleId="TOC4">
    <w:name w:val="toc 4"/>
    <w:basedOn w:val="TOCBase"/>
    <w:next w:val="Normal"/>
    <w:semiHidden/>
    <w:rsid w:val="0077494B"/>
    <w:pPr>
      <w:tabs>
        <w:tab w:val="right" w:leader="dot" w:pos="9071"/>
      </w:tabs>
      <w:ind w:left="1701"/>
    </w:pPr>
  </w:style>
  <w:style w:type="paragraph" w:customStyle="1" w:styleId="ListAlpha">
    <w:name w:val="List Alpha"/>
    <w:basedOn w:val="List"/>
    <w:rsid w:val="0077494B"/>
    <w:pPr>
      <w:numPr>
        <w:numId w:val="10"/>
      </w:numPr>
    </w:pPr>
  </w:style>
  <w:style w:type="paragraph" w:customStyle="1" w:styleId="ListAlpha2">
    <w:name w:val="List Alpha 2"/>
    <w:basedOn w:val="List2"/>
    <w:rsid w:val="0077494B"/>
    <w:pPr>
      <w:numPr>
        <w:numId w:val="9"/>
      </w:numPr>
    </w:pPr>
  </w:style>
  <w:style w:type="paragraph" w:styleId="List3">
    <w:name w:val="List 3"/>
    <w:basedOn w:val="BodyText"/>
    <w:rsid w:val="0077494B"/>
    <w:pPr>
      <w:tabs>
        <w:tab w:val="left" w:pos="1021"/>
      </w:tabs>
      <w:spacing w:before="60" w:after="60"/>
      <w:ind w:left="1020" w:hanging="340"/>
    </w:pPr>
  </w:style>
  <w:style w:type="paragraph" w:styleId="List4">
    <w:name w:val="List 4"/>
    <w:basedOn w:val="BodyText"/>
    <w:rsid w:val="0077494B"/>
    <w:pPr>
      <w:tabs>
        <w:tab w:val="left" w:pos="1361"/>
      </w:tabs>
      <w:spacing w:before="60" w:after="60"/>
      <w:ind w:left="1361" w:hanging="340"/>
    </w:pPr>
  </w:style>
  <w:style w:type="paragraph" w:styleId="List5">
    <w:name w:val="List 5"/>
    <w:basedOn w:val="BodyText"/>
    <w:rsid w:val="0077494B"/>
    <w:pPr>
      <w:tabs>
        <w:tab w:val="left" w:pos="1701"/>
      </w:tabs>
      <w:spacing w:before="60" w:after="60"/>
      <w:ind w:left="1701" w:hanging="340"/>
    </w:pPr>
  </w:style>
  <w:style w:type="paragraph" w:styleId="ListBullet4">
    <w:name w:val="List Bullet 4"/>
    <w:basedOn w:val="List4"/>
    <w:rsid w:val="0077494B"/>
    <w:pPr>
      <w:numPr>
        <w:numId w:val="4"/>
      </w:numPr>
    </w:pPr>
  </w:style>
  <w:style w:type="paragraph" w:styleId="ListBullet5">
    <w:name w:val="List Bullet 5"/>
    <w:basedOn w:val="List5"/>
    <w:rsid w:val="0077494B"/>
    <w:pPr>
      <w:numPr>
        <w:numId w:val="5"/>
      </w:numPr>
    </w:pPr>
  </w:style>
  <w:style w:type="paragraph" w:styleId="ListContinue2">
    <w:name w:val="List Continue 2"/>
    <w:basedOn w:val="List2"/>
    <w:rsid w:val="0077494B"/>
    <w:pPr>
      <w:ind w:firstLine="0"/>
    </w:pPr>
  </w:style>
  <w:style w:type="paragraph" w:styleId="ListContinue3">
    <w:name w:val="List Continue 3"/>
    <w:basedOn w:val="List3"/>
    <w:rsid w:val="0077494B"/>
    <w:pPr>
      <w:ind w:left="1021" w:firstLine="0"/>
    </w:pPr>
  </w:style>
  <w:style w:type="paragraph" w:styleId="ListContinue4">
    <w:name w:val="List Continue 4"/>
    <w:basedOn w:val="List4"/>
    <w:rsid w:val="0077494B"/>
    <w:pPr>
      <w:ind w:firstLine="0"/>
    </w:pPr>
  </w:style>
  <w:style w:type="paragraph" w:styleId="ListContinue5">
    <w:name w:val="List Continue 5"/>
    <w:basedOn w:val="List5"/>
    <w:rsid w:val="0077494B"/>
    <w:pPr>
      <w:ind w:firstLine="0"/>
    </w:pPr>
  </w:style>
  <w:style w:type="paragraph" w:styleId="ListNumber3">
    <w:name w:val="List Number 3"/>
    <w:basedOn w:val="List3"/>
    <w:rsid w:val="0077494B"/>
    <w:pPr>
      <w:numPr>
        <w:numId w:val="6"/>
      </w:numPr>
    </w:pPr>
  </w:style>
  <w:style w:type="paragraph" w:styleId="ListNumber4">
    <w:name w:val="List Number 4"/>
    <w:basedOn w:val="List4"/>
    <w:rsid w:val="0077494B"/>
    <w:pPr>
      <w:numPr>
        <w:numId w:val="7"/>
      </w:numPr>
    </w:pPr>
  </w:style>
  <w:style w:type="paragraph" w:styleId="ListNumber5">
    <w:name w:val="List Number 5"/>
    <w:basedOn w:val="List5"/>
    <w:rsid w:val="0077494B"/>
    <w:pPr>
      <w:numPr>
        <w:numId w:val="8"/>
      </w:numPr>
    </w:pPr>
  </w:style>
  <w:style w:type="paragraph" w:styleId="BlockText">
    <w:name w:val="Block Text"/>
    <w:basedOn w:val="Normal"/>
    <w:rsid w:val="0077494B"/>
    <w:pPr>
      <w:spacing w:after="120"/>
      <w:ind w:left="1440" w:right="1440"/>
    </w:pPr>
  </w:style>
  <w:style w:type="character" w:customStyle="1" w:styleId="Subscript">
    <w:name w:val="Subscript"/>
    <w:basedOn w:val="DefaultParagraphFont"/>
    <w:rsid w:val="0077494B"/>
    <w:rPr>
      <w:sz w:val="16"/>
      <w:vertAlign w:val="subscript"/>
    </w:rPr>
  </w:style>
  <w:style w:type="character" w:customStyle="1" w:styleId="Superscript">
    <w:name w:val="Superscript"/>
    <w:basedOn w:val="DefaultParagraphFont"/>
    <w:rsid w:val="0077494B"/>
    <w:rPr>
      <w:sz w:val="16"/>
      <w:vertAlign w:val="superscript"/>
    </w:rPr>
  </w:style>
  <w:style w:type="character" w:customStyle="1" w:styleId="Symbols">
    <w:name w:val="Symbols"/>
    <w:basedOn w:val="DefaultParagraphFont"/>
    <w:rsid w:val="0077494B"/>
    <w:rPr>
      <w:rFonts w:ascii="Symbol" w:hAnsi="Symbol"/>
    </w:rPr>
  </w:style>
  <w:style w:type="character" w:customStyle="1" w:styleId="MenuOptions">
    <w:name w:val="Menu Options"/>
    <w:basedOn w:val="DefaultParagraphFont"/>
    <w:rsid w:val="0077494B"/>
    <w:rPr>
      <w:rFonts w:ascii="Arial Narrow" w:hAnsi="Arial Narrow"/>
      <w:smallCaps/>
    </w:rPr>
  </w:style>
  <w:style w:type="character" w:customStyle="1" w:styleId="Buttons">
    <w:name w:val="Buttons"/>
    <w:basedOn w:val="DefaultParagraphFont"/>
    <w:rsid w:val="0077494B"/>
    <w:rPr>
      <w:b/>
    </w:rPr>
  </w:style>
  <w:style w:type="character" w:customStyle="1" w:styleId="Underlined">
    <w:name w:val="Underlined"/>
    <w:basedOn w:val="DefaultParagraphFont"/>
    <w:rsid w:val="0077494B"/>
    <w:rPr>
      <w:u w:val="single"/>
    </w:rPr>
  </w:style>
  <w:style w:type="paragraph" w:customStyle="1" w:styleId="TableBodyTextRight">
    <w:name w:val="Table Body Text Right"/>
    <w:basedOn w:val="TableBodyText"/>
    <w:rsid w:val="0077494B"/>
    <w:pPr>
      <w:widowControl w:val="0"/>
      <w:autoSpaceDE w:val="0"/>
      <w:autoSpaceDN w:val="0"/>
      <w:adjustRightInd w:val="0"/>
      <w:jc w:val="right"/>
    </w:pPr>
    <w:rPr>
      <w:rFonts w:cs="Arial"/>
      <w:szCs w:val="18"/>
    </w:rPr>
  </w:style>
  <w:style w:type="paragraph" w:customStyle="1" w:styleId="CopyrightText">
    <w:name w:val="Copyright Text"/>
    <w:basedOn w:val="BodyText"/>
    <w:rsid w:val="0077494B"/>
    <w:rPr>
      <w:sz w:val="18"/>
    </w:rPr>
  </w:style>
  <w:style w:type="paragraph" w:customStyle="1" w:styleId="BodySmallRight">
    <w:name w:val="Body Small Right"/>
    <w:basedOn w:val="BodyTextRight"/>
    <w:rsid w:val="0077494B"/>
    <w:rPr>
      <w:sz w:val="18"/>
      <w:szCs w:val="18"/>
    </w:rPr>
  </w:style>
  <w:style w:type="paragraph" w:customStyle="1" w:styleId="MarginEdition">
    <w:name w:val="Margin Edition"/>
    <w:basedOn w:val="MarginNote"/>
    <w:rsid w:val="0077494B"/>
    <w:pPr>
      <w:spacing w:before="0" w:after="0"/>
    </w:pPr>
    <w:rPr>
      <w:rFonts w:ascii="Times New Roman" w:hAnsi="Times New Roman"/>
      <w:color w:val="999999"/>
    </w:rPr>
  </w:style>
  <w:style w:type="paragraph" w:customStyle="1" w:styleId="Spacer">
    <w:name w:val="Spacer"/>
    <w:basedOn w:val="Normal"/>
    <w:rsid w:val="0077494B"/>
    <w:rPr>
      <w:sz w:val="2"/>
      <w:szCs w:val="2"/>
    </w:rPr>
  </w:style>
  <w:style w:type="character" w:customStyle="1" w:styleId="Small">
    <w:name w:val="Small"/>
    <w:basedOn w:val="DefaultParagraphFont"/>
    <w:rsid w:val="0077494B"/>
    <w:rPr>
      <w:sz w:val="16"/>
    </w:rPr>
  </w:style>
  <w:style w:type="paragraph" w:customStyle="1" w:styleId="WideTable">
    <w:name w:val="Wide Table"/>
    <w:basedOn w:val="Normal"/>
    <w:rsid w:val="0077494B"/>
    <w:pPr>
      <w:ind w:left="-1418"/>
    </w:pPr>
    <w:rPr>
      <w:sz w:val="2"/>
      <w:szCs w:val="2"/>
    </w:rPr>
  </w:style>
  <w:style w:type="character" w:styleId="PageNumber">
    <w:name w:val="page number"/>
    <w:basedOn w:val="DefaultParagraphFont"/>
    <w:rsid w:val="0077494B"/>
  </w:style>
  <w:style w:type="paragraph" w:styleId="Quote">
    <w:name w:val="Quote"/>
    <w:basedOn w:val="Heading1"/>
    <w:link w:val="QuoteChar"/>
    <w:qFormat/>
    <w:rsid w:val="0077494B"/>
    <w:rPr>
      <w:b w:val="0"/>
      <w:sz w:val="72"/>
      <w:szCs w:val="72"/>
      <w:lang w:val="en-NZ"/>
    </w:rPr>
  </w:style>
  <w:style w:type="character" w:customStyle="1" w:styleId="QuoteChar">
    <w:name w:val="Quote Char"/>
    <w:basedOn w:val="DefaultParagraphFont"/>
    <w:link w:val="Quote"/>
    <w:rsid w:val="007749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494B"/>
    <w:pPr>
      <w:pageBreakBefore/>
    </w:pPr>
  </w:style>
  <w:style w:type="paragraph" w:customStyle="1" w:styleId="Border">
    <w:name w:val="Border"/>
    <w:basedOn w:val="Normal"/>
    <w:qFormat/>
    <w:rsid w:val="007749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494B"/>
    <w:rPr>
      <w:b/>
      <w:bCs/>
      <w:i/>
      <w:iCs/>
      <w:color w:val="auto"/>
    </w:rPr>
  </w:style>
  <w:style w:type="paragraph" w:styleId="IntenseQuote">
    <w:name w:val="Intense Quote"/>
    <w:basedOn w:val="Normal"/>
    <w:next w:val="Normal"/>
    <w:link w:val="IntenseQuoteChar"/>
    <w:uiPriority w:val="30"/>
    <w:qFormat/>
    <w:rsid w:val="007749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49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494B"/>
    <w:rPr>
      <w:smallCaps/>
      <w:color w:val="auto"/>
      <w:u w:val="single"/>
    </w:rPr>
  </w:style>
  <w:style w:type="character" w:styleId="IntenseReference">
    <w:name w:val="Intense Reference"/>
    <w:basedOn w:val="DefaultParagraphFont"/>
    <w:uiPriority w:val="32"/>
    <w:qFormat/>
    <w:rsid w:val="0077494B"/>
    <w:rPr>
      <w:b/>
      <w:bCs/>
      <w:smallCaps/>
      <w:color w:val="auto"/>
      <w:spacing w:val="5"/>
      <w:u w:val="single"/>
    </w:rPr>
  </w:style>
  <w:style w:type="paragraph" w:customStyle="1" w:styleId="2ColumnHeading">
    <w:name w:val="2Column Heading"/>
    <w:basedOn w:val="BodyText"/>
    <w:qFormat/>
    <w:rsid w:val="0077494B"/>
    <w:pPr>
      <w:spacing w:after="60"/>
      <w:ind w:left="-2268"/>
    </w:pPr>
    <w:rPr>
      <w:b/>
    </w:rPr>
  </w:style>
  <w:style w:type="paragraph" w:customStyle="1" w:styleId="Heading1TOC">
    <w:name w:val="Heading1 TOC"/>
    <w:basedOn w:val="Normal"/>
    <w:qFormat/>
    <w:rsid w:val="0077494B"/>
    <w:pPr>
      <w:spacing w:before="240" w:after="120"/>
    </w:pPr>
    <w:rPr>
      <w:rFonts w:ascii="Times New Roman" w:hAnsi="Times New Roman"/>
      <w:b/>
      <w:sz w:val="32"/>
    </w:rPr>
  </w:style>
  <w:style w:type="paragraph" w:customStyle="1" w:styleId="Heading2TOC">
    <w:name w:val="Heading2 TOC"/>
    <w:basedOn w:val="Normal"/>
    <w:qFormat/>
    <w:rsid w:val="0077494B"/>
    <w:pPr>
      <w:spacing w:before="240" w:after="60"/>
    </w:pPr>
    <w:rPr>
      <w:rFonts w:ascii="Times New Roman" w:hAnsi="Times New Roman"/>
      <w:b/>
      <w:sz w:val="28"/>
    </w:rPr>
  </w:style>
  <w:style w:type="character" w:customStyle="1" w:styleId="Underline">
    <w:name w:val="Underline"/>
    <w:basedOn w:val="DefaultParagraphFont"/>
    <w:qFormat/>
    <w:rsid w:val="0077494B"/>
    <w:rPr>
      <w:u w:val="single"/>
    </w:rPr>
  </w:style>
  <w:style w:type="paragraph" w:styleId="BalloonText">
    <w:name w:val="Balloon Text"/>
    <w:basedOn w:val="Normal"/>
    <w:link w:val="BalloonTextChar"/>
    <w:rsid w:val="0077494B"/>
    <w:rPr>
      <w:rFonts w:ascii="Tahoma" w:hAnsi="Tahoma" w:cs="Tahoma"/>
      <w:sz w:val="16"/>
      <w:szCs w:val="16"/>
    </w:rPr>
  </w:style>
  <w:style w:type="character" w:customStyle="1" w:styleId="BalloonTextChar">
    <w:name w:val="Balloon Text Char"/>
    <w:basedOn w:val="DefaultParagraphFont"/>
    <w:link w:val="BalloonText"/>
    <w:rsid w:val="007749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49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49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2304</Words>
  <Characters>14914</Characters>
  <Application>Microsoft Office Word</Application>
  <DocSecurity>0</DocSecurity>
  <Lines>532</Lines>
  <Paragraphs>331</Paragraphs>
  <ScaleCrop>false</ScaleCrop>
  <Company>Author-it Software Corporation Ltd.</Company>
  <LinksUpToDate>false</LinksUpToDate>
  <CharactersWithSpaces>16887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CPCPGS4012A Service Type A gas appliances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2012-05-26T05:50:00Z</dcterms:created>
  <dcterms:modified xsi:type="dcterms:W3CDTF">2012-05-26T05:50:00Z</dcterms:modified>
</cp:coreProperties>
</file>