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3EBC" w:rsidP="00423EBC">
      <w:pPr>
        <w:pStyle w:val="Title"/>
      </w:pPr>
      <w:r>
        <w:fldChar w:fldCharType="begin"/>
      </w:r>
      <w:r>
        <w:instrText xml:space="preserve"> TITLE   \* MERGEFORMAT </w:instrText>
      </w:r>
      <w:r>
        <w:fldChar w:fldCharType="separate"/>
      </w:r>
      <w:r>
        <w:t>CPCPGS4003A Install, commission and service Type B gas appliances</w:t>
      </w:r>
      <w:r>
        <w:fldChar w:fldCharType="end"/>
      </w:r>
    </w:p>
    <w:p w:rsidR="00423EBC" w:rsidP="00423EBC">
      <w:pPr>
        <w:pStyle w:val="Version"/>
        <w:sectPr w:rsidSect="00C50A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0A19" w:rsidP="00C50A19">
      <w:pPr>
        <w:pStyle w:val="SuperHeading"/>
      </w:pPr>
      <w:r w:rsidRPr="00C50A19">
        <w:t>CPCPGS4003A Install, commission and service Type B gas appliances</w:t>
      </w:r>
    </w:p>
    <w:p w:rsidR="00000000" w:rsidRPr="00C50A19" w:rsidP="00C50A19">
      <w:pPr>
        <w:pStyle w:val="Heading1"/>
      </w:pPr>
      <w:bookmarkStart w:id="1" w:name="O_269868"/>
      <w:bookmarkEnd w:id="1"/>
      <w:r w:rsidRPr="00C50A19">
        <w:t>Modification History</w:t>
      </w:r>
    </w:p>
    <w:p w:rsidR="00000000" w:rsidRPr="00C50A19" w:rsidP="00C50A19">
      <w:pPr>
        <w:pStyle w:val="BodyText"/>
      </w:pPr>
      <w:r w:rsidRPr="00C50A19">
        <w:t>Not Applicable</w:t>
      </w:r>
    </w:p>
    <w:p w:rsidR="00000000" w:rsidRPr="00C50A19" w:rsidP="00C50A19">
      <w:pPr>
        <w:pStyle w:val="AllowPageBreak"/>
      </w:pPr>
    </w:p>
    <w:p w:rsidR="00000000" w:rsidRPr="00C50A19" w:rsidP="00C50A19">
      <w:pPr>
        <w:pStyle w:val="Heading1"/>
      </w:pPr>
      <w:bookmarkStart w:id="2" w:name="O_199851"/>
      <w:bookmarkEnd w:id="2"/>
      <w:r w:rsidRPr="00C50A19">
        <w:t>Unit Descriptor</w:t>
      </w:r>
    </w:p>
    <w:tbl>
      <w:tblPr>
        <w:tblW w:w="0" w:type="auto"/>
        <w:tblLayout w:type="fixed"/>
        <w:tblCellMar>
          <w:left w:w="62" w:type="dxa"/>
          <w:right w:w="62" w:type="dxa"/>
        </w:tblCellMar>
        <w:tblLook w:val="0000"/>
      </w:tblPr>
      <w:tblGrid>
        <w:gridCol w:w="2642"/>
        <w:gridCol w:w="5880"/>
      </w:tblGrid>
      <w:tr w:rsidTr="00423EBC">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rsidP="00C50A19">
            <w:pPr>
              <w:pStyle w:val="BodyText"/>
              <w:rPr>
                <w:lang w:val="en-NZ"/>
              </w:rPr>
            </w:pPr>
            <w:r w:rsidRPr="00C50A19">
              <w:rPr>
                <w:rStyle w:val="SpecialBold"/>
              </w:rPr>
              <w:t>Unit descriptor</w:t>
            </w:r>
          </w:p>
        </w:tc>
        <w:tc>
          <w:tcPr>
            <w:tcW w:w="5880" w:type="dxa"/>
            <w:tcBorders>
              <w:top w:val="nil"/>
              <w:left w:val="nil"/>
              <w:bottom w:val="nil"/>
              <w:right w:val="nil"/>
            </w:tcBorders>
            <w:tcMar>
              <w:top w:w="0" w:type="dxa"/>
              <w:left w:w="62" w:type="dxa"/>
              <w:bottom w:w="0" w:type="dxa"/>
              <w:right w:w="62" w:type="dxa"/>
            </w:tcMar>
          </w:tcPr>
          <w:p w:rsidR="00000000" w:rsidRPr="00C50A19" w:rsidP="00C50A19">
            <w:pPr>
              <w:pStyle w:val="BodyText"/>
            </w:pPr>
            <w:r w:rsidRPr="00C50A19">
              <w:t>This unit of competency specifies the outcomes required to install, commission and se</w:t>
            </w:r>
            <w:r w:rsidRPr="00C50A19">
              <w:t>rvice Type B gas appliances, from the gas isolation valve and electrical isolation switch to the flue spigot on the appliance, in accordance with current and relevant standards.</w:t>
            </w:r>
          </w:p>
          <w:p w:rsidR="00000000" w:rsidRPr="00C50A19" w:rsidP="00C50A19">
            <w:pPr>
              <w:pStyle w:val="BodyText"/>
            </w:pPr>
            <w:r w:rsidRPr="00C50A19">
              <w:t>Before satisfying this unit, the candidate requires a restricted electrical li</w:t>
            </w:r>
            <w:r w:rsidRPr="00C50A19">
              <w:t>cence or equivalent to connect and disconnect appliances in accordance with the requirements of the particular State or Territory.</w:t>
            </w:r>
          </w:p>
        </w:tc>
      </w:tr>
    </w:tbl>
    <w:p w:rsidR="00423EBC" w:rsidP="00C50A19">
      <w:pPr>
        <w:pStyle w:val="BodyText"/>
      </w:pPr>
    </w:p>
    <w:p w:rsidR="00423EBC" w:rsidP="00C50A19">
      <w:pPr>
        <w:pStyle w:val="BodyText"/>
      </w:pPr>
    </w:p>
    <w:p w:rsidR="00000000" w:rsidRPr="00C50A19" w:rsidP="00C50A19">
      <w:pPr>
        <w:pStyle w:val="Heading1"/>
      </w:pPr>
      <w:bookmarkStart w:id="3" w:name="O_199855"/>
      <w:bookmarkEnd w:id="3"/>
      <w:r w:rsidRPr="00C50A19">
        <w:t>Application of the Unit</w:t>
      </w:r>
    </w:p>
    <w:tbl>
      <w:tblPr>
        <w:tblW w:w="0" w:type="auto"/>
        <w:tblLayout w:type="fixed"/>
        <w:tblCellMar>
          <w:left w:w="62" w:type="dxa"/>
          <w:right w:w="62" w:type="dxa"/>
        </w:tblCellMar>
        <w:tblLook w:val="0000"/>
      </w:tblPr>
      <w:tblGrid>
        <w:gridCol w:w="2709"/>
        <w:gridCol w:w="5813"/>
      </w:tblGrid>
      <w:tr w:rsidTr="00423EBC">
        <w:tblPrEx>
          <w:tblW w:w="0" w:type="auto"/>
          <w:tblLayout w:type="fixed"/>
          <w:tblCellMar>
            <w:left w:w="62" w:type="dxa"/>
            <w:right w:w="62" w:type="dxa"/>
          </w:tblCellMar>
          <w:tblLook w:val="0000"/>
        </w:tblPrEx>
        <w:tc>
          <w:tcPr>
            <w:tcW w:w="2709" w:type="dxa"/>
            <w:tcBorders>
              <w:top w:val="nil"/>
              <w:left w:val="nil"/>
              <w:bottom w:val="nil"/>
              <w:right w:val="nil"/>
            </w:tcBorders>
            <w:tcMar>
              <w:top w:w="0" w:type="dxa"/>
              <w:left w:w="62" w:type="dxa"/>
              <w:bottom w:w="0" w:type="dxa"/>
              <w:right w:w="62" w:type="dxa"/>
            </w:tcMar>
          </w:tcPr>
          <w:p w:rsidR="00000000" w:rsidP="00C50A19">
            <w:pPr>
              <w:pStyle w:val="BodyText"/>
              <w:rPr>
                <w:lang w:val="en-NZ"/>
              </w:rPr>
            </w:pPr>
            <w:r w:rsidRPr="00C50A19">
              <w:rPr>
                <w:rStyle w:val="SpecialBold"/>
              </w:rPr>
              <w:t>Application of the unit</w:t>
            </w:r>
          </w:p>
        </w:tc>
        <w:tc>
          <w:tcPr>
            <w:tcW w:w="5813" w:type="dxa"/>
            <w:tcBorders>
              <w:top w:val="nil"/>
              <w:left w:val="nil"/>
              <w:bottom w:val="nil"/>
              <w:right w:val="nil"/>
            </w:tcBorders>
            <w:tcMar>
              <w:top w:w="0" w:type="dxa"/>
              <w:left w:w="62" w:type="dxa"/>
              <w:bottom w:w="0" w:type="dxa"/>
              <w:right w:w="62" w:type="dxa"/>
            </w:tcMar>
          </w:tcPr>
          <w:p w:rsidR="00000000" w:rsidRPr="00C50A19" w:rsidP="00C50A19">
            <w:pPr>
              <w:pStyle w:val="BodyText"/>
            </w:pPr>
            <w:r w:rsidRPr="00C50A19">
              <w:t>This unit of competency supports the needs of experienced plumbers with a responsibility for interpreting and applying pre-existing design specifications; gaining approvals from authorities; preparing for work; installing gas system components and associat</w:t>
            </w:r>
            <w:r w:rsidRPr="00C50A19">
              <w:t xml:space="preserve">ed electrical or electronic components and controls; testing, adjusting, commissioning and servicing Type B gas appliances; and completing work finalisation processes, including formal recording and reporting requirements. </w:t>
            </w:r>
          </w:p>
        </w:tc>
      </w:tr>
    </w:tbl>
    <w:p w:rsidR="00423EBC" w:rsidP="00C50A19">
      <w:pPr>
        <w:pStyle w:val="BodyText"/>
      </w:pPr>
    </w:p>
    <w:p w:rsidR="00423EBC" w:rsidP="00C50A19">
      <w:pPr>
        <w:pStyle w:val="BodyText"/>
      </w:pPr>
    </w:p>
    <w:p w:rsidR="00000000" w:rsidRPr="00C50A19" w:rsidP="00C50A19">
      <w:pPr>
        <w:pStyle w:val="Heading1"/>
      </w:pPr>
      <w:bookmarkStart w:id="4" w:name="O_278128"/>
      <w:bookmarkEnd w:id="4"/>
      <w:r w:rsidRPr="00C50A19">
        <w:t>Licensing/Re</w:t>
      </w:r>
      <w:r w:rsidRPr="00C50A19">
        <w:t>gulatory Information</w:t>
      </w:r>
    </w:p>
    <w:p w:rsidR="00000000" w:rsidRPr="00C50A19" w:rsidP="00C50A19">
      <w:pPr>
        <w:pStyle w:val="BodyText"/>
      </w:pPr>
      <w:r w:rsidRPr="00C50A19">
        <w:t>Not Applicable</w:t>
      </w:r>
    </w:p>
    <w:p w:rsidR="00000000" w:rsidRPr="00C50A19" w:rsidP="00C50A19">
      <w:pPr>
        <w:pStyle w:val="AllowPageBreak"/>
      </w:pPr>
    </w:p>
    <w:p w:rsidR="00000000" w:rsidRPr="00C50A19" w:rsidP="00C50A19">
      <w:pPr>
        <w:pStyle w:val="Heading1"/>
      </w:pPr>
      <w:bookmarkStart w:id="5" w:name="O_199853"/>
      <w:bookmarkEnd w:id="5"/>
      <w:r w:rsidRPr="00C50A19">
        <w:t>Pre-Requisites</w:t>
      </w:r>
    </w:p>
    <w:tbl>
      <w:tblPr>
        <w:tblW w:w="0" w:type="auto"/>
        <w:tblLayout w:type="fixed"/>
        <w:tblCellMar>
          <w:left w:w="62" w:type="dxa"/>
          <w:right w:w="62" w:type="dxa"/>
        </w:tblCellMar>
        <w:tblLook w:val="0000"/>
      </w:tblPr>
      <w:tblGrid>
        <w:gridCol w:w="2720"/>
        <w:gridCol w:w="1321"/>
        <w:gridCol w:w="4481"/>
      </w:tblGrid>
      <w:tr w:rsidTr="00423EBC">
        <w:tblPrEx>
          <w:tblW w:w="0" w:type="auto"/>
          <w:tblLayout w:type="fixed"/>
          <w:tblCellMar>
            <w:left w:w="62" w:type="dxa"/>
            <w:right w:w="62" w:type="dxa"/>
          </w:tblCellMar>
          <w:tblLook w:val="0000"/>
        </w:tblPrEx>
        <w:trPr>
          <w:tblHeader/>
        </w:trPr>
        <w:tc>
          <w:tcPr>
            <w:tcW w:w="2720" w:type="dxa"/>
            <w:tcBorders>
              <w:top w:val="nil"/>
              <w:left w:val="nil"/>
              <w:bottom w:val="nil"/>
              <w:right w:val="nil"/>
            </w:tcBorders>
            <w:tcMar>
              <w:top w:w="0" w:type="dxa"/>
              <w:left w:w="62" w:type="dxa"/>
              <w:bottom w:w="0" w:type="dxa"/>
              <w:right w:w="62" w:type="dxa"/>
            </w:tcMar>
          </w:tcPr>
          <w:p w:rsidR="00000000" w:rsidP="00C50A19">
            <w:pPr>
              <w:pStyle w:val="BodyText"/>
              <w:rPr>
                <w:lang w:val="en-NZ"/>
              </w:rPr>
            </w:pPr>
            <w:r w:rsidRPr="00C50A19">
              <w:rPr>
                <w:rStyle w:val="SpecialBold"/>
              </w:rPr>
              <w:t>Prerequisite units</w:t>
            </w:r>
          </w:p>
        </w:tc>
        <w:tc>
          <w:tcPr>
            <w:tcW w:w="5802" w:type="dxa"/>
            <w:gridSpan w:val="2"/>
            <w:tcBorders>
              <w:top w:val="nil"/>
              <w:left w:val="nil"/>
              <w:bottom w:val="nil"/>
              <w:right w:val="nil"/>
            </w:tcBorders>
            <w:tcMar>
              <w:top w:w="0" w:type="dxa"/>
              <w:left w:w="62" w:type="dxa"/>
              <w:bottom w:w="0" w:type="dxa"/>
              <w:right w:w="62" w:type="dxa"/>
            </w:tcMar>
          </w:tcPr>
          <w:p w:rsidR="00000000" w:rsidP="00C50A19">
            <w:pPr>
              <w:pStyle w:val="BodyText"/>
              <w:rPr>
                <w:lang w:val="en-NZ"/>
              </w:rPr>
            </w:pPr>
            <w:r w:rsidRPr="00C50A19">
              <w:t>Nil</w:t>
            </w:r>
          </w:p>
        </w:tc>
      </w:tr>
      <w:tr w:rsidTr="00423EBC">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RPr="00C50A19" w:rsidP="00C50A19">
            <w:pPr>
              <w:pStyle w:val="BodyText"/>
            </w:pPr>
          </w:p>
        </w:tc>
      </w:tr>
    </w:tbl>
    <w:p w:rsidR="00423EBC" w:rsidP="00C50A19">
      <w:pPr>
        <w:pStyle w:val="BodyText"/>
      </w:pPr>
    </w:p>
    <w:p w:rsidR="00423EBC" w:rsidP="00C50A19">
      <w:pPr>
        <w:pStyle w:val="BodyText"/>
      </w:pPr>
    </w:p>
    <w:p w:rsidR="00000000" w:rsidRPr="00C50A19" w:rsidP="00C50A19">
      <w:pPr>
        <w:pStyle w:val="Heading1"/>
      </w:pPr>
      <w:bookmarkStart w:id="6" w:name="O_199852"/>
      <w:bookmarkEnd w:id="6"/>
      <w:r w:rsidRPr="00C50A19">
        <w:t>Employability Skills Information</w:t>
      </w:r>
    </w:p>
    <w:tbl>
      <w:tblPr>
        <w:tblW w:w="0" w:type="auto"/>
        <w:tblLayout w:type="fixed"/>
        <w:tblCellMar>
          <w:left w:w="62" w:type="dxa"/>
          <w:right w:w="62" w:type="dxa"/>
        </w:tblCellMar>
        <w:tblLook w:val="0000"/>
      </w:tblPr>
      <w:tblGrid>
        <w:gridCol w:w="2746"/>
        <w:gridCol w:w="5776"/>
      </w:tblGrid>
      <w:tr w:rsidTr="00423EBC">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C50A19">
            <w:pPr>
              <w:pStyle w:val="BodyText"/>
              <w:rPr>
                <w:lang w:val="en-NZ"/>
              </w:rPr>
            </w:pPr>
            <w:r w:rsidRPr="00C50A19">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C50A19" w:rsidP="00C50A19">
            <w:pPr>
              <w:pStyle w:val="BodyText"/>
            </w:pPr>
            <w:r w:rsidRPr="00C50A19">
              <w:t>This unit contains employability skills.</w:t>
            </w:r>
          </w:p>
        </w:tc>
      </w:tr>
    </w:tbl>
    <w:p w:rsidR="00423EBC" w:rsidP="00C50A19">
      <w:pPr>
        <w:pStyle w:val="BodyText"/>
      </w:pPr>
    </w:p>
    <w:p w:rsidR="00423EBC" w:rsidP="00C50A19">
      <w:pPr>
        <w:pStyle w:val="BodyText"/>
      </w:pPr>
    </w:p>
    <w:p w:rsidR="00000000" w:rsidRPr="00C50A19" w:rsidP="00C50A19">
      <w:pPr>
        <w:pStyle w:val="Heading1"/>
      </w:pPr>
      <w:bookmarkStart w:id="7" w:name="O_287914"/>
      <w:bookmarkEnd w:id="7"/>
      <w:r w:rsidRPr="00C50A19">
        <w:t>Elements and Performance Criteria Pre-Content</w:t>
      </w:r>
    </w:p>
    <w:tbl>
      <w:tblPr>
        <w:tblW w:w="0" w:type="auto"/>
        <w:tblLayout w:type="fixed"/>
        <w:tblCellMar>
          <w:left w:w="62" w:type="dxa"/>
          <w:right w:w="62" w:type="dxa"/>
        </w:tblCellMar>
        <w:tblLook w:val="0000"/>
      </w:tblPr>
      <w:tblGrid>
        <w:gridCol w:w="2605"/>
        <w:gridCol w:w="5917"/>
      </w:tblGrid>
      <w:tr w:rsidTr="00423EBC">
        <w:tblPrEx>
          <w:tblW w:w="0" w:type="auto"/>
          <w:tblLayout w:type="fixed"/>
          <w:tblCellMar>
            <w:left w:w="62" w:type="dxa"/>
            <w:right w:w="62" w:type="dxa"/>
          </w:tblCellMar>
          <w:tblLook w:val="0000"/>
        </w:tblPrEx>
        <w:tc>
          <w:tcPr>
            <w:tcW w:w="2605" w:type="dxa"/>
            <w:tcBorders>
              <w:top w:val="single" w:sz="6" w:space="0" w:color="auto"/>
              <w:left w:val="nil"/>
              <w:bottom w:val="nil"/>
              <w:right w:val="nil"/>
            </w:tcBorders>
            <w:tcMar>
              <w:top w:w="0" w:type="dxa"/>
              <w:left w:w="62" w:type="dxa"/>
              <w:bottom w:w="0" w:type="dxa"/>
              <w:right w:w="62" w:type="dxa"/>
            </w:tcMar>
          </w:tcPr>
          <w:p w:rsidR="00000000" w:rsidP="00C50A19">
            <w:pPr>
              <w:pStyle w:val="BodyText"/>
              <w:rPr>
                <w:lang w:val="en-NZ"/>
              </w:rPr>
            </w:pPr>
            <w:r w:rsidRPr="00C50A19">
              <w:t>Elements describe the essential outcomes of a unit of competency.</w:t>
            </w:r>
          </w:p>
        </w:tc>
        <w:tc>
          <w:tcPr>
            <w:tcW w:w="5917" w:type="dxa"/>
            <w:tcBorders>
              <w:top w:val="single" w:sz="6" w:space="0" w:color="auto"/>
              <w:left w:val="nil"/>
              <w:bottom w:val="nil"/>
              <w:right w:val="nil"/>
            </w:tcBorders>
            <w:tcMar>
              <w:top w:w="0" w:type="dxa"/>
              <w:left w:w="62" w:type="dxa"/>
              <w:bottom w:w="0" w:type="dxa"/>
              <w:right w:w="62" w:type="dxa"/>
            </w:tcMar>
          </w:tcPr>
          <w:p w:rsidR="00000000" w:rsidRPr="00C50A19" w:rsidP="00C50A19">
            <w:pPr>
              <w:pStyle w:val="BodyText"/>
            </w:pPr>
            <w:r w:rsidRPr="00C50A19">
              <w:t>Performance criteria describe the performance needed to demonstrate achievement of the element. Where bold italicised text is used, further info</w:t>
            </w:r>
            <w:r w:rsidRPr="00C50A19">
              <w:t>rmation is detailed in the required skills and knowledge section and the range statement. Assessment of performance is to be consistent with the evidence guide.</w:t>
            </w:r>
          </w:p>
        </w:tc>
      </w:tr>
    </w:tbl>
    <w:p w:rsidR="00000000" w:rsidRPr="00C50A19" w:rsidP="00C50A19">
      <w:pPr>
        <w:pStyle w:val="BodyText"/>
      </w:pPr>
    </w:p>
    <w:p w:rsidR="00000000" w:rsidRPr="00C50A19" w:rsidP="00C50A19">
      <w:pPr>
        <w:pStyle w:val="AllowPageBreak"/>
      </w:pPr>
    </w:p>
    <w:p w:rsidR="00000000" w:rsidRPr="00C50A19" w:rsidP="00C50A19">
      <w:pPr>
        <w:pStyle w:val="Heading1"/>
      </w:pPr>
      <w:bookmarkStart w:id="8" w:name="O_234581"/>
      <w:bookmarkEnd w:id="8"/>
      <w:r w:rsidRPr="00C50A19">
        <w:t>Elements and Performance Criteria</w:t>
      </w:r>
    </w:p>
    <w:tbl>
      <w:tblPr>
        <w:tblW w:w="0" w:type="auto"/>
        <w:tblLayout w:type="fixed"/>
        <w:tblCellMar>
          <w:left w:w="62" w:type="dxa"/>
          <w:right w:w="62" w:type="dxa"/>
        </w:tblCellMar>
        <w:tblLook w:val="0000"/>
      </w:tblPr>
      <w:tblGrid>
        <w:gridCol w:w="2605"/>
        <w:gridCol w:w="5917"/>
      </w:tblGrid>
      <w:tr w:rsidTr="00423EBC">
        <w:tblPrEx>
          <w:tblW w:w="0" w:type="auto"/>
          <w:tblLayout w:type="fixed"/>
          <w:tblCellMar>
            <w:left w:w="62" w:type="dxa"/>
            <w:right w:w="62" w:type="dxa"/>
          </w:tblCellMar>
          <w:tblLook w:val="0000"/>
        </w:tblPrEx>
        <w:trPr>
          <w:tblHeader/>
        </w:trPr>
        <w:tc>
          <w:tcPr>
            <w:tcW w:w="2605" w:type="dxa"/>
            <w:tcBorders>
              <w:top w:val="nil"/>
              <w:left w:val="nil"/>
              <w:bottom w:val="single" w:sz="6" w:space="0" w:color="auto"/>
              <w:right w:val="nil"/>
            </w:tcBorders>
            <w:tcMar>
              <w:top w:w="0" w:type="dxa"/>
              <w:left w:w="62" w:type="dxa"/>
              <w:bottom w:w="0" w:type="dxa"/>
              <w:right w:w="62" w:type="dxa"/>
            </w:tcMar>
          </w:tcPr>
          <w:p w:rsidR="00000000" w:rsidRPr="00C50A19" w:rsidP="00C50A19">
            <w:pPr>
              <w:pStyle w:val="BodyText"/>
            </w:pPr>
            <w:r w:rsidRPr="00C50A19">
              <w:rPr>
                <w:rStyle w:val="SpecialBold"/>
              </w:rPr>
              <w:t>ELEMENT</w:t>
            </w:r>
          </w:p>
        </w:tc>
        <w:tc>
          <w:tcPr>
            <w:tcW w:w="5917" w:type="dxa"/>
            <w:tcBorders>
              <w:top w:val="nil"/>
              <w:left w:val="nil"/>
              <w:bottom w:val="single" w:sz="6" w:space="0" w:color="auto"/>
              <w:right w:val="nil"/>
            </w:tcBorders>
            <w:tcMar>
              <w:top w:w="0" w:type="dxa"/>
              <w:left w:w="62" w:type="dxa"/>
              <w:bottom w:w="0" w:type="dxa"/>
              <w:right w:w="62" w:type="dxa"/>
            </w:tcMar>
          </w:tcPr>
          <w:p w:rsidR="00000000" w:rsidP="00C50A19">
            <w:pPr>
              <w:pStyle w:val="BodyText"/>
              <w:rPr>
                <w:lang w:val="en-NZ"/>
              </w:rPr>
            </w:pPr>
            <w:r w:rsidRPr="00C50A19">
              <w:rPr>
                <w:rStyle w:val="SpecialBold"/>
              </w:rPr>
              <w:t>PERFORMANCE CRITERIA</w:t>
            </w:r>
          </w:p>
        </w:tc>
      </w:tr>
      <w:tr w:rsidTr="00423EBC">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rsidP="00C50A19">
            <w:pPr>
              <w:pStyle w:val="List"/>
              <w:rPr>
                <w:lang w:val="en-NZ"/>
              </w:rPr>
            </w:pPr>
            <w:r w:rsidRPr="00C50A19">
              <w:t>1.</w:t>
            </w:r>
            <w:r w:rsidRPr="00C50A19">
              <w:tab/>
            </w:r>
            <w:r w:rsidRPr="00C50A19">
              <w:t>Obtain authority to undertake work on Type B gas appliances.</w:t>
            </w:r>
          </w:p>
        </w:tc>
        <w:tc>
          <w:tcPr>
            <w:tcW w:w="5917" w:type="dxa"/>
            <w:tcBorders>
              <w:top w:val="nil"/>
              <w:left w:val="nil"/>
              <w:bottom w:val="nil"/>
              <w:right w:val="nil"/>
            </w:tcBorders>
            <w:tcMar>
              <w:top w:w="0" w:type="dxa"/>
              <w:left w:w="62" w:type="dxa"/>
              <w:bottom w:w="0" w:type="dxa"/>
              <w:right w:w="62" w:type="dxa"/>
            </w:tcMar>
          </w:tcPr>
          <w:p w:rsidR="00000000" w:rsidRPr="00C50A19" w:rsidP="00C50A19">
            <w:pPr>
              <w:pStyle w:val="List2"/>
            </w:pPr>
            <w:r w:rsidRPr="00C50A19">
              <w:t>1.1.</w:t>
            </w:r>
            <w:r w:rsidRPr="00C50A19">
              <w:tab/>
            </w:r>
            <w:r w:rsidRPr="00C50A19">
              <w:rPr>
                <w:rStyle w:val="BoldandItalics"/>
              </w:rPr>
              <w:t>Design specification</w:t>
            </w:r>
            <w:r w:rsidRPr="00C50A19">
              <w:t xml:space="preserve"> for </w:t>
            </w:r>
            <w:r w:rsidRPr="00C50A19">
              <w:rPr>
                <w:rStyle w:val="BoldandItalics"/>
              </w:rPr>
              <w:t>Type B gas appliance</w:t>
            </w:r>
            <w:r w:rsidRPr="00C50A19">
              <w:t xml:space="preserve"> to be installed and commissioned is accessed, analysed, interpreted and confirmed through a detailed site inspection. </w:t>
            </w:r>
          </w:p>
          <w:p w:rsidR="00000000" w:rsidRPr="00C50A19" w:rsidP="00C50A19">
            <w:pPr>
              <w:pStyle w:val="List2"/>
            </w:pPr>
            <w:r w:rsidRPr="00C50A19">
              <w:t>1.2.</w:t>
            </w:r>
            <w:r w:rsidRPr="00C50A19">
              <w:tab/>
              <w:t>Design specification</w:t>
            </w:r>
            <w:r w:rsidRPr="00C50A19">
              <w:t xml:space="preserve"> matters requiring clarification are resolved through liaison with designer and gas authorities.</w:t>
            </w:r>
          </w:p>
          <w:p w:rsidR="00000000" w:rsidRPr="00C50A19" w:rsidP="00C50A19">
            <w:pPr>
              <w:pStyle w:val="List2"/>
            </w:pPr>
            <w:r w:rsidRPr="00C50A19">
              <w:t>1.3.</w:t>
            </w:r>
            <w:r w:rsidRPr="00C50A19">
              <w:tab/>
              <w:t xml:space="preserve">Formal authority to proceed with installation and commissioning is obtained before commencing work, in accordance with </w:t>
            </w:r>
            <w:r w:rsidRPr="00C50A19">
              <w:rPr>
                <w:rStyle w:val="BoldandItalics"/>
              </w:rPr>
              <w:t>regulatory and code of practice req</w:t>
            </w:r>
            <w:r w:rsidRPr="00C50A19">
              <w:rPr>
                <w:rStyle w:val="BoldandItalics"/>
              </w:rPr>
              <w:t>uirements</w:t>
            </w:r>
            <w:r w:rsidRPr="00C50A19">
              <w:t xml:space="preserve">. </w:t>
            </w:r>
          </w:p>
          <w:p w:rsidR="00000000" w:rsidP="00C50A19">
            <w:pPr>
              <w:pStyle w:val="List2"/>
              <w:rPr>
                <w:lang w:val="en-NZ"/>
              </w:rPr>
            </w:pPr>
            <w:r w:rsidRPr="00C50A19">
              <w:t>1.4.</w:t>
            </w:r>
            <w:r w:rsidRPr="00C50A19">
              <w:tab/>
              <w:t>Regulatory and code of practice recording and reporting requirements are satisfied at appropriate times throughout the work sequence.</w:t>
            </w:r>
          </w:p>
        </w:tc>
      </w:tr>
      <w:tr w:rsidTr="00423EBC">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rsidP="00C50A19">
            <w:pPr>
              <w:pStyle w:val="List"/>
              <w:rPr>
                <w:lang w:val="en-NZ"/>
              </w:rPr>
            </w:pPr>
            <w:r w:rsidRPr="00C50A19">
              <w:t>2.</w:t>
            </w:r>
            <w:r w:rsidRPr="00C50A19">
              <w:tab/>
              <w:t>Prepare for work.</w:t>
            </w:r>
          </w:p>
        </w:tc>
        <w:tc>
          <w:tcPr>
            <w:tcW w:w="5917" w:type="dxa"/>
            <w:tcBorders>
              <w:top w:val="nil"/>
              <w:left w:val="nil"/>
              <w:bottom w:val="nil"/>
              <w:right w:val="nil"/>
            </w:tcBorders>
            <w:tcMar>
              <w:top w:w="0" w:type="dxa"/>
              <w:left w:w="62" w:type="dxa"/>
              <w:bottom w:w="0" w:type="dxa"/>
              <w:right w:w="62" w:type="dxa"/>
            </w:tcMar>
          </w:tcPr>
          <w:p w:rsidR="00000000" w:rsidRPr="00C50A19" w:rsidP="00C50A19">
            <w:pPr>
              <w:pStyle w:val="List2"/>
            </w:pPr>
            <w:r w:rsidRPr="00C50A19">
              <w:t>2.1.</w:t>
            </w:r>
            <w:r w:rsidRPr="00C50A19">
              <w:tab/>
            </w:r>
            <w:r w:rsidRPr="00C50A19">
              <w:rPr>
                <w:rStyle w:val="BoldandItalics"/>
              </w:rPr>
              <w:t>Safety</w:t>
            </w:r>
            <w:r w:rsidRPr="00C50A19">
              <w:t xml:space="preserve"> (</w:t>
            </w:r>
            <w:r w:rsidRPr="00C50A19">
              <w:rPr>
                <w:rStyle w:val="BoldandItalics"/>
              </w:rPr>
              <w:t>OHS</w:t>
            </w:r>
            <w:r w:rsidRPr="00C50A19">
              <w:t>) requirements associated with the workplace environment and instal</w:t>
            </w:r>
            <w:r w:rsidRPr="00C50A19">
              <w:t xml:space="preserve">ling, commissioning and servicing Type B gas appliances are accessed, interpreted and followed throughout the work. </w:t>
            </w:r>
          </w:p>
          <w:p w:rsidR="00000000" w:rsidRPr="00C50A19" w:rsidP="00C50A19">
            <w:pPr>
              <w:pStyle w:val="List2"/>
            </w:pPr>
            <w:r w:rsidRPr="00C50A19">
              <w:t>2.2.</w:t>
            </w:r>
            <w:r w:rsidRPr="00C50A19">
              <w:tab/>
              <w:t>Gas system components, electrical or electronic components and controls, and other required installation materials are identified from</w:t>
            </w:r>
            <w:r w:rsidRPr="00C50A19">
              <w:t xml:space="preserve"> the design specification and obtained for the work.</w:t>
            </w:r>
          </w:p>
          <w:p w:rsidR="00000000" w:rsidRPr="00C50A19" w:rsidP="00C50A19">
            <w:pPr>
              <w:pStyle w:val="List2"/>
            </w:pPr>
            <w:r w:rsidRPr="00C50A19">
              <w:t>2.3.</w:t>
            </w:r>
            <w:r w:rsidRPr="00C50A19">
              <w:tab/>
              <w:t>Component specifications and manufacturer servicing manuals are obtained for planned work activity.</w:t>
            </w:r>
          </w:p>
          <w:p w:rsidR="00000000" w:rsidRPr="00C50A19" w:rsidP="00C50A19">
            <w:pPr>
              <w:pStyle w:val="List2"/>
            </w:pPr>
            <w:r w:rsidRPr="00C50A19">
              <w:t>2.4.</w:t>
            </w:r>
            <w:r w:rsidRPr="00C50A19">
              <w:tab/>
              <w:t>Tasks are planned in conjunction with others involved in or affected by the work.</w:t>
            </w:r>
          </w:p>
          <w:p w:rsidR="00000000" w:rsidRPr="00C50A19" w:rsidP="00C50A19">
            <w:pPr>
              <w:pStyle w:val="List2"/>
            </w:pPr>
            <w:r w:rsidRPr="00C50A19">
              <w:t>2.5.</w:t>
            </w:r>
            <w:r w:rsidRPr="00C50A19">
              <w:tab/>
            </w:r>
            <w:r w:rsidRPr="00C50A19">
              <w:rPr>
                <w:rStyle w:val="BoldandItalics"/>
              </w:rPr>
              <w:t xml:space="preserve">Tools </w:t>
            </w:r>
            <w:r w:rsidRPr="00C50A19">
              <w:rPr>
                <w:rStyle w:val="BoldandItalics"/>
              </w:rPr>
              <w:t>and equipment</w:t>
            </w:r>
            <w:r w:rsidRPr="00C50A19">
              <w:t xml:space="preserve">, including personal protective equipment, are selected consistent with installation, commissioning and servicing needs and checked for serviceability, and any faults are rectified or reported. </w:t>
            </w:r>
          </w:p>
          <w:p w:rsidR="00000000" w:rsidRPr="00C50A19" w:rsidP="00C50A19">
            <w:pPr>
              <w:pStyle w:val="List2"/>
            </w:pPr>
            <w:r w:rsidRPr="00C50A19">
              <w:t>2.6.</w:t>
            </w:r>
            <w:r w:rsidRPr="00C50A19">
              <w:tab/>
            </w:r>
            <w:r w:rsidRPr="00C50A19">
              <w:rPr>
                <w:rStyle w:val="BoldandItalics"/>
              </w:rPr>
              <w:t>Quality assurance</w:t>
            </w:r>
            <w:r w:rsidRPr="00C50A19">
              <w:t xml:space="preserve"> requirements for the work</w:t>
            </w:r>
            <w:r w:rsidRPr="00C50A19">
              <w:t xml:space="preserve"> sequences are identified and followed. </w:t>
            </w:r>
          </w:p>
          <w:p w:rsidR="00000000" w:rsidRPr="00C50A19" w:rsidP="00C50A19">
            <w:pPr>
              <w:pStyle w:val="List2"/>
            </w:pPr>
            <w:r w:rsidRPr="00C50A19">
              <w:t>2.7.</w:t>
            </w:r>
            <w:r w:rsidRPr="00C50A19">
              <w:tab/>
              <w:t>Work area is prepared to support efficient installation, commissioning and servicing of Type B gas appliance.</w:t>
            </w:r>
          </w:p>
          <w:p w:rsidR="00000000" w:rsidP="00C50A19">
            <w:pPr>
              <w:pStyle w:val="List2"/>
              <w:rPr>
                <w:lang w:val="en-NZ"/>
              </w:rPr>
            </w:pPr>
            <w:r w:rsidRPr="00C50A19">
              <w:t>2.8.</w:t>
            </w:r>
            <w:r w:rsidRPr="00C50A19">
              <w:tab/>
            </w:r>
            <w:r w:rsidRPr="00C50A19">
              <w:t>Gas system and electrical safety checks and isolation procedures are completed and recorded to manufacturer and other authority requirements before commencing work.</w:t>
            </w:r>
          </w:p>
        </w:tc>
      </w:tr>
      <w:tr w:rsidTr="00423EBC">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rsidP="00C50A19">
            <w:pPr>
              <w:pStyle w:val="List"/>
              <w:rPr>
                <w:lang w:val="en-NZ"/>
              </w:rPr>
            </w:pPr>
            <w:r w:rsidRPr="00C50A19">
              <w:t>3.</w:t>
            </w:r>
            <w:r w:rsidRPr="00C50A19">
              <w:tab/>
              <w:t>Install Type B gas appliances.</w:t>
            </w:r>
          </w:p>
        </w:tc>
        <w:tc>
          <w:tcPr>
            <w:tcW w:w="5917" w:type="dxa"/>
            <w:tcBorders>
              <w:top w:val="nil"/>
              <w:left w:val="nil"/>
              <w:bottom w:val="nil"/>
              <w:right w:val="nil"/>
            </w:tcBorders>
            <w:tcMar>
              <w:top w:w="0" w:type="dxa"/>
              <w:left w:w="62" w:type="dxa"/>
              <w:bottom w:w="0" w:type="dxa"/>
              <w:right w:w="62" w:type="dxa"/>
            </w:tcMar>
          </w:tcPr>
          <w:p w:rsidR="00000000" w:rsidRPr="00C50A19" w:rsidP="00C50A19">
            <w:pPr>
              <w:pStyle w:val="List2"/>
            </w:pPr>
            <w:r w:rsidRPr="00C50A19">
              <w:t>3.1.</w:t>
            </w:r>
            <w:r w:rsidRPr="00C50A19">
              <w:tab/>
              <w:t xml:space="preserve">Appliance components, including </w:t>
            </w:r>
            <w:r w:rsidRPr="00C50A19">
              <w:rPr>
                <w:rStyle w:val="BoldandItalics"/>
              </w:rPr>
              <w:t>valve trains</w:t>
            </w:r>
            <w:r w:rsidRPr="00C50A19">
              <w:t xml:space="preserve">, </w:t>
            </w:r>
            <w:r w:rsidRPr="00C50A19">
              <w:rPr>
                <w:rStyle w:val="BoldandItalics"/>
              </w:rPr>
              <w:t>burne</w:t>
            </w:r>
            <w:r w:rsidRPr="00C50A19">
              <w:rPr>
                <w:rStyle w:val="BoldandItalics"/>
              </w:rPr>
              <w:t>rs</w:t>
            </w:r>
            <w:r w:rsidRPr="00C50A19">
              <w:t xml:space="preserve"> and associated pipework and flue systems, are installed in accordance with approved design specifications. </w:t>
            </w:r>
          </w:p>
          <w:p w:rsidR="00000000" w:rsidRPr="00C50A19" w:rsidP="00C50A19">
            <w:pPr>
              <w:pStyle w:val="List2"/>
            </w:pPr>
            <w:r w:rsidRPr="00C50A19">
              <w:t>3.2.</w:t>
            </w:r>
            <w:r w:rsidRPr="00C50A19">
              <w:tab/>
              <w:t>Ventilation systems are installed in accordance with approved design specifications.</w:t>
            </w:r>
          </w:p>
          <w:p w:rsidR="00000000" w:rsidRPr="00C50A19" w:rsidP="00C50A19">
            <w:pPr>
              <w:pStyle w:val="List2"/>
            </w:pPr>
            <w:r w:rsidRPr="00C50A19">
              <w:t>3.3.</w:t>
            </w:r>
            <w:r w:rsidRPr="00C50A19">
              <w:tab/>
              <w:t>Electrical components, including terminations, are</w:t>
            </w:r>
            <w:r w:rsidRPr="00C50A19">
              <w:t xml:space="preserve"> installed in accordance with design specifications and regulatory requirements.</w:t>
            </w:r>
          </w:p>
          <w:p w:rsidR="00000000" w:rsidRPr="00C50A19" w:rsidP="00C50A19">
            <w:pPr>
              <w:pStyle w:val="List2"/>
            </w:pPr>
            <w:r w:rsidRPr="00C50A19">
              <w:t>3.4.</w:t>
            </w:r>
            <w:r w:rsidRPr="00C50A19">
              <w:tab/>
              <w:t>Electrical wiring and wiring enclosures are installed in accordance with design specifications and regulatory requirements.</w:t>
            </w:r>
          </w:p>
          <w:p w:rsidR="00000000" w:rsidP="00C50A19">
            <w:pPr>
              <w:pStyle w:val="List2"/>
              <w:rPr>
                <w:lang w:val="en-NZ"/>
              </w:rPr>
            </w:pPr>
            <w:r w:rsidRPr="00C50A19">
              <w:t>3.5.</w:t>
            </w:r>
            <w:r w:rsidRPr="00C50A19">
              <w:tab/>
              <w:t>Installations are visually inspected at e</w:t>
            </w:r>
            <w:r w:rsidRPr="00C50A19">
              <w:t>ach stage of the work to ensure compliance with specifications and absence of damaged or faulty equipment and materials.</w:t>
            </w:r>
          </w:p>
        </w:tc>
      </w:tr>
      <w:tr w:rsidTr="00423EBC">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rsidP="00C50A19">
            <w:pPr>
              <w:pStyle w:val="List"/>
              <w:rPr>
                <w:lang w:val="en-NZ"/>
              </w:rPr>
            </w:pPr>
            <w:r w:rsidRPr="00C50A19">
              <w:t>4.</w:t>
            </w:r>
            <w:r w:rsidRPr="00C50A19">
              <w:tab/>
              <w:t>Commission and test Type B gas appliances.</w:t>
            </w:r>
          </w:p>
        </w:tc>
        <w:tc>
          <w:tcPr>
            <w:tcW w:w="5917" w:type="dxa"/>
            <w:tcBorders>
              <w:top w:val="nil"/>
              <w:left w:val="nil"/>
              <w:bottom w:val="nil"/>
              <w:right w:val="nil"/>
            </w:tcBorders>
            <w:tcMar>
              <w:top w:w="0" w:type="dxa"/>
              <w:left w:w="62" w:type="dxa"/>
              <w:bottom w:w="0" w:type="dxa"/>
              <w:right w:w="62" w:type="dxa"/>
            </w:tcMar>
          </w:tcPr>
          <w:p w:rsidR="00000000" w:rsidRPr="00C50A19" w:rsidP="00C50A19">
            <w:pPr>
              <w:pStyle w:val="List2"/>
            </w:pPr>
            <w:r w:rsidRPr="00C50A19">
              <w:t>4.1.</w:t>
            </w:r>
            <w:r w:rsidRPr="00C50A19">
              <w:tab/>
            </w:r>
            <w:r w:rsidRPr="00C50A19">
              <w:rPr>
                <w:rStyle w:val="BoldandItalics"/>
              </w:rPr>
              <w:t>Testing and servicing</w:t>
            </w:r>
            <w:r w:rsidRPr="00C50A19">
              <w:t xml:space="preserve"> equipment appropriate to the requirement is selected, checked</w:t>
            </w:r>
            <w:r w:rsidRPr="00C50A19">
              <w:t xml:space="preserve"> and prepared for use. </w:t>
            </w:r>
          </w:p>
          <w:p w:rsidR="00000000" w:rsidRPr="00C50A19" w:rsidP="00C50A19">
            <w:pPr>
              <w:pStyle w:val="List2"/>
            </w:pPr>
            <w:r w:rsidRPr="00C50A19">
              <w:t>4.2.</w:t>
            </w:r>
            <w:r w:rsidRPr="00C50A19">
              <w:tab/>
              <w:t>Gas and electrical safety checks and isolation procedures, including purging, are completed and recorded to manufacturer and other authority requirements before testing and commissioning are commenced.</w:t>
            </w:r>
          </w:p>
          <w:p w:rsidR="00000000" w:rsidRPr="00C50A19" w:rsidP="00C50A19">
            <w:pPr>
              <w:pStyle w:val="List2"/>
            </w:pPr>
            <w:r w:rsidRPr="00C50A19">
              <w:t>4.3.</w:t>
            </w:r>
            <w:r w:rsidRPr="00C50A19">
              <w:tab/>
            </w:r>
            <w:r w:rsidRPr="00C50A19">
              <w:rPr>
                <w:rStyle w:val="BoldandItalics"/>
              </w:rPr>
              <w:t>Operational paramete</w:t>
            </w:r>
            <w:r w:rsidRPr="00C50A19">
              <w:rPr>
                <w:rStyle w:val="BoldandItalics"/>
              </w:rPr>
              <w:t>rs of individual components</w:t>
            </w:r>
            <w:r w:rsidRPr="00C50A19">
              <w:t xml:space="preserve"> are tested and adjusted to conform to specifications. </w:t>
            </w:r>
          </w:p>
          <w:p w:rsidR="00000000" w:rsidRPr="00C50A19" w:rsidP="00C50A19">
            <w:pPr>
              <w:pStyle w:val="List2"/>
            </w:pPr>
            <w:r w:rsidRPr="00C50A19">
              <w:t>4.4.</w:t>
            </w:r>
            <w:r w:rsidRPr="00C50A19">
              <w:tab/>
              <w:t>Appliance operations are tested first without and then with fuel, adjustments are completed as necessary and results recorded in accordance with approving authority req</w:t>
            </w:r>
            <w:r w:rsidRPr="00C50A19">
              <w:t>uirements.</w:t>
            </w:r>
          </w:p>
          <w:p w:rsidR="00000000" w:rsidP="00C50A19">
            <w:pPr>
              <w:pStyle w:val="List2"/>
              <w:rPr>
                <w:lang w:val="en-NZ"/>
              </w:rPr>
            </w:pPr>
            <w:r w:rsidRPr="00C50A19">
              <w:t>4.5.</w:t>
            </w:r>
            <w:r w:rsidRPr="00C50A19">
              <w:tab/>
              <w:t>Flue gases are analysed in accordance with recognised industry practice and other authority requirements.</w:t>
            </w:r>
          </w:p>
        </w:tc>
      </w:tr>
      <w:tr w:rsidTr="00423EBC">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rsidP="00C50A19">
            <w:pPr>
              <w:pStyle w:val="List"/>
              <w:rPr>
                <w:lang w:val="en-NZ"/>
              </w:rPr>
            </w:pPr>
            <w:r w:rsidRPr="00C50A19">
              <w:t>5.</w:t>
            </w:r>
            <w:r w:rsidRPr="00C50A19">
              <w:tab/>
              <w:t>Service Type B gas appliances.</w:t>
            </w:r>
          </w:p>
        </w:tc>
        <w:tc>
          <w:tcPr>
            <w:tcW w:w="5917" w:type="dxa"/>
            <w:tcBorders>
              <w:top w:val="nil"/>
              <w:left w:val="nil"/>
              <w:bottom w:val="nil"/>
              <w:right w:val="nil"/>
            </w:tcBorders>
            <w:tcMar>
              <w:top w:w="0" w:type="dxa"/>
              <w:left w:w="62" w:type="dxa"/>
              <w:bottom w:w="0" w:type="dxa"/>
              <w:right w:w="62" w:type="dxa"/>
            </w:tcMar>
          </w:tcPr>
          <w:p w:rsidR="00000000" w:rsidRPr="00C50A19" w:rsidP="00C50A19">
            <w:pPr>
              <w:pStyle w:val="List2"/>
            </w:pPr>
            <w:r w:rsidRPr="00C50A19">
              <w:t>5.1.</w:t>
            </w:r>
            <w:r w:rsidRPr="00C50A19">
              <w:tab/>
              <w:t>Nature and possible cause of faults or out of specification performance are identified from de</w:t>
            </w:r>
            <w:r w:rsidRPr="00C50A19">
              <w:t>fect reports or operational records.</w:t>
            </w:r>
          </w:p>
          <w:p w:rsidR="00000000" w:rsidRPr="00C50A19" w:rsidP="00C50A19">
            <w:pPr>
              <w:pStyle w:val="List2"/>
            </w:pPr>
            <w:r w:rsidRPr="00C50A19">
              <w:t>5.2.</w:t>
            </w:r>
            <w:r w:rsidRPr="00C50A19">
              <w:tab/>
              <w:t>Electrical and gas safety checks and isolation procedures are completed and recorded to manufacturer and other authority requirements before servicing work is commenced.</w:t>
            </w:r>
          </w:p>
          <w:p w:rsidR="00000000" w:rsidRPr="00C50A19" w:rsidP="00C50A19">
            <w:pPr>
              <w:pStyle w:val="List2"/>
            </w:pPr>
            <w:r w:rsidRPr="00C50A19">
              <w:t>5.3.</w:t>
            </w:r>
            <w:r w:rsidRPr="00C50A19">
              <w:tab/>
            </w:r>
            <w:r w:rsidRPr="00C50A19">
              <w:t>Plans and diagrams are read and correctly interpreted to identify potential gas system and electrical fault pathways and locations.</w:t>
            </w:r>
          </w:p>
          <w:p w:rsidR="00000000" w:rsidRPr="00C50A19" w:rsidP="00C50A19">
            <w:pPr>
              <w:pStyle w:val="List2"/>
            </w:pPr>
            <w:r w:rsidRPr="00C50A19">
              <w:t>5.4.</w:t>
            </w:r>
            <w:r w:rsidRPr="00C50A19">
              <w:tab/>
              <w:t>Appropriate testing techniques, procedures and equipment are selected and applied to diagnose system faults or discrepa</w:t>
            </w:r>
            <w:r w:rsidRPr="00C50A19">
              <w:t>ncies.</w:t>
            </w:r>
          </w:p>
          <w:p w:rsidR="00000000" w:rsidRPr="00C50A19" w:rsidP="00C50A19">
            <w:pPr>
              <w:pStyle w:val="List2"/>
            </w:pPr>
            <w:r w:rsidRPr="00C50A19">
              <w:t>5.5.</w:t>
            </w:r>
            <w:r w:rsidRPr="00C50A19">
              <w:tab/>
              <w:t>Cause of fault or out of specification performance is identified and confirmed.</w:t>
            </w:r>
          </w:p>
          <w:p w:rsidR="00000000" w:rsidRPr="00C50A19" w:rsidP="00C50A19">
            <w:pPr>
              <w:pStyle w:val="List2"/>
            </w:pPr>
            <w:r w:rsidRPr="00C50A19">
              <w:t>5.6.</w:t>
            </w:r>
            <w:r w:rsidRPr="00C50A19">
              <w:tab/>
              <w:t>Options for correction are thoroughly analysed and most appropriate corrective action is selected.</w:t>
            </w:r>
          </w:p>
          <w:p w:rsidR="00000000" w:rsidRPr="00C50A19" w:rsidP="00C50A19">
            <w:pPr>
              <w:pStyle w:val="List2"/>
            </w:pPr>
            <w:r w:rsidRPr="00C50A19">
              <w:t>5.7.</w:t>
            </w:r>
            <w:r w:rsidRPr="00C50A19">
              <w:tab/>
              <w:t>Repair, replacement or adjustment is made in accordance</w:t>
            </w:r>
            <w:r w:rsidRPr="00C50A19">
              <w:t xml:space="preserve"> with manufacturer specifications or service manuals.</w:t>
            </w:r>
          </w:p>
          <w:p w:rsidR="00000000" w:rsidP="00C50A19">
            <w:pPr>
              <w:pStyle w:val="List2"/>
              <w:rPr>
                <w:lang w:val="en-NZ"/>
              </w:rPr>
            </w:pPr>
            <w:r w:rsidRPr="00C50A19">
              <w:t>5.8.</w:t>
            </w:r>
            <w:r w:rsidRPr="00C50A19">
              <w:tab/>
              <w:t>Appliance is assessed to ensure compliance with relevant standards and manufacturer specifications prior to recommissioning and returning to service.</w:t>
            </w:r>
          </w:p>
        </w:tc>
      </w:tr>
      <w:tr w:rsidTr="00423EBC">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rsidP="00C50A19">
            <w:pPr>
              <w:pStyle w:val="List"/>
              <w:rPr>
                <w:lang w:val="en-NZ"/>
              </w:rPr>
            </w:pPr>
            <w:r w:rsidRPr="00C50A19">
              <w:t>6.</w:t>
            </w:r>
            <w:r w:rsidRPr="00C50A19">
              <w:tab/>
              <w:t>Clean up work area.</w:t>
            </w:r>
          </w:p>
        </w:tc>
        <w:tc>
          <w:tcPr>
            <w:tcW w:w="5917" w:type="dxa"/>
            <w:tcBorders>
              <w:top w:val="nil"/>
              <w:left w:val="nil"/>
              <w:bottom w:val="nil"/>
              <w:right w:val="nil"/>
            </w:tcBorders>
            <w:tcMar>
              <w:top w:w="0" w:type="dxa"/>
              <w:left w:w="62" w:type="dxa"/>
              <w:bottom w:w="0" w:type="dxa"/>
              <w:right w:w="62" w:type="dxa"/>
            </w:tcMar>
          </w:tcPr>
          <w:p w:rsidR="00000000" w:rsidRPr="00C50A19" w:rsidP="00C50A19">
            <w:pPr>
              <w:pStyle w:val="List2"/>
            </w:pPr>
            <w:r w:rsidRPr="00C50A19">
              <w:t>6.1.</w:t>
            </w:r>
            <w:r w:rsidRPr="00C50A19">
              <w:tab/>
              <w:t>Work area is clear</w:t>
            </w:r>
            <w:r w:rsidRPr="00C50A19">
              <w:t>ed and materials disposed of or recycled in accordance with federal, state and territory legislation and workplace procedures.</w:t>
            </w:r>
          </w:p>
          <w:p w:rsidR="00000000" w:rsidRPr="00C50A19" w:rsidP="00C50A19">
            <w:pPr>
              <w:pStyle w:val="List2"/>
            </w:pPr>
            <w:r w:rsidRPr="00C50A19">
              <w:t>6.2.</w:t>
            </w:r>
            <w:r w:rsidRPr="00C50A19">
              <w:tab/>
              <w:t xml:space="preserve">Tools and equipment are cleaned, checked, serviced and stored in accordance with manufacturer recommendations and workplace </w:t>
            </w:r>
            <w:r w:rsidRPr="00C50A19">
              <w:t>procedures.</w:t>
            </w:r>
          </w:p>
          <w:p w:rsidR="00000000" w:rsidRPr="00C50A19" w:rsidP="00C50A19">
            <w:pPr>
              <w:pStyle w:val="List2"/>
            </w:pPr>
            <w:r w:rsidRPr="00C50A19">
              <w:t>6.3.</w:t>
            </w:r>
            <w:r w:rsidRPr="00C50A19">
              <w:tab/>
              <w:t>Information is accessed and documentation completed in accordance with workplace requirements.</w:t>
            </w:r>
          </w:p>
        </w:tc>
      </w:tr>
    </w:tbl>
    <w:p w:rsidR="00423EBC" w:rsidP="00C50A19">
      <w:pPr>
        <w:pStyle w:val="BodyText"/>
      </w:pPr>
    </w:p>
    <w:p w:rsidR="00423EBC" w:rsidP="00C50A19">
      <w:pPr>
        <w:pStyle w:val="BodyText"/>
      </w:pPr>
    </w:p>
    <w:p w:rsidR="00000000" w:rsidRPr="00C50A19" w:rsidP="00C50A19">
      <w:pPr>
        <w:pStyle w:val="Heading1"/>
      </w:pPr>
      <w:bookmarkStart w:id="9" w:name="O_258531"/>
      <w:bookmarkEnd w:id="9"/>
      <w:r w:rsidRPr="00C50A19">
        <w:t>Required Skills and Knowledge</w:t>
      </w:r>
    </w:p>
    <w:tbl>
      <w:tblPr>
        <w:tblW w:w="0" w:type="auto"/>
        <w:tblLayout w:type="fixed"/>
        <w:tblCellMar>
          <w:left w:w="62" w:type="dxa"/>
          <w:right w:w="62" w:type="dxa"/>
        </w:tblCellMar>
        <w:tblLook w:val="0000"/>
      </w:tblPr>
      <w:tblGrid>
        <w:gridCol w:w="8522"/>
      </w:tblGrid>
      <w:tr w:rsidTr="00423EB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50A19">
            <w:pPr>
              <w:pStyle w:val="BodyText"/>
              <w:rPr>
                <w:lang w:val="en-NZ"/>
              </w:rPr>
            </w:pPr>
            <w:r w:rsidRPr="00C50A19">
              <w:rPr>
                <w:rStyle w:val="SpecialBold"/>
              </w:rPr>
              <w:t>REQUIRED SKILLS AND KNOWLEDGE</w:t>
            </w:r>
          </w:p>
        </w:tc>
      </w:tr>
      <w:tr w:rsidTr="00423EB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50A19">
            <w:pPr>
              <w:pStyle w:val="BodyText"/>
              <w:rPr>
                <w:lang w:val="en-NZ"/>
              </w:rPr>
            </w:pPr>
            <w:r w:rsidRPr="00C50A19">
              <w:t>This section describes the skills and knowledge required for this unit.</w:t>
            </w:r>
          </w:p>
        </w:tc>
      </w:tr>
      <w:tr w:rsidTr="00423EB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50A19">
            <w:pPr>
              <w:pStyle w:val="BodyText"/>
              <w:rPr>
                <w:lang w:val="en-NZ"/>
              </w:rPr>
            </w:pPr>
            <w:r w:rsidRPr="00C50A19">
              <w:rPr>
                <w:rStyle w:val="SpecialBold"/>
              </w:rPr>
              <w:t>Required skills</w:t>
            </w:r>
          </w:p>
        </w:tc>
      </w:tr>
      <w:tr w:rsidTr="00423EB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50A19" w:rsidP="00C50A19">
            <w:pPr>
              <w:pStyle w:val="BodyText"/>
            </w:pPr>
            <w:r w:rsidRPr="00C50A19">
              <w:t>Required skills for this unit are:</w:t>
            </w:r>
          </w:p>
          <w:p w:rsidR="00000000" w:rsidRPr="00C50A19" w:rsidP="00C50A19">
            <w:pPr>
              <w:pStyle w:val="ListBullet"/>
            </w:pPr>
            <w:r w:rsidRPr="00C50A19">
              <w:t>communication skills to:</w:t>
            </w:r>
          </w:p>
          <w:p w:rsidR="00000000" w:rsidRPr="00C50A19" w:rsidP="00C50A19">
            <w:pPr>
              <w:pStyle w:val="ListBullet2"/>
            </w:pPr>
            <w:r w:rsidRPr="00C50A19">
              <w:t>access information</w:t>
            </w:r>
          </w:p>
          <w:p w:rsidR="00000000" w:rsidRPr="00C50A19" w:rsidP="00C50A19">
            <w:pPr>
              <w:pStyle w:val="ListBullet2"/>
            </w:pPr>
            <w:r w:rsidRPr="00C50A19">
              <w:t>determine requirements</w:t>
            </w:r>
          </w:p>
          <w:p w:rsidR="00000000" w:rsidRPr="00C50A19" w:rsidP="00C50A19">
            <w:pPr>
              <w:pStyle w:val="ListBullet2"/>
            </w:pPr>
            <w:r w:rsidRPr="00C50A19">
              <w:t>enable clear and direct communication, using questioning to identify and confirm requirements, share information, listen and understand</w:t>
            </w:r>
          </w:p>
          <w:p w:rsidR="00000000" w:rsidRPr="00C50A19" w:rsidP="00C50A19">
            <w:pPr>
              <w:pStyle w:val="ListBullet2"/>
            </w:pPr>
            <w:r w:rsidRPr="00C50A19">
              <w:t>follow instructions</w:t>
            </w:r>
          </w:p>
          <w:p w:rsidR="00000000" w:rsidRPr="00C50A19" w:rsidP="00C50A19">
            <w:pPr>
              <w:pStyle w:val="ListBullet2"/>
            </w:pPr>
            <w:r w:rsidRPr="00C50A19">
              <w:t>liaise with designer and authorities</w:t>
            </w:r>
          </w:p>
          <w:p w:rsidR="00000000" w:rsidRPr="00C50A19" w:rsidP="00C50A19">
            <w:pPr>
              <w:pStyle w:val="ListBullet2"/>
            </w:pPr>
            <w:r w:rsidRPr="00C50A19">
              <w:t>plan work with others</w:t>
            </w:r>
          </w:p>
          <w:p w:rsidR="00000000" w:rsidRPr="00C50A19" w:rsidP="00C50A19">
            <w:pPr>
              <w:pStyle w:val="ListBullet2"/>
            </w:pPr>
            <w:r w:rsidRPr="00C50A19">
              <w:t>read and interpret:</w:t>
            </w:r>
          </w:p>
          <w:p w:rsidR="00000000" w:rsidRPr="00C50A19" w:rsidP="00C50A19">
            <w:pPr>
              <w:pStyle w:val="ListBullet3"/>
            </w:pPr>
            <w:r w:rsidRPr="00C50A19">
              <w:t>defect reports</w:t>
            </w:r>
          </w:p>
          <w:p w:rsidR="00000000" w:rsidRPr="00C50A19" w:rsidP="00C50A19">
            <w:pPr>
              <w:pStyle w:val="ListBullet3"/>
            </w:pPr>
            <w:r w:rsidRPr="00C50A19">
              <w:t>design specification</w:t>
            </w:r>
          </w:p>
          <w:p w:rsidR="00000000" w:rsidRPr="00C50A19" w:rsidP="00C50A19">
            <w:pPr>
              <w:pStyle w:val="ListBullet3"/>
            </w:pPr>
            <w:r w:rsidRPr="00C50A19">
              <w:t>documentation from a variety of sources</w:t>
            </w:r>
          </w:p>
          <w:p w:rsidR="00000000" w:rsidRPr="00C50A19" w:rsidP="00C50A19">
            <w:pPr>
              <w:pStyle w:val="ListBullet3"/>
            </w:pPr>
            <w:r w:rsidRPr="00C50A19">
              <w:t>operational records</w:t>
            </w:r>
          </w:p>
          <w:p w:rsidR="00000000" w:rsidRPr="00C50A19" w:rsidP="00C50A19">
            <w:pPr>
              <w:pStyle w:val="ListBullet2"/>
            </w:pPr>
            <w:r w:rsidRPr="00C50A19">
              <w:t>use language and concepts appropriate to cultural differences</w:t>
            </w:r>
          </w:p>
          <w:p w:rsidR="00000000" w:rsidRPr="00C50A19" w:rsidP="00C50A19">
            <w:pPr>
              <w:pStyle w:val="ListBullet2"/>
            </w:pPr>
            <w:r w:rsidRPr="00C50A19">
              <w:t>use and interpret non-verbal communication, such as hand signals</w:t>
            </w:r>
          </w:p>
          <w:p w:rsidR="00000000" w:rsidRPr="00C50A19" w:rsidP="00C50A19">
            <w:pPr>
              <w:pStyle w:val="ListBullet"/>
            </w:pPr>
            <w:r w:rsidRPr="00C50A19">
              <w:t>written skills to:</w:t>
            </w:r>
          </w:p>
          <w:p w:rsidR="00000000" w:rsidRPr="00C50A19" w:rsidP="00C50A19">
            <w:pPr>
              <w:pStyle w:val="ListBullet2"/>
            </w:pPr>
            <w:r w:rsidRPr="00C50A19">
              <w:t>complete workplace documentation</w:t>
            </w:r>
          </w:p>
          <w:p w:rsidR="00000000" w:rsidRPr="00C50A19" w:rsidP="00C50A19">
            <w:pPr>
              <w:pStyle w:val="ListBullet2"/>
            </w:pPr>
            <w:r w:rsidRPr="00C50A19">
              <w:t>record test results</w:t>
            </w:r>
          </w:p>
          <w:p w:rsidR="00000000" w:rsidRPr="00C50A19" w:rsidP="00C50A19">
            <w:pPr>
              <w:pStyle w:val="ListBullet2"/>
            </w:pPr>
            <w:r w:rsidRPr="00C50A19">
              <w:t>submit work notices</w:t>
            </w:r>
          </w:p>
          <w:p w:rsidR="00000000" w:rsidRPr="00C50A19" w:rsidP="00C50A19">
            <w:pPr>
              <w:pStyle w:val="ListBullet"/>
            </w:pPr>
            <w:r w:rsidRPr="00C50A19">
              <w:t>following safe work procedures relating to the installation, commissioning and servicing of Type B appliances</w:t>
            </w:r>
          </w:p>
          <w:p w:rsidR="00000000" w:rsidRPr="00C50A19" w:rsidP="00C50A19">
            <w:pPr>
              <w:pStyle w:val="ListBullet"/>
            </w:pPr>
            <w:r w:rsidRPr="00C50A19">
              <w:t>identifying and accurately reporting to appropriate personnel any faults</w:t>
            </w:r>
            <w:r w:rsidRPr="00C50A19">
              <w:t xml:space="preserve"> in tools, equipment or materials</w:t>
            </w:r>
          </w:p>
          <w:p w:rsidR="00000000" w:rsidRPr="00C50A19" w:rsidP="00C50A19">
            <w:pPr>
              <w:pStyle w:val="ListBullet"/>
            </w:pPr>
            <w:r w:rsidRPr="00C50A19">
              <w:t>interpreting information, including:</w:t>
            </w:r>
          </w:p>
          <w:p w:rsidR="00000000" w:rsidRPr="00C50A19" w:rsidP="00C50A19">
            <w:pPr>
              <w:pStyle w:val="ListBullet2"/>
            </w:pPr>
            <w:r w:rsidRPr="00C50A19">
              <w:t>charts and hand drawings</w:t>
            </w:r>
          </w:p>
          <w:p w:rsidR="00000000" w:rsidRPr="00C50A19" w:rsidP="00C50A19">
            <w:pPr>
              <w:pStyle w:val="ListBullet2"/>
            </w:pPr>
            <w:r w:rsidRPr="00C50A19">
              <w:t>diagrams or sketches and graphics</w:t>
            </w:r>
          </w:p>
          <w:p w:rsidR="00000000" w:rsidRPr="00C50A19" w:rsidP="00C50A19">
            <w:pPr>
              <w:pStyle w:val="ListBullet2"/>
            </w:pPr>
            <w:r w:rsidRPr="00C50A19">
              <w:t>instructions issued by authorised organisational or external personnel</w:t>
            </w:r>
          </w:p>
          <w:p w:rsidR="00000000" w:rsidRPr="00C50A19" w:rsidP="00C50A19">
            <w:pPr>
              <w:pStyle w:val="ListBullet2"/>
            </w:pPr>
            <w:r w:rsidRPr="00C50A19">
              <w:t>job drawings</w:t>
            </w:r>
          </w:p>
          <w:p w:rsidR="00000000" w:rsidRPr="00C50A19" w:rsidP="00C50A19">
            <w:pPr>
              <w:pStyle w:val="ListBullet2"/>
            </w:pPr>
            <w:r w:rsidRPr="00C50A19">
              <w:t>manufacturer specifications and instructi</w:t>
            </w:r>
            <w:r w:rsidRPr="00C50A19">
              <w:t>ons</w:t>
            </w:r>
          </w:p>
          <w:p w:rsidR="00000000" w:rsidRPr="00C50A19" w:rsidP="00C50A19">
            <w:pPr>
              <w:pStyle w:val="ListBullet2"/>
            </w:pPr>
            <w:r w:rsidRPr="00C50A19">
              <w:t>maps</w:t>
            </w:r>
          </w:p>
          <w:p w:rsidR="00000000" w:rsidRPr="00C50A19" w:rsidP="00C50A19">
            <w:pPr>
              <w:pStyle w:val="ListBullet2"/>
            </w:pPr>
            <w:r w:rsidRPr="00C50A19">
              <w:t>material safety data sheets (MSDS)</w:t>
            </w:r>
          </w:p>
          <w:p w:rsidR="00000000" w:rsidRPr="00C50A19" w:rsidP="00C50A19">
            <w:pPr>
              <w:pStyle w:val="ListBullet2"/>
            </w:pPr>
            <w:r w:rsidRPr="00C50A19">
              <w:t>memos</w:t>
            </w:r>
          </w:p>
          <w:p w:rsidR="00000000" w:rsidRPr="00C50A19" w:rsidP="00C50A19">
            <w:pPr>
              <w:pStyle w:val="ListBullet2"/>
            </w:pPr>
            <w:r w:rsidRPr="00C50A19">
              <w:t>organisation work specifications and requirements</w:t>
            </w:r>
          </w:p>
          <w:p w:rsidR="00000000" w:rsidRPr="00C50A19" w:rsidP="00C50A19">
            <w:pPr>
              <w:pStyle w:val="ListBullet2"/>
            </w:pPr>
            <w:r w:rsidRPr="00C50A19">
              <w:t>plans, diagrams and specifications</w:t>
            </w:r>
          </w:p>
          <w:p w:rsidR="00000000" w:rsidRPr="00C50A19" w:rsidP="00C50A19">
            <w:pPr>
              <w:pStyle w:val="ListBullet2"/>
            </w:pPr>
            <w:r w:rsidRPr="00C50A19">
              <w:t>signage</w:t>
            </w:r>
          </w:p>
          <w:p w:rsidR="00000000" w:rsidRPr="00C50A19" w:rsidP="00C50A19">
            <w:pPr>
              <w:pStyle w:val="ListBullet2"/>
            </w:pPr>
            <w:r w:rsidRPr="00C50A19">
              <w:t>verbal or written and graphical instructions</w:t>
            </w:r>
          </w:p>
          <w:p w:rsidR="00000000" w:rsidRPr="00C50A19" w:rsidP="00C50A19">
            <w:pPr>
              <w:pStyle w:val="ListBullet2"/>
            </w:pPr>
            <w:r w:rsidRPr="00C50A19">
              <w:t>work bulletins</w:t>
            </w:r>
          </w:p>
          <w:p w:rsidR="00000000" w:rsidRPr="00C50A19" w:rsidP="00C50A19">
            <w:pPr>
              <w:pStyle w:val="ListBullet2"/>
            </w:pPr>
            <w:r w:rsidRPr="00C50A19">
              <w:t>work schedules</w:t>
            </w:r>
          </w:p>
          <w:p w:rsidR="00000000" w:rsidRPr="00C50A19" w:rsidP="00C50A19">
            <w:pPr>
              <w:pStyle w:val="ListBullet"/>
            </w:pPr>
            <w:r w:rsidRPr="00C50A19">
              <w:t>numeracy skills to interpret and apply mathematical information</w:t>
            </w:r>
          </w:p>
          <w:p w:rsidR="00000000" w:rsidRPr="00C50A19" w:rsidP="00C50A19">
            <w:pPr>
              <w:pStyle w:val="ListBullet"/>
            </w:pPr>
            <w:r w:rsidRPr="00C50A19">
              <w:t>technological skills to:</w:t>
            </w:r>
          </w:p>
          <w:p w:rsidR="00000000" w:rsidRPr="00C50A19" w:rsidP="00C50A19">
            <w:pPr>
              <w:pStyle w:val="ListBullet2"/>
            </w:pPr>
            <w:r w:rsidRPr="00C50A19">
              <w:t>access and understand site-specific instructions in a variety of media</w:t>
            </w:r>
          </w:p>
          <w:p w:rsidR="00000000" w:rsidP="00C50A19">
            <w:pPr>
              <w:pStyle w:val="ListBullet2"/>
              <w:rPr>
                <w:lang w:val="en-NZ"/>
              </w:rPr>
            </w:pPr>
            <w:r w:rsidRPr="00C50A19">
              <w:t>use mobile communication technology.</w:t>
            </w:r>
          </w:p>
        </w:tc>
      </w:tr>
      <w:tr w:rsidTr="00423EB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50A19">
            <w:pPr>
              <w:pStyle w:val="BodyText"/>
              <w:rPr>
                <w:lang w:val="en-NZ"/>
              </w:rPr>
            </w:pPr>
            <w:r w:rsidRPr="00C50A19">
              <w:rPr>
                <w:rStyle w:val="SpecialBold"/>
              </w:rPr>
              <w:t>Required knowledge</w:t>
            </w:r>
          </w:p>
        </w:tc>
      </w:tr>
      <w:tr w:rsidTr="00423EB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50A19" w:rsidP="00C50A19">
            <w:pPr>
              <w:pStyle w:val="BodyText"/>
            </w:pPr>
            <w:r w:rsidRPr="00C50A19">
              <w:t>Required knowledge for this unit is:</w:t>
            </w:r>
          </w:p>
          <w:p w:rsidR="00000000" w:rsidRPr="00C50A19" w:rsidP="00C50A19">
            <w:pPr>
              <w:pStyle w:val="ListBullet"/>
            </w:pPr>
            <w:r w:rsidRPr="00C50A19">
              <w:t>Australian standards, including the use of tables:</w:t>
            </w:r>
          </w:p>
          <w:p w:rsidR="00000000" w:rsidRPr="00C50A19" w:rsidP="00C50A19">
            <w:pPr>
              <w:pStyle w:val="ListBullet2"/>
            </w:pPr>
            <w:r w:rsidRPr="00C50A19">
              <w:t>AS3814 (AG501) Industrial and commercial gas appliances</w:t>
            </w:r>
          </w:p>
          <w:p w:rsidR="00000000" w:rsidRPr="00C50A19" w:rsidP="00C50A19">
            <w:pPr>
              <w:pStyle w:val="ListBullet2"/>
            </w:pPr>
            <w:r w:rsidRPr="00C50A19">
              <w:t>AS5601 (AG601) Gas installations</w:t>
            </w:r>
          </w:p>
          <w:p w:rsidR="00000000" w:rsidRPr="00C50A19" w:rsidP="00C50A19">
            <w:pPr>
              <w:pStyle w:val="ListBullet2"/>
            </w:pPr>
            <w:r w:rsidRPr="00C50A19">
              <w:t>relevant aspects of AS1375 Industrial fuel fired appliances, AS2593 Boilers - unattended and limited attendance an</w:t>
            </w:r>
            <w:r w:rsidRPr="00C50A19">
              <w:t>d AS/NZS3000 Electrical installations</w:t>
            </w:r>
          </w:p>
          <w:p w:rsidR="00000000" w:rsidRPr="00C50A19" w:rsidP="00C50A19">
            <w:pPr>
              <w:pStyle w:val="ListBullet"/>
            </w:pPr>
            <w:r w:rsidRPr="00C50A19">
              <w:t>basic electrical theory, including:</w:t>
            </w:r>
          </w:p>
          <w:p w:rsidR="00000000" w:rsidRPr="00C50A19" w:rsidP="00C50A19">
            <w:pPr>
              <w:pStyle w:val="ListBullet2"/>
            </w:pPr>
            <w:r w:rsidRPr="00C50A19">
              <w:t>Ohm's law</w:t>
            </w:r>
          </w:p>
          <w:p w:rsidR="00000000" w:rsidRPr="00C50A19" w:rsidP="00C50A19">
            <w:pPr>
              <w:pStyle w:val="ListBullet2"/>
            </w:pPr>
            <w:r w:rsidRPr="00C50A19">
              <w:t>current flow</w:t>
            </w:r>
          </w:p>
          <w:p w:rsidR="00000000" w:rsidRPr="00C50A19" w:rsidP="00C50A19">
            <w:pPr>
              <w:pStyle w:val="ListBullet2"/>
            </w:pPr>
            <w:r w:rsidRPr="00C50A19">
              <w:t>conduction</w:t>
            </w:r>
          </w:p>
          <w:p w:rsidR="00000000" w:rsidRPr="00C50A19" w:rsidP="00C50A19">
            <w:pPr>
              <w:pStyle w:val="ListBullet2"/>
            </w:pPr>
            <w:r w:rsidRPr="00C50A19">
              <w:t>insulation</w:t>
            </w:r>
          </w:p>
          <w:p w:rsidR="00000000" w:rsidRPr="00C50A19" w:rsidP="00C50A19">
            <w:pPr>
              <w:pStyle w:val="ListBullet2"/>
            </w:pPr>
            <w:r w:rsidRPr="00C50A19">
              <w:t>ignition systems</w:t>
            </w:r>
          </w:p>
          <w:p w:rsidR="00000000" w:rsidRPr="00C50A19" w:rsidP="00C50A19">
            <w:pPr>
              <w:pStyle w:val="ListBullet2"/>
            </w:pPr>
            <w:r w:rsidRPr="00C50A19">
              <w:t>characteristics of fuses, circuit breakers, residual current devices and earthing systems</w:t>
            </w:r>
          </w:p>
          <w:p w:rsidR="00000000" w:rsidRPr="00C50A19" w:rsidP="00C50A19">
            <w:pPr>
              <w:pStyle w:val="ListBullet2"/>
            </w:pPr>
            <w:r w:rsidRPr="00C50A19">
              <w:t>characteristics of electromotive force (EMF)</w:t>
            </w:r>
          </w:p>
          <w:p w:rsidR="00000000" w:rsidRPr="00C50A19" w:rsidP="00C50A19">
            <w:pPr>
              <w:pStyle w:val="ListBullet2"/>
            </w:pPr>
            <w:r w:rsidRPr="00C50A19">
              <w:t>electrical safety, including isolation procedures and requisite precautions</w:t>
            </w:r>
          </w:p>
          <w:p w:rsidR="00000000" w:rsidRPr="00C50A19" w:rsidP="00C50A19">
            <w:pPr>
              <w:pStyle w:val="ListBullet2"/>
            </w:pPr>
            <w:r w:rsidRPr="00C50A19">
              <w:t>electrical terminology and conventional symbols</w:t>
            </w:r>
          </w:p>
          <w:p w:rsidR="00000000" w:rsidRPr="00C50A19" w:rsidP="00C50A19">
            <w:pPr>
              <w:pStyle w:val="ListBullet"/>
            </w:pPr>
            <w:r w:rsidRPr="00C50A19">
              <w:t>flue gas analysis techniques and processes</w:t>
            </w:r>
          </w:p>
          <w:p w:rsidR="00000000" w:rsidRPr="00C50A19" w:rsidP="00C50A19">
            <w:pPr>
              <w:pStyle w:val="ListBullet"/>
            </w:pPr>
            <w:r w:rsidRPr="00C50A19">
              <w:t>gas terminology and conventional symbols</w:t>
            </w:r>
          </w:p>
          <w:p w:rsidR="00000000" w:rsidRPr="00C50A19" w:rsidP="00C50A19">
            <w:pPr>
              <w:pStyle w:val="ListBullet"/>
            </w:pPr>
            <w:r w:rsidRPr="00C50A19">
              <w:t>ga</w:t>
            </w:r>
            <w:r w:rsidRPr="00C50A19">
              <w:t>s safety, including:</w:t>
            </w:r>
          </w:p>
          <w:p w:rsidR="00000000" w:rsidRPr="00C50A19" w:rsidP="00C50A19">
            <w:pPr>
              <w:pStyle w:val="ListBullet2"/>
            </w:pPr>
            <w:r w:rsidRPr="00C50A19">
              <w:t>isolation procedures</w:t>
            </w:r>
          </w:p>
          <w:p w:rsidR="00000000" w:rsidRPr="00C50A19" w:rsidP="00C50A19">
            <w:pPr>
              <w:pStyle w:val="ListBullet2"/>
            </w:pPr>
            <w:r w:rsidRPr="00C50A19">
              <w:t>combustion characteristics and effects</w:t>
            </w:r>
          </w:p>
          <w:p w:rsidR="00000000" w:rsidRPr="00C50A19" w:rsidP="00C50A19">
            <w:pPr>
              <w:pStyle w:val="ListBullet"/>
            </w:pPr>
            <w:r w:rsidRPr="00C50A19">
              <w:t>job safety analysis (JSA) and safe work method statements (SWMS)</w:t>
            </w:r>
          </w:p>
          <w:p w:rsidR="00000000" w:rsidRPr="00C50A19" w:rsidP="00C50A19">
            <w:pPr>
              <w:pStyle w:val="ListBullet"/>
            </w:pPr>
            <w:r w:rsidRPr="00C50A19">
              <w:t>programmable logic controller (PLC) systems, including remedial programming techniques</w:t>
            </w:r>
          </w:p>
          <w:p w:rsidR="00000000" w:rsidRPr="00C50A19" w:rsidP="00C50A19">
            <w:pPr>
              <w:pStyle w:val="ListBullet"/>
            </w:pPr>
            <w:r w:rsidRPr="00C50A19">
              <w:t>purging requirements, techniques and critical calculation processes</w:t>
            </w:r>
          </w:p>
          <w:p w:rsidR="00000000" w:rsidRPr="00C50A19" w:rsidP="00C50A19">
            <w:pPr>
              <w:pStyle w:val="ListBullet"/>
            </w:pPr>
            <w:r w:rsidRPr="00C50A19">
              <w:t>SI system of units</w:t>
            </w:r>
          </w:p>
          <w:p w:rsidR="00000000" w:rsidRPr="00C50A19" w:rsidP="00C50A19">
            <w:pPr>
              <w:pStyle w:val="ListBullet"/>
            </w:pPr>
            <w:r w:rsidRPr="00C50A19">
              <w:t>sources of information and processes for the calculation of material requirements</w:t>
            </w:r>
          </w:p>
          <w:p w:rsidR="00000000" w:rsidRPr="00C50A19" w:rsidP="00C50A19">
            <w:pPr>
              <w:pStyle w:val="ListBullet"/>
            </w:pPr>
            <w:r w:rsidRPr="00C50A19">
              <w:t>types and properties of fuel gas, including pressure and flow rates</w:t>
            </w:r>
          </w:p>
          <w:p w:rsidR="00000000" w:rsidRPr="00C50A19" w:rsidP="00C50A19">
            <w:pPr>
              <w:pStyle w:val="ListBullet"/>
            </w:pPr>
            <w:r w:rsidRPr="00C50A19">
              <w:t>types, characterist</w:t>
            </w:r>
            <w:r w:rsidRPr="00C50A19">
              <w:t>ics, uses and limitations of electrical and electronic componentry and control systems</w:t>
            </w:r>
          </w:p>
          <w:p w:rsidR="00000000" w:rsidRPr="00C50A19" w:rsidP="00C50A19">
            <w:pPr>
              <w:pStyle w:val="ListBullet"/>
            </w:pPr>
            <w:r w:rsidRPr="00C50A19">
              <w:t>types, characteristics, uses and limitations of Type B gas appliance components</w:t>
            </w:r>
          </w:p>
          <w:p w:rsidR="00000000" w:rsidRPr="00C50A19" w:rsidP="00C50A19">
            <w:pPr>
              <w:pStyle w:val="ListBullet"/>
            </w:pPr>
            <w:r w:rsidRPr="00C50A19">
              <w:t>ventilation techniques and calculation processes</w:t>
            </w:r>
          </w:p>
          <w:p w:rsidR="00000000" w:rsidRPr="00C50A19" w:rsidP="00C50A19">
            <w:pPr>
              <w:pStyle w:val="ListBullet"/>
            </w:pPr>
            <w:r w:rsidRPr="00C50A19">
              <w:t>workplace and equipment safety requireme</w:t>
            </w:r>
            <w:r w:rsidRPr="00C50A19">
              <w:t>nts.</w:t>
            </w:r>
          </w:p>
        </w:tc>
      </w:tr>
    </w:tbl>
    <w:p w:rsidR="00423EBC" w:rsidP="00C50A19">
      <w:pPr>
        <w:pStyle w:val="BodyText"/>
      </w:pPr>
    </w:p>
    <w:p w:rsidR="00423EBC" w:rsidP="00C50A19">
      <w:pPr>
        <w:pStyle w:val="BodyText"/>
      </w:pPr>
    </w:p>
    <w:p w:rsidR="00000000" w:rsidRPr="00C50A19" w:rsidP="00C50A19">
      <w:pPr>
        <w:pStyle w:val="AllowPageBreak"/>
      </w:pPr>
    </w:p>
    <w:p w:rsidR="00000000" w:rsidRPr="00C50A19" w:rsidP="00C50A19">
      <w:pPr>
        <w:pStyle w:val="Heading1"/>
      </w:pPr>
      <w:bookmarkStart w:id="10" w:name="O_242565"/>
      <w:bookmarkEnd w:id="10"/>
      <w:r w:rsidRPr="00C50A19">
        <w:t>Evidence Guide</w:t>
      </w:r>
    </w:p>
    <w:tbl>
      <w:tblPr>
        <w:tblW w:w="9287" w:type="dxa"/>
        <w:tblLayout w:type="fixed"/>
        <w:tblCellMar>
          <w:left w:w="62" w:type="dxa"/>
          <w:right w:w="62" w:type="dxa"/>
        </w:tblCellMar>
        <w:tblLook w:val="0000"/>
      </w:tblPr>
      <w:tblGrid>
        <w:gridCol w:w="3762"/>
        <w:gridCol w:w="5525"/>
      </w:tblGrid>
      <w:tr w:rsidTr="00423EBC">
        <w:tblPrEx>
          <w:tblW w:w="9287" w:type="dxa"/>
          <w:tblLayout w:type="fixed"/>
          <w:tblCellMar>
            <w:left w:w="62" w:type="dxa"/>
            <w:right w:w="62" w:type="dxa"/>
          </w:tblCellMar>
          <w:tblLook w:val="0000"/>
        </w:tblPrEx>
        <w:trPr>
          <w:tblHeader/>
        </w:trPr>
        <w:tc>
          <w:tcPr>
            <w:tcW w:w="9287" w:type="dxa"/>
            <w:gridSpan w:val="2"/>
            <w:tcBorders>
              <w:top w:val="nil"/>
              <w:left w:val="nil"/>
              <w:bottom w:val="single" w:sz="6" w:space="0" w:color="auto"/>
              <w:right w:val="nil"/>
            </w:tcBorders>
            <w:tcMar>
              <w:top w:w="0" w:type="dxa"/>
              <w:left w:w="62" w:type="dxa"/>
              <w:bottom w:w="0" w:type="dxa"/>
              <w:right w:w="62" w:type="dxa"/>
            </w:tcMar>
          </w:tcPr>
          <w:p w:rsidR="00000000" w:rsidP="00C50A19">
            <w:pPr>
              <w:pStyle w:val="BodyText"/>
              <w:rPr>
                <w:lang w:val="en-NZ"/>
              </w:rPr>
            </w:pPr>
            <w:r w:rsidRPr="00C50A19">
              <w:rPr>
                <w:rStyle w:val="SpecialBold"/>
              </w:rPr>
              <w:t>EVIDENCE GUIDE</w:t>
            </w:r>
          </w:p>
        </w:tc>
      </w:tr>
      <w:tr w:rsidTr="00423EBC">
        <w:tblPrEx>
          <w:tblW w:w="9287" w:type="dxa"/>
          <w:tblLayout w:type="fixed"/>
          <w:tblCellMar>
            <w:left w:w="62" w:type="dxa"/>
            <w:right w:w="62" w:type="dxa"/>
          </w:tblCellMar>
          <w:tblLook w:val="0000"/>
        </w:tblPrEx>
        <w:tc>
          <w:tcPr>
            <w:tcW w:w="9287" w:type="dxa"/>
            <w:gridSpan w:val="2"/>
            <w:tcBorders>
              <w:top w:val="single" w:sz="6" w:space="0" w:color="auto"/>
              <w:left w:val="nil"/>
              <w:bottom w:val="nil"/>
              <w:right w:val="nil"/>
            </w:tcBorders>
            <w:tcMar>
              <w:top w:w="0" w:type="dxa"/>
              <w:left w:w="62" w:type="dxa"/>
              <w:bottom w:w="0" w:type="dxa"/>
              <w:right w:w="62" w:type="dxa"/>
            </w:tcMar>
          </w:tcPr>
          <w:p w:rsidR="00000000" w:rsidP="00C50A19">
            <w:pPr>
              <w:pStyle w:val="BodyText"/>
              <w:rPr>
                <w:lang w:val="en-NZ"/>
              </w:rPr>
            </w:pPr>
            <w:r w:rsidRPr="00C50A19">
              <w:t xml:space="preserve">The evidence guide provides advice on assessment and must be read in conjunction with the performance criteria, required skills and knowledge, </w:t>
            </w:r>
            <w:r w:rsidRPr="00C50A19">
              <w:t>range statement and the Assessment Guidelines for the Training Package.</w:t>
            </w:r>
          </w:p>
        </w:tc>
      </w:tr>
      <w:tr w:rsidTr="00423EBC">
        <w:tblPrEx>
          <w:tblW w:w="9287" w:type="dxa"/>
          <w:tblLayout w:type="fixed"/>
          <w:tblCellMar>
            <w:left w:w="62" w:type="dxa"/>
            <w:right w:w="62" w:type="dxa"/>
          </w:tblCellMar>
          <w:tblLook w:val="0000"/>
        </w:tblPrEx>
        <w:tc>
          <w:tcPr>
            <w:tcW w:w="3762" w:type="dxa"/>
            <w:tcBorders>
              <w:top w:val="nil"/>
              <w:left w:val="nil"/>
              <w:bottom w:val="nil"/>
              <w:right w:val="nil"/>
            </w:tcBorders>
            <w:tcMar>
              <w:top w:w="0" w:type="dxa"/>
              <w:left w:w="62" w:type="dxa"/>
              <w:bottom w:w="0" w:type="dxa"/>
              <w:right w:w="62" w:type="dxa"/>
            </w:tcMar>
          </w:tcPr>
          <w:p w:rsidR="00000000" w:rsidP="00C50A19">
            <w:pPr>
              <w:pStyle w:val="BodyText"/>
              <w:rPr>
                <w:lang w:val="en-NZ"/>
              </w:rPr>
            </w:pPr>
            <w:r w:rsidRPr="00C50A19">
              <w:rPr>
                <w:rStyle w:val="SpecialBold"/>
              </w:rPr>
              <w:t>Overview of assessment</w:t>
            </w:r>
          </w:p>
        </w:tc>
        <w:tc>
          <w:tcPr>
            <w:tcW w:w="5525" w:type="dxa"/>
            <w:tcBorders>
              <w:top w:val="nil"/>
              <w:left w:val="nil"/>
              <w:bottom w:val="nil"/>
              <w:right w:val="nil"/>
            </w:tcBorders>
            <w:tcMar>
              <w:top w:w="0" w:type="dxa"/>
              <w:left w:w="62" w:type="dxa"/>
              <w:bottom w:w="0" w:type="dxa"/>
              <w:right w:w="62" w:type="dxa"/>
            </w:tcMar>
          </w:tcPr>
          <w:p w:rsidR="00000000" w:rsidRPr="00C50A19" w:rsidP="00C50A19">
            <w:pPr>
              <w:pStyle w:val="BodyText"/>
            </w:pPr>
            <w:r w:rsidRPr="00C50A19">
              <w:t xml:space="preserve">This unit of competency could be assessed in the workplace or a close simulation of the workplace environment providing that simulated or project-based </w:t>
            </w:r>
            <w:r w:rsidRPr="00C50A19">
              <w:t>assessment techniques fully replicate plumbing and services workplace conditions, materials, activities, responsibilities and procedures.</w:t>
            </w:r>
          </w:p>
          <w:p w:rsidR="00000000" w:rsidP="00C50A19">
            <w:pPr>
              <w:pStyle w:val="BodyText"/>
              <w:rPr>
                <w:lang w:val="en-NZ"/>
              </w:rPr>
            </w:pPr>
            <w:r w:rsidRPr="00C50A19">
              <w:t>It may be assessed on its own or as part of an integrated assessment activity involving planning and conducting the in</w:t>
            </w:r>
            <w:r w:rsidRPr="00C50A19">
              <w:t xml:space="preserve">stallation of at least one significant Type B gas appliance. </w:t>
            </w:r>
          </w:p>
        </w:tc>
      </w:tr>
      <w:tr w:rsidTr="00423EBC">
        <w:tblPrEx>
          <w:tblW w:w="9287" w:type="dxa"/>
          <w:tblLayout w:type="fixed"/>
          <w:tblCellMar>
            <w:left w:w="62" w:type="dxa"/>
            <w:right w:w="62" w:type="dxa"/>
          </w:tblCellMar>
          <w:tblLook w:val="0000"/>
        </w:tblPrEx>
        <w:tc>
          <w:tcPr>
            <w:tcW w:w="3762" w:type="dxa"/>
            <w:tcBorders>
              <w:top w:val="nil"/>
              <w:left w:val="nil"/>
              <w:bottom w:val="nil"/>
              <w:right w:val="nil"/>
            </w:tcBorders>
            <w:tcMar>
              <w:top w:w="0" w:type="dxa"/>
              <w:left w:w="62" w:type="dxa"/>
              <w:bottom w:w="0" w:type="dxa"/>
              <w:right w:w="62" w:type="dxa"/>
            </w:tcMar>
          </w:tcPr>
          <w:p w:rsidR="00000000" w:rsidP="00C50A19">
            <w:pPr>
              <w:pStyle w:val="BodyText"/>
              <w:rPr>
                <w:lang w:val="en-NZ"/>
              </w:rPr>
            </w:pPr>
            <w:r w:rsidRPr="00C50A19">
              <w:rPr>
                <w:rStyle w:val="SpecialBold"/>
              </w:rPr>
              <w:t>Critical aspects for assessment and evidence required to demonstrate competency in this unit</w:t>
            </w:r>
          </w:p>
        </w:tc>
        <w:tc>
          <w:tcPr>
            <w:tcW w:w="5525" w:type="dxa"/>
            <w:tcBorders>
              <w:top w:val="nil"/>
              <w:left w:val="nil"/>
              <w:bottom w:val="nil"/>
              <w:right w:val="nil"/>
            </w:tcBorders>
            <w:tcMar>
              <w:top w:w="0" w:type="dxa"/>
              <w:left w:w="62" w:type="dxa"/>
              <w:bottom w:w="0" w:type="dxa"/>
              <w:right w:w="62" w:type="dxa"/>
            </w:tcMar>
          </w:tcPr>
          <w:p w:rsidR="00000000" w:rsidRPr="00C50A19" w:rsidP="00C50A19">
            <w:pPr>
              <w:pStyle w:val="BodyText"/>
            </w:pPr>
            <w:r w:rsidRPr="00C50A19">
              <w:t>A person who demonstrates competency in this unit must be able to provide evidence of:</w:t>
            </w:r>
          </w:p>
          <w:p w:rsidR="00000000" w:rsidRPr="00C50A19" w:rsidP="00C50A19">
            <w:pPr>
              <w:pStyle w:val="ListBullet"/>
            </w:pPr>
            <w:r w:rsidRPr="00C50A19">
              <w:t>locating interpreting and applying relevant information, standards and specifications to determine requirements of and maintain Type B appliances</w:t>
            </w:r>
          </w:p>
          <w:p w:rsidR="00000000" w:rsidRPr="00C50A19" w:rsidP="00C50A19">
            <w:pPr>
              <w:pStyle w:val="ListBullet"/>
            </w:pPr>
            <w:r w:rsidRPr="00C50A19">
              <w:t>applying safety requirements throughout the work sequence, including:</w:t>
            </w:r>
          </w:p>
          <w:p w:rsidR="00000000" w:rsidRPr="00C50A19" w:rsidP="00C50A19">
            <w:pPr>
              <w:pStyle w:val="ListBullet2"/>
            </w:pPr>
            <w:r w:rsidRPr="00C50A19">
              <w:t xml:space="preserve">using personal protective clothing and </w:t>
            </w:r>
            <w:r w:rsidRPr="00C50A19">
              <w:t>equipment</w:t>
            </w:r>
          </w:p>
          <w:p w:rsidR="00000000" w:rsidRPr="00C50A19" w:rsidP="00C50A19">
            <w:pPr>
              <w:pStyle w:val="ListBullet2"/>
            </w:pPr>
            <w:r w:rsidRPr="00C50A19">
              <w:t>isolating appliances from gas and electrical services</w:t>
            </w:r>
          </w:p>
          <w:p w:rsidR="00000000" w:rsidRPr="00C50A19" w:rsidP="00C50A19">
            <w:pPr>
              <w:pStyle w:val="ListBullet2"/>
            </w:pPr>
            <w:r w:rsidRPr="00C50A19">
              <w:t>planning and conducting installation of at least one significant Type B appliance, which includes:</w:t>
            </w:r>
          </w:p>
          <w:p w:rsidR="00000000" w:rsidRPr="00C50A19" w:rsidP="00C50A19">
            <w:pPr>
              <w:pStyle w:val="ListBullet3"/>
            </w:pPr>
            <w:r w:rsidRPr="00C50A19">
              <w:t>obtaining required authorities</w:t>
            </w:r>
          </w:p>
          <w:p w:rsidR="00000000" w:rsidRPr="00C50A19" w:rsidP="00C50A19">
            <w:pPr>
              <w:pStyle w:val="ListBullet3"/>
            </w:pPr>
            <w:r w:rsidRPr="00C50A19">
              <w:t>planning work</w:t>
            </w:r>
          </w:p>
          <w:p w:rsidR="00000000" w:rsidRPr="00C50A19" w:rsidP="00C50A19">
            <w:pPr>
              <w:pStyle w:val="ListBullet3"/>
            </w:pPr>
            <w:r w:rsidRPr="00C50A19">
              <w:t>installing gas, ventilati</w:t>
            </w:r>
            <w:r w:rsidRPr="00C50A19">
              <w:t>on and electrical componentry</w:t>
            </w:r>
          </w:p>
          <w:p w:rsidR="00000000" w:rsidRPr="00C50A19" w:rsidP="00C50A19">
            <w:pPr>
              <w:pStyle w:val="ListBullet3"/>
            </w:pPr>
            <w:r w:rsidRPr="00C50A19">
              <w:t>installing electrical control system</w:t>
            </w:r>
          </w:p>
          <w:p w:rsidR="00000000" w:rsidRPr="00C50A19" w:rsidP="00C50A19">
            <w:pPr>
              <w:pStyle w:val="ListBullet3"/>
            </w:pPr>
            <w:r w:rsidRPr="00C50A19">
              <w:t>completing all required tests and sequences</w:t>
            </w:r>
          </w:p>
          <w:p w:rsidR="00000000" w:rsidRPr="00C50A19" w:rsidP="00C50A19">
            <w:pPr>
              <w:pStyle w:val="ListBullet3"/>
            </w:pPr>
            <w:r w:rsidRPr="00C50A19">
              <w:t>commissioning the appliance</w:t>
            </w:r>
          </w:p>
          <w:p w:rsidR="00000000" w:rsidRPr="00C50A19" w:rsidP="00C50A19">
            <w:pPr>
              <w:pStyle w:val="ListBullet3"/>
            </w:pPr>
            <w:r w:rsidRPr="00C50A19">
              <w:t>completing all required documentation</w:t>
            </w:r>
          </w:p>
          <w:p w:rsidR="00000000" w:rsidP="00C50A19">
            <w:pPr>
              <w:pStyle w:val="ListBullet3"/>
              <w:rPr>
                <w:lang w:val="en-NZ"/>
              </w:rPr>
            </w:pPr>
            <w:r w:rsidRPr="00C50A19">
              <w:t>communicating and working effectively and safely with others.</w:t>
            </w:r>
          </w:p>
        </w:tc>
      </w:tr>
      <w:tr w:rsidTr="00423EBC">
        <w:tblPrEx>
          <w:tblW w:w="9287" w:type="dxa"/>
          <w:tblLayout w:type="fixed"/>
          <w:tblCellMar>
            <w:left w:w="62" w:type="dxa"/>
            <w:right w:w="62" w:type="dxa"/>
          </w:tblCellMar>
          <w:tblLook w:val="0000"/>
        </w:tblPrEx>
        <w:tc>
          <w:tcPr>
            <w:tcW w:w="3762" w:type="dxa"/>
            <w:tcBorders>
              <w:top w:val="nil"/>
              <w:left w:val="nil"/>
              <w:bottom w:val="nil"/>
              <w:right w:val="nil"/>
            </w:tcBorders>
            <w:tcMar>
              <w:top w:w="0" w:type="dxa"/>
              <w:left w:w="62" w:type="dxa"/>
              <w:bottom w:w="0" w:type="dxa"/>
              <w:right w:w="62" w:type="dxa"/>
            </w:tcMar>
          </w:tcPr>
          <w:p w:rsidR="00000000" w:rsidP="00C50A19">
            <w:pPr>
              <w:pStyle w:val="BodyText"/>
              <w:rPr>
                <w:lang w:val="en-NZ"/>
              </w:rPr>
            </w:pPr>
            <w:r w:rsidRPr="00C50A19">
              <w:rPr>
                <w:rStyle w:val="SpecialBold"/>
              </w:rPr>
              <w:t>Context of and specific resources for assessment</w:t>
            </w:r>
          </w:p>
        </w:tc>
        <w:tc>
          <w:tcPr>
            <w:tcW w:w="5525" w:type="dxa"/>
            <w:tcBorders>
              <w:top w:val="nil"/>
              <w:left w:val="nil"/>
              <w:bottom w:val="nil"/>
              <w:right w:val="nil"/>
            </w:tcBorders>
            <w:tcMar>
              <w:top w:w="0" w:type="dxa"/>
              <w:left w:w="62" w:type="dxa"/>
              <w:bottom w:w="0" w:type="dxa"/>
              <w:right w:w="62" w:type="dxa"/>
            </w:tcMar>
          </w:tcPr>
          <w:p w:rsidR="00000000" w:rsidRPr="00C50A19" w:rsidP="00C50A19">
            <w:pPr>
              <w:pStyle w:val="BodyText"/>
            </w:pPr>
            <w:r w:rsidRPr="00C50A19">
              <w:t>This competency is to be assessed using standard and authorised work practices, safety requirements and environmental constraints.</w:t>
            </w:r>
          </w:p>
          <w:p w:rsidR="00000000" w:rsidRPr="00C50A19" w:rsidP="00C50A19">
            <w:pPr>
              <w:pStyle w:val="BodyText"/>
            </w:pPr>
            <w:r w:rsidRPr="00C50A19">
              <w:t xml:space="preserve">Assessment of essential underpinning knowledge will usually be conducted in </w:t>
            </w:r>
            <w:r w:rsidRPr="00C50A19">
              <w:t>an off-site context.</w:t>
            </w:r>
          </w:p>
          <w:p w:rsidR="00000000" w:rsidRPr="00C50A19" w:rsidP="00C50A19">
            <w:pPr>
              <w:pStyle w:val="BodyText"/>
            </w:pPr>
            <w:r w:rsidRPr="00C50A19">
              <w:t>Assessment is to comply with relevant regulatory or Australian standards' requirements.</w:t>
            </w:r>
          </w:p>
          <w:p w:rsidR="00000000" w:rsidRPr="00C50A19" w:rsidP="00C50A19">
            <w:pPr>
              <w:pStyle w:val="BodyText"/>
            </w:pPr>
            <w:r w:rsidRPr="00C50A19">
              <w:t>Resource implications for assessment include:</w:t>
            </w:r>
          </w:p>
          <w:p w:rsidR="00000000" w:rsidRPr="00C50A19" w:rsidP="00C50A19">
            <w:pPr>
              <w:pStyle w:val="ListBullet"/>
            </w:pPr>
            <w:r w:rsidRPr="00C50A19">
              <w:t>an induction procedure and requirement</w:t>
            </w:r>
          </w:p>
          <w:p w:rsidR="00000000" w:rsidRPr="00C50A19" w:rsidP="00C50A19">
            <w:pPr>
              <w:pStyle w:val="ListBullet"/>
            </w:pPr>
            <w:r w:rsidRPr="00C50A19">
              <w:t xml:space="preserve">realistic tasks or simulated tasks covering the minimum task </w:t>
            </w:r>
            <w:r w:rsidRPr="00C50A19">
              <w:t>requirements</w:t>
            </w:r>
          </w:p>
          <w:p w:rsidR="00000000" w:rsidRPr="00C50A19" w:rsidP="00C50A19">
            <w:pPr>
              <w:pStyle w:val="ListBullet"/>
            </w:pPr>
            <w:r w:rsidRPr="00C50A19">
              <w:t>relevant specifications and work instructions</w:t>
            </w:r>
          </w:p>
          <w:p w:rsidR="00000000" w:rsidRPr="00C50A19" w:rsidP="00C50A19">
            <w:pPr>
              <w:pStyle w:val="ListBullet"/>
            </w:pPr>
            <w:r w:rsidRPr="00C50A19">
              <w:t>tools and equipment appropriate to applying safe work practices</w:t>
            </w:r>
          </w:p>
          <w:p w:rsidR="00000000" w:rsidRPr="00C50A19" w:rsidP="00C50A19">
            <w:pPr>
              <w:pStyle w:val="ListBullet"/>
            </w:pPr>
            <w:r w:rsidRPr="00C50A19">
              <w:t>support materials appropriate to activity</w:t>
            </w:r>
          </w:p>
          <w:p w:rsidR="00000000" w:rsidRPr="00C50A19" w:rsidP="00C50A19">
            <w:pPr>
              <w:pStyle w:val="ListBullet"/>
            </w:pPr>
            <w:r w:rsidRPr="00C50A19">
              <w:t>workplace instructions relating to safe working practices and addressing hazards and emerge</w:t>
            </w:r>
            <w:r w:rsidRPr="00C50A19">
              <w:t>ncies</w:t>
            </w:r>
          </w:p>
          <w:p w:rsidR="00000000" w:rsidRPr="00C50A19" w:rsidP="00C50A19">
            <w:pPr>
              <w:pStyle w:val="ListBullet"/>
            </w:pPr>
            <w:r w:rsidRPr="00C50A19">
              <w:t>material safety data sheets</w:t>
            </w:r>
          </w:p>
          <w:p w:rsidR="00000000" w:rsidRPr="00C50A19" w:rsidP="00C50A19">
            <w:pPr>
              <w:pStyle w:val="ListBullet"/>
            </w:pPr>
            <w:r w:rsidRPr="00C50A19">
              <w:t>research resources, including industry related systems information.</w:t>
            </w:r>
          </w:p>
          <w:p w:rsidR="00000000" w:rsidP="00C50A19">
            <w:pPr>
              <w:pStyle w:val="BodyText"/>
              <w:rPr>
                <w:lang w:val="en-NZ"/>
              </w:rPr>
            </w:pPr>
            <w:r w:rsidRPr="00C50A19">
              <w:t>Reasonable adjustments for people with disabilities must be made to assessment processes where required. This could include access to modified equipment a</w:t>
            </w:r>
            <w:r w:rsidRPr="00C50A19">
              <w:t>nd other physical resources, and the provision of appropriate assessment support.</w:t>
            </w:r>
          </w:p>
        </w:tc>
      </w:tr>
      <w:tr w:rsidTr="00423EBC">
        <w:tblPrEx>
          <w:tblW w:w="9287" w:type="dxa"/>
          <w:tblLayout w:type="fixed"/>
          <w:tblCellMar>
            <w:left w:w="62" w:type="dxa"/>
            <w:right w:w="62" w:type="dxa"/>
          </w:tblCellMar>
          <w:tblLook w:val="0000"/>
        </w:tblPrEx>
        <w:tc>
          <w:tcPr>
            <w:tcW w:w="3762" w:type="dxa"/>
            <w:tcBorders>
              <w:top w:val="nil"/>
              <w:left w:val="nil"/>
              <w:bottom w:val="nil"/>
              <w:right w:val="nil"/>
            </w:tcBorders>
            <w:tcMar>
              <w:top w:w="0" w:type="dxa"/>
              <w:left w:w="62" w:type="dxa"/>
              <w:bottom w:w="0" w:type="dxa"/>
              <w:right w:w="62" w:type="dxa"/>
            </w:tcMar>
          </w:tcPr>
          <w:p w:rsidR="00000000" w:rsidP="00C50A19">
            <w:pPr>
              <w:pStyle w:val="BodyText"/>
              <w:rPr>
                <w:lang w:val="en-NZ"/>
              </w:rPr>
            </w:pPr>
            <w:r w:rsidRPr="00C50A19">
              <w:rPr>
                <w:rStyle w:val="SpecialBold"/>
              </w:rPr>
              <w:t>Method of assessment</w:t>
            </w:r>
          </w:p>
        </w:tc>
        <w:tc>
          <w:tcPr>
            <w:tcW w:w="5525" w:type="dxa"/>
            <w:tcBorders>
              <w:top w:val="nil"/>
              <w:left w:val="nil"/>
              <w:bottom w:val="nil"/>
              <w:right w:val="nil"/>
            </w:tcBorders>
            <w:tcMar>
              <w:top w:w="0" w:type="dxa"/>
              <w:left w:w="62" w:type="dxa"/>
              <w:bottom w:w="0" w:type="dxa"/>
              <w:right w:w="62" w:type="dxa"/>
            </w:tcMar>
          </w:tcPr>
          <w:p w:rsidR="00000000" w:rsidRPr="00C50A19" w:rsidP="00C50A19">
            <w:pPr>
              <w:pStyle w:val="BodyText"/>
            </w:pPr>
            <w:r w:rsidRPr="00C50A19">
              <w:t>Assessment methods must:</w:t>
            </w:r>
          </w:p>
          <w:p w:rsidR="00000000" w:rsidRPr="00C50A19" w:rsidP="00C50A19">
            <w:pPr>
              <w:pStyle w:val="ListBullet"/>
            </w:pPr>
            <w:r w:rsidRPr="00C50A19">
              <w:t>satisfy the endorsed Assessment Guidelines of the Construction, Plumbing and Services Training Package</w:t>
            </w:r>
          </w:p>
          <w:p w:rsidR="00000000" w:rsidRPr="00C50A19" w:rsidP="00C50A19">
            <w:pPr>
              <w:pStyle w:val="ListBullet"/>
            </w:pPr>
            <w:r w:rsidRPr="00C50A19">
              <w:t>include direct observation of tasks in real or simulated work conditions, with questioning to confirm the ability to consistently identify and correctly interpret the essential underpinning knowledge required for practical application</w:t>
            </w:r>
          </w:p>
          <w:p w:rsidR="00000000" w:rsidRPr="00C50A19" w:rsidP="00C50A19">
            <w:pPr>
              <w:pStyle w:val="ListBullet"/>
            </w:pPr>
            <w:r w:rsidRPr="00C50A19">
              <w:t>reinforce the integra</w:t>
            </w:r>
            <w:r w:rsidRPr="00C50A19">
              <w:t>tion of employability skills with workplace tasks and job roles</w:t>
            </w:r>
          </w:p>
          <w:p w:rsidR="00000000" w:rsidRPr="00C50A19" w:rsidP="00C50A19">
            <w:pPr>
              <w:pStyle w:val="ListBullet"/>
            </w:pPr>
            <w:r w:rsidRPr="00C50A19">
              <w:t>confirm that competency is verified and able to be transferred to other circumstances and environments.</w:t>
            </w:r>
          </w:p>
          <w:p w:rsidR="00000000" w:rsidRPr="00C50A19" w:rsidP="00C50A19">
            <w:pPr>
              <w:pStyle w:val="BodyText"/>
            </w:pPr>
            <w:r w:rsidRPr="00C50A19">
              <w:t>Validity and sufficiency of evidence requires that:</w:t>
            </w:r>
          </w:p>
          <w:p w:rsidR="00000000" w:rsidRPr="00C50A19" w:rsidP="00C50A19">
            <w:pPr>
              <w:pStyle w:val="ListBullet"/>
            </w:pPr>
            <w:r w:rsidRPr="00C50A19">
              <w:t>competency will need to be demonstr</w:t>
            </w:r>
            <w:r w:rsidRPr="00C50A19">
              <w:t>ated over a period of time reflecting the scope of the role and the practical requirements of the workplace</w:t>
            </w:r>
          </w:p>
          <w:p w:rsidR="00000000" w:rsidRPr="00C50A19" w:rsidP="00C50A19">
            <w:pPr>
              <w:pStyle w:val="ListBullet"/>
            </w:pPr>
            <w:r w:rsidRPr="00C50A19">
              <w:t>where the assessment is part of a structured learning experience the evidence collected must relate to a number of performances assessed at differen</w:t>
            </w:r>
            <w:r w:rsidRPr="00C50A19">
              <w:t>t points in time and separated by further learning and practice, with a decision on competency only taken at the point when the assessor has complete confidence in the person's demonstrated ability and applied knowledge</w:t>
            </w:r>
          </w:p>
          <w:p w:rsidR="00000000" w:rsidRPr="00C50A19" w:rsidP="00C50A19">
            <w:pPr>
              <w:pStyle w:val="ListBullet"/>
            </w:pPr>
            <w:r w:rsidRPr="00C50A19">
              <w:t>all assessment that is part of a str</w:t>
            </w:r>
            <w:r w:rsidRPr="00C50A19">
              <w:t>uctured learning experience must include a combination of direct, indirect and supplementary evidence.</w:t>
            </w:r>
          </w:p>
          <w:p w:rsidR="00000000" w:rsidRPr="00C50A19" w:rsidP="00C50A19">
            <w:pPr>
              <w:pStyle w:val="BodyText"/>
            </w:pPr>
            <w:r w:rsidRPr="00C50A19">
              <w:t>Assessment processes and techniques should as far as is practical take into account the language, literacy and numeracy capacity of the candidate in rela</w:t>
            </w:r>
            <w:r w:rsidRPr="00C50A19">
              <w:t>tion to the competency being assessed.</w:t>
            </w:r>
          </w:p>
          <w:p w:rsidR="00000000" w:rsidRPr="00C50A19" w:rsidP="00C50A19">
            <w:pPr>
              <w:pStyle w:val="BodyText"/>
            </w:pPr>
            <w:r w:rsidRPr="00C50A19">
              <w:t xml:space="preserve">Supplementary evidence of competency may be obtained from relevant authenticated documentation from third parties, such as existing supervisors, team leaders or specialist training staff. </w:t>
            </w:r>
          </w:p>
        </w:tc>
      </w:tr>
    </w:tbl>
    <w:p w:rsidR="00423EBC" w:rsidP="00C50A19">
      <w:pPr>
        <w:pStyle w:val="BodyText"/>
      </w:pPr>
    </w:p>
    <w:p w:rsidR="00423EBC" w:rsidP="00C50A19">
      <w:pPr>
        <w:pStyle w:val="BodyText"/>
      </w:pPr>
    </w:p>
    <w:p w:rsidR="00000000" w:rsidRPr="00C50A19" w:rsidP="00C50A19">
      <w:pPr>
        <w:pStyle w:val="Heading1"/>
      </w:pPr>
      <w:bookmarkStart w:id="11" w:name="O_250548"/>
      <w:bookmarkEnd w:id="11"/>
      <w:r w:rsidRPr="00C50A19">
        <w:t>Range Statement</w:t>
      </w:r>
    </w:p>
    <w:tbl>
      <w:tblPr>
        <w:tblW w:w="0" w:type="auto"/>
        <w:tblLayout w:type="fixed"/>
        <w:tblCellMar>
          <w:left w:w="62" w:type="dxa"/>
          <w:right w:w="62" w:type="dxa"/>
        </w:tblCellMar>
        <w:tblLook w:val="0000"/>
      </w:tblPr>
      <w:tblGrid>
        <w:gridCol w:w="3492"/>
        <w:gridCol w:w="5030"/>
      </w:tblGrid>
      <w:tr w:rsidTr="00423EB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50A19">
            <w:pPr>
              <w:pStyle w:val="BodyText"/>
              <w:rPr>
                <w:lang w:val="en-NZ"/>
              </w:rPr>
            </w:pPr>
            <w:r w:rsidRPr="00C50A19">
              <w:rPr>
                <w:rStyle w:val="SpecialBold"/>
              </w:rPr>
              <w:t>RANGE STATEMENT</w:t>
            </w:r>
          </w:p>
        </w:tc>
      </w:tr>
      <w:tr w:rsidTr="00423EB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50A19">
            <w:pPr>
              <w:pStyle w:val="BodyText"/>
              <w:rPr>
                <w:lang w:val="en-NZ"/>
              </w:rPr>
            </w:pPr>
            <w:r w:rsidRPr="00C50A19">
              <w:t>The range statement relates to the unit of competency as a whole. It allows for different work environments and situations that may affect performance. Bold italicised wording, if used in the performance criteria, is detai</w:t>
            </w:r>
            <w:r w:rsidRPr="00C50A19">
              <w:t>led below. Essential operating conditions that may be present with training and assessment (depending on the work situation, needs of the candidate, accessibility of the item, and local industry and regional contexts) may also be included.</w:t>
            </w:r>
          </w:p>
        </w:tc>
      </w:tr>
      <w:tr w:rsidTr="00423EBC">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C50A19">
            <w:pPr>
              <w:pStyle w:val="BodyText"/>
              <w:rPr>
                <w:lang w:val="en-NZ"/>
              </w:rPr>
            </w:pPr>
            <w:r w:rsidRPr="00C50A19">
              <w:rPr>
                <w:rStyle w:val="BoldandItalics"/>
              </w:rPr>
              <w:t>Design specifi</w:t>
            </w:r>
            <w:r w:rsidRPr="00C50A19">
              <w:rPr>
                <w:rStyle w:val="BoldandItalics"/>
              </w:rPr>
              <w:t>cation</w:t>
            </w:r>
            <w:r w:rsidRPr="00C50A19">
              <w:t xml:space="preserve"> may include:</w:t>
            </w:r>
          </w:p>
        </w:tc>
        <w:tc>
          <w:tcPr>
            <w:tcW w:w="5030" w:type="dxa"/>
            <w:tcBorders>
              <w:top w:val="nil"/>
              <w:left w:val="nil"/>
              <w:bottom w:val="nil"/>
              <w:right w:val="nil"/>
            </w:tcBorders>
            <w:tcMar>
              <w:top w:w="0" w:type="dxa"/>
              <w:left w:w="62" w:type="dxa"/>
              <w:bottom w:w="0" w:type="dxa"/>
              <w:right w:w="62" w:type="dxa"/>
            </w:tcMar>
          </w:tcPr>
          <w:p w:rsidR="00000000" w:rsidRPr="00C50A19" w:rsidP="00C50A19">
            <w:pPr>
              <w:pStyle w:val="ListBullet"/>
            </w:pPr>
            <w:r w:rsidRPr="00C50A19">
              <w:t>air controls</w:t>
            </w:r>
          </w:p>
          <w:p w:rsidR="00000000" w:rsidRPr="00C50A19" w:rsidP="00C50A19">
            <w:pPr>
              <w:pStyle w:val="ListBullet"/>
            </w:pPr>
            <w:r w:rsidRPr="00C50A19">
              <w:t>combustion air blowers</w:t>
            </w:r>
          </w:p>
          <w:p w:rsidR="00000000" w:rsidRPr="00C50A19" w:rsidP="00C50A19">
            <w:pPr>
              <w:pStyle w:val="ListBullet"/>
            </w:pPr>
            <w:r w:rsidRPr="00C50A19">
              <w:t>flame safe guards</w:t>
            </w:r>
          </w:p>
          <w:p w:rsidR="00000000" w:rsidRPr="00C50A19" w:rsidP="00C50A19">
            <w:pPr>
              <w:pStyle w:val="ListBullet"/>
            </w:pPr>
            <w:r w:rsidRPr="00C50A19">
              <w:t>gas pressure regulation</w:t>
            </w:r>
          </w:p>
          <w:p w:rsidR="00000000" w:rsidRPr="00C50A19" w:rsidP="00C50A19">
            <w:pPr>
              <w:pStyle w:val="ListBullet"/>
            </w:pPr>
            <w:r w:rsidRPr="00C50A19">
              <w:t>gas valve trains</w:t>
            </w:r>
          </w:p>
          <w:p w:rsidR="00000000" w:rsidRPr="00C50A19" w:rsidP="00C50A19">
            <w:pPr>
              <w:pStyle w:val="ListBullet"/>
            </w:pPr>
            <w:r w:rsidRPr="00C50A19">
              <w:t>manual shut-off valves</w:t>
            </w:r>
          </w:p>
          <w:p w:rsidR="00000000" w:rsidRPr="00C50A19" w:rsidP="00C50A19">
            <w:pPr>
              <w:pStyle w:val="ListBullet"/>
            </w:pPr>
            <w:r w:rsidRPr="00C50A19">
              <w:t>markings and instructions</w:t>
            </w:r>
          </w:p>
          <w:p w:rsidR="00000000" w:rsidRPr="00C50A19" w:rsidP="00C50A19">
            <w:pPr>
              <w:pStyle w:val="ListBullet"/>
            </w:pPr>
            <w:r w:rsidRPr="00C50A19">
              <w:t>materials</w:t>
            </w:r>
          </w:p>
          <w:p w:rsidR="00000000" w:rsidRPr="00C50A19" w:rsidP="00C50A19">
            <w:pPr>
              <w:pStyle w:val="ListBullet"/>
            </w:pPr>
            <w:r w:rsidRPr="00C50A19">
              <w:t>over-pressure protection systems</w:t>
            </w:r>
          </w:p>
          <w:p w:rsidR="00000000" w:rsidRPr="00C50A19" w:rsidP="00C50A19">
            <w:pPr>
              <w:pStyle w:val="ListBullet"/>
            </w:pPr>
            <w:r w:rsidRPr="00C50A19">
              <w:t>process controls</w:t>
            </w:r>
          </w:p>
          <w:p w:rsidR="00000000" w:rsidP="00C50A19">
            <w:pPr>
              <w:pStyle w:val="ListBullet"/>
              <w:rPr>
                <w:lang w:val="en-NZ"/>
              </w:rPr>
            </w:pPr>
            <w:r w:rsidRPr="00C50A19">
              <w:t>safety shut-off valve systems.</w:t>
            </w:r>
          </w:p>
        </w:tc>
      </w:tr>
      <w:tr w:rsidTr="00423EBC">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C50A19">
            <w:pPr>
              <w:pStyle w:val="BodyText"/>
              <w:rPr>
                <w:lang w:val="en-NZ"/>
              </w:rPr>
            </w:pPr>
            <w:r w:rsidRPr="00C50A19">
              <w:rPr>
                <w:rStyle w:val="BoldandItalics"/>
              </w:rPr>
              <w:t>Type B gas appliances</w:t>
            </w:r>
            <w:r w:rsidRPr="00C50A19">
              <w:t xml:space="preserve">: </w:t>
            </w:r>
          </w:p>
        </w:tc>
        <w:tc>
          <w:tcPr>
            <w:tcW w:w="5030" w:type="dxa"/>
            <w:tcBorders>
              <w:top w:val="nil"/>
              <w:left w:val="nil"/>
              <w:bottom w:val="nil"/>
              <w:right w:val="nil"/>
            </w:tcBorders>
            <w:tcMar>
              <w:top w:w="0" w:type="dxa"/>
              <w:left w:w="62" w:type="dxa"/>
              <w:bottom w:w="0" w:type="dxa"/>
              <w:right w:w="62" w:type="dxa"/>
            </w:tcMar>
          </w:tcPr>
          <w:p w:rsidR="00000000" w:rsidRPr="00C50A19" w:rsidP="00C50A19">
            <w:pPr>
              <w:pStyle w:val="ListBullet"/>
            </w:pPr>
            <w:r w:rsidRPr="00C50A19">
              <w:t>include those above 10 megajoules (MJ) with no Australian Gas Association (AGA) approval scheme and no specific standards to cover type and scope of operation</w:t>
            </w:r>
          </w:p>
          <w:p w:rsidR="00000000" w:rsidRPr="00C50A19" w:rsidP="00C50A19">
            <w:pPr>
              <w:pStyle w:val="ListBullet"/>
            </w:pPr>
            <w:r w:rsidRPr="00C50A19">
              <w:t>Type B appliances may use:</w:t>
            </w:r>
          </w:p>
          <w:p w:rsidR="00000000" w:rsidRPr="00C50A19" w:rsidP="00C50A19">
            <w:pPr>
              <w:pStyle w:val="ListBullet2"/>
            </w:pPr>
            <w:r w:rsidRPr="00C50A19">
              <w:t>combination fuels</w:t>
            </w:r>
          </w:p>
          <w:p w:rsidR="00000000" w:rsidRPr="00C50A19" w:rsidP="00C50A19">
            <w:pPr>
              <w:pStyle w:val="ListBullet2"/>
            </w:pPr>
            <w:r w:rsidRPr="00C50A19">
              <w:t>liquefied petroleum gas</w:t>
            </w:r>
          </w:p>
          <w:p w:rsidR="00000000" w:rsidRPr="00C50A19" w:rsidP="00C50A19">
            <w:pPr>
              <w:pStyle w:val="ListBullet2"/>
            </w:pPr>
            <w:r w:rsidRPr="00C50A19">
              <w:t>natural gas</w:t>
            </w:r>
          </w:p>
          <w:p w:rsidR="00000000" w:rsidRPr="00C50A19" w:rsidP="00C50A19">
            <w:pPr>
              <w:pStyle w:val="ListBullet2"/>
            </w:pPr>
            <w:r w:rsidRPr="00C50A19">
              <w:t>simulated natural gas</w:t>
            </w:r>
          </w:p>
          <w:p w:rsidR="00000000" w:rsidRPr="00C50A19" w:rsidP="00C50A19">
            <w:pPr>
              <w:pStyle w:val="ListBullet2"/>
            </w:pPr>
            <w:r w:rsidRPr="00C50A19">
              <w:t>tempered liquefied petroleum gas</w:t>
            </w:r>
          </w:p>
          <w:p w:rsidR="00000000" w:rsidRPr="00C50A19" w:rsidP="00C50A19">
            <w:pPr>
              <w:pStyle w:val="ListBullet2"/>
            </w:pPr>
            <w:r w:rsidRPr="00C50A19">
              <w:t>town gas</w:t>
            </w:r>
          </w:p>
          <w:p w:rsidR="00000000" w:rsidRPr="00C50A19" w:rsidP="00C50A19">
            <w:pPr>
              <w:pStyle w:val="ListBullet"/>
            </w:pPr>
            <w:r w:rsidRPr="00C50A19">
              <w:t>with special requirements for design and operation, including:</w:t>
            </w:r>
          </w:p>
          <w:p w:rsidR="00000000" w:rsidRPr="00C50A19" w:rsidP="00C50A19">
            <w:pPr>
              <w:pStyle w:val="ListBullet2"/>
            </w:pPr>
            <w:r w:rsidRPr="00C50A19">
              <w:t>after burners - process</w:t>
            </w:r>
          </w:p>
          <w:p w:rsidR="00000000" w:rsidRPr="00C50A19" w:rsidP="00C50A19">
            <w:pPr>
              <w:pStyle w:val="ListBullet2"/>
            </w:pPr>
            <w:r w:rsidRPr="00C50A19">
              <w:t>air gas mixing machines and mixing blowers</w:t>
            </w:r>
          </w:p>
          <w:p w:rsidR="00000000" w:rsidRPr="00C50A19" w:rsidP="00C50A19">
            <w:pPr>
              <w:pStyle w:val="ListBullet2"/>
            </w:pPr>
            <w:r w:rsidRPr="00C50A19">
              <w:t>atmosphere generators and special atmospheres</w:t>
            </w:r>
          </w:p>
          <w:p w:rsidR="00000000" w:rsidRPr="00C50A19" w:rsidP="00C50A19">
            <w:pPr>
              <w:pStyle w:val="ListBullet2"/>
            </w:pPr>
            <w:r w:rsidRPr="00C50A19">
              <w:t>di</w:t>
            </w:r>
            <w:r w:rsidRPr="00C50A19">
              <w:t>rect gas fired air heaters</w:t>
            </w:r>
          </w:p>
          <w:p w:rsidR="00000000" w:rsidRPr="00C50A19" w:rsidP="00C50A19">
            <w:pPr>
              <w:pStyle w:val="ListBullet2"/>
            </w:pPr>
            <w:r w:rsidRPr="00C50A19">
              <w:t>high input gas fired appliances</w:t>
            </w:r>
          </w:p>
          <w:p w:rsidR="00000000" w:rsidRPr="00C50A19" w:rsidP="00C50A19">
            <w:pPr>
              <w:pStyle w:val="ListBullet2"/>
            </w:pPr>
            <w:r w:rsidRPr="00C50A19">
              <w:t>incinerators and generators</w:t>
            </w:r>
          </w:p>
          <w:p w:rsidR="00000000" w:rsidRPr="00C50A19" w:rsidP="00C50A19">
            <w:pPr>
              <w:pStyle w:val="ListBullet2"/>
            </w:pPr>
            <w:r w:rsidRPr="00C50A19">
              <w:t>multi-fuel firing systems</w:t>
            </w:r>
          </w:p>
          <w:p w:rsidR="00000000" w:rsidRPr="00C50A19" w:rsidP="00C50A19">
            <w:pPr>
              <w:pStyle w:val="ListBullet2"/>
            </w:pPr>
            <w:r w:rsidRPr="00C50A19">
              <w:t>ovens - direct fired</w:t>
            </w:r>
          </w:p>
          <w:p w:rsidR="00000000" w:rsidRPr="00C50A19" w:rsidP="00C50A19">
            <w:pPr>
              <w:pStyle w:val="ListBullet2"/>
            </w:pPr>
            <w:r w:rsidRPr="00C50A19">
              <w:t>smoke ovens - direct fired</w:t>
            </w:r>
          </w:p>
          <w:p w:rsidR="00000000" w:rsidRPr="00C50A19" w:rsidP="00C50A19">
            <w:pPr>
              <w:pStyle w:val="ListBullet2"/>
            </w:pPr>
            <w:r w:rsidRPr="00C50A19">
              <w:t>stationary gas engines and turbines</w:t>
            </w:r>
          </w:p>
          <w:p w:rsidR="00000000" w:rsidRPr="00C50A19" w:rsidP="00C50A19">
            <w:pPr>
              <w:pStyle w:val="ListBullet2"/>
            </w:pPr>
            <w:r w:rsidRPr="00C50A19">
              <w:t>steam and heated water boilers</w:t>
            </w:r>
          </w:p>
          <w:p w:rsidR="00000000" w:rsidRPr="00C50A19" w:rsidP="00C50A19">
            <w:pPr>
              <w:pStyle w:val="ListBullet2"/>
            </w:pPr>
            <w:r w:rsidRPr="00C50A19">
              <w:t>water heaters</w:t>
            </w:r>
          </w:p>
          <w:p w:rsidR="00000000" w:rsidRPr="00C50A19" w:rsidP="00C50A19">
            <w:pPr>
              <w:pStyle w:val="ListBullet"/>
            </w:pPr>
            <w:r w:rsidRPr="00C50A19">
              <w:t>Type B appliance operation specifications will include:</w:t>
            </w:r>
          </w:p>
          <w:p w:rsidR="00000000" w:rsidRPr="00C50A19" w:rsidP="00C50A19">
            <w:pPr>
              <w:pStyle w:val="ListBullet2"/>
            </w:pPr>
            <w:r w:rsidRPr="00C50A19">
              <w:t>flame establishment periods</w:t>
            </w:r>
          </w:p>
          <w:p w:rsidR="00000000" w:rsidRPr="00C50A19" w:rsidP="00C50A19">
            <w:pPr>
              <w:pStyle w:val="ListBullet2"/>
            </w:pPr>
            <w:r w:rsidRPr="00C50A19">
              <w:t>interlocks</w:t>
            </w:r>
          </w:p>
          <w:p w:rsidR="00000000" w:rsidRPr="00C50A19" w:rsidP="00C50A19">
            <w:pPr>
              <w:pStyle w:val="ListBullet2"/>
            </w:pPr>
            <w:r w:rsidRPr="00C50A19">
              <w:t>operation of gas appliance and burners</w:t>
            </w:r>
          </w:p>
          <w:p w:rsidR="00000000" w:rsidRPr="00C50A19" w:rsidP="00C50A19">
            <w:pPr>
              <w:pStyle w:val="ListBullet2"/>
            </w:pPr>
            <w:r w:rsidRPr="00C50A19">
              <w:t>operational sequences</w:t>
            </w:r>
          </w:p>
          <w:p w:rsidR="00000000" w:rsidRPr="00C50A19" w:rsidP="00C50A19">
            <w:pPr>
              <w:pStyle w:val="ListBullet2"/>
            </w:pPr>
            <w:r w:rsidRPr="00C50A19">
              <w:t>start gas rates</w:t>
            </w:r>
          </w:p>
          <w:p w:rsidR="00000000" w:rsidRPr="00C50A19" w:rsidP="00C50A19">
            <w:pPr>
              <w:pStyle w:val="ListBullet"/>
            </w:pPr>
            <w:r w:rsidRPr="00C50A19">
              <w:t>planning installation of a Type B gas appliance will include determination of site</w:t>
            </w:r>
            <w:r w:rsidRPr="00C50A19">
              <w:t xml:space="preserve"> suitability and confirmation of the appropriateness of:</w:t>
            </w:r>
          </w:p>
          <w:p w:rsidR="00000000" w:rsidRPr="00C50A19" w:rsidP="00C50A19">
            <w:pPr>
              <w:pStyle w:val="ListBullet2"/>
            </w:pPr>
            <w:r w:rsidRPr="00C50A19">
              <w:t>electrical supply</w:t>
            </w:r>
          </w:p>
          <w:p w:rsidR="00000000" w:rsidRPr="00C50A19" w:rsidP="00C50A19">
            <w:pPr>
              <w:pStyle w:val="ListBullet2"/>
            </w:pPr>
            <w:r w:rsidRPr="00C50A19">
              <w:t>gas supply and sizing</w:t>
            </w:r>
          </w:p>
          <w:p w:rsidR="00000000" w:rsidRPr="00C50A19" w:rsidP="00C50A19">
            <w:pPr>
              <w:pStyle w:val="ListBullet2"/>
            </w:pPr>
            <w:r w:rsidRPr="00C50A19">
              <w:t>proposed appliance security and lighting measures</w:t>
            </w:r>
          </w:p>
          <w:p w:rsidR="00000000" w:rsidRPr="00C50A19" w:rsidP="00C50A19">
            <w:pPr>
              <w:pStyle w:val="ListBullet2"/>
            </w:pPr>
            <w:r w:rsidRPr="00C50A19">
              <w:t>proposed component handling and positioning measures</w:t>
            </w:r>
          </w:p>
          <w:p w:rsidR="00000000" w:rsidRPr="00C50A19" w:rsidP="00C50A19">
            <w:pPr>
              <w:pStyle w:val="ListBullet2"/>
            </w:pPr>
            <w:r w:rsidRPr="00C50A19">
              <w:t>proposed foundation and supports</w:t>
            </w:r>
          </w:p>
          <w:p w:rsidR="00000000" w:rsidRPr="00C50A19" w:rsidP="00C50A19">
            <w:pPr>
              <w:pStyle w:val="ListBullet"/>
            </w:pPr>
            <w:r w:rsidRPr="00C50A19">
              <w:t>commissioning procedure for a Type B appliance, including:</w:t>
            </w:r>
          </w:p>
          <w:p w:rsidR="00000000" w:rsidRPr="00C50A19" w:rsidP="00C50A19">
            <w:pPr>
              <w:pStyle w:val="ListBullet2"/>
            </w:pPr>
            <w:r w:rsidRPr="00C50A19">
              <w:t>preliminary inspection</w:t>
            </w:r>
          </w:p>
          <w:p w:rsidR="00000000" w:rsidRPr="00C50A19" w:rsidP="00C50A19">
            <w:pPr>
              <w:pStyle w:val="ListBullet2"/>
            </w:pPr>
            <w:r w:rsidRPr="00C50A19">
              <w:t>activation run without fuel</w:t>
            </w:r>
          </w:p>
          <w:p w:rsidR="00000000" w:rsidRPr="00C50A19" w:rsidP="00C50A19">
            <w:pPr>
              <w:pStyle w:val="ListBullet2"/>
            </w:pPr>
            <w:r w:rsidRPr="00C50A19">
              <w:t>activation run with fuel</w:t>
            </w:r>
          </w:p>
          <w:p w:rsidR="00000000" w:rsidP="00C50A19">
            <w:pPr>
              <w:pStyle w:val="ListBullet2"/>
              <w:rPr>
                <w:lang w:val="en-NZ"/>
              </w:rPr>
            </w:pPr>
            <w:r w:rsidRPr="00C50A19">
              <w:t>operation and completion stages.</w:t>
            </w:r>
          </w:p>
        </w:tc>
      </w:tr>
      <w:tr w:rsidTr="00423EBC">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C50A19">
            <w:pPr>
              <w:pStyle w:val="BodyText"/>
              <w:rPr>
                <w:lang w:val="en-NZ"/>
              </w:rPr>
            </w:pPr>
            <w:r w:rsidRPr="00C50A19">
              <w:rPr>
                <w:rStyle w:val="BoldandItalics"/>
              </w:rPr>
              <w:t>Regulatory and code of practice requirements</w:t>
            </w:r>
            <w:r w:rsidRPr="00C50A19">
              <w:t xml:space="preserve"> include:</w:t>
            </w:r>
          </w:p>
        </w:tc>
        <w:tc>
          <w:tcPr>
            <w:tcW w:w="5030" w:type="dxa"/>
            <w:tcBorders>
              <w:top w:val="nil"/>
              <w:left w:val="nil"/>
              <w:bottom w:val="nil"/>
              <w:right w:val="nil"/>
            </w:tcBorders>
            <w:tcMar>
              <w:top w:w="0" w:type="dxa"/>
              <w:left w:w="62" w:type="dxa"/>
              <w:bottom w:w="0" w:type="dxa"/>
              <w:right w:w="62" w:type="dxa"/>
            </w:tcMar>
          </w:tcPr>
          <w:p w:rsidR="00000000" w:rsidRPr="00C50A19" w:rsidP="00C50A19">
            <w:pPr>
              <w:pStyle w:val="ListBullet"/>
            </w:pPr>
            <w:r w:rsidRPr="00C50A19">
              <w:t xml:space="preserve">statutory and regulatory </w:t>
            </w:r>
            <w:r w:rsidRPr="00C50A19">
              <w:t>authority requirements that may include:</w:t>
            </w:r>
          </w:p>
          <w:p w:rsidR="00000000" w:rsidRPr="00C50A19" w:rsidP="00C50A19">
            <w:pPr>
              <w:pStyle w:val="ListBullet2"/>
            </w:pPr>
            <w:r w:rsidRPr="00C50A19">
              <w:t>statutory plumbing authority</w:t>
            </w:r>
          </w:p>
          <w:p w:rsidR="00000000" w:rsidRPr="00C50A19" w:rsidP="00C50A19">
            <w:pPr>
              <w:pStyle w:val="ListBullet2"/>
            </w:pPr>
            <w:r w:rsidRPr="00C50A19">
              <w:t>statutory gasfitting authority</w:t>
            </w:r>
          </w:p>
          <w:p w:rsidR="00000000" w:rsidRPr="00C50A19" w:rsidP="00C50A19">
            <w:pPr>
              <w:pStyle w:val="ListBullet"/>
            </w:pPr>
            <w:r w:rsidRPr="00C50A19">
              <w:t>state or territory and local statutory regulatory authority and legislative requirements, particularly those pertaining to:</w:t>
            </w:r>
          </w:p>
          <w:p w:rsidR="00000000" w:rsidRPr="00C50A19" w:rsidP="00C50A19">
            <w:pPr>
              <w:pStyle w:val="ListBullet2"/>
            </w:pPr>
            <w:r w:rsidRPr="00C50A19">
              <w:t>building codes</w:t>
            </w:r>
          </w:p>
          <w:p w:rsidR="00000000" w:rsidRPr="00C50A19" w:rsidP="00C50A19">
            <w:pPr>
              <w:pStyle w:val="ListBullet2"/>
            </w:pPr>
            <w:r w:rsidRPr="00C50A19">
              <w:t>OHS and environmental requirements</w:t>
            </w:r>
          </w:p>
          <w:p w:rsidR="00000000" w:rsidRPr="00C50A19" w:rsidP="00C50A19">
            <w:pPr>
              <w:pStyle w:val="ListBullet2"/>
            </w:pPr>
            <w:r w:rsidRPr="00C50A19">
              <w:t>plumbing and gasfitting authority regulations</w:t>
            </w:r>
          </w:p>
          <w:p w:rsidR="00000000" w:rsidRPr="00C50A19" w:rsidP="00C50A19">
            <w:pPr>
              <w:pStyle w:val="ListBullet"/>
            </w:pPr>
            <w:r w:rsidRPr="00C50A19">
              <w:t>environmental regulatory requirements may include:</w:t>
            </w:r>
          </w:p>
          <w:p w:rsidR="00000000" w:rsidRPr="00C50A19" w:rsidP="00C50A19">
            <w:pPr>
              <w:pStyle w:val="ListBullet2"/>
            </w:pPr>
            <w:r w:rsidRPr="00C50A19">
              <w:t>air pollution</w:t>
            </w:r>
          </w:p>
          <w:p w:rsidR="00000000" w:rsidRPr="00C50A19" w:rsidP="00C50A19">
            <w:pPr>
              <w:pStyle w:val="ListBullet2"/>
            </w:pPr>
            <w:r w:rsidRPr="00C50A19">
              <w:t>clean-up protection</w:t>
            </w:r>
          </w:p>
          <w:p w:rsidR="00000000" w:rsidRPr="00C50A19" w:rsidP="00C50A19">
            <w:pPr>
              <w:pStyle w:val="ListBullet2"/>
            </w:pPr>
            <w:r w:rsidRPr="00C50A19">
              <w:t>waste management</w:t>
            </w:r>
          </w:p>
          <w:p w:rsidR="00000000" w:rsidRPr="00C50A19" w:rsidP="00C50A19">
            <w:pPr>
              <w:pStyle w:val="ListBullet"/>
            </w:pPr>
            <w:r w:rsidRPr="00C50A19">
              <w:t>relevant Australian standards, including:</w:t>
            </w:r>
          </w:p>
          <w:p w:rsidR="00000000" w:rsidRPr="00C50A19" w:rsidP="00C50A19">
            <w:pPr>
              <w:pStyle w:val="ListBullet2"/>
            </w:pPr>
            <w:r w:rsidRPr="00C50A19">
              <w:t>AS1375 Industrial fuel fire</w:t>
            </w:r>
            <w:r w:rsidRPr="00C50A19">
              <w:t>d appliances</w:t>
            </w:r>
          </w:p>
          <w:p w:rsidR="00000000" w:rsidRPr="00C50A19" w:rsidP="00C50A19">
            <w:pPr>
              <w:pStyle w:val="ListBullet2"/>
            </w:pPr>
            <w:r w:rsidRPr="00C50A19">
              <w:t>AS2593 Boilers - unattended and limited attendance</w:t>
            </w:r>
          </w:p>
          <w:p w:rsidR="00000000" w:rsidRPr="00C50A19" w:rsidP="00C50A19">
            <w:pPr>
              <w:pStyle w:val="ListBullet2"/>
            </w:pPr>
            <w:r w:rsidRPr="00C50A19">
              <w:t>AS/NZS3000 Electrical installations</w:t>
            </w:r>
          </w:p>
          <w:p w:rsidR="00000000" w:rsidRPr="00C50A19" w:rsidP="00C50A19">
            <w:pPr>
              <w:pStyle w:val="ListBullet2"/>
            </w:pPr>
            <w:r w:rsidRPr="00C50A19">
              <w:t>AS/NZS4836 Safe working on low-voltage electrical installations</w:t>
            </w:r>
          </w:p>
          <w:p w:rsidR="00000000" w:rsidRPr="00C50A19" w:rsidP="00C50A19">
            <w:pPr>
              <w:pStyle w:val="ListBullet2"/>
            </w:pPr>
            <w:r w:rsidRPr="00C50A19">
              <w:t>AS5601 (AG601) Gas installations</w:t>
            </w:r>
          </w:p>
          <w:p w:rsidR="00000000" w:rsidP="00C50A19">
            <w:pPr>
              <w:pStyle w:val="ListBullet2"/>
              <w:rPr>
                <w:lang w:val="en-NZ"/>
              </w:rPr>
            </w:pPr>
            <w:r w:rsidRPr="00C50A19">
              <w:t>AS3814 (AG501) Industrial and commercial gas appliances.</w:t>
            </w:r>
          </w:p>
        </w:tc>
      </w:tr>
      <w:tr w:rsidTr="00423EBC">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C50A19">
            <w:pPr>
              <w:pStyle w:val="BodyText"/>
              <w:rPr>
                <w:lang w:val="en-NZ"/>
              </w:rPr>
            </w:pPr>
            <w:r w:rsidRPr="00C50A19">
              <w:rPr>
                <w:rStyle w:val="BoldandItalics"/>
              </w:rPr>
              <w:t>Safety</w:t>
            </w:r>
            <w:r w:rsidRPr="00C50A19">
              <w:t xml:space="preserve"> (</w:t>
            </w:r>
            <w:r w:rsidRPr="00C50A19">
              <w:rPr>
                <w:rStyle w:val="BoldandItalics"/>
              </w:rPr>
              <w:t>OHS</w:t>
            </w:r>
            <w:r w:rsidRPr="00C50A19">
              <w:t>) is to be in accordance with commonwealth, state and territory legislation and regulations and may include:</w:t>
            </w:r>
          </w:p>
        </w:tc>
        <w:tc>
          <w:tcPr>
            <w:tcW w:w="5030" w:type="dxa"/>
            <w:tcBorders>
              <w:top w:val="nil"/>
              <w:left w:val="nil"/>
              <w:bottom w:val="nil"/>
              <w:right w:val="nil"/>
            </w:tcBorders>
            <w:tcMar>
              <w:top w:w="0" w:type="dxa"/>
              <w:left w:w="62" w:type="dxa"/>
              <w:bottom w:w="0" w:type="dxa"/>
              <w:right w:w="62" w:type="dxa"/>
            </w:tcMar>
          </w:tcPr>
          <w:p w:rsidR="00000000" w:rsidRPr="00C50A19" w:rsidP="00C50A19">
            <w:pPr>
              <w:pStyle w:val="ListBullet"/>
            </w:pPr>
            <w:r w:rsidRPr="00C50A19">
              <w:t>handling of materials, including hazardous materials and substances</w:t>
            </w:r>
          </w:p>
          <w:p w:rsidR="00000000" w:rsidRPr="00C50A19" w:rsidP="00C50A19">
            <w:pPr>
              <w:pStyle w:val="ListBullet"/>
            </w:pPr>
            <w:r w:rsidRPr="00C50A19">
              <w:t>hazard control</w:t>
            </w:r>
          </w:p>
          <w:p w:rsidR="00000000" w:rsidRPr="00C50A19" w:rsidP="00C50A19">
            <w:pPr>
              <w:pStyle w:val="ListBullet"/>
            </w:pPr>
            <w:r w:rsidRPr="00C50A19">
              <w:t>personal protective clothing and equipment prescribe</w:t>
            </w:r>
            <w:r w:rsidRPr="00C50A19">
              <w:t>d under legislation, regulations and workplace policies and practices</w:t>
            </w:r>
          </w:p>
          <w:p w:rsidR="00000000" w:rsidRPr="00C50A19" w:rsidP="00C50A19">
            <w:pPr>
              <w:pStyle w:val="ListBullet"/>
            </w:pPr>
            <w:r w:rsidRPr="00C50A19">
              <w:t>safe operating procedures, including recognising and preventing hazards associated with:</w:t>
            </w:r>
          </w:p>
          <w:p w:rsidR="00000000" w:rsidRPr="00C50A19" w:rsidP="00C50A19">
            <w:pPr>
              <w:pStyle w:val="ListBullet2"/>
            </w:pPr>
            <w:r w:rsidRPr="00C50A19">
              <w:t>electrical components and safety</w:t>
            </w:r>
          </w:p>
          <w:p w:rsidR="00000000" w:rsidRPr="00C50A19" w:rsidP="00C50A19">
            <w:pPr>
              <w:pStyle w:val="ListBullet2"/>
            </w:pPr>
            <w:r w:rsidRPr="00C50A19">
              <w:t>gas fires and explosions</w:t>
            </w:r>
          </w:p>
          <w:p w:rsidR="00000000" w:rsidRPr="00C50A19" w:rsidP="00C50A19">
            <w:pPr>
              <w:pStyle w:val="ListBullet2"/>
            </w:pPr>
            <w:r w:rsidRPr="00C50A19">
              <w:t>service lines</w:t>
            </w:r>
          </w:p>
          <w:p w:rsidR="00000000" w:rsidRPr="00C50A19" w:rsidP="00C50A19">
            <w:pPr>
              <w:pStyle w:val="ListBullet2"/>
            </w:pPr>
            <w:r w:rsidRPr="00C50A19">
              <w:t>surrounding structures and facilities</w:t>
            </w:r>
          </w:p>
          <w:p w:rsidR="00000000" w:rsidRPr="00C50A19" w:rsidP="00C50A19">
            <w:pPr>
              <w:pStyle w:val="ListBullet2"/>
            </w:pPr>
            <w:r w:rsidRPr="00C50A19">
              <w:t>trip hazards</w:t>
            </w:r>
          </w:p>
          <w:p w:rsidR="00000000" w:rsidRPr="00C50A19" w:rsidP="00C50A19">
            <w:pPr>
              <w:pStyle w:val="ListBullet2"/>
            </w:pPr>
            <w:r w:rsidRPr="00C50A19">
              <w:t>use of tools and equipment</w:t>
            </w:r>
          </w:p>
          <w:p w:rsidR="00000000" w:rsidRPr="00C50A19" w:rsidP="00C50A19">
            <w:pPr>
              <w:pStyle w:val="ListBullet2"/>
            </w:pPr>
            <w:r w:rsidRPr="00C50A19">
              <w:t>work site visitors and the public</w:t>
            </w:r>
          </w:p>
          <w:p w:rsidR="00000000" w:rsidRPr="00C50A19" w:rsidP="00C50A19">
            <w:pPr>
              <w:pStyle w:val="ListBullet2"/>
            </w:pPr>
            <w:r w:rsidRPr="00C50A19">
              <w:t>working at heights</w:t>
            </w:r>
          </w:p>
          <w:p w:rsidR="00000000" w:rsidRPr="00C50A19" w:rsidP="00C50A19">
            <w:pPr>
              <w:pStyle w:val="ListBullet2"/>
            </w:pPr>
            <w:r w:rsidRPr="00C50A19">
              <w:t>working in proximity to others</w:t>
            </w:r>
          </w:p>
          <w:p w:rsidR="00000000" w:rsidRPr="00C50A19" w:rsidP="00C50A19">
            <w:pPr>
              <w:pStyle w:val="ListBullet"/>
            </w:pPr>
            <w:r w:rsidRPr="00C50A19">
              <w:t>use of firefighting equipment</w:t>
            </w:r>
          </w:p>
          <w:p w:rsidR="00000000" w:rsidRPr="00C50A19" w:rsidP="00C50A19">
            <w:pPr>
              <w:pStyle w:val="ListBullet"/>
            </w:pPr>
            <w:r w:rsidRPr="00C50A19">
              <w:t>use of first aid equipment</w:t>
            </w:r>
          </w:p>
          <w:p w:rsidR="00000000" w:rsidP="00C50A19">
            <w:pPr>
              <w:pStyle w:val="ListBullet"/>
              <w:rPr>
                <w:lang w:val="en-NZ"/>
              </w:rPr>
            </w:pPr>
            <w:r w:rsidRPr="00C50A19">
              <w:t>workplace environment and safety.</w:t>
            </w:r>
          </w:p>
        </w:tc>
      </w:tr>
      <w:tr w:rsidTr="00423EBC">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C50A19">
            <w:pPr>
              <w:pStyle w:val="BodyText"/>
              <w:rPr>
                <w:lang w:val="en-NZ"/>
              </w:rPr>
            </w:pPr>
            <w:r w:rsidRPr="00C50A19">
              <w:rPr>
                <w:rStyle w:val="BoldandItalics"/>
              </w:rPr>
              <w:t>Tools and equipment</w:t>
            </w:r>
            <w:r w:rsidRPr="00C50A19">
              <w:t xml:space="preserve"> include:</w:t>
            </w:r>
          </w:p>
        </w:tc>
        <w:tc>
          <w:tcPr>
            <w:tcW w:w="5030" w:type="dxa"/>
            <w:tcBorders>
              <w:top w:val="nil"/>
              <w:left w:val="nil"/>
              <w:bottom w:val="nil"/>
              <w:right w:val="nil"/>
            </w:tcBorders>
            <w:tcMar>
              <w:top w:w="0" w:type="dxa"/>
              <w:left w:w="62" w:type="dxa"/>
              <w:bottom w:w="0" w:type="dxa"/>
              <w:right w:w="62" w:type="dxa"/>
            </w:tcMar>
          </w:tcPr>
          <w:p w:rsidR="00000000" w:rsidRPr="00C50A19" w:rsidP="00C50A19">
            <w:pPr>
              <w:pStyle w:val="ListBullet"/>
            </w:pPr>
            <w:r w:rsidRPr="00C50A19">
              <w:t>hand tools, such as wrenches and spanners</w:t>
            </w:r>
          </w:p>
          <w:p w:rsidR="00000000" w:rsidRPr="00C50A19" w:rsidP="00C50A19">
            <w:pPr>
              <w:pStyle w:val="ListBullet"/>
            </w:pPr>
            <w:r w:rsidRPr="00C50A19">
              <w:t>measuring equipment</w:t>
            </w:r>
          </w:p>
          <w:p w:rsidR="00000000" w:rsidRPr="00C50A19" w:rsidP="00C50A19">
            <w:pPr>
              <w:pStyle w:val="ListBullet"/>
            </w:pPr>
            <w:r w:rsidRPr="00C50A19">
              <w:t>power tools</w:t>
            </w:r>
          </w:p>
          <w:p w:rsidR="00000000" w:rsidRPr="00C50A19" w:rsidP="00C50A19">
            <w:pPr>
              <w:pStyle w:val="ListBullet"/>
            </w:pPr>
            <w:r w:rsidRPr="00C50A19">
              <w:t>testing equipment and instruments, including:</w:t>
            </w:r>
          </w:p>
          <w:p w:rsidR="00000000" w:rsidRPr="00C50A19" w:rsidP="00C50A19">
            <w:pPr>
              <w:pStyle w:val="ListBullet2"/>
            </w:pPr>
            <w:r w:rsidRPr="00C50A19">
              <w:t>manometer</w:t>
            </w:r>
          </w:p>
          <w:p w:rsidR="00000000" w:rsidRPr="00C50A19" w:rsidP="00C50A19">
            <w:pPr>
              <w:pStyle w:val="ListBullet2"/>
            </w:pPr>
            <w:r w:rsidRPr="00C50A19">
              <w:t>multi-meter</w:t>
            </w:r>
          </w:p>
          <w:p w:rsidR="00000000" w:rsidRPr="00C50A19" w:rsidP="00C50A19">
            <w:pPr>
              <w:pStyle w:val="ListBullet2"/>
            </w:pPr>
            <w:r w:rsidRPr="00C50A19">
              <w:t>dual probe voltage tester</w:t>
            </w:r>
          </w:p>
          <w:p w:rsidR="00000000" w:rsidRPr="00C50A19" w:rsidP="00C50A19">
            <w:pPr>
              <w:pStyle w:val="ListBullet2"/>
            </w:pPr>
            <w:r w:rsidRPr="00C50A19">
              <w:t>flue gas analysis equipment</w:t>
            </w:r>
          </w:p>
          <w:p w:rsidR="00000000" w:rsidRPr="00C50A19" w:rsidP="00C50A19">
            <w:pPr>
              <w:pStyle w:val="ListBullet2"/>
            </w:pPr>
            <w:r w:rsidRPr="00C50A19">
              <w:t>hand pump pressure kit</w:t>
            </w:r>
          </w:p>
          <w:p w:rsidR="00000000" w:rsidRPr="00C50A19" w:rsidP="00C50A19">
            <w:pPr>
              <w:pStyle w:val="ListBullet2"/>
            </w:pPr>
            <w:r w:rsidRPr="00C50A19">
              <w:t>Pitot tube</w:t>
            </w:r>
          </w:p>
          <w:p w:rsidR="00000000" w:rsidRPr="00C50A19" w:rsidP="00C50A19">
            <w:pPr>
              <w:pStyle w:val="ListBullet2"/>
            </w:pPr>
            <w:r w:rsidRPr="00C50A19">
              <w:t>megohmmeter</w:t>
            </w:r>
          </w:p>
          <w:p w:rsidR="00000000" w:rsidRPr="00C50A19" w:rsidP="00C50A19">
            <w:pPr>
              <w:pStyle w:val="ListBullet2"/>
            </w:pPr>
            <w:r w:rsidRPr="00C50A19">
              <w:t>power point tester</w:t>
            </w:r>
          </w:p>
          <w:p w:rsidR="00000000" w:rsidRPr="00C50A19" w:rsidP="00C50A19">
            <w:pPr>
              <w:pStyle w:val="ListBullet2"/>
            </w:pPr>
            <w:r w:rsidRPr="00C50A19">
              <w:t>neon tester</w:t>
            </w:r>
          </w:p>
          <w:p w:rsidR="00000000" w:rsidRPr="00C50A19" w:rsidP="00C50A19">
            <w:pPr>
              <w:pStyle w:val="ListBullet2"/>
            </w:pPr>
            <w:r w:rsidRPr="00C50A19">
              <w:t>volt stick</w:t>
            </w:r>
          </w:p>
          <w:p w:rsidR="00000000" w:rsidRPr="00C50A19" w:rsidP="00C50A19">
            <w:pPr>
              <w:pStyle w:val="ListBullet"/>
            </w:pPr>
            <w:r w:rsidRPr="00C50A19">
              <w:t>lifting and load shifting equipment, including:</w:t>
            </w:r>
          </w:p>
          <w:p w:rsidR="00000000" w:rsidRPr="00C50A19" w:rsidP="00C50A19">
            <w:pPr>
              <w:pStyle w:val="ListBullet2"/>
            </w:pPr>
            <w:r w:rsidRPr="00C50A19">
              <w:t>hand trolleys</w:t>
            </w:r>
          </w:p>
          <w:p w:rsidR="00000000" w:rsidRPr="00C50A19" w:rsidP="00C50A19">
            <w:pPr>
              <w:pStyle w:val="ListBullet2"/>
            </w:pPr>
            <w:r w:rsidRPr="00C50A19">
              <w:t>rollers</w:t>
            </w:r>
          </w:p>
          <w:p w:rsidR="00000000" w:rsidRPr="00C50A19" w:rsidP="00C50A19">
            <w:pPr>
              <w:pStyle w:val="ListBullet2"/>
            </w:pPr>
            <w:r w:rsidRPr="00C50A19">
              <w:t>forklifts</w:t>
            </w:r>
          </w:p>
          <w:p w:rsidR="00000000" w:rsidRPr="00C50A19" w:rsidP="00C50A19">
            <w:pPr>
              <w:pStyle w:val="ListBullet2"/>
            </w:pPr>
            <w:r w:rsidRPr="00C50A19">
              <w:t>chain blocks</w:t>
            </w:r>
          </w:p>
          <w:p w:rsidR="00000000" w:rsidP="00C50A19">
            <w:pPr>
              <w:pStyle w:val="ListBullet2"/>
              <w:rPr>
                <w:lang w:val="en-NZ"/>
              </w:rPr>
            </w:pPr>
            <w:r w:rsidRPr="00C50A19">
              <w:t>hoists and jacks.</w:t>
            </w:r>
          </w:p>
        </w:tc>
      </w:tr>
      <w:tr w:rsidTr="00423EBC">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C50A19">
            <w:pPr>
              <w:pStyle w:val="BodyText"/>
              <w:rPr>
                <w:lang w:val="en-NZ"/>
              </w:rPr>
            </w:pPr>
            <w:r w:rsidRPr="00C50A19">
              <w:rPr>
                <w:rStyle w:val="BoldandItalics"/>
              </w:rPr>
              <w:t>Quality assurance</w:t>
            </w:r>
            <w:r w:rsidRPr="00C50A19">
              <w:t xml:space="preserve"> requirements may include:</w:t>
            </w:r>
          </w:p>
        </w:tc>
        <w:tc>
          <w:tcPr>
            <w:tcW w:w="5030" w:type="dxa"/>
            <w:tcBorders>
              <w:top w:val="nil"/>
              <w:left w:val="nil"/>
              <w:bottom w:val="nil"/>
              <w:right w:val="nil"/>
            </w:tcBorders>
            <w:tcMar>
              <w:top w:w="0" w:type="dxa"/>
              <w:left w:w="62" w:type="dxa"/>
              <w:bottom w:w="0" w:type="dxa"/>
              <w:right w:w="62" w:type="dxa"/>
            </w:tcMar>
          </w:tcPr>
          <w:p w:rsidR="00000000" w:rsidRPr="00C50A19" w:rsidP="00C50A19">
            <w:pPr>
              <w:pStyle w:val="ListBullet"/>
            </w:pPr>
            <w:r w:rsidRPr="00C50A19">
              <w:t>Australian Gas Authority (AGA) requirements</w:t>
            </w:r>
          </w:p>
          <w:p w:rsidR="00000000" w:rsidRPr="00C50A19" w:rsidP="00C50A19">
            <w:pPr>
              <w:pStyle w:val="ListBullet"/>
            </w:pPr>
            <w:r w:rsidRPr="00C50A19">
              <w:t>Environment Protection Authority</w:t>
            </w:r>
          </w:p>
          <w:p w:rsidR="00000000" w:rsidRPr="00C50A19" w:rsidP="00C50A19">
            <w:pPr>
              <w:pStyle w:val="ListBullet"/>
            </w:pPr>
            <w:r w:rsidRPr="00C50A19">
              <w:t>internal company quality assurance policy and risk management strategy</w:t>
            </w:r>
          </w:p>
          <w:p w:rsidR="00000000" w:rsidRPr="00C50A19" w:rsidP="00C50A19">
            <w:pPr>
              <w:pStyle w:val="ListBullet"/>
            </w:pPr>
            <w:r w:rsidRPr="00C50A19">
              <w:t>International Standards Organisation</w:t>
            </w:r>
          </w:p>
          <w:p w:rsidR="00000000" w:rsidRPr="00C50A19" w:rsidP="00C50A19">
            <w:pPr>
              <w:pStyle w:val="ListBullet"/>
            </w:pPr>
            <w:r w:rsidRPr="00C50A19">
              <w:t>site safety plan</w:t>
            </w:r>
          </w:p>
          <w:p w:rsidR="00000000" w:rsidP="00C50A19">
            <w:pPr>
              <w:pStyle w:val="ListBullet"/>
              <w:rPr>
                <w:lang w:val="en-NZ"/>
              </w:rPr>
            </w:pPr>
            <w:r w:rsidRPr="00C50A19">
              <w:t>workplace operations and procedures.</w:t>
            </w:r>
          </w:p>
        </w:tc>
      </w:tr>
      <w:tr w:rsidTr="00423EBC">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C50A19">
            <w:pPr>
              <w:pStyle w:val="BodyText"/>
              <w:rPr>
                <w:lang w:val="en-NZ"/>
              </w:rPr>
            </w:pPr>
            <w:r w:rsidRPr="00C50A19">
              <w:rPr>
                <w:rStyle w:val="BoldandItalics"/>
              </w:rPr>
              <w:t>Valve trains</w:t>
            </w:r>
            <w:r w:rsidRPr="00C50A19">
              <w:t xml:space="preserve"> include:</w:t>
            </w:r>
          </w:p>
        </w:tc>
        <w:tc>
          <w:tcPr>
            <w:tcW w:w="5030" w:type="dxa"/>
            <w:tcBorders>
              <w:top w:val="nil"/>
              <w:left w:val="nil"/>
              <w:bottom w:val="nil"/>
              <w:right w:val="nil"/>
            </w:tcBorders>
            <w:tcMar>
              <w:top w:w="0" w:type="dxa"/>
              <w:left w:w="62" w:type="dxa"/>
              <w:bottom w:w="0" w:type="dxa"/>
              <w:right w:w="62" w:type="dxa"/>
            </w:tcMar>
          </w:tcPr>
          <w:p w:rsidR="00000000" w:rsidRPr="00C50A19" w:rsidP="00C50A19">
            <w:pPr>
              <w:pStyle w:val="ListBullet"/>
            </w:pPr>
            <w:r w:rsidRPr="00C50A19">
              <w:t>flow and ratio controls</w:t>
            </w:r>
          </w:p>
          <w:p w:rsidR="00000000" w:rsidRPr="00C50A19" w:rsidP="00C50A19">
            <w:pPr>
              <w:pStyle w:val="ListBullet"/>
            </w:pPr>
            <w:r w:rsidRPr="00C50A19">
              <w:t>gas pressure regulators and controllers</w:t>
            </w:r>
          </w:p>
          <w:p w:rsidR="00000000" w:rsidRPr="00C50A19" w:rsidP="00C50A19">
            <w:pPr>
              <w:pStyle w:val="ListBullet"/>
            </w:pPr>
            <w:r w:rsidRPr="00C50A19">
              <w:t>manual isolation valves</w:t>
            </w:r>
          </w:p>
          <w:p w:rsidR="00000000" w:rsidP="00C50A19">
            <w:pPr>
              <w:pStyle w:val="ListBullet"/>
              <w:rPr>
                <w:lang w:val="en-NZ"/>
              </w:rPr>
            </w:pPr>
            <w:r w:rsidRPr="00C50A19">
              <w:t>safety shut-offs.</w:t>
            </w:r>
          </w:p>
        </w:tc>
      </w:tr>
      <w:tr w:rsidTr="00423EBC">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C50A19">
            <w:pPr>
              <w:pStyle w:val="BodyText"/>
              <w:rPr>
                <w:lang w:val="en-NZ"/>
              </w:rPr>
            </w:pPr>
            <w:r w:rsidRPr="00C50A19">
              <w:rPr>
                <w:rStyle w:val="BoldandItalics"/>
              </w:rPr>
              <w:t>Burners</w:t>
            </w:r>
            <w:r w:rsidRPr="00C50A19">
              <w:t xml:space="preserve"> include:</w:t>
            </w:r>
          </w:p>
        </w:tc>
        <w:tc>
          <w:tcPr>
            <w:tcW w:w="5030" w:type="dxa"/>
            <w:tcBorders>
              <w:top w:val="nil"/>
              <w:left w:val="nil"/>
              <w:bottom w:val="nil"/>
              <w:right w:val="nil"/>
            </w:tcBorders>
            <w:tcMar>
              <w:top w:w="0" w:type="dxa"/>
              <w:left w:w="62" w:type="dxa"/>
              <w:bottom w:w="0" w:type="dxa"/>
              <w:right w:w="62" w:type="dxa"/>
            </w:tcMar>
          </w:tcPr>
          <w:p w:rsidR="00000000" w:rsidRPr="00C50A19" w:rsidP="00C50A19">
            <w:pPr>
              <w:pStyle w:val="ListBullet"/>
            </w:pPr>
            <w:r w:rsidRPr="00C50A19">
              <w:t>atmospheric</w:t>
            </w:r>
          </w:p>
          <w:p w:rsidR="00000000" w:rsidRPr="00C50A19" w:rsidP="00C50A19">
            <w:pPr>
              <w:pStyle w:val="ListBullet"/>
            </w:pPr>
            <w:r w:rsidRPr="00C50A19">
              <w:t>nozzle</w:t>
            </w:r>
          </w:p>
          <w:p w:rsidR="00000000" w:rsidRPr="00C50A19" w:rsidP="00C50A19">
            <w:pPr>
              <w:pStyle w:val="ListBullet"/>
            </w:pPr>
            <w:r w:rsidRPr="00C50A19">
              <w:t>oxygen enhanced</w:t>
            </w:r>
          </w:p>
          <w:p w:rsidR="00000000" w:rsidRPr="00C50A19" w:rsidP="00C50A19">
            <w:pPr>
              <w:pStyle w:val="ListBullet"/>
            </w:pPr>
            <w:r w:rsidRPr="00C50A19">
              <w:t>packed power</w:t>
            </w:r>
          </w:p>
          <w:p w:rsidR="00000000" w:rsidP="00C50A19">
            <w:pPr>
              <w:pStyle w:val="ListBullet"/>
              <w:rPr>
                <w:lang w:val="en-NZ"/>
              </w:rPr>
            </w:pPr>
            <w:r w:rsidRPr="00C50A19">
              <w:t>pre-mix.</w:t>
            </w:r>
          </w:p>
        </w:tc>
      </w:tr>
      <w:tr w:rsidTr="00423EBC">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C50A19">
            <w:pPr>
              <w:pStyle w:val="BodyText"/>
              <w:rPr>
                <w:lang w:val="en-NZ"/>
              </w:rPr>
            </w:pPr>
            <w:r w:rsidRPr="00C50A19">
              <w:rPr>
                <w:rStyle w:val="BoldandItalics"/>
              </w:rPr>
              <w:t>Testing and servicing</w:t>
            </w:r>
            <w:r w:rsidRPr="00C50A19">
              <w:t xml:space="preserve"> of Type B gas appliances will require: </w:t>
            </w:r>
          </w:p>
        </w:tc>
        <w:tc>
          <w:tcPr>
            <w:tcW w:w="5030" w:type="dxa"/>
            <w:tcBorders>
              <w:top w:val="nil"/>
              <w:left w:val="nil"/>
              <w:bottom w:val="nil"/>
              <w:right w:val="nil"/>
            </w:tcBorders>
            <w:tcMar>
              <w:top w:w="0" w:type="dxa"/>
              <w:left w:w="62" w:type="dxa"/>
              <w:bottom w:w="0" w:type="dxa"/>
              <w:right w:w="62" w:type="dxa"/>
            </w:tcMar>
          </w:tcPr>
          <w:p w:rsidR="00000000" w:rsidRPr="00C50A19" w:rsidP="00C50A19">
            <w:pPr>
              <w:pStyle w:val="ListBullet"/>
            </w:pPr>
            <w:r w:rsidRPr="00C50A19">
              <w:t>use of a hand-held programmer to monitor circuit conditions and to edit program (to make minor changes)</w:t>
            </w:r>
          </w:p>
          <w:p w:rsidR="00000000" w:rsidP="00C50A19">
            <w:pPr>
              <w:pStyle w:val="ListBullet"/>
              <w:rPr>
                <w:lang w:val="en-NZ"/>
              </w:rPr>
            </w:pPr>
            <w:r w:rsidRPr="00C50A19">
              <w:t>materials that comply with appropriate standards for the maintenance of Type B gas appliances.</w:t>
            </w:r>
          </w:p>
        </w:tc>
      </w:tr>
      <w:tr w:rsidTr="00423EBC">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C50A19">
            <w:pPr>
              <w:pStyle w:val="BodyText"/>
              <w:rPr>
                <w:lang w:val="en-NZ"/>
              </w:rPr>
            </w:pPr>
            <w:r w:rsidRPr="00C50A19">
              <w:rPr>
                <w:rStyle w:val="BoldandItalics"/>
              </w:rPr>
              <w:t>Operational parameters of individual components</w:t>
            </w:r>
            <w:r w:rsidRPr="00C50A19">
              <w:t xml:space="preserve"> include</w:t>
            </w:r>
            <w:r w:rsidRPr="00C50A19">
              <w:t>:</w:t>
            </w:r>
          </w:p>
        </w:tc>
        <w:tc>
          <w:tcPr>
            <w:tcW w:w="5030" w:type="dxa"/>
            <w:tcBorders>
              <w:top w:val="nil"/>
              <w:left w:val="nil"/>
              <w:bottom w:val="nil"/>
              <w:right w:val="nil"/>
            </w:tcBorders>
            <w:tcMar>
              <w:top w:w="0" w:type="dxa"/>
              <w:left w:w="62" w:type="dxa"/>
              <w:bottom w:w="0" w:type="dxa"/>
              <w:right w:w="62" w:type="dxa"/>
            </w:tcMar>
          </w:tcPr>
          <w:p w:rsidR="00000000" w:rsidRPr="00C50A19" w:rsidP="00C50A19">
            <w:pPr>
              <w:pStyle w:val="ListBullet"/>
            </w:pPr>
            <w:r w:rsidRPr="00C50A19">
              <w:t>air flows</w:t>
            </w:r>
          </w:p>
          <w:p w:rsidR="00000000" w:rsidRPr="00C50A19" w:rsidP="00C50A19">
            <w:pPr>
              <w:pStyle w:val="ListBullet"/>
            </w:pPr>
            <w:r w:rsidRPr="00C50A19">
              <w:t>all safety and operating controls</w:t>
            </w:r>
          </w:p>
          <w:p w:rsidR="00000000" w:rsidRPr="00C50A19" w:rsidP="00C50A19">
            <w:pPr>
              <w:pStyle w:val="ListBullet"/>
            </w:pPr>
            <w:r w:rsidRPr="00C50A19">
              <w:t>combustion conditions</w:t>
            </w:r>
          </w:p>
          <w:p w:rsidR="00000000" w:rsidRPr="00C50A19" w:rsidP="00C50A19">
            <w:pPr>
              <w:pStyle w:val="ListBullet"/>
            </w:pPr>
            <w:r w:rsidRPr="00C50A19">
              <w:t>gas rates</w:t>
            </w:r>
          </w:p>
          <w:p w:rsidR="00000000" w:rsidRPr="00C50A19" w:rsidP="00C50A19">
            <w:pPr>
              <w:pStyle w:val="ListBullet"/>
            </w:pPr>
            <w:r w:rsidRPr="00C50A19">
              <w:t>purge times.</w:t>
            </w:r>
          </w:p>
        </w:tc>
      </w:tr>
    </w:tbl>
    <w:p w:rsidR="00423EBC" w:rsidP="00C50A19">
      <w:pPr>
        <w:pStyle w:val="BodyText"/>
      </w:pPr>
    </w:p>
    <w:p w:rsidR="00423EBC" w:rsidP="00C50A19">
      <w:pPr>
        <w:pStyle w:val="BodyText"/>
      </w:pPr>
    </w:p>
    <w:p w:rsidR="00000000" w:rsidRPr="00C50A19" w:rsidP="00C50A19">
      <w:pPr>
        <w:pStyle w:val="Heading1"/>
      </w:pPr>
      <w:bookmarkStart w:id="12" w:name="O_199857"/>
      <w:bookmarkEnd w:id="12"/>
      <w:r w:rsidRPr="00C50A19">
        <w:t>Unit Sector(s)</w:t>
      </w:r>
    </w:p>
    <w:tbl>
      <w:tblPr>
        <w:tblW w:w="0" w:type="auto"/>
        <w:tblLayout w:type="fixed"/>
        <w:tblCellMar>
          <w:left w:w="62" w:type="dxa"/>
          <w:right w:w="62" w:type="dxa"/>
        </w:tblCellMar>
        <w:tblLook w:val="0000"/>
      </w:tblPr>
      <w:tblGrid>
        <w:gridCol w:w="2615"/>
        <w:gridCol w:w="5907"/>
      </w:tblGrid>
      <w:tr w:rsidTr="00423EBC">
        <w:tblPrEx>
          <w:tblW w:w="0" w:type="auto"/>
          <w:tblLayout w:type="fixed"/>
          <w:tblCellMar>
            <w:left w:w="62" w:type="dxa"/>
            <w:right w:w="62" w:type="dxa"/>
          </w:tblCellMar>
          <w:tblLook w:val="0000"/>
        </w:tblPrEx>
        <w:trPr>
          <w:tblHeader/>
        </w:trPr>
        <w:tc>
          <w:tcPr>
            <w:tcW w:w="2615" w:type="dxa"/>
            <w:tcBorders>
              <w:top w:val="nil"/>
              <w:left w:val="nil"/>
              <w:bottom w:val="nil"/>
              <w:right w:val="nil"/>
            </w:tcBorders>
            <w:tcMar>
              <w:top w:w="0" w:type="dxa"/>
              <w:left w:w="62" w:type="dxa"/>
              <w:bottom w:w="0" w:type="dxa"/>
              <w:right w:w="62" w:type="dxa"/>
            </w:tcMar>
          </w:tcPr>
          <w:p w:rsidR="00000000" w:rsidP="00C50A19">
            <w:pPr>
              <w:pStyle w:val="BodyText"/>
              <w:rPr>
                <w:lang w:val="en-NZ"/>
              </w:rPr>
            </w:pPr>
            <w:r w:rsidRPr="00C50A19">
              <w:rPr>
                <w:rStyle w:val="SpecialBold"/>
              </w:rPr>
              <w:t>Unit sector</w:t>
            </w:r>
          </w:p>
        </w:tc>
        <w:tc>
          <w:tcPr>
            <w:tcW w:w="5907" w:type="dxa"/>
            <w:tcBorders>
              <w:top w:val="nil"/>
              <w:left w:val="nil"/>
              <w:bottom w:val="nil"/>
              <w:right w:val="nil"/>
            </w:tcBorders>
            <w:tcMar>
              <w:top w:w="0" w:type="dxa"/>
              <w:left w:w="62" w:type="dxa"/>
              <w:bottom w:w="0" w:type="dxa"/>
              <w:right w:w="62" w:type="dxa"/>
            </w:tcMar>
          </w:tcPr>
          <w:p w:rsidR="00000000" w:rsidRPr="00C50A19" w:rsidP="00C50A19">
            <w:pPr>
              <w:pStyle w:val="BodyText"/>
            </w:pPr>
            <w:r w:rsidRPr="00C50A19">
              <w:t>Plumbing and services</w:t>
            </w:r>
          </w:p>
        </w:tc>
      </w:tr>
    </w:tbl>
    <w:p w:rsidR="00423EBC" w:rsidP="00C50A19">
      <w:pPr>
        <w:pStyle w:val="BodyText"/>
      </w:pPr>
    </w:p>
    <w:p w:rsidR="00423EBC" w:rsidP="00C50A19">
      <w:pPr>
        <w:pStyle w:val="BodyText"/>
      </w:pPr>
    </w:p>
    <w:p w:rsidR="00000000" w:rsidRPr="00C50A19" w:rsidP="00C50A19">
      <w:pPr>
        <w:pStyle w:val="Heading1"/>
      </w:pPr>
      <w:bookmarkStart w:id="13" w:name="O_199854"/>
      <w:bookmarkEnd w:id="13"/>
      <w:r w:rsidRPr="00C50A19">
        <w:t>Co-requisite units</w:t>
      </w:r>
    </w:p>
    <w:tbl>
      <w:tblPr>
        <w:tblW w:w="0" w:type="auto"/>
        <w:tblLayout w:type="fixed"/>
        <w:tblCellMar>
          <w:left w:w="62" w:type="dxa"/>
          <w:right w:w="62" w:type="dxa"/>
        </w:tblCellMar>
        <w:tblLook w:val="0000"/>
      </w:tblPr>
      <w:tblGrid>
        <w:gridCol w:w="2621"/>
        <w:gridCol w:w="1339"/>
        <w:gridCol w:w="4562"/>
      </w:tblGrid>
      <w:tr w:rsidTr="00423EBC">
        <w:tblPrEx>
          <w:tblW w:w="0" w:type="auto"/>
          <w:tblLayout w:type="fixed"/>
          <w:tblCellMar>
            <w:left w:w="62" w:type="dxa"/>
            <w:right w:w="62" w:type="dxa"/>
          </w:tblCellMar>
          <w:tblLook w:val="0000"/>
        </w:tblPrEx>
        <w:trPr>
          <w:tblHeader/>
        </w:trPr>
        <w:tc>
          <w:tcPr>
            <w:tcW w:w="2621" w:type="dxa"/>
            <w:tcBorders>
              <w:top w:val="nil"/>
              <w:left w:val="nil"/>
              <w:bottom w:val="nil"/>
              <w:right w:val="nil"/>
            </w:tcBorders>
            <w:tcMar>
              <w:top w:w="0" w:type="dxa"/>
              <w:left w:w="62" w:type="dxa"/>
              <w:bottom w:w="0" w:type="dxa"/>
              <w:right w:w="62" w:type="dxa"/>
            </w:tcMar>
          </w:tcPr>
          <w:p w:rsidR="00000000" w:rsidP="00C50A19">
            <w:pPr>
              <w:pStyle w:val="BodyText"/>
              <w:rPr>
                <w:lang w:val="en-NZ"/>
              </w:rPr>
            </w:pPr>
            <w:r w:rsidRPr="00C50A19">
              <w:rPr>
                <w:rStyle w:val="SpecialBold"/>
              </w:rPr>
              <w:t>Co-requisite units</w:t>
            </w:r>
          </w:p>
        </w:tc>
        <w:tc>
          <w:tcPr>
            <w:tcW w:w="5901" w:type="dxa"/>
            <w:gridSpan w:val="2"/>
            <w:tcBorders>
              <w:top w:val="nil"/>
              <w:left w:val="nil"/>
              <w:bottom w:val="nil"/>
              <w:right w:val="nil"/>
            </w:tcBorders>
            <w:tcMar>
              <w:top w:w="0" w:type="dxa"/>
              <w:left w:w="62" w:type="dxa"/>
              <w:bottom w:w="0" w:type="dxa"/>
              <w:right w:w="62" w:type="dxa"/>
            </w:tcMar>
          </w:tcPr>
          <w:p w:rsidR="00000000" w:rsidP="00C50A19">
            <w:pPr>
              <w:pStyle w:val="BodyText"/>
              <w:rPr>
                <w:lang w:val="en-NZ"/>
              </w:rPr>
            </w:pPr>
            <w:r w:rsidRPr="00C50A19">
              <w:t>Nil</w:t>
            </w:r>
          </w:p>
        </w:tc>
      </w:tr>
      <w:tr w:rsidTr="00423EBC">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C50A19" w:rsidP="00C50A19">
            <w:pPr>
              <w:pStyle w:val="BodyText"/>
            </w:pPr>
          </w:p>
        </w:tc>
      </w:tr>
    </w:tbl>
    <w:p w:rsidR="00423EBC" w:rsidP="00C50A19">
      <w:pPr>
        <w:pStyle w:val="BodyText"/>
      </w:pPr>
    </w:p>
    <w:p w:rsidR="00423EBC" w:rsidP="00C50A19">
      <w:pPr>
        <w:pStyle w:val="BodyText"/>
      </w:pPr>
    </w:p>
    <w:p w:rsidR="00000000" w:rsidRPr="00C50A19" w:rsidP="00C50A19">
      <w:pPr>
        <w:pStyle w:val="Heading1"/>
      </w:pPr>
      <w:bookmarkStart w:id="14" w:name="O_199856"/>
      <w:bookmarkEnd w:id="14"/>
      <w:r w:rsidRPr="00C50A19">
        <w:t>Functional area</w:t>
      </w:r>
    </w:p>
    <w:tbl>
      <w:tblPr>
        <w:tblW w:w="0" w:type="auto"/>
        <w:tblLayout w:type="fixed"/>
        <w:tblCellMar>
          <w:left w:w="62" w:type="dxa"/>
          <w:right w:w="62" w:type="dxa"/>
        </w:tblCellMar>
        <w:tblLook w:val="0000"/>
      </w:tblPr>
      <w:tblGrid>
        <w:gridCol w:w="2712"/>
        <w:gridCol w:w="5810"/>
      </w:tblGrid>
      <w:tr w:rsidTr="00423EBC">
        <w:tblPrEx>
          <w:tblW w:w="0" w:type="auto"/>
          <w:tblLayout w:type="fixed"/>
          <w:tblCellMar>
            <w:left w:w="62" w:type="dxa"/>
            <w:right w:w="62" w:type="dxa"/>
          </w:tblCellMar>
          <w:tblLook w:val="0000"/>
        </w:tblPrEx>
        <w:trPr>
          <w:tblHeader/>
        </w:trPr>
        <w:tc>
          <w:tcPr>
            <w:tcW w:w="2712" w:type="dxa"/>
            <w:tcBorders>
              <w:top w:val="nil"/>
              <w:left w:val="nil"/>
              <w:bottom w:val="nil"/>
              <w:right w:val="nil"/>
            </w:tcBorders>
            <w:tcMar>
              <w:top w:w="0" w:type="dxa"/>
              <w:left w:w="62" w:type="dxa"/>
              <w:bottom w:w="0" w:type="dxa"/>
              <w:right w:w="62" w:type="dxa"/>
            </w:tcMar>
          </w:tcPr>
          <w:p w:rsidR="00000000" w:rsidP="00C50A19">
            <w:pPr>
              <w:pStyle w:val="BodyText"/>
              <w:rPr>
                <w:lang w:val="en-NZ"/>
              </w:rPr>
            </w:pPr>
            <w:r w:rsidRPr="00C50A19">
              <w:rPr>
                <w:rStyle w:val="SpecialBold"/>
              </w:rPr>
              <w:t>Functional area</w:t>
            </w:r>
          </w:p>
        </w:tc>
        <w:tc>
          <w:tcPr>
            <w:tcW w:w="5810" w:type="dxa"/>
            <w:tcBorders>
              <w:top w:val="nil"/>
              <w:left w:val="nil"/>
              <w:bottom w:val="nil"/>
              <w:right w:val="nil"/>
            </w:tcBorders>
            <w:tcMar>
              <w:top w:w="0" w:type="dxa"/>
              <w:left w:w="62" w:type="dxa"/>
              <w:bottom w:w="0" w:type="dxa"/>
              <w:right w:w="62" w:type="dxa"/>
            </w:tcMar>
          </w:tcPr>
          <w:p w:rsidR="00000000" w:rsidRPr="00C50A19" w:rsidP="00C50A19">
            <w:pPr>
              <w:pStyle w:val="BodyText"/>
            </w:pPr>
          </w:p>
        </w:tc>
      </w:tr>
    </w:tbl>
    <w:p w:rsidR="00423EBC" w:rsidP="00C50A19">
      <w:pPr>
        <w:pStyle w:val="BodyText"/>
      </w:pPr>
    </w:p>
    <w:p w:rsidR="00423EBC" w:rsidP="00C50A19">
      <w:pPr>
        <w:pStyle w:val="BodyText"/>
      </w:pPr>
    </w:p>
    <w:p w:rsidR="00000000" w:rsidRPr="00C50A19" w:rsidP="00C50A19"/>
    <w:sectPr w:rsidSect="00C50A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A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3EBC" w:rsidP="00423E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A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EBC" w:rsidP="00C50A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423EBC" w:rsidP="00C50A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23EBC" w:rsidP="00C50A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A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3EBC" w:rsidP="00423E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A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EBC" w:rsidP="00C50A19">
    <w:pPr>
      <w:pStyle w:val="Header"/>
      <w:framePr w:wrap="around"/>
    </w:pPr>
    <w:r>
      <w:fldChar w:fldCharType="begin"/>
    </w:r>
    <w:r>
      <w:instrText xml:space="preserve"> TITLE   \* MERGEFORMAT </w:instrText>
    </w:r>
    <w:r>
      <w:fldChar w:fldCharType="separate"/>
    </w:r>
    <w:r>
      <w:t>CPCPGS4003A Install, commission and service Type B gas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23EBC" w:rsidP="00C50A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DE7E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16DA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7E22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A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0A19"/>
    <w:pPr>
      <w:spacing w:before="360" w:after="60"/>
      <w:outlineLvl w:val="0"/>
    </w:pPr>
    <w:rPr>
      <w:sz w:val="32"/>
    </w:rPr>
  </w:style>
  <w:style w:type="paragraph" w:styleId="Heading2">
    <w:name w:val="heading 2"/>
    <w:basedOn w:val="HeadingBase"/>
    <w:next w:val="BodyText"/>
    <w:link w:val="Heading2Char"/>
    <w:qFormat/>
    <w:rsid w:val="00C50A19"/>
    <w:pPr>
      <w:keepLines/>
      <w:spacing w:before="240" w:after="120"/>
      <w:outlineLvl w:val="1"/>
    </w:pPr>
    <w:rPr>
      <w:sz w:val="28"/>
      <w:szCs w:val="40"/>
    </w:rPr>
  </w:style>
  <w:style w:type="paragraph" w:styleId="Heading3">
    <w:name w:val="heading 3"/>
    <w:basedOn w:val="HeadingBase"/>
    <w:next w:val="BodyText"/>
    <w:link w:val="Heading3Char"/>
    <w:qFormat/>
    <w:rsid w:val="00C50A19"/>
    <w:pPr>
      <w:spacing w:before="180" w:after="120"/>
      <w:outlineLvl w:val="2"/>
    </w:pPr>
    <w:rPr>
      <w:spacing w:val="-10"/>
      <w:kern w:val="32"/>
    </w:rPr>
  </w:style>
  <w:style w:type="paragraph" w:styleId="Heading4">
    <w:name w:val="heading 4"/>
    <w:basedOn w:val="HeadingBase"/>
    <w:next w:val="BodyText"/>
    <w:link w:val="Heading4Char"/>
    <w:qFormat/>
    <w:rsid w:val="00C50A19"/>
    <w:pPr>
      <w:spacing w:before="160" w:after="120"/>
      <w:outlineLvl w:val="3"/>
    </w:pPr>
    <w:rPr>
      <w:sz w:val="22"/>
    </w:rPr>
  </w:style>
  <w:style w:type="paragraph" w:styleId="Heading5">
    <w:name w:val="heading 5"/>
    <w:basedOn w:val="HeadingBase"/>
    <w:next w:val="Normal"/>
    <w:link w:val="Heading5Char"/>
    <w:qFormat/>
    <w:rsid w:val="00C50A19"/>
    <w:pPr>
      <w:spacing w:before="80"/>
      <w:outlineLvl w:val="4"/>
    </w:pPr>
    <w:rPr>
      <w:color w:val="918585"/>
      <w:sz w:val="20"/>
    </w:rPr>
  </w:style>
  <w:style w:type="paragraph" w:styleId="Heading6">
    <w:name w:val="heading 6"/>
    <w:basedOn w:val="HeadingBase"/>
    <w:next w:val="Normal"/>
    <w:link w:val="Heading6Char"/>
    <w:qFormat/>
    <w:rsid w:val="00C50A19"/>
    <w:pPr>
      <w:spacing w:before="60"/>
      <w:outlineLvl w:val="5"/>
    </w:pPr>
    <w:rPr>
      <w:color w:val="918585"/>
      <w:sz w:val="20"/>
    </w:rPr>
  </w:style>
  <w:style w:type="paragraph" w:styleId="Heading7">
    <w:name w:val="heading 7"/>
    <w:basedOn w:val="Normal"/>
    <w:next w:val="Normal"/>
    <w:link w:val="Heading7Char"/>
    <w:qFormat/>
    <w:rsid w:val="00C50A19"/>
    <w:pPr>
      <w:ind w:left="720"/>
      <w:outlineLvl w:val="6"/>
    </w:pPr>
    <w:rPr>
      <w:i/>
    </w:rPr>
  </w:style>
  <w:style w:type="paragraph" w:styleId="Heading8">
    <w:name w:val="heading 8"/>
    <w:basedOn w:val="Normal"/>
    <w:next w:val="Normal"/>
    <w:link w:val="Heading8Char"/>
    <w:qFormat/>
    <w:rsid w:val="00C50A19"/>
    <w:pPr>
      <w:ind w:left="720"/>
      <w:outlineLvl w:val="7"/>
    </w:pPr>
    <w:rPr>
      <w:i/>
    </w:rPr>
  </w:style>
  <w:style w:type="paragraph" w:styleId="Heading9">
    <w:name w:val="heading 9"/>
    <w:basedOn w:val="Normal"/>
    <w:next w:val="Normal"/>
    <w:link w:val="Heading9Char"/>
    <w:qFormat/>
    <w:rsid w:val="00C50A19"/>
    <w:pPr>
      <w:ind w:left="720"/>
      <w:outlineLvl w:val="8"/>
    </w:pPr>
    <w:rPr>
      <w:i/>
    </w:rPr>
  </w:style>
  <w:style w:type="character" w:default="1" w:styleId="DefaultParagraphFont">
    <w:name w:val="Default Paragraph Font"/>
    <w:uiPriority w:val="1"/>
    <w:unhideWhenUsed/>
    <w:rsid w:val="00C50A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0A19"/>
  </w:style>
  <w:style w:type="character" w:customStyle="1" w:styleId="Heading1Char">
    <w:name w:val="Heading 1 Char"/>
    <w:basedOn w:val="DefaultParagraphFont"/>
    <w:link w:val="Heading1"/>
    <w:rsid w:val="00C50A19"/>
    <w:rPr>
      <w:rFonts w:ascii="Times New Roman" w:eastAsia="Times New Roman" w:hAnsi="Times New Roman" w:cs="Times New Roman"/>
      <w:b/>
      <w:sz w:val="32"/>
      <w:szCs w:val="20"/>
      <w:lang w:eastAsia="en-US"/>
    </w:rPr>
  </w:style>
  <w:style w:type="paragraph" w:styleId="BodyText">
    <w:name w:val="Body Text"/>
    <w:basedOn w:val="Normal"/>
    <w:link w:val="BodyTextChar"/>
    <w:rsid w:val="00C50A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0A19"/>
    <w:rPr>
      <w:rFonts w:ascii="Times New Roman" w:eastAsia="Times New Roman" w:hAnsi="Times New Roman" w:cs="Times New Roman"/>
      <w:sz w:val="24"/>
      <w:lang w:val="en-US" w:eastAsia="en-US"/>
    </w:rPr>
  </w:style>
  <w:style w:type="paragraph" w:styleId="Footer">
    <w:name w:val="footer"/>
    <w:basedOn w:val="Normal"/>
    <w:link w:val="FooterChar"/>
    <w:rsid w:val="00C50A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0A19"/>
    <w:rPr>
      <w:rFonts w:ascii="Times New Roman" w:eastAsia="Times New Roman" w:hAnsi="Times New Roman" w:cs="Times New Roman"/>
      <w:sz w:val="16"/>
      <w:lang w:val="en-US" w:eastAsia="en-US"/>
    </w:rPr>
  </w:style>
  <w:style w:type="paragraph" w:styleId="List">
    <w:name w:val="List"/>
    <w:basedOn w:val="BodyText"/>
    <w:next w:val="BodyText"/>
    <w:rsid w:val="00C50A19"/>
    <w:pPr>
      <w:tabs>
        <w:tab w:val="left" w:pos="340"/>
      </w:tabs>
      <w:spacing w:before="60" w:after="60"/>
      <w:ind w:left="340" w:hanging="340"/>
    </w:pPr>
  </w:style>
  <w:style w:type="paragraph" w:styleId="ListBullet">
    <w:name w:val="List Bullet"/>
    <w:basedOn w:val="List"/>
    <w:rsid w:val="00C50A19"/>
    <w:pPr>
      <w:numPr>
        <w:numId w:val="14"/>
      </w:numPr>
      <w:tabs>
        <w:tab w:val="clear" w:pos="340"/>
      </w:tabs>
      <w:spacing w:before="40" w:after="40"/>
    </w:pPr>
  </w:style>
  <w:style w:type="character" w:customStyle="1" w:styleId="SpecialBold">
    <w:name w:val="Special Bold"/>
    <w:basedOn w:val="DefaultParagraphFont"/>
    <w:rsid w:val="00C50A19"/>
    <w:rPr>
      <w:b/>
      <w:spacing w:val="0"/>
    </w:rPr>
  </w:style>
  <w:style w:type="paragraph" w:styleId="ListBullet2">
    <w:name w:val="List Bullet 2"/>
    <w:basedOn w:val="List2"/>
    <w:rsid w:val="00C50A19"/>
    <w:pPr>
      <w:numPr>
        <w:numId w:val="15"/>
      </w:numPr>
      <w:tabs>
        <w:tab w:val="clear" w:pos="680"/>
      </w:tabs>
    </w:pPr>
  </w:style>
  <w:style w:type="paragraph" w:styleId="Header">
    <w:name w:val="header"/>
    <w:basedOn w:val="Normal"/>
    <w:link w:val="HeaderChar"/>
    <w:rsid w:val="00C50A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0A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0A19"/>
    <w:pPr>
      <w:spacing w:before="240" w:after="120"/>
      <w:outlineLvl w:val="0"/>
    </w:pPr>
    <w:rPr>
      <w:rFonts w:ascii="Times New Roman" w:hAnsi="Times New Roman"/>
      <w:b/>
      <w:sz w:val="28"/>
    </w:rPr>
  </w:style>
  <w:style w:type="paragraph" w:customStyle="1" w:styleId="AllowPageBreak">
    <w:name w:val="AllowPageBreak"/>
    <w:rsid w:val="00C50A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50A19"/>
    <w:pPr>
      <w:tabs>
        <w:tab w:val="left" w:pos="680"/>
      </w:tabs>
      <w:spacing w:before="60" w:after="60"/>
      <w:ind w:left="680" w:hanging="340"/>
    </w:pPr>
  </w:style>
  <w:style w:type="paragraph" w:styleId="ListBullet3">
    <w:name w:val="List Bullet 3"/>
    <w:basedOn w:val="List3"/>
    <w:rsid w:val="00C50A19"/>
    <w:pPr>
      <w:numPr>
        <w:numId w:val="3"/>
      </w:numPr>
      <w:tabs>
        <w:tab w:val="clear" w:pos="1021"/>
      </w:tabs>
      <w:ind w:left="1037" w:hanging="357"/>
    </w:pPr>
  </w:style>
  <w:style w:type="character" w:customStyle="1" w:styleId="BoldandItalics">
    <w:name w:val="Bold and Italics"/>
    <w:qFormat/>
    <w:rsid w:val="00C50A19"/>
    <w:rPr>
      <w:b/>
      <w:i/>
      <w:u w:val="none"/>
    </w:rPr>
  </w:style>
  <w:style w:type="character" w:customStyle="1" w:styleId="Heading2Char">
    <w:name w:val="Heading 2 Char"/>
    <w:basedOn w:val="DefaultParagraphFont"/>
    <w:link w:val="Heading2"/>
    <w:rsid w:val="00C50A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0A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0A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0A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0A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0A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0A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0A19"/>
    <w:rPr>
      <w:rFonts w:ascii="Courier New" w:eastAsia="Times New Roman" w:hAnsi="Courier New" w:cs="Times New Roman"/>
      <w:i/>
      <w:szCs w:val="20"/>
      <w:lang w:val="en-US" w:eastAsia="en-US"/>
    </w:rPr>
  </w:style>
  <w:style w:type="paragraph" w:customStyle="1" w:styleId="HeadingBase">
    <w:name w:val="Heading Base"/>
    <w:rsid w:val="00C50A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0A19"/>
    <w:pPr>
      <w:tabs>
        <w:tab w:val="right" w:leader="dot" w:pos="9072"/>
      </w:tabs>
      <w:ind w:left="567"/>
    </w:pPr>
    <w:rPr>
      <w:szCs w:val="22"/>
    </w:rPr>
  </w:style>
  <w:style w:type="paragraph" w:customStyle="1" w:styleId="TOCBase">
    <w:name w:val="TOC Base"/>
    <w:rsid w:val="00C50A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0A19"/>
    <w:pPr>
      <w:tabs>
        <w:tab w:val="right" w:leader="dot" w:pos="9072"/>
      </w:tabs>
      <w:spacing w:before="40" w:after="40"/>
      <w:ind w:left="284"/>
    </w:pPr>
    <w:rPr>
      <w:rFonts w:ascii="Times New Roman" w:hAnsi="Times New Roman"/>
    </w:rPr>
  </w:style>
  <w:style w:type="paragraph" w:styleId="TOC1">
    <w:name w:val="toc 1"/>
    <w:basedOn w:val="TOCBase"/>
    <w:next w:val="Normal"/>
    <w:rsid w:val="00C50A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0A19"/>
    <w:pPr>
      <w:spacing w:before="5040"/>
      <w:jc w:val="center"/>
    </w:pPr>
    <w:rPr>
      <w:sz w:val="48"/>
      <w:szCs w:val="72"/>
      <w:lang w:val="en-US"/>
    </w:rPr>
  </w:style>
  <w:style w:type="character" w:customStyle="1" w:styleId="TitleChar">
    <w:name w:val="Title Char"/>
    <w:basedOn w:val="DefaultParagraphFont"/>
    <w:link w:val="Title"/>
    <w:rsid w:val="00C50A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0A19"/>
    <w:pPr>
      <w:tabs>
        <w:tab w:val="left" w:pos="3600"/>
        <w:tab w:val="left" w:pos="3958"/>
      </w:tabs>
    </w:pPr>
  </w:style>
  <w:style w:type="paragraph" w:customStyle="1" w:styleId="Note">
    <w:name w:val="Note"/>
    <w:basedOn w:val="BodyText"/>
    <w:rsid w:val="00C50A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0A19"/>
    <w:pPr>
      <w:framePr w:wrap="auto" w:hAnchor="text" w:y="6049"/>
    </w:pPr>
    <w:rPr>
      <w:color w:val="000000"/>
      <w:sz w:val="40"/>
    </w:rPr>
  </w:style>
  <w:style w:type="paragraph" w:customStyle="1" w:styleId="TOCTitle">
    <w:name w:val="TOCTitle"/>
    <w:basedOn w:val="Heading1"/>
    <w:rsid w:val="00C50A19"/>
    <w:pPr>
      <w:spacing w:after="240"/>
      <w:jc w:val="center"/>
      <w:outlineLvl w:val="9"/>
    </w:pPr>
    <w:rPr>
      <w:caps/>
    </w:rPr>
  </w:style>
  <w:style w:type="paragraph" w:customStyle="1" w:styleId="Version">
    <w:name w:val="Version"/>
    <w:rsid w:val="00C50A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0A19"/>
    <w:pPr>
      <w:keepNext w:val="0"/>
      <w:tabs>
        <w:tab w:val="right" w:pos="4176"/>
      </w:tabs>
      <w:ind w:left="198" w:hanging="198"/>
    </w:pPr>
    <w:rPr>
      <w:rFonts w:ascii="Garamond" w:hAnsi="Garamond"/>
    </w:rPr>
  </w:style>
  <w:style w:type="paragraph" w:styleId="IndexHeading">
    <w:name w:val="index heading"/>
    <w:basedOn w:val="Normal"/>
    <w:next w:val="Index1"/>
    <w:semiHidden/>
    <w:rsid w:val="00C50A19"/>
    <w:pPr>
      <w:spacing w:before="120" w:after="120"/>
    </w:pPr>
    <w:rPr>
      <w:rFonts w:ascii="Arial" w:hAnsi="Arial"/>
      <w:b/>
      <w:color w:val="918585"/>
      <w:sz w:val="24"/>
    </w:rPr>
  </w:style>
  <w:style w:type="paragraph" w:customStyle="1" w:styleId="Chapter">
    <w:name w:val="Chapter"/>
    <w:basedOn w:val="Normal"/>
    <w:rsid w:val="00C50A19"/>
    <w:pPr>
      <w:spacing w:before="240"/>
    </w:pPr>
    <w:rPr>
      <w:rFonts w:ascii="Times New Roman" w:hAnsi="Times New Roman"/>
      <w:smallCaps/>
      <w:spacing w:val="80"/>
      <w:sz w:val="28"/>
    </w:rPr>
  </w:style>
  <w:style w:type="paragraph" w:customStyle="1" w:styleId="InChapter">
    <w:name w:val="InChapter"/>
    <w:basedOn w:val="Heading3"/>
    <w:rsid w:val="00C50A19"/>
    <w:pPr>
      <w:spacing w:after="240"/>
      <w:outlineLvl w:val="9"/>
    </w:pPr>
    <w:rPr>
      <w:noProof/>
    </w:rPr>
  </w:style>
  <w:style w:type="paragraph" w:styleId="Index2">
    <w:name w:val="index 2"/>
    <w:basedOn w:val="Normal"/>
    <w:next w:val="Normal"/>
    <w:semiHidden/>
    <w:rsid w:val="00C50A19"/>
    <w:pPr>
      <w:tabs>
        <w:tab w:val="right" w:pos="4176"/>
      </w:tabs>
      <w:ind w:left="568" w:hanging="284"/>
    </w:pPr>
    <w:rPr>
      <w:rFonts w:ascii="Garamond" w:hAnsi="Garamond"/>
    </w:rPr>
  </w:style>
  <w:style w:type="paragraph" w:customStyle="1" w:styleId="Byline">
    <w:name w:val="Byline"/>
    <w:rsid w:val="00C50A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0A19"/>
    <w:pPr>
      <w:tabs>
        <w:tab w:val="clear" w:pos="3600"/>
        <w:tab w:val="clear" w:pos="3958"/>
      </w:tabs>
      <w:jc w:val="right"/>
    </w:pPr>
  </w:style>
  <w:style w:type="character" w:styleId="Emphasis">
    <w:name w:val="Emphasis"/>
    <w:basedOn w:val="DefaultParagraphFont"/>
    <w:qFormat/>
    <w:rsid w:val="00C50A19"/>
    <w:rPr>
      <w:i/>
    </w:rPr>
  </w:style>
  <w:style w:type="paragraph" w:styleId="Caption">
    <w:name w:val="caption"/>
    <w:basedOn w:val="BodyText"/>
    <w:next w:val="Normal"/>
    <w:qFormat/>
    <w:rsid w:val="00C50A19"/>
    <w:pPr>
      <w:framePr w:w="2268" w:hSpace="181" w:vSpace="181" w:wrap="around" w:vAnchor="text" w:hAnchor="page" w:x="1135" w:y="285" w:anchorLock="1"/>
    </w:pPr>
    <w:rPr>
      <w:i/>
    </w:rPr>
  </w:style>
  <w:style w:type="paragraph" w:customStyle="1" w:styleId="MiniTOCTitle">
    <w:name w:val="MiniTOCTitle"/>
    <w:basedOn w:val="Heading4"/>
    <w:rsid w:val="00C50A19"/>
    <w:pPr>
      <w:spacing w:before="240"/>
      <w:outlineLvl w:val="9"/>
    </w:pPr>
    <w:rPr>
      <w:noProof/>
      <w:sz w:val="24"/>
    </w:rPr>
  </w:style>
  <w:style w:type="paragraph" w:customStyle="1" w:styleId="MiniTOCItem">
    <w:name w:val="MiniTOCItem"/>
    <w:basedOn w:val="ListBullet"/>
    <w:rsid w:val="00C50A19"/>
    <w:pPr>
      <w:numPr>
        <w:numId w:val="0"/>
      </w:numPr>
      <w:tabs>
        <w:tab w:val="right" w:leader="dot" w:pos="6521"/>
      </w:tabs>
      <w:spacing w:before="0" w:after="0"/>
    </w:pPr>
  </w:style>
  <w:style w:type="paragraph" w:customStyle="1" w:styleId="TOFTitle">
    <w:name w:val="TOFTitle"/>
    <w:basedOn w:val="TOCTitle"/>
    <w:rsid w:val="00C50A19"/>
  </w:style>
  <w:style w:type="paragraph" w:styleId="TableofFigures">
    <w:name w:val="table of figures"/>
    <w:basedOn w:val="Normal"/>
    <w:next w:val="Normal"/>
    <w:semiHidden/>
    <w:rsid w:val="00C50A19"/>
    <w:pPr>
      <w:tabs>
        <w:tab w:val="right" w:leader="dot" w:pos="9072"/>
      </w:tabs>
      <w:ind w:left="970" w:hanging="403"/>
    </w:pPr>
    <w:rPr>
      <w:rFonts w:ascii="Times New Roman" w:hAnsi="Times New Roman"/>
      <w:b/>
    </w:rPr>
  </w:style>
  <w:style w:type="paragraph" w:styleId="ListNumber">
    <w:name w:val="List Number"/>
    <w:basedOn w:val="List"/>
    <w:rsid w:val="00C50A19"/>
    <w:pPr>
      <w:numPr>
        <w:numId w:val="12"/>
      </w:numPr>
    </w:pPr>
  </w:style>
  <w:style w:type="character" w:customStyle="1" w:styleId="WingdingSymbols">
    <w:name w:val="Wingding Symbols"/>
    <w:rsid w:val="00C50A19"/>
    <w:rPr>
      <w:rFonts w:ascii="Wingdings" w:hAnsi="Wingdings"/>
    </w:rPr>
  </w:style>
  <w:style w:type="paragraph" w:customStyle="1" w:styleId="TableHeading">
    <w:name w:val="Table Heading"/>
    <w:basedOn w:val="HeadingBase"/>
    <w:rsid w:val="00C50A19"/>
    <w:pPr>
      <w:keepLines/>
      <w:pBdr>
        <w:bottom w:val="single" w:sz="6" w:space="1" w:color="918585"/>
      </w:pBdr>
      <w:spacing w:before="240"/>
    </w:pPr>
  </w:style>
  <w:style w:type="character" w:customStyle="1" w:styleId="HotSpot">
    <w:name w:val="HotSpot"/>
    <w:rsid w:val="00C50A19"/>
    <w:rPr>
      <w:color w:val="0033CC"/>
      <w:u w:val="none"/>
    </w:rPr>
  </w:style>
  <w:style w:type="paragraph" w:customStyle="1" w:styleId="BodyTextRight">
    <w:name w:val="Body Text Right"/>
    <w:basedOn w:val="BodyText"/>
    <w:rsid w:val="00C50A19"/>
    <w:pPr>
      <w:spacing w:before="0" w:after="0"/>
      <w:jc w:val="right"/>
    </w:pPr>
  </w:style>
  <w:style w:type="paragraph" w:styleId="Index3">
    <w:name w:val="index 3"/>
    <w:basedOn w:val="ListNumber2"/>
    <w:next w:val="Normal"/>
    <w:semiHidden/>
    <w:rsid w:val="00C50A19"/>
    <w:pPr>
      <w:numPr>
        <w:numId w:val="0"/>
      </w:numPr>
      <w:tabs>
        <w:tab w:val="right" w:leader="dot" w:pos="4176"/>
      </w:tabs>
    </w:pPr>
  </w:style>
  <w:style w:type="paragraph" w:styleId="ListNumber2">
    <w:name w:val="List Number 2"/>
    <w:basedOn w:val="List2"/>
    <w:rsid w:val="00C50A19"/>
    <w:pPr>
      <w:numPr>
        <w:numId w:val="11"/>
      </w:numPr>
      <w:tabs>
        <w:tab w:val="clear" w:pos="1060"/>
      </w:tabs>
    </w:pPr>
  </w:style>
  <w:style w:type="paragraph" w:customStyle="1" w:styleId="MarginNote">
    <w:name w:val="Margin Note"/>
    <w:basedOn w:val="BodyText"/>
    <w:rsid w:val="00C50A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0A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0A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0A19"/>
    <w:rPr>
      <w:sz w:val="32"/>
    </w:rPr>
  </w:style>
  <w:style w:type="paragraph" w:customStyle="1" w:styleId="HeadingProcedure">
    <w:name w:val="Heading Procedure"/>
    <w:basedOn w:val="HeadingBase"/>
    <w:next w:val="Normal"/>
    <w:rsid w:val="00C50A19"/>
    <w:pPr>
      <w:tabs>
        <w:tab w:val="left" w:pos="0"/>
      </w:tabs>
      <w:spacing w:before="120" w:after="60"/>
    </w:pPr>
    <w:rPr>
      <w:i/>
      <w:color w:val="918585"/>
      <w:sz w:val="22"/>
    </w:rPr>
  </w:style>
  <w:style w:type="paragraph" w:customStyle="1" w:styleId="TableBodyText">
    <w:name w:val="Table Body Text"/>
    <w:basedOn w:val="BodyText"/>
    <w:rsid w:val="00C50A19"/>
    <w:pPr>
      <w:spacing w:before="60" w:after="60"/>
    </w:pPr>
  </w:style>
  <w:style w:type="paragraph" w:styleId="ListContinue">
    <w:name w:val="List Continue"/>
    <w:basedOn w:val="List"/>
    <w:rsid w:val="00C50A19"/>
    <w:pPr>
      <w:ind w:firstLine="0"/>
    </w:pPr>
  </w:style>
  <w:style w:type="paragraph" w:customStyle="1" w:styleId="ListNote">
    <w:name w:val="List Note"/>
    <w:basedOn w:val="List"/>
    <w:rsid w:val="00C50A19"/>
    <w:pPr>
      <w:pBdr>
        <w:top w:val="single" w:sz="6" w:space="2" w:color="918585"/>
        <w:bottom w:val="single" w:sz="6" w:space="2" w:color="918585"/>
      </w:pBdr>
      <w:tabs>
        <w:tab w:val="left" w:pos="1021"/>
      </w:tabs>
      <w:ind w:firstLine="0"/>
    </w:pPr>
  </w:style>
  <w:style w:type="paragraph" w:customStyle="1" w:styleId="Warning">
    <w:name w:val="Warning"/>
    <w:basedOn w:val="BodyText"/>
    <w:rsid w:val="00C50A19"/>
    <w:pPr>
      <w:shd w:val="clear" w:color="auto" w:fill="D9D9D9"/>
      <w:tabs>
        <w:tab w:val="left" w:pos="992"/>
      </w:tabs>
      <w:ind w:left="119" w:right="119"/>
    </w:pPr>
    <w:rPr>
      <w:sz w:val="20"/>
    </w:rPr>
  </w:style>
  <w:style w:type="paragraph" w:customStyle="1" w:styleId="MarginIcons">
    <w:name w:val="Margin Icons"/>
    <w:basedOn w:val="BodyText"/>
    <w:rsid w:val="00C50A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0A19"/>
    <w:rPr>
      <w:rFonts w:ascii="Courier New" w:hAnsi="Courier New"/>
    </w:rPr>
  </w:style>
  <w:style w:type="paragraph" w:customStyle="1" w:styleId="NoteBullet">
    <w:name w:val="Note Bullet"/>
    <w:basedOn w:val="Note"/>
    <w:rsid w:val="00C50A19"/>
    <w:pPr>
      <w:tabs>
        <w:tab w:val="clear" w:pos="680"/>
      </w:tabs>
      <w:spacing w:before="60" w:after="60"/>
    </w:pPr>
  </w:style>
  <w:style w:type="paragraph" w:customStyle="1" w:styleId="SubHeading2">
    <w:name w:val="SubHeading2"/>
    <w:basedOn w:val="HeadingBase"/>
    <w:rsid w:val="00C50A19"/>
    <w:pPr>
      <w:spacing w:before="240" w:after="60"/>
    </w:pPr>
    <w:rPr>
      <w:sz w:val="20"/>
    </w:rPr>
  </w:style>
  <w:style w:type="paragraph" w:customStyle="1" w:styleId="SubHeading1">
    <w:name w:val="SubHeading1"/>
    <w:basedOn w:val="HeadingBase"/>
    <w:rsid w:val="00C50A19"/>
    <w:pPr>
      <w:spacing w:before="240" w:after="60"/>
    </w:pPr>
    <w:rPr>
      <w:color w:val="918585"/>
      <w:sz w:val="22"/>
    </w:rPr>
  </w:style>
  <w:style w:type="paragraph" w:customStyle="1" w:styleId="SideHeading">
    <w:name w:val="Side Heading"/>
    <w:basedOn w:val="HeadingBase"/>
    <w:rsid w:val="00C50A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0A19"/>
    <w:pPr>
      <w:numPr>
        <w:numId w:val="13"/>
      </w:numPr>
    </w:pPr>
  </w:style>
  <w:style w:type="paragraph" w:styleId="PlainText">
    <w:name w:val="Plain Text"/>
    <w:basedOn w:val="Normal"/>
    <w:link w:val="PlainTextChar"/>
    <w:rsid w:val="00C50A19"/>
    <w:rPr>
      <w:sz w:val="20"/>
    </w:rPr>
  </w:style>
  <w:style w:type="character" w:customStyle="1" w:styleId="PlainTextChar">
    <w:name w:val="Plain Text Char"/>
    <w:basedOn w:val="DefaultParagraphFont"/>
    <w:link w:val="PlainText"/>
    <w:rsid w:val="00C50A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0A19"/>
    <w:rPr>
      <w:b/>
      <w:smallCaps/>
    </w:rPr>
  </w:style>
  <w:style w:type="paragraph" w:customStyle="1" w:styleId="TableListNumber">
    <w:name w:val="Table List Number"/>
    <w:basedOn w:val="ListNumber"/>
    <w:rsid w:val="00C50A19"/>
    <w:pPr>
      <w:numPr>
        <w:numId w:val="0"/>
      </w:numPr>
    </w:pPr>
  </w:style>
  <w:style w:type="paragraph" w:styleId="TOC4">
    <w:name w:val="toc 4"/>
    <w:basedOn w:val="TOCBase"/>
    <w:next w:val="Normal"/>
    <w:semiHidden/>
    <w:rsid w:val="00C50A19"/>
    <w:pPr>
      <w:tabs>
        <w:tab w:val="right" w:leader="dot" w:pos="9071"/>
      </w:tabs>
      <w:ind w:left="1701"/>
    </w:pPr>
  </w:style>
  <w:style w:type="paragraph" w:customStyle="1" w:styleId="ListAlpha">
    <w:name w:val="List Alpha"/>
    <w:basedOn w:val="List"/>
    <w:rsid w:val="00C50A19"/>
    <w:pPr>
      <w:numPr>
        <w:numId w:val="10"/>
      </w:numPr>
    </w:pPr>
  </w:style>
  <w:style w:type="paragraph" w:customStyle="1" w:styleId="ListAlpha2">
    <w:name w:val="List Alpha 2"/>
    <w:basedOn w:val="List2"/>
    <w:rsid w:val="00C50A19"/>
    <w:pPr>
      <w:numPr>
        <w:numId w:val="9"/>
      </w:numPr>
    </w:pPr>
  </w:style>
  <w:style w:type="paragraph" w:styleId="List3">
    <w:name w:val="List 3"/>
    <w:basedOn w:val="BodyText"/>
    <w:rsid w:val="00C50A19"/>
    <w:pPr>
      <w:tabs>
        <w:tab w:val="left" w:pos="1021"/>
      </w:tabs>
      <w:spacing w:before="60" w:after="60"/>
      <w:ind w:left="1020" w:hanging="340"/>
    </w:pPr>
  </w:style>
  <w:style w:type="paragraph" w:styleId="List4">
    <w:name w:val="List 4"/>
    <w:basedOn w:val="BodyText"/>
    <w:rsid w:val="00C50A19"/>
    <w:pPr>
      <w:tabs>
        <w:tab w:val="left" w:pos="1361"/>
      </w:tabs>
      <w:spacing w:before="60" w:after="60"/>
      <w:ind w:left="1361" w:hanging="340"/>
    </w:pPr>
  </w:style>
  <w:style w:type="paragraph" w:styleId="List5">
    <w:name w:val="List 5"/>
    <w:basedOn w:val="BodyText"/>
    <w:rsid w:val="00C50A19"/>
    <w:pPr>
      <w:tabs>
        <w:tab w:val="left" w:pos="1701"/>
      </w:tabs>
      <w:spacing w:before="60" w:after="60"/>
      <w:ind w:left="1701" w:hanging="340"/>
    </w:pPr>
  </w:style>
  <w:style w:type="paragraph" w:styleId="ListBullet4">
    <w:name w:val="List Bullet 4"/>
    <w:basedOn w:val="List4"/>
    <w:rsid w:val="00C50A19"/>
    <w:pPr>
      <w:numPr>
        <w:numId w:val="4"/>
      </w:numPr>
    </w:pPr>
  </w:style>
  <w:style w:type="paragraph" w:styleId="ListBullet5">
    <w:name w:val="List Bullet 5"/>
    <w:basedOn w:val="List5"/>
    <w:rsid w:val="00C50A19"/>
    <w:pPr>
      <w:numPr>
        <w:numId w:val="5"/>
      </w:numPr>
    </w:pPr>
  </w:style>
  <w:style w:type="paragraph" w:styleId="ListContinue2">
    <w:name w:val="List Continue 2"/>
    <w:basedOn w:val="List2"/>
    <w:rsid w:val="00C50A19"/>
    <w:pPr>
      <w:ind w:firstLine="0"/>
    </w:pPr>
  </w:style>
  <w:style w:type="paragraph" w:styleId="ListContinue3">
    <w:name w:val="List Continue 3"/>
    <w:basedOn w:val="List3"/>
    <w:rsid w:val="00C50A19"/>
    <w:pPr>
      <w:ind w:left="1021" w:firstLine="0"/>
    </w:pPr>
  </w:style>
  <w:style w:type="paragraph" w:styleId="ListContinue4">
    <w:name w:val="List Continue 4"/>
    <w:basedOn w:val="List4"/>
    <w:rsid w:val="00C50A19"/>
    <w:pPr>
      <w:ind w:firstLine="0"/>
    </w:pPr>
  </w:style>
  <w:style w:type="paragraph" w:styleId="ListContinue5">
    <w:name w:val="List Continue 5"/>
    <w:basedOn w:val="List5"/>
    <w:rsid w:val="00C50A19"/>
    <w:pPr>
      <w:ind w:firstLine="0"/>
    </w:pPr>
  </w:style>
  <w:style w:type="paragraph" w:styleId="ListNumber3">
    <w:name w:val="List Number 3"/>
    <w:basedOn w:val="List3"/>
    <w:rsid w:val="00C50A19"/>
    <w:pPr>
      <w:numPr>
        <w:numId w:val="6"/>
      </w:numPr>
    </w:pPr>
  </w:style>
  <w:style w:type="paragraph" w:styleId="ListNumber4">
    <w:name w:val="List Number 4"/>
    <w:basedOn w:val="List4"/>
    <w:rsid w:val="00C50A19"/>
    <w:pPr>
      <w:numPr>
        <w:numId w:val="7"/>
      </w:numPr>
    </w:pPr>
  </w:style>
  <w:style w:type="paragraph" w:styleId="ListNumber5">
    <w:name w:val="List Number 5"/>
    <w:basedOn w:val="List5"/>
    <w:rsid w:val="00C50A19"/>
    <w:pPr>
      <w:numPr>
        <w:numId w:val="8"/>
      </w:numPr>
    </w:pPr>
  </w:style>
  <w:style w:type="paragraph" w:styleId="BlockText">
    <w:name w:val="Block Text"/>
    <w:basedOn w:val="Normal"/>
    <w:rsid w:val="00C50A19"/>
    <w:pPr>
      <w:spacing w:after="120"/>
      <w:ind w:left="1440" w:right="1440"/>
    </w:pPr>
  </w:style>
  <w:style w:type="character" w:customStyle="1" w:styleId="Subscript">
    <w:name w:val="Subscript"/>
    <w:basedOn w:val="DefaultParagraphFont"/>
    <w:rsid w:val="00C50A19"/>
    <w:rPr>
      <w:sz w:val="16"/>
      <w:vertAlign w:val="subscript"/>
    </w:rPr>
  </w:style>
  <w:style w:type="character" w:customStyle="1" w:styleId="Superscript">
    <w:name w:val="Superscript"/>
    <w:basedOn w:val="DefaultParagraphFont"/>
    <w:rsid w:val="00C50A19"/>
    <w:rPr>
      <w:sz w:val="16"/>
      <w:vertAlign w:val="superscript"/>
    </w:rPr>
  </w:style>
  <w:style w:type="character" w:customStyle="1" w:styleId="Symbols">
    <w:name w:val="Symbols"/>
    <w:basedOn w:val="DefaultParagraphFont"/>
    <w:rsid w:val="00C50A19"/>
    <w:rPr>
      <w:rFonts w:ascii="Symbol" w:hAnsi="Symbol"/>
    </w:rPr>
  </w:style>
  <w:style w:type="character" w:customStyle="1" w:styleId="MenuOptions">
    <w:name w:val="Menu Options"/>
    <w:basedOn w:val="DefaultParagraphFont"/>
    <w:rsid w:val="00C50A19"/>
    <w:rPr>
      <w:rFonts w:ascii="Arial Narrow" w:hAnsi="Arial Narrow"/>
      <w:smallCaps/>
    </w:rPr>
  </w:style>
  <w:style w:type="character" w:customStyle="1" w:styleId="Buttons">
    <w:name w:val="Buttons"/>
    <w:basedOn w:val="DefaultParagraphFont"/>
    <w:rsid w:val="00C50A19"/>
    <w:rPr>
      <w:b/>
    </w:rPr>
  </w:style>
  <w:style w:type="character" w:customStyle="1" w:styleId="Underlined">
    <w:name w:val="Underlined"/>
    <w:basedOn w:val="DefaultParagraphFont"/>
    <w:rsid w:val="00C50A19"/>
    <w:rPr>
      <w:u w:val="single"/>
    </w:rPr>
  </w:style>
  <w:style w:type="paragraph" w:customStyle="1" w:styleId="TableBodyTextRight">
    <w:name w:val="Table Body Text Right"/>
    <w:basedOn w:val="TableBodyText"/>
    <w:rsid w:val="00C50A19"/>
    <w:pPr>
      <w:widowControl w:val="0"/>
      <w:autoSpaceDE w:val="0"/>
      <w:autoSpaceDN w:val="0"/>
      <w:adjustRightInd w:val="0"/>
      <w:jc w:val="right"/>
    </w:pPr>
    <w:rPr>
      <w:rFonts w:cs="Arial"/>
      <w:szCs w:val="18"/>
    </w:rPr>
  </w:style>
  <w:style w:type="paragraph" w:customStyle="1" w:styleId="CopyrightText">
    <w:name w:val="Copyright Text"/>
    <w:basedOn w:val="BodyText"/>
    <w:rsid w:val="00C50A19"/>
    <w:rPr>
      <w:sz w:val="18"/>
    </w:rPr>
  </w:style>
  <w:style w:type="paragraph" w:customStyle="1" w:styleId="BodySmallRight">
    <w:name w:val="Body Small Right"/>
    <w:basedOn w:val="BodyTextRight"/>
    <w:rsid w:val="00C50A19"/>
    <w:rPr>
      <w:sz w:val="18"/>
      <w:szCs w:val="18"/>
    </w:rPr>
  </w:style>
  <w:style w:type="paragraph" w:customStyle="1" w:styleId="MarginEdition">
    <w:name w:val="Margin Edition"/>
    <w:basedOn w:val="MarginNote"/>
    <w:rsid w:val="00C50A19"/>
    <w:pPr>
      <w:spacing w:before="0" w:after="0"/>
    </w:pPr>
    <w:rPr>
      <w:rFonts w:ascii="Times New Roman" w:hAnsi="Times New Roman"/>
      <w:color w:val="999999"/>
    </w:rPr>
  </w:style>
  <w:style w:type="paragraph" w:customStyle="1" w:styleId="Spacer">
    <w:name w:val="Spacer"/>
    <w:basedOn w:val="Normal"/>
    <w:rsid w:val="00C50A19"/>
    <w:rPr>
      <w:sz w:val="2"/>
      <w:szCs w:val="2"/>
    </w:rPr>
  </w:style>
  <w:style w:type="character" w:customStyle="1" w:styleId="Small">
    <w:name w:val="Small"/>
    <w:basedOn w:val="DefaultParagraphFont"/>
    <w:rsid w:val="00C50A19"/>
    <w:rPr>
      <w:sz w:val="16"/>
    </w:rPr>
  </w:style>
  <w:style w:type="paragraph" w:customStyle="1" w:styleId="WideTable">
    <w:name w:val="Wide Table"/>
    <w:basedOn w:val="Normal"/>
    <w:rsid w:val="00C50A19"/>
    <w:pPr>
      <w:ind w:left="-1418"/>
    </w:pPr>
    <w:rPr>
      <w:sz w:val="2"/>
      <w:szCs w:val="2"/>
    </w:rPr>
  </w:style>
  <w:style w:type="character" w:styleId="PageNumber">
    <w:name w:val="page number"/>
    <w:basedOn w:val="DefaultParagraphFont"/>
    <w:rsid w:val="00C50A19"/>
  </w:style>
  <w:style w:type="paragraph" w:styleId="Quote">
    <w:name w:val="Quote"/>
    <w:basedOn w:val="Heading1"/>
    <w:link w:val="QuoteChar"/>
    <w:qFormat/>
    <w:rsid w:val="00C50A19"/>
    <w:rPr>
      <w:b w:val="0"/>
      <w:sz w:val="72"/>
      <w:szCs w:val="72"/>
      <w:lang w:val="en-NZ"/>
    </w:rPr>
  </w:style>
  <w:style w:type="character" w:customStyle="1" w:styleId="QuoteChar">
    <w:name w:val="Quote Char"/>
    <w:basedOn w:val="DefaultParagraphFont"/>
    <w:link w:val="Quote"/>
    <w:rsid w:val="00C50A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0A19"/>
    <w:pPr>
      <w:pageBreakBefore/>
    </w:pPr>
  </w:style>
  <w:style w:type="paragraph" w:customStyle="1" w:styleId="Border">
    <w:name w:val="Border"/>
    <w:basedOn w:val="Normal"/>
    <w:qFormat/>
    <w:rsid w:val="00C50A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0A19"/>
    <w:rPr>
      <w:b/>
      <w:bCs/>
      <w:i/>
      <w:iCs/>
      <w:color w:val="auto"/>
    </w:rPr>
  </w:style>
  <w:style w:type="paragraph" w:styleId="IntenseQuote">
    <w:name w:val="Intense Quote"/>
    <w:basedOn w:val="Normal"/>
    <w:next w:val="Normal"/>
    <w:link w:val="IntenseQuoteChar"/>
    <w:uiPriority w:val="30"/>
    <w:qFormat/>
    <w:rsid w:val="00C50A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0A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0A19"/>
    <w:rPr>
      <w:smallCaps/>
      <w:color w:val="auto"/>
      <w:u w:val="single"/>
    </w:rPr>
  </w:style>
  <w:style w:type="character" w:styleId="IntenseReference">
    <w:name w:val="Intense Reference"/>
    <w:basedOn w:val="DefaultParagraphFont"/>
    <w:uiPriority w:val="32"/>
    <w:qFormat/>
    <w:rsid w:val="00C50A19"/>
    <w:rPr>
      <w:b/>
      <w:bCs/>
      <w:smallCaps/>
      <w:color w:val="auto"/>
      <w:spacing w:val="5"/>
      <w:u w:val="single"/>
    </w:rPr>
  </w:style>
  <w:style w:type="paragraph" w:customStyle="1" w:styleId="2ColumnHeading">
    <w:name w:val="2Column Heading"/>
    <w:basedOn w:val="BodyText"/>
    <w:qFormat/>
    <w:rsid w:val="00C50A19"/>
    <w:pPr>
      <w:spacing w:after="60"/>
      <w:ind w:left="-2268"/>
    </w:pPr>
    <w:rPr>
      <w:b/>
    </w:rPr>
  </w:style>
  <w:style w:type="paragraph" w:customStyle="1" w:styleId="Heading1TOC">
    <w:name w:val="Heading1 TOC"/>
    <w:basedOn w:val="Normal"/>
    <w:qFormat/>
    <w:rsid w:val="00C50A19"/>
    <w:pPr>
      <w:spacing w:before="240" w:after="120"/>
    </w:pPr>
    <w:rPr>
      <w:rFonts w:ascii="Times New Roman" w:hAnsi="Times New Roman"/>
      <w:b/>
      <w:sz w:val="32"/>
    </w:rPr>
  </w:style>
  <w:style w:type="paragraph" w:customStyle="1" w:styleId="Heading2TOC">
    <w:name w:val="Heading2 TOC"/>
    <w:basedOn w:val="Normal"/>
    <w:qFormat/>
    <w:rsid w:val="00C50A19"/>
    <w:pPr>
      <w:spacing w:before="240" w:after="60"/>
    </w:pPr>
    <w:rPr>
      <w:rFonts w:ascii="Times New Roman" w:hAnsi="Times New Roman"/>
      <w:b/>
      <w:sz w:val="28"/>
    </w:rPr>
  </w:style>
  <w:style w:type="character" w:customStyle="1" w:styleId="Underline">
    <w:name w:val="Underline"/>
    <w:basedOn w:val="DefaultParagraphFont"/>
    <w:qFormat/>
    <w:rsid w:val="00C50A19"/>
    <w:rPr>
      <w:u w:val="single"/>
    </w:rPr>
  </w:style>
  <w:style w:type="paragraph" w:styleId="BalloonText">
    <w:name w:val="Balloon Text"/>
    <w:basedOn w:val="Normal"/>
    <w:link w:val="BalloonTextChar"/>
    <w:rsid w:val="00C50A19"/>
    <w:rPr>
      <w:rFonts w:ascii="Tahoma" w:hAnsi="Tahoma" w:cs="Tahoma"/>
      <w:sz w:val="16"/>
      <w:szCs w:val="16"/>
    </w:rPr>
  </w:style>
  <w:style w:type="character" w:customStyle="1" w:styleId="BalloonTextChar">
    <w:name w:val="Balloon Text Char"/>
    <w:basedOn w:val="DefaultParagraphFont"/>
    <w:link w:val="BalloonText"/>
    <w:rsid w:val="00C50A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0A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0A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2609</Words>
  <Characters>17079</Characters>
  <Application>Microsoft Office Word</Application>
  <DocSecurity>0</DocSecurity>
  <Lines>583</Lines>
  <Paragraphs>333</Paragraphs>
  <ScaleCrop>false</ScaleCrop>
  <Company>Author-it Software Corporation Ltd.</Company>
  <LinksUpToDate>false</LinksUpToDate>
  <CharactersWithSpaces>19588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CPCPGS4003A Install, commission and service Type B gas appliances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2012-05-26T05:49:00Z</dcterms:created>
  <dcterms:modified xsi:type="dcterms:W3CDTF">2012-05-26T05:49:00Z</dcterms:modified>
</cp:coreProperties>
</file>