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0875" w:rsidP="00B00875">
      <w:pPr>
        <w:pStyle w:val="Title"/>
      </w:pPr>
      <w:r>
        <w:fldChar w:fldCharType="begin"/>
      </w:r>
      <w:r>
        <w:instrText xml:space="preserve"> TITLE   \* MERGEFORMAT </w:instrText>
      </w:r>
      <w:r>
        <w:fldChar w:fldCharType="separate"/>
      </w:r>
      <w:r>
        <w:t>CPCPGS3047A Install LPG systems in marine craft</w:t>
      </w:r>
      <w:r>
        <w:fldChar w:fldCharType="end"/>
      </w:r>
    </w:p>
    <w:p w:rsidR="00B00875" w:rsidP="00B00875">
      <w:pPr>
        <w:pStyle w:val="Version"/>
        <w:sectPr w:rsidSect="00136A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6A07" w:rsidP="00136A07">
      <w:pPr>
        <w:pStyle w:val="SuperHeading"/>
      </w:pPr>
      <w:r w:rsidRPr="00136A07">
        <w:t>CPCPGS3047A Install LPG systems in marine craft</w:t>
      </w:r>
    </w:p>
    <w:p w:rsidR="00000000" w:rsidRPr="00136A07" w:rsidP="00136A07">
      <w:pPr>
        <w:pStyle w:val="Heading1"/>
      </w:pPr>
      <w:bookmarkStart w:id="1" w:name="O_505679"/>
      <w:bookmarkEnd w:id="1"/>
      <w:r w:rsidRPr="00136A07">
        <w:t>Modification History</w:t>
      </w:r>
    </w:p>
    <w:tbl>
      <w:tblPr>
        <w:tblW w:w="0" w:type="auto"/>
        <w:tblLayout w:type="fixed"/>
        <w:tblCellMar>
          <w:left w:w="62" w:type="dxa"/>
          <w:right w:w="62" w:type="dxa"/>
        </w:tblCellMar>
        <w:tblLook w:val="0000"/>
      </w:tblPr>
      <w:tblGrid>
        <w:gridCol w:w="2521"/>
        <w:gridCol w:w="6549"/>
      </w:tblGrid>
      <w:tr w:rsidTr="00136A07">
        <w:tblPrEx>
          <w:tblW w:w="0" w:type="auto"/>
          <w:tblLayout w:type="fixed"/>
          <w:tblCellMar>
            <w:left w:w="62" w:type="dxa"/>
            <w:right w:w="62" w:type="dxa"/>
          </w:tblCellMar>
          <w:tblLook w:val="0000"/>
        </w:tblPrEx>
        <w:trPr>
          <w:tblHeader/>
        </w:trPr>
        <w:tc>
          <w:tcPr>
            <w:tcW w:w="2521" w:type="dxa"/>
            <w:tcBorders>
              <w:top w:val="nil"/>
              <w:left w:val="nil"/>
              <w:bottom w:val="nil"/>
              <w:right w:val="nil"/>
            </w:tcBorders>
            <w:tcMar>
              <w:top w:w="0" w:type="dxa"/>
              <w:left w:w="62" w:type="dxa"/>
              <w:bottom w:w="0" w:type="dxa"/>
              <w:right w:w="62" w:type="dxa"/>
            </w:tcMar>
          </w:tcPr>
          <w:p w:rsidR="00000000" w:rsidRPr="00136A07" w:rsidP="00136A07">
            <w:pPr>
              <w:pStyle w:val="BodyText"/>
            </w:pPr>
            <w:r w:rsidRPr="00136A07">
              <w:rPr>
                <w:rStyle w:val="SpecialBold"/>
              </w:rPr>
              <w:t>Version</w:t>
            </w:r>
          </w:p>
        </w:tc>
        <w:tc>
          <w:tcPr>
            <w:tcW w:w="6549" w:type="dxa"/>
            <w:tcBorders>
              <w:top w:val="nil"/>
              <w:left w:val="nil"/>
              <w:bottom w:val="nil"/>
              <w:right w:val="nil"/>
            </w:tcBorders>
            <w:tcMar>
              <w:top w:w="0" w:type="dxa"/>
              <w:left w:w="62" w:type="dxa"/>
              <w:bottom w:w="0" w:type="dxa"/>
              <w:right w:w="62" w:type="dxa"/>
            </w:tcMar>
          </w:tcPr>
          <w:p w:rsidR="00000000" w:rsidP="00136A07">
            <w:pPr>
              <w:pStyle w:val="BodyText"/>
              <w:rPr>
                <w:lang w:val="en-NZ"/>
              </w:rPr>
            </w:pPr>
            <w:r w:rsidRPr="00136A07">
              <w:rPr>
                <w:rStyle w:val="SpecialBold"/>
              </w:rPr>
              <w:t>Comments</w:t>
            </w:r>
          </w:p>
        </w:tc>
      </w:tr>
      <w:tr w:rsidTr="00136A07">
        <w:tblPrEx>
          <w:tblW w:w="0" w:type="auto"/>
          <w:tblLayout w:type="fixed"/>
          <w:tblCellMar>
            <w:left w:w="62" w:type="dxa"/>
            <w:right w:w="62" w:type="dxa"/>
          </w:tblCellMar>
          <w:tblLook w:val="0000"/>
        </w:tblPrEx>
        <w:trPr>
          <w:tblHeader/>
        </w:trPr>
        <w:tc>
          <w:tcPr>
            <w:tcW w:w="2521" w:type="dxa"/>
            <w:tcBorders>
              <w:top w:val="nil"/>
              <w:left w:val="nil"/>
              <w:bottom w:val="nil"/>
              <w:right w:val="nil"/>
            </w:tcBorders>
            <w:tcMar>
              <w:top w:w="0" w:type="dxa"/>
              <w:left w:w="62" w:type="dxa"/>
              <w:bottom w:w="0" w:type="dxa"/>
              <w:right w:w="62" w:type="dxa"/>
            </w:tcMar>
          </w:tcPr>
          <w:p w:rsidR="00000000" w:rsidP="00136A07">
            <w:pPr>
              <w:pStyle w:val="BodyText"/>
              <w:rPr>
                <w:lang w:val="en-NZ"/>
              </w:rPr>
            </w:pPr>
            <w:r w:rsidRPr="00136A07">
              <w:t>1</w:t>
            </w:r>
          </w:p>
        </w:tc>
        <w:tc>
          <w:tcPr>
            <w:tcW w:w="6549" w:type="dxa"/>
            <w:tcBorders>
              <w:top w:val="nil"/>
              <w:left w:val="nil"/>
              <w:bottom w:val="nil"/>
              <w:right w:val="nil"/>
            </w:tcBorders>
            <w:tcMar>
              <w:top w:w="0" w:type="dxa"/>
              <w:left w:w="62" w:type="dxa"/>
              <w:bottom w:w="0" w:type="dxa"/>
              <w:right w:w="62" w:type="dxa"/>
            </w:tcMar>
          </w:tcPr>
          <w:p w:rsidR="00000000" w:rsidRPr="00136A07" w:rsidP="00136A07">
            <w:pPr>
              <w:pStyle w:val="BodyText"/>
            </w:pPr>
            <w:r w:rsidRPr="00136A07">
              <w:t>This version first released with CPC08 Construction, Plumbing and Services Training Package Version 8.</w:t>
            </w:r>
          </w:p>
        </w:tc>
      </w:tr>
    </w:tbl>
    <w:p w:rsidR="00000000" w:rsidRPr="00136A07" w:rsidP="00136A07">
      <w:pPr>
        <w:pStyle w:val="BodyText"/>
      </w:pPr>
    </w:p>
    <w:p w:rsidR="00000000" w:rsidRPr="00136A07" w:rsidP="00136A07">
      <w:pPr>
        <w:pStyle w:val="AllowPageBreak"/>
      </w:pPr>
    </w:p>
    <w:p w:rsidR="00000000" w:rsidRPr="00136A07" w:rsidP="00136A07">
      <w:pPr>
        <w:pStyle w:val="Heading1"/>
      </w:pPr>
      <w:bookmarkStart w:id="2" w:name="O_505680"/>
      <w:bookmarkEnd w:id="2"/>
      <w:r w:rsidRPr="00136A07">
        <w:t>Unit Descriptor</w:t>
      </w:r>
    </w:p>
    <w:p w:rsidR="00000000" w:rsidRPr="00136A07" w:rsidP="00136A07">
      <w:pPr>
        <w:pStyle w:val="BodyText"/>
      </w:pPr>
      <w:r w:rsidRPr="00136A07">
        <w:t xml:space="preserve">This unit of competency specifies the outcomes required to determine </w:t>
      </w:r>
      <w:r w:rsidRPr="00136A07">
        <w:t xml:space="preserve">the requirements for, and install and commission, gas detection systems and liquefied petroleum gas (LPG) systems with an operating pressure not exceeding 2.75kPa in marine craft. </w:t>
      </w:r>
    </w:p>
    <w:p w:rsidR="00000000" w:rsidRPr="00136A07" w:rsidP="00136A07">
      <w:pPr>
        <w:pStyle w:val="AllowPageBreak"/>
      </w:pPr>
    </w:p>
    <w:p w:rsidR="00000000" w:rsidRPr="00136A07" w:rsidP="00136A07">
      <w:pPr>
        <w:pStyle w:val="Heading1"/>
      </w:pPr>
      <w:bookmarkStart w:id="3" w:name="O_505681"/>
      <w:bookmarkEnd w:id="3"/>
      <w:r w:rsidRPr="00136A07">
        <w:t>Application of the Unit</w:t>
      </w:r>
    </w:p>
    <w:p w:rsidR="00000000" w:rsidRPr="00136A07" w:rsidP="00136A07">
      <w:pPr>
        <w:pStyle w:val="BodyText"/>
      </w:pPr>
      <w:r w:rsidRPr="00136A07">
        <w:t>Site location for work application</w:t>
      </w:r>
      <w:r w:rsidRPr="00136A07">
        <w:t xml:space="preserve"> may be a purpose-built workshop or customer’s premises.</w:t>
      </w:r>
    </w:p>
    <w:p w:rsidR="00000000" w:rsidRPr="00136A07" w:rsidP="00136A07">
      <w:pPr>
        <w:pStyle w:val="AllowPageBreak"/>
      </w:pPr>
    </w:p>
    <w:p w:rsidR="00000000" w:rsidRPr="00136A07" w:rsidP="00136A07">
      <w:pPr>
        <w:pStyle w:val="Heading1"/>
      </w:pPr>
      <w:bookmarkStart w:id="4" w:name="O_505682"/>
      <w:bookmarkEnd w:id="4"/>
      <w:r w:rsidRPr="00136A07">
        <w:t>Licensing/Regulatory Information</w:t>
      </w:r>
    </w:p>
    <w:p w:rsidR="00000000" w:rsidRPr="00136A07" w:rsidP="00136A07">
      <w:pPr>
        <w:pStyle w:val="BodyText"/>
      </w:pPr>
      <w:r w:rsidRPr="00136A07">
        <w:t>In some jurisdictions, this unit of competency may form part of accreditation, licensing, legislative, regulatory or certification requirements.</w:t>
      </w:r>
    </w:p>
    <w:p w:rsidR="00000000" w:rsidRPr="00136A07" w:rsidP="00136A07">
      <w:pPr>
        <w:pStyle w:val="AllowPageBreak"/>
      </w:pPr>
    </w:p>
    <w:p w:rsidR="00000000" w:rsidRPr="00136A07" w:rsidP="00136A07">
      <w:pPr>
        <w:pStyle w:val="Heading1"/>
      </w:pPr>
      <w:bookmarkStart w:id="5" w:name="O_505683"/>
      <w:bookmarkEnd w:id="5"/>
      <w:r w:rsidRPr="00136A07">
        <w:t>Pre-Requisites</w:t>
      </w:r>
    </w:p>
    <w:tbl>
      <w:tblPr>
        <w:tblW w:w="0" w:type="auto"/>
        <w:tblLayout w:type="fixed"/>
        <w:tblCellMar>
          <w:left w:w="62" w:type="dxa"/>
          <w:right w:w="62" w:type="dxa"/>
        </w:tblCellMar>
        <w:tblLook w:val="0000"/>
      </w:tblPr>
      <w:tblGrid>
        <w:gridCol w:w="1680"/>
        <w:gridCol w:w="3615"/>
      </w:tblGrid>
      <w:tr w:rsidTr="00B00875">
        <w:tblPrEx>
          <w:tblW w:w="0" w:type="auto"/>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136A07">
            <w:pPr>
              <w:pStyle w:val="BodyText"/>
              <w:rPr>
                <w:lang w:val="en-NZ"/>
              </w:rPr>
            </w:pPr>
            <w:r w:rsidRPr="00136A07">
              <w:t>CPCPCM2043A</w:t>
            </w:r>
          </w:p>
        </w:tc>
        <w:tc>
          <w:tcPr>
            <w:tcW w:w="3615" w:type="dxa"/>
            <w:tcBorders>
              <w:top w:val="nil"/>
              <w:left w:val="nil"/>
              <w:bottom w:val="nil"/>
              <w:right w:val="nil"/>
            </w:tcBorders>
            <w:tcMar>
              <w:top w:w="0" w:type="dxa"/>
              <w:left w:w="62" w:type="dxa"/>
              <w:bottom w:w="0" w:type="dxa"/>
              <w:right w:w="62" w:type="dxa"/>
            </w:tcMar>
          </w:tcPr>
          <w:p w:rsidR="00000000" w:rsidRPr="00136A07" w:rsidP="00136A07">
            <w:pPr>
              <w:pStyle w:val="BodyText"/>
            </w:pPr>
            <w:r w:rsidRPr="00136A07">
              <w:t>Carry out WHS requirements</w:t>
            </w:r>
          </w:p>
        </w:tc>
      </w:tr>
    </w:tbl>
    <w:p w:rsidR="00000000" w:rsidRPr="00136A07" w:rsidP="00136A07">
      <w:pPr>
        <w:pStyle w:val="BodyText"/>
      </w:pPr>
    </w:p>
    <w:p w:rsidR="00000000" w:rsidRPr="00136A07" w:rsidP="00136A07">
      <w:pPr>
        <w:pStyle w:val="AllowPageBreak"/>
      </w:pPr>
    </w:p>
    <w:p w:rsidR="00000000" w:rsidRPr="00136A07" w:rsidP="00136A07">
      <w:pPr>
        <w:pStyle w:val="Heading1"/>
      </w:pPr>
      <w:bookmarkStart w:id="6" w:name="O_505684"/>
      <w:bookmarkEnd w:id="6"/>
      <w:r w:rsidRPr="00136A07">
        <w:t>Employability Skills Information</w:t>
      </w:r>
    </w:p>
    <w:p w:rsidR="00000000" w:rsidRPr="00136A07" w:rsidP="00136A07">
      <w:pPr>
        <w:pStyle w:val="BodyText"/>
      </w:pPr>
      <w:r w:rsidRPr="00136A07">
        <w:t>This unit contains employability skills.</w:t>
      </w:r>
    </w:p>
    <w:p w:rsidR="00000000" w:rsidRPr="00136A07" w:rsidP="00136A07">
      <w:pPr>
        <w:pStyle w:val="AllowPageBreak"/>
      </w:pPr>
    </w:p>
    <w:p w:rsidR="00000000" w:rsidRPr="00136A07" w:rsidP="00136A07">
      <w:pPr>
        <w:pStyle w:val="Heading1"/>
      </w:pPr>
      <w:bookmarkStart w:id="7" w:name="O_505685"/>
      <w:bookmarkEnd w:id="7"/>
      <w:r w:rsidRPr="00136A07">
        <w:t>Elements and Performance Criteria Pre-Content</w:t>
      </w:r>
    </w:p>
    <w:tbl>
      <w:tblPr>
        <w:tblW w:w="0" w:type="auto"/>
        <w:tblLayout w:type="fixed"/>
        <w:tblCellMar>
          <w:left w:w="62" w:type="dxa"/>
          <w:right w:w="62" w:type="dxa"/>
        </w:tblCellMar>
        <w:tblLook w:val="0000"/>
      </w:tblPr>
      <w:tblGrid>
        <w:gridCol w:w="2640"/>
        <w:gridCol w:w="6380"/>
      </w:tblGrid>
      <w:tr w:rsidTr="00136A07">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136A07">
            <w:pPr>
              <w:pStyle w:val="BodyText"/>
              <w:rPr>
                <w:lang w:val="en-NZ"/>
              </w:rPr>
            </w:pPr>
            <w:r w:rsidRPr="00136A07">
              <w:t>Elements describe t</w:t>
            </w:r>
            <w:r w:rsidRPr="00136A07">
              <w: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136A07" w:rsidP="00136A07">
            <w:pPr>
              <w:pStyle w:val="BodyText"/>
            </w:pPr>
            <w:r w:rsidRPr="00136A07">
              <w:t xml:space="preserve">Performance criteria describe the performance needed to demonstrate achievement of the element. Where bold italicised text is used, further information is detailed in the required skills and knowledge section </w:t>
            </w:r>
            <w:r w:rsidRPr="00136A07">
              <w:t>and the range statement. Assessment of performance is to be consistent with the evidence guide.</w:t>
            </w:r>
          </w:p>
        </w:tc>
      </w:tr>
    </w:tbl>
    <w:p w:rsidR="00000000" w:rsidRPr="00136A07" w:rsidP="00136A07">
      <w:pPr>
        <w:pStyle w:val="BodyText"/>
      </w:pPr>
    </w:p>
    <w:p w:rsidR="00000000" w:rsidRPr="00136A07" w:rsidP="00136A07">
      <w:pPr>
        <w:pStyle w:val="AllowPageBreak"/>
      </w:pPr>
    </w:p>
    <w:p w:rsidR="00000000" w:rsidRPr="00136A07" w:rsidP="00136A07">
      <w:pPr>
        <w:pStyle w:val="Heading1"/>
      </w:pPr>
      <w:bookmarkStart w:id="8" w:name="O_505686"/>
      <w:bookmarkEnd w:id="8"/>
      <w:r w:rsidRPr="00136A07">
        <w:t>Elements and Performance Criteria</w:t>
      </w:r>
    </w:p>
    <w:p w:rsidR="00000000" w:rsidRPr="00136A07" w:rsidP="00136A07">
      <w:pPr>
        <w:pStyle w:val="BodyText"/>
      </w:pPr>
    </w:p>
    <w:tbl>
      <w:tblPr>
        <w:tblW w:w="0" w:type="auto"/>
        <w:tblLayout w:type="fixed"/>
        <w:tblCellMar>
          <w:left w:w="62" w:type="dxa"/>
          <w:right w:w="62" w:type="dxa"/>
        </w:tblCellMar>
        <w:tblLook w:val="0000"/>
      </w:tblPr>
      <w:tblGrid>
        <w:gridCol w:w="678"/>
        <w:gridCol w:w="1962"/>
        <w:gridCol w:w="770"/>
        <w:gridCol w:w="5610"/>
      </w:tblGrid>
      <w:tr w:rsidTr="00136A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36A07">
            <w:pPr>
              <w:pStyle w:val="BodyText"/>
              <w:rPr>
                <w:lang w:val="en-NZ"/>
              </w:rPr>
            </w:pPr>
            <w:r w:rsidRPr="00136A07">
              <w:t>1</w:t>
            </w:r>
          </w:p>
        </w:tc>
        <w:tc>
          <w:tcPr>
            <w:tcW w:w="1962" w:type="dxa"/>
            <w:vMerge w:val="restart"/>
            <w:tcBorders>
              <w:top w:val="nil"/>
              <w:left w:val="nil"/>
              <w:bottom w:val="nil"/>
              <w:right w:val="nil"/>
            </w:tcBorders>
            <w:tcMar>
              <w:top w:w="0" w:type="dxa"/>
              <w:left w:w="62" w:type="dxa"/>
              <w:bottom w:w="0" w:type="dxa"/>
              <w:right w:w="62" w:type="dxa"/>
            </w:tcMar>
          </w:tcPr>
          <w:p w:rsidR="00000000" w:rsidP="00136A07">
            <w:pPr>
              <w:pStyle w:val="BodyText"/>
              <w:rPr>
                <w:lang w:val="en-NZ"/>
              </w:rPr>
            </w:pPr>
            <w:r w:rsidRPr="00136A07">
              <w:t>Identify LPG system requirements.</w:t>
            </w:r>
          </w:p>
        </w:tc>
        <w:tc>
          <w:tcPr>
            <w:tcW w:w="770" w:type="dxa"/>
            <w:tcBorders>
              <w:top w:val="nil"/>
              <w:left w:val="nil"/>
              <w:bottom w:val="nil"/>
              <w:right w:val="nil"/>
            </w:tcBorders>
            <w:tcMar>
              <w:top w:w="0" w:type="dxa"/>
              <w:left w:w="62" w:type="dxa"/>
              <w:bottom w:w="0" w:type="dxa"/>
              <w:right w:w="62" w:type="dxa"/>
            </w:tcMar>
          </w:tcPr>
          <w:p w:rsidR="00000000" w:rsidP="00136A07">
            <w:pPr>
              <w:pStyle w:val="BodyText"/>
              <w:rPr>
                <w:lang w:val="en-NZ"/>
              </w:rPr>
            </w:pPr>
            <w:r w:rsidRPr="00136A07">
              <w:t>1.1</w:t>
            </w:r>
          </w:p>
        </w:tc>
        <w:tc>
          <w:tcPr>
            <w:tcW w:w="5610" w:type="dxa"/>
            <w:tcBorders>
              <w:top w:val="nil"/>
              <w:left w:val="nil"/>
              <w:bottom w:val="nil"/>
              <w:right w:val="nil"/>
            </w:tcBorders>
            <w:tcMar>
              <w:top w:w="0" w:type="dxa"/>
              <w:left w:w="62" w:type="dxa"/>
              <w:bottom w:w="0" w:type="dxa"/>
              <w:right w:w="62" w:type="dxa"/>
            </w:tcMar>
          </w:tcPr>
          <w:p w:rsidR="00000000" w:rsidP="00136A07">
            <w:pPr>
              <w:pStyle w:val="BodyText"/>
              <w:rPr>
                <w:lang w:val="en-NZ"/>
              </w:rPr>
            </w:pPr>
            <w:r w:rsidRPr="00136A07">
              <w:t>Plans, specifications and any special instructions are obtained.</w:t>
            </w:r>
          </w:p>
        </w:tc>
      </w:tr>
      <w:tr w:rsidTr="00136A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36A07" w:rsidP="00136A07">
            <w:pPr>
              <w:pStyle w:val="BodyText"/>
            </w:pPr>
            <w:r w:rsidRPr="00136A07">
              <w:t>1.2</w:t>
            </w:r>
          </w:p>
        </w:tc>
        <w:tc>
          <w:tcPr>
            <w:tcW w:w="5610" w:type="dxa"/>
            <w:tcBorders>
              <w:top w:val="nil"/>
              <w:left w:val="nil"/>
              <w:bottom w:val="nil"/>
              <w:right w:val="nil"/>
            </w:tcBorders>
            <w:tcMar>
              <w:top w:w="0" w:type="dxa"/>
              <w:left w:w="62" w:type="dxa"/>
              <w:bottom w:w="0" w:type="dxa"/>
              <w:right w:w="62" w:type="dxa"/>
            </w:tcMar>
          </w:tcPr>
          <w:p w:rsidR="00000000" w:rsidP="00136A07">
            <w:pPr>
              <w:pStyle w:val="BodyText"/>
              <w:rPr>
                <w:lang w:val="en-NZ"/>
              </w:rPr>
            </w:pPr>
            <w:r w:rsidRPr="00136A07">
              <w:rPr>
                <w:rStyle w:val="BoldandItalics"/>
              </w:rPr>
              <w:t xml:space="preserve">Work health and safety </w:t>
            </w:r>
            <w:r w:rsidRPr="00136A07">
              <w:t xml:space="preserve">(WHS) and </w:t>
            </w:r>
            <w:r w:rsidRPr="00136A07">
              <w:rPr>
                <w:rStyle w:val="BoldandItalics"/>
              </w:rPr>
              <w:t>environmental requirements</w:t>
            </w:r>
            <w:r w:rsidRPr="00136A07">
              <w:t xml:space="preserve"> associated with installing and commissioning LPG and gas detection systems in marine craft are adhered to throughout the work.</w:t>
            </w:r>
          </w:p>
        </w:tc>
      </w:tr>
      <w:tr w:rsidTr="00136A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36A07" w:rsidP="00136A07">
            <w:pPr>
              <w:pStyle w:val="BodyText"/>
            </w:pPr>
            <w:r w:rsidRPr="00136A07">
              <w:t>1.3</w:t>
            </w:r>
          </w:p>
        </w:tc>
        <w:tc>
          <w:tcPr>
            <w:tcW w:w="5610" w:type="dxa"/>
            <w:tcBorders>
              <w:top w:val="nil"/>
              <w:left w:val="nil"/>
              <w:bottom w:val="nil"/>
              <w:right w:val="nil"/>
            </w:tcBorders>
            <w:tcMar>
              <w:top w:w="0" w:type="dxa"/>
              <w:left w:w="62" w:type="dxa"/>
              <w:bottom w:w="0" w:type="dxa"/>
              <w:right w:w="62" w:type="dxa"/>
            </w:tcMar>
          </w:tcPr>
          <w:p w:rsidR="00000000" w:rsidP="00136A07">
            <w:pPr>
              <w:pStyle w:val="BodyText"/>
              <w:rPr>
                <w:lang w:val="en-NZ"/>
              </w:rPr>
            </w:pPr>
            <w:r w:rsidRPr="00136A07">
              <w:rPr>
                <w:rStyle w:val="BoldandItalics"/>
              </w:rPr>
              <w:t>Quality assurance requirements</w:t>
            </w:r>
            <w:r w:rsidRPr="00136A07">
              <w:t xml:space="preserve"> for company operations ar</w:t>
            </w:r>
            <w:r w:rsidRPr="00136A07">
              <w:t>e identified and adhered to.</w:t>
            </w:r>
          </w:p>
        </w:tc>
      </w:tr>
      <w:tr w:rsidTr="00136A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6A07">
            <w:pPr>
              <w:pStyle w:val="BodyText"/>
              <w:rPr>
                <w:lang w:val="en-NZ"/>
              </w:rPr>
            </w:pPr>
            <w:r w:rsidRPr="00136A07">
              <w:t>1.4</w:t>
            </w:r>
          </w:p>
        </w:tc>
        <w:tc>
          <w:tcPr>
            <w:tcW w:w="5610" w:type="dxa"/>
            <w:tcBorders>
              <w:top w:val="nil"/>
              <w:left w:val="nil"/>
              <w:bottom w:val="nil"/>
              <w:right w:val="nil"/>
            </w:tcBorders>
            <w:tcMar>
              <w:top w:w="0" w:type="dxa"/>
              <w:left w:w="62" w:type="dxa"/>
              <w:bottom w:w="0" w:type="dxa"/>
              <w:right w:w="62" w:type="dxa"/>
            </w:tcMar>
          </w:tcPr>
          <w:p w:rsidR="00000000" w:rsidP="00136A07">
            <w:pPr>
              <w:pStyle w:val="BodyText"/>
              <w:rPr>
                <w:lang w:val="en-NZ"/>
              </w:rPr>
            </w:pPr>
            <w:r w:rsidRPr="00136A07">
              <w:t>Gas load and design requirements are determined from plans, specifications, and job drawings or workplace instructions.</w:t>
            </w:r>
          </w:p>
        </w:tc>
      </w:tr>
      <w:tr w:rsidTr="00136A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6A07">
            <w:pPr>
              <w:pStyle w:val="BodyText"/>
              <w:rPr>
                <w:lang w:val="en-NZ"/>
              </w:rPr>
            </w:pPr>
            <w:r w:rsidRPr="00136A07">
              <w:t>1.5</w:t>
            </w:r>
          </w:p>
        </w:tc>
        <w:tc>
          <w:tcPr>
            <w:tcW w:w="5610" w:type="dxa"/>
            <w:tcBorders>
              <w:top w:val="nil"/>
              <w:left w:val="nil"/>
              <w:bottom w:val="nil"/>
              <w:right w:val="nil"/>
            </w:tcBorders>
            <w:tcMar>
              <w:top w:w="0" w:type="dxa"/>
              <w:left w:w="62" w:type="dxa"/>
              <w:bottom w:w="0" w:type="dxa"/>
              <w:right w:w="62" w:type="dxa"/>
            </w:tcMar>
          </w:tcPr>
          <w:p w:rsidR="00000000" w:rsidP="00136A07">
            <w:pPr>
              <w:pStyle w:val="BodyText"/>
              <w:rPr>
                <w:lang w:val="en-NZ"/>
              </w:rPr>
            </w:pPr>
            <w:r w:rsidRPr="00136A07">
              <w:t>System capacity is calculated t</w:t>
            </w:r>
            <w:r w:rsidRPr="00136A07">
              <w:t>o ensure adequacy for the required load and compliance with relevant Australian standards and installation requirements.</w:t>
            </w:r>
          </w:p>
        </w:tc>
      </w:tr>
      <w:tr w:rsidTr="00136A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6A07">
            <w:pPr>
              <w:pStyle w:val="BodyText"/>
              <w:rPr>
                <w:lang w:val="en-NZ"/>
              </w:rPr>
            </w:pPr>
            <w:r w:rsidRPr="00136A07">
              <w:t>1.6</w:t>
            </w:r>
          </w:p>
        </w:tc>
        <w:tc>
          <w:tcPr>
            <w:tcW w:w="5610" w:type="dxa"/>
            <w:tcBorders>
              <w:top w:val="nil"/>
              <w:left w:val="nil"/>
              <w:bottom w:val="nil"/>
              <w:right w:val="nil"/>
            </w:tcBorders>
            <w:tcMar>
              <w:top w:w="0" w:type="dxa"/>
              <w:left w:w="62" w:type="dxa"/>
              <w:bottom w:w="0" w:type="dxa"/>
              <w:right w:w="62" w:type="dxa"/>
            </w:tcMar>
          </w:tcPr>
          <w:p w:rsidR="00000000" w:rsidP="00136A07">
            <w:pPr>
              <w:pStyle w:val="BodyText"/>
              <w:rPr>
                <w:lang w:val="en-NZ"/>
              </w:rPr>
            </w:pPr>
            <w:r w:rsidRPr="00136A07">
              <w:t>Appropriate regulator and piping are identified in terms of size, connection sizes and capacity, according to relevant Australia</w:t>
            </w:r>
            <w:r w:rsidRPr="00136A07">
              <w:t>n standards and installation requirements.</w:t>
            </w:r>
          </w:p>
        </w:tc>
      </w:tr>
      <w:tr w:rsidTr="00136A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6A07">
            <w:pPr>
              <w:pStyle w:val="BodyText"/>
              <w:rPr>
                <w:lang w:val="en-NZ"/>
              </w:rPr>
            </w:pPr>
            <w:r w:rsidRPr="00136A07">
              <w:t>1.7</w:t>
            </w:r>
          </w:p>
        </w:tc>
        <w:tc>
          <w:tcPr>
            <w:tcW w:w="5610" w:type="dxa"/>
            <w:tcBorders>
              <w:top w:val="nil"/>
              <w:left w:val="nil"/>
              <w:bottom w:val="nil"/>
              <w:right w:val="nil"/>
            </w:tcBorders>
            <w:tcMar>
              <w:top w:w="0" w:type="dxa"/>
              <w:left w:w="62" w:type="dxa"/>
              <w:bottom w:w="0" w:type="dxa"/>
              <w:right w:w="62" w:type="dxa"/>
            </w:tcMar>
          </w:tcPr>
          <w:p w:rsidR="00000000" w:rsidP="00136A07">
            <w:pPr>
              <w:pStyle w:val="BodyText"/>
              <w:rPr>
                <w:lang w:val="en-NZ"/>
              </w:rPr>
            </w:pPr>
            <w:r w:rsidRPr="00136A07">
              <w:t>Location of cylinders, appliances and piping set out is identified according to job requirements and in compliance with relevant Australian standards and installation requirements.</w:t>
            </w:r>
          </w:p>
        </w:tc>
      </w:tr>
      <w:tr w:rsidTr="00136A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6A07">
            <w:pPr>
              <w:pStyle w:val="BodyText"/>
              <w:rPr>
                <w:lang w:val="en-NZ"/>
              </w:rPr>
            </w:pPr>
            <w:r w:rsidRPr="00136A07">
              <w:t>1.8</w:t>
            </w:r>
          </w:p>
        </w:tc>
        <w:tc>
          <w:tcPr>
            <w:tcW w:w="5610" w:type="dxa"/>
            <w:tcBorders>
              <w:top w:val="nil"/>
              <w:left w:val="nil"/>
              <w:bottom w:val="nil"/>
              <w:right w:val="nil"/>
            </w:tcBorders>
            <w:tcMar>
              <w:top w:w="0" w:type="dxa"/>
              <w:left w:w="62" w:type="dxa"/>
              <w:bottom w:w="0" w:type="dxa"/>
              <w:right w:w="62" w:type="dxa"/>
            </w:tcMar>
          </w:tcPr>
          <w:p w:rsidR="00000000" w:rsidRPr="00136A07" w:rsidP="00136A07">
            <w:pPr>
              <w:pStyle w:val="BodyText"/>
            </w:pPr>
            <w:r w:rsidRPr="00136A07">
              <w:t>Quantity of piping, components and fittings is estimated in compliance with relevant Australian standards and installation requirements.</w:t>
            </w:r>
          </w:p>
        </w:tc>
      </w:tr>
    </w:tbl>
    <w:p w:rsidR="00000000" w:rsidRPr="00136A07" w:rsidP="00136A07">
      <w:pPr>
        <w:pStyle w:val="BodyText"/>
      </w:pPr>
    </w:p>
    <w:tbl>
      <w:tblPr>
        <w:tblW w:w="0" w:type="auto"/>
        <w:tblLayout w:type="fixed"/>
        <w:tblCellMar>
          <w:left w:w="62" w:type="dxa"/>
          <w:right w:w="62" w:type="dxa"/>
        </w:tblCellMar>
        <w:tblLook w:val="0000"/>
      </w:tblPr>
      <w:tblGrid>
        <w:gridCol w:w="678"/>
        <w:gridCol w:w="1962"/>
        <w:gridCol w:w="770"/>
        <w:gridCol w:w="5610"/>
      </w:tblGrid>
      <w:tr w:rsidTr="00136A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36A07">
            <w:pPr>
              <w:pStyle w:val="BodyText"/>
              <w:rPr>
                <w:lang w:val="en-NZ"/>
              </w:rPr>
            </w:pPr>
            <w:r w:rsidRPr="00136A07">
              <w:t>2</w:t>
            </w:r>
          </w:p>
        </w:tc>
        <w:tc>
          <w:tcPr>
            <w:tcW w:w="1962" w:type="dxa"/>
            <w:vMerge w:val="restart"/>
            <w:tcBorders>
              <w:top w:val="nil"/>
              <w:left w:val="nil"/>
              <w:bottom w:val="nil"/>
              <w:right w:val="nil"/>
            </w:tcBorders>
            <w:tcMar>
              <w:top w:w="0" w:type="dxa"/>
              <w:left w:w="62" w:type="dxa"/>
              <w:bottom w:w="0" w:type="dxa"/>
              <w:right w:w="62" w:type="dxa"/>
            </w:tcMar>
          </w:tcPr>
          <w:p w:rsidR="00000000" w:rsidP="00136A07">
            <w:pPr>
              <w:pStyle w:val="BodyText"/>
              <w:rPr>
                <w:lang w:val="en-NZ"/>
              </w:rPr>
            </w:pPr>
            <w:r w:rsidRPr="00136A07">
              <w:t>Prepare for installation.</w:t>
            </w:r>
          </w:p>
        </w:tc>
        <w:tc>
          <w:tcPr>
            <w:tcW w:w="770" w:type="dxa"/>
            <w:tcBorders>
              <w:top w:val="nil"/>
              <w:left w:val="nil"/>
              <w:bottom w:val="nil"/>
              <w:right w:val="nil"/>
            </w:tcBorders>
            <w:tcMar>
              <w:top w:w="0" w:type="dxa"/>
              <w:left w:w="62" w:type="dxa"/>
              <w:bottom w:w="0" w:type="dxa"/>
              <w:right w:w="62" w:type="dxa"/>
            </w:tcMar>
          </w:tcPr>
          <w:p w:rsidR="00000000" w:rsidRPr="00136A07" w:rsidP="00136A07">
            <w:pPr>
              <w:pStyle w:val="BodyText"/>
            </w:pPr>
            <w:r w:rsidRPr="00136A07">
              <w:t>2.1</w:t>
            </w:r>
          </w:p>
        </w:tc>
        <w:tc>
          <w:tcPr>
            <w:tcW w:w="5610" w:type="dxa"/>
            <w:tcBorders>
              <w:top w:val="nil"/>
              <w:left w:val="nil"/>
              <w:bottom w:val="nil"/>
              <w:right w:val="nil"/>
            </w:tcBorders>
            <w:tcMar>
              <w:top w:w="0" w:type="dxa"/>
              <w:left w:w="62" w:type="dxa"/>
              <w:bottom w:w="0" w:type="dxa"/>
              <w:right w:w="62" w:type="dxa"/>
            </w:tcMar>
          </w:tcPr>
          <w:p w:rsidR="00000000" w:rsidP="00136A07">
            <w:pPr>
              <w:pStyle w:val="BodyText"/>
              <w:rPr>
                <w:lang w:val="en-NZ"/>
              </w:rPr>
            </w:pPr>
            <w:r w:rsidRPr="00136A07">
              <w:rPr>
                <w:rStyle w:val="BoldandItalics"/>
              </w:rPr>
              <w:t>Materials</w:t>
            </w:r>
            <w:r w:rsidRPr="00136A07">
              <w:t>, equipment, appliances and cylinders are ordered and checked for compliance</w:t>
            </w:r>
            <w:r w:rsidRPr="00136A07">
              <w:t xml:space="preserve"> with docket and order form, and for acceptable condition.</w:t>
            </w:r>
          </w:p>
        </w:tc>
      </w:tr>
      <w:tr w:rsidTr="00136A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6A07">
            <w:pPr>
              <w:pStyle w:val="BodyText"/>
              <w:rPr>
                <w:lang w:val="en-NZ"/>
              </w:rPr>
            </w:pPr>
            <w:r w:rsidRPr="00136A07">
              <w:t>2.2</w:t>
            </w:r>
          </w:p>
        </w:tc>
        <w:tc>
          <w:tcPr>
            <w:tcW w:w="5610" w:type="dxa"/>
            <w:tcBorders>
              <w:top w:val="nil"/>
              <w:left w:val="nil"/>
              <w:bottom w:val="nil"/>
              <w:right w:val="nil"/>
            </w:tcBorders>
            <w:tcMar>
              <w:top w:w="0" w:type="dxa"/>
              <w:left w:w="62" w:type="dxa"/>
              <w:bottom w:w="0" w:type="dxa"/>
              <w:right w:w="62" w:type="dxa"/>
            </w:tcMar>
          </w:tcPr>
          <w:p w:rsidR="00000000" w:rsidP="00136A07">
            <w:pPr>
              <w:pStyle w:val="BodyText"/>
              <w:rPr>
                <w:lang w:val="en-NZ"/>
              </w:rPr>
            </w:pPr>
            <w:r w:rsidRPr="00136A07">
              <w:t xml:space="preserve">Appropriate </w:t>
            </w:r>
            <w:r w:rsidRPr="00136A07">
              <w:rPr>
                <w:rStyle w:val="BoldandItalics"/>
              </w:rPr>
              <w:t>tools and equipment</w:t>
            </w:r>
            <w:r w:rsidRPr="00136A07">
              <w:t xml:space="preserve"> for installing and commissioning </w:t>
            </w:r>
            <w:r w:rsidRPr="00136A07">
              <w:rPr>
                <w:rStyle w:val="BoldandItalics"/>
              </w:rPr>
              <w:t>LPG systems</w:t>
            </w:r>
            <w:r w:rsidRPr="00136A07">
              <w:t xml:space="preserve"> and </w:t>
            </w:r>
            <w:r w:rsidRPr="00136A07">
              <w:rPr>
                <w:rStyle w:val="BoldandItalics"/>
              </w:rPr>
              <w:t>gas detection</w:t>
            </w:r>
            <w:r w:rsidRPr="00136A07">
              <w:t xml:space="preserve"> in marine craft, including personal protective equipment, are identified and selected.</w:t>
            </w:r>
          </w:p>
        </w:tc>
      </w:tr>
      <w:tr w:rsidTr="00136A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6A07">
            <w:pPr>
              <w:pStyle w:val="BodyText"/>
              <w:rPr>
                <w:lang w:val="en-NZ"/>
              </w:rPr>
            </w:pPr>
            <w:r w:rsidRPr="00136A07">
              <w:t>2.3</w:t>
            </w:r>
          </w:p>
        </w:tc>
        <w:tc>
          <w:tcPr>
            <w:tcW w:w="5610" w:type="dxa"/>
            <w:tcBorders>
              <w:top w:val="nil"/>
              <w:left w:val="nil"/>
              <w:bottom w:val="nil"/>
              <w:right w:val="nil"/>
            </w:tcBorders>
            <w:tcMar>
              <w:top w:w="0" w:type="dxa"/>
              <w:left w:w="62" w:type="dxa"/>
              <w:bottom w:w="0" w:type="dxa"/>
              <w:right w:w="62" w:type="dxa"/>
            </w:tcMar>
          </w:tcPr>
          <w:p w:rsidR="00000000" w:rsidP="00136A07">
            <w:pPr>
              <w:pStyle w:val="BodyText"/>
              <w:rPr>
                <w:lang w:val="en-NZ"/>
              </w:rPr>
            </w:pPr>
            <w:r w:rsidRPr="00136A07">
              <w:t>Work is planned in conjunction with others involved in or affected by the work.</w:t>
            </w:r>
          </w:p>
        </w:tc>
      </w:tr>
      <w:tr w:rsidTr="00136A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6A07">
            <w:pPr>
              <w:pStyle w:val="BodyText"/>
              <w:rPr>
                <w:lang w:val="en-NZ"/>
              </w:rPr>
            </w:pPr>
            <w:r w:rsidRPr="00136A07">
              <w:t>2.4</w:t>
            </w:r>
          </w:p>
        </w:tc>
        <w:tc>
          <w:tcPr>
            <w:tcW w:w="5610" w:type="dxa"/>
            <w:tcBorders>
              <w:top w:val="nil"/>
              <w:left w:val="nil"/>
              <w:bottom w:val="nil"/>
              <w:right w:val="nil"/>
            </w:tcBorders>
            <w:tcMar>
              <w:top w:w="0" w:type="dxa"/>
              <w:left w:w="62" w:type="dxa"/>
              <w:bottom w:w="0" w:type="dxa"/>
              <w:right w:w="62" w:type="dxa"/>
            </w:tcMar>
          </w:tcPr>
          <w:p w:rsidR="00000000" w:rsidP="00136A07">
            <w:pPr>
              <w:pStyle w:val="BodyText"/>
              <w:rPr>
                <w:lang w:val="en-NZ"/>
              </w:rPr>
            </w:pPr>
            <w:r w:rsidRPr="00136A07">
              <w:t>Work area and materials are prepared to support efficient installation of the system.</w:t>
            </w:r>
          </w:p>
        </w:tc>
      </w:tr>
      <w:tr w:rsidTr="00136A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36A07" w:rsidP="00136A07">
            <w:pPr>
              <w:pStyle w:val="BodyText"/>
            </w:pPr>
            <w:r w:rsidRPr="00136A07">
              <w:t>2.5</w:t>
            </w:r>
          </w:p>
        </w:tc>
        <w:tc>
          <w:tcPr>
            <w:tcW w:w="5610" w:type="dxa"/>
            <w:tcBorders>
              <w:top w:val="nil"/>
              <w:left w:val="nil"/>
              <w:bottom w:val="nil"/>
              <w:right w:val="nil"/>
            </w:tcBorders>
            <w:tcMar>
              <w:top w:w="0" w:type="dxa"/>
              <w:left w:w="62" w:type="dxa"/>
              <w:bottom w:w="0" w:type="dxa"/>
              <w:right w:w="62" w:type="dxa"/>
            </w:tcMar>
          </w:tcPr>
          <w:p w:rsidR="00000000" w:rsidRPr="00136A07" w:rsidP="00136A07">
            <w:pPr>
              <w:pStyle w:val="BodyText"/>
            </w:pPr>
            <w:r w:rsidRPr="00136A07">
              <w:rPr>
                <w:rStyle w:val="BoldandItalics"/>
              </w:rPr>
              <w:t>Sustainability principles and concepts</w:t>
            </w:r>
            <w:r w:rsidRPr="00136A07">
              <w:t xml:space="preserve"> are observed when preparing for and u</w:t>
            </w:r>
            <w:r w:rsidRPr="00136A07">
              <w:t>ndertaking work process</w:t>
            </w:r>
            <w:r w:rsidRPr="00136A07">
              <w:rPr>
                <w:rStyle w:val="BoldandItalics"/>
              </w:rPr>
              <w:t>.</w:t>
            </w:r>
          </w:p>
        </w:tc>
      </w:tr>
    </w:tbl>
    <w:p w:rsidR="00000000" w:rsidRPr="00136A07" w:rsidP="00136A07">
      <w:pPr>
        <w:pStyle w:val="BodyText"/>
      </w:pPr>
    </w:p>
    <w:tbl>
      <w:tblPr>
        <w:tblW w:w="0" w:type="auto"/>
        <w:tblLayout w:type="fixed"/>
        <w:tblCellMar>
          <w:left w:w="62" w:type="dxa"/>
          <w:right w:w="62" w:type="dxa"/>
        </w:tblCellMar>
        <w:tblLook w:val="0000"/>
      </w:tblPr>
      <w:tblGrid>
        <w:gridCol w:w="678"/>
        <w:gridCol w:w="1962"/>
        <w:gridCol w:w="770"/>
        <w:gridCol w:w="5610"/>
      </w:tblGrid>
      <w:tr w:rsidTr="00136A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36A07">
            <w:pPr>
              <w:pStyle w:val="BodyText"/>
              <w:rPr>
                <w:lang w:val="en-NZ"/>
              </w:rPr>
            </w:pPr>
            <w:r w:rsidRPr="00136A07">
              <w:t>3</w:t>
            </w:r>
          </w:p>
        </w:tc>
        <w:tc>
          <w:tcPr>
            <w:tcW w:w="1962" w:type="dxa"/>
            <w:vMerge w:val="restart"/>
            <w:tcBorders>
              <w:top w:val="nil"/>
              <w:left w:val="nil"/>
              <w:bottom w:val="nil"/>
              <w:right w:val="nil"/>
            </w:tcBorders>
            <w:tcMar>
              <w:top w:w="0" w:type="dxa"/>
              <w:left w:w="62" w:type="dxa"/>
              <w:bottom w:w="0" w:type="dxa"/>
              <w:right w:w="62" w:type="dxa"/>
            </w:tcMar>
          </w:tcPr>
          <w:p w:rsidR="00000000" w:rsidP="00136A07">
            <w:pPr>
              <w:pStyle w:val="BodyText"/>
              <w:rPr>
                <w:lang w:val="en-NZ"/>
              </w:rPr>
            </w:pPr>
            <w:r w:rsidRPr="00136A07">
              <w:t>Determine and install LPG systems.</w:t>
            </w:r>
          </w:p>
        </w:tc>
        <w:tc>
          <w:tcPr>
            <w:tcW w:w="770" w:type="dxa"/>
            <w:tcBorders>
              <w:top w:val="nil"/>
              <w:left w:val="nil"/>
              <w:bottom w:val="nil"/>
              <w:right w:val="nil"/>
            </w:tcBorders>
            <w:tcMar>
              <w:top w:w="0" w:type="dxa"/>
              <w:left w:w="62" w:type="dxa"/>
              <w:bottom w:w="0" w:type="dxa"/>
              <w:right w:w="62" w:type="dxa"/>
            </w:tcMar>
          </w:tcPr>
          <w:p w:rsidR="00000000" w:rsidP="00136A07">
            <w:pPr>
              <w:pStyle w:val="BodyText"/>
              <w:rPr>
                <w:lang w:val="en-NZ"/>
              </w:rPr>
            </w:pPr>
            <w:r w:rsidRPr="00136A07">
              <w:t>3.1</w:t>
            </w:r>
          </w:p>
        </w:tc>
        <w:tc>
          <w:tcPr>
            <w:tcW w:w="5610" w:type="dxa"/>
            <w:tcBorders>
              <w:top w:val="nil"/>
              <w:left w:val="nil"/>
              <w:bottom w:val="nil"/>
              <w:right w:val="nil"/>
            </w:tcBorders>
            <w:tcMar>
              <w:top w:w="0" w:type="dxa"/>
              <w:left w:w="62" w:type="dxa"/>
              <w:bottom w:w="0" w:type="dxa"/>
              <w:right w:w="62" w:type="dxa"/>
            </w:tcMar>
          </w:tcPr>
          <w:p w:rsidR="00000000" w:rsidP="00136A07">
            <w:pPr>
              <w:pStyle w:val="BodyText"/>
              <w:rPr>
                <w:lang w:val="en-NZ"/>
              </w:rPr>
            </w:pPr>
            <w:r w:rsidRPr="00136A07">
              <w:t>Cylinders, regulators, associated pipework, appliances and fixings are installed in compliance with manufacturer requirements, relevant Australian standards and installation requirements.</w:t>
            </w:r>
          </w:p>
        </w:tc>
      </w:tr>
      <w:tr w:rsidTr="00136A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6A07">
            <w:pPr>
              <w:pStyle w:val="BodyText"/>
              <w:rPr>
                <w:lang w:val="en-NZ"/>
              </w:rPr>
            </w:pPr>
            <w:r w:rsidRPr="00136A07">
              <w:t>3.2</w:t>
            </w:r>
          </w:p>
        </w:tc>
        <w:tc>
          <w:tcPr>
            <w:tcW w:w="5610" w:type="dxa"/>
            <w:tcBorders>
              <w:top w:val="nil"/>
              <w:left w:val="nil"/>
              <w:bottom w:val="nil"/>
              <w:right w:val="nil"/>
            </w:tcBorders>
            <w:tcMar>
              <w:top w:w="0" w:type="dxa"/>
              <w:left w:w="62" w:type="dxa"/>
              <w:bottom w:w="0" w:type="dxa"/>
              <w:right w:w="62" w:type="dxa"/>
            </w:tcMar>
          </w:tcPr>
          <w:p w:rsidR="00000000" w:rsidP="00136A07">
            <w:pPr>
              <w:pStyle w:val="BodyText"/>
              <w:rPr>
                <w:lang w:val="en-NZ"/>
              </w:rPr>
            </w:pPr>
            <w:r w:rsidRPr="00136A07">
              <w:t>Gas detection system requirements are determined and installed according to relevant Australian standards and manufacturer requirements.</w:t>
            </w:r>
          </w:p>
        </w:tc>
      </w:tr>
      <w:tr w:rsidTr="00136A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6A07">
            <w:pPr>
              <w:pStyle w:val="BodyText"/>
              <w:rPr>
                <w:lang w:val="en-NZ"/>
              </w:rPr>
            </w:pPr>
            <w:r w:rsidRPr="00136A07">
              <w:t>3.3</w:t>
            </w:r>
          </w:p>
        </w:tc>
        <w:tc>
          <w:tcPr>
            <w:tcW w:w="5610" w:type="dxa"/>
            <w:tcBorders>
              <w:top w:val="nil"/>
              <w:left w:val="nil"/>
              <w:bottom w:val="nil"/>
              <w:right w:val="nil"/>
            </w:tcBorders>
            <w:tcMar>
              <w:top w:w="0" w:type="dxa"/>
              <w:left w:w="62" w:type="dxa"/>
              <w:bottom w:w="0" w:type="dxa"/>
              <w:right w:w="62" w:type="dxa"/>
            </w:tcMar>
          </w:tcPr>
          <w:p w:rsidR="00000000" w:rsidP="00136A07">
            <w:pPr>
              <w:pStyle w:val="BodyText"/>
              <w:rPr>
                <w:lang w:val="en-NZ"/>
              </w:rPr>
            </w:pPr>
            <w:r w:rsidRPr="00136A07">
              <w:t>Low voltage wiring is installed according to manufacturer instructions.</w:t>
            </w:r>
          </w:p>
        </w:tc>
      </w:tr>
      <w:tr w:rsidTr="00136A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6A07">
            <w:pPr>
              <w:pStyle w:val="BodyText"/>
              <w:rPr>
                <w:lang w:val="en-NZ"/>
              </w:rPr>
            </w:pPr>
            <w:r w:rsidRPr="00136A07">
              <w:t>3.4</w:t>
            </w:r>
          </w:p>
        </w:tc>
        <w:tc>
          <w:tcPr>
            <w:tcW w:w="5610" w:type="dxa"/>
            <w:tcBorders>
              <w:top w:val="nil"/>
              <w:left w:val="nil"/>
              <w:bottom w:val="nil"/>
              <w:right w:val="nil"/>
            </w:tcBorders>
            <w:tcMar>
              <w:top w:w="0" w:type="dxa"/>
              <w:left w:w="62" w:type="dxa"/>
              <w:bottom w:w="0" w:type="dxa"/>
              <w:right w:w="62" w:type="dxa"/>
            </w:tcMar>
          </w:tcPr>
          <w:p w:rsidR="00000000" w:rsidRPr="00136A07" w:rsidP="00136A07">
            <w:pPr>
              <w:pStyle w:val="BodyText"/>
            </w:pPr>
            <w:r w:rsidRPr="00136A07">
              <w:t>Ventilation requirements are determined and installed according to relevant Australian standards.</w:t>
            </w:r>
          </w:p>
        </w:tc>
      </w:tr>
    </w:tbl>
    <w:p w:rsidR="00000000" w:rsidRPr="00136A07" w:rsidP="00136A07">
      <w:pPr>
        <w:pStyle w:val="BodyText"/>
      </w:pPr>
    </w:p>
    <w:tbl>
      <w:tblPr>
        <w:tblW w:w="0" w:type="auto"/>
        <w:tblLayout w:type="fixed"/>
        <w:tblCellMar>
          <w:left w:w="62" w:type="dxa"/>
          <w:right w:w="62" w:type="dxa"/>
        </w:tblCellMar>
        <w:tblLook w:val="0000"/>
      </w:tblPr>
      <w:tblGrid>
        <w:gridCol w:w="678"/>
        <w:gridCol w:w="1962"/>
        <w:gridCol w:w="770"/>
        <w:gridCol w:w="5610"/>
      </w:tblGrid>
      <w:tr w:rsidTr="00136A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36A07">
            <w:pPr>
              <w:pStyle w:val="BodyText"/>
              <w:rPr>
                <w:lang w:val="en-NZ"/>
              </w:rPr>
            </w:pPr>
            <w:r w:rsidRPr="00136A07">
              <w:t>4</w:t>
            </w:r>
          </w:p>
        </w:tc>
        <w:tc>
          <w:tcPr>
            <w:tcW w:w="1962" w:type="dxa"/>
            <w:vMerge w:val="restart"/>
            <w:tcBorders>
              <w:top w:val="nil"/>
              <w:left w:val="nil"/>
              <w:bottom w:val="nil"/>
              <w:right w:val="nil"/>
            </w:tcBorders>
            <w:tcMar>
              <w:top w:w="0" w:type="dxa"/>
              <w:left w:w="62" w:type="dxa"/>
              <w:bottom w:w="0" w:type="dxa"/>
              <w:right w:w="62" w:type="dxa"/>
            </w:tcMar>
          </w:tcPr>
          <w:p w:rsidR="00000000" w:rsidP="00136A07">
            <w:pPr>
              <w:pStyle w:val="BodyText"/>
              <w:rPr>
                <w:lang w:val="en-NZ"/>
              </w:rPr>
            </w:pPr>
            <w:r w:rsidRPr="00136A07">
              <w:t>Test and commission LPG and detection systems.</w:t>
            </w:r>
          </w:p>
        </w:tc>
        <w:tc>
          <w:tcPr>
            <w:tcW w:w="770" w:type="dxa"/>
            <w:tcBorders>
              <w:top w:val="nil"/>
              <w:left w:val="nil"/>
              <w:bottom w:val="nil"/>
              <w:right w:val="nil"/>
            </w:tcBorders>
            <w:tcMar>
              <w:top w:w="0" w:type="dxa"/>
              <w:left w:w="62" w:type="dxa"/>
              <w:bottom w:w="0" w:type="dxa"/>
              <w:right w:w="62" w:type="dxa"/>
            </w:tcMar>
          </w:tcPr>
          <w:p w:rsidR="00000000" w:rsidP="00136A07">
            <w:pPr>
              <w:pStyle w:val="BodyText"/>
              <w:rPr>
                <w:lang w:val="en-NZ"/>
              </w:rPr>
            </w:pPr>
            <w:r w:rsidRPr="00136A07">
              <w:t>4.1</w:t>
            </w:r>
          </w:p>
        </w:tc>
        <w:tc>
          <w:tcPr>
            <w:tcW w:w="5610" w:type="dxa"/>
            <w:tcBorders>
              <w:top w:val="nil"/>
              <w:left w:val="nil"/>
              <w:bottom w:val="nil"/>
              <w:right w:val="nil"/>
            </w:tcBorders>
            <w:tcMar>
              <w:top w:w="0" w:type="dxa"/>
              <w:left w:w="62" w:type="dxa"/>
              <w:bottom w:w="0" w:type="dxa"/>
              <w:right w:w="62" w:type="dxa"/>
            </w:tcMar>
          </w:tcPr>
          <w:p w:rsidR="00000000" w:rsidP="00136A07">
            <w:pPr>
              <w:pStyle w:val="BodyText"/>
              <w:rPr>
                <w:lang w:val="en-NZ"/>
              </w:rPr>
            </w:pPr>
            <w:r w:rsidRPr="00136A07">
              <w:t>Appropriate test equipment is selected.</w:t>
            </w:r>
          </w:p>
        </w:tc>
      </w:tr>
      <w:tr w:rsidTr="00136A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6A07">
            <w:pPr>
              <w:pStyle w:val="BodyText"/>
              <w:rPr>
                <w:lang w:val="en-NZ"/>
              </w:rPr>
            </w:pPr>
            <w:r w:rsidRPr="00136A07">
              <w:t>4.2</w:t>
            </w:r>
          </w:p>
        </w:tc>
        <w:tc>
          <w:tcPr>
            <w:tcW w:w="5610" w:type="dxa"/>
            <w:tcBorders>
              <w:top w:val="nil"/>
              <w:left w:val="nil"/>
              <w:bottom w:val="nil"/>
              <w:right w:val="nil"/>
            </w:tcBorders>
            <w:tcMar>
              <w:top w:w="0" w:type="dxa"/>
              <w:left w:w="62" w:type="dxa"/>
              <w:bottom w:w="0" w:type="dxa"/>
              <w:right w:w="62" w:type="dxa"/>
            </w:tcMar>
          </w:tcPr>
          <w:p w:rsidR="00000000" w:rsidP="00136A07">
            <w:pPr>
              <w:pStyle w:val="BodyText"/>
              <w:rPr>
                <w:lang w:val="en-NZ"/>
              </w:rPr>
            </w:pPr>
            <w:r w:rsidRPr="00136A07">
              <w:t>Systems are tested and commissione</w:t>
            </w:r>
            <w:r w:rsidRPr="00136A07">
              <w:t>d according to relevant Australian standards and manufacturer requirements.</w:t>
            </w:r>
          </w:p>
        </w:tc>
      </w:tr>
      <w:tr w:rsidTr="00136A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6A07">
            <w:pPr>
              <w:pStyle w:val="BodyText"/>
              <w:rPr>
                <w:lang w:val="en-NZ"/>
              </w:rPr>
            </w:pPr>
            <w:r w:rsidRPr="00136A07">
              <w:t>4.3</w:t>
            </w:r>
          </w:p>
        </w:tc>
        <w:tc>
          <w:tcPr>
            <w:tcW w:w="5610" w:type="dxa"/>
            <w:tcBorders>
              <w:top w:val="nil"/>
              <w:left w:val="nil"/>
              <w:bottom w:val="nil"/>
              <w:right w:val="nil"/>
            </w:tcBorders>
            <w:tcMar>
              <w:top w:w="0" w:type="dxa"/>
              <w:left w:w="62" w:type="dxa"/>
              <w:bottom w:w="0" w:type="dxa"/>
              <w:right w:w="62" w:type="dxa"/>
            </w:tcMar>
          </w:tcPr>
          <w:p w:rsidR="00000000" w:rsidP="00136A07">
            <w:pPr>
              <w:pStyle w:val="BodyText"/>
              <w:rPr>
                <w:lang w:val="en-NZ"/>
              </w:rPr>
            </w:pPr>
            <w:r w:rsidRPr="00136A07">
              <w:t>Test data is recorded in format required by regulatory and installation requirements.</w:t>
            </w:r>
          </w:p>
        </w:tc>
      </w:tr>
      <w:tr w:rsidTr="00136A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6A07">
            <w:pPr>
              <w:pStyle w:val="BodyText"/>
              <w:rPr>
                <w:lang w:val="en-NZ"/>
              </w:rPr>
            </w:pPr>
            <w:r w:rsidRPr="00136A07">
              <w:t>4.4</w:t>
            </w:r>
          </w:p>
        </w:tc>
        <w:tc>
          <w:tcPr>
            <w:tcW w:w="5610" w:type="dxa"/>
            <w:tcBorders>
              <w:top w:val="nil"/>
              <w:left w:val="nil"/>
              <w:bottom w:val="nil"/>
              <w:right w:val="nil"/>
            </w:tcBorders>
            <w:tcMar>
              <w:top w:w="0" w:type="dxa"/>
              <w:left w:w="62" w:type="dxa"/>
              <w:bottom w:w="0" w:type="dxa"/>
              <w:right w:w="62" w:type="dxa"/>
            </w:tcMar>
          </w:tcPr>
          <w:p w:rsidR="00000000" w:rsidRPr="00136A07" w:rsidP="00136A07">
            <w:pPr>
              <w:pStyle w:val="BodyText"/>
            </w:pPr>
            <w:r w:rsidRPr="00136A07">
              <w:t xml:space="preserve">Compliance plates and signage are located and fitted according to </w:t>
            </w:r>
            <w:r w:rsidRPr="00136A07">
              <w:rPr>
                <w:rStyle w:val="BoldandItalics"/>
              </w:rPr>
              <w:t>statutory and regulatory authorities’</w:t>
            </w:r>
            <w:r w:rsidRPr="00136A07">
              <w:t xml:space="preserve"> requirements, relevant Australian standards and </w:t>
            </w:r>
            <w:r w:rsidRPr="00136A07">
              <w:t>installation requirements.</w:t>
            </w:r>
          </w:p>
        </w:tc>
      </w:tr>
    </w:tbl>
    <w:p w:rsidR="00000000" w:rsidRPr="00136A07" w:rsidP="00136A07">
      <w:pPr>
        <w:pStyle w:val="BodyText"/>
      </w:pPr>
    </w:p>
    <w:tbl>
      <w:tblPr>
        <w:tblW w:w="0" w:type="auto"/>
        <w:tblLayout w:type="fixed"/>
        <w:tblCellMar>
          <w:left w:w="62" w:type="dxa"/>
          <w:right w:w="62" w:type="dxa"/>
        </w:tblCellMar>
        <w:tblLook w:val="0000"/>
      </w:tblPr>
      <w:tblGrid>
        <w:gridCol w:w="678"/>
        <w:gridCol w:w="1962"/>
        <w:gridCol w:w="770"/>
        <w:gridCol w:w="5610"/>
      </w:tblGrid>
      <w:tr w:rsidTr="00136A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36A07">
            <w:pPr>
              <w:pStyle w:val="BodyText"/>
              <w:rPr>
                <w:lang w:val="en-NZ"/>
              </w:rPr>
            </w:pPr>
            <w:r w:rsidRPr="00136A07">
              <w:t>5</w:t>
            </w:r>
          </w:p>
        </w:tc>
        <w:tc>
          <w:tcPr>
            <w:tcW w:w="1962" w:type="dxa"/>
            <w:vMerge w:val="restart"/>
            <w:tcBorders>
              <w:top w:val="nil"/>
              <w:left w:val="nil"/>
              <w:bottom w:val="nil"/>
              <w:right w:val="nil"/>
            </w:tcBorders>
            <w:tcMar>
              <w:top w:w="0" w:type="dxa"/>
              <w:left w:w="62" w:type="dxa"/>
              <w:bottom w:w="0" w:type="dxa"/>
              <w:right w:w="62" w:type="dxa"/>
            </w:tcMar>
          </w:tcPr>
          <w:p w:rsidR="00000000" w:rsidP="00136A07">
            <w:pPr>
              <w:pStyle w:val="BodyText"/>
              <w:rPr>
                <w:lang w:val="en-NZ"/>
              </w:rPr>
            </w:pPr>
            <w:r w:rsidRPr="00136A07">
              <w:t>Clean up.</w:t>
            </w:r>
          </w:p>
        </w:tc>
        <w:tc>
          <w:tcPr>
            <w:tcW w:w="770" w:type="dxa"/>
            <w:tcBorders>
              <w:top w:val="nil"/>
              <w:left w:val="nil"/>
              <w:bottom w:val="nil"/>
              <w:right w:val="nil"/>
            </w:tcBorders>
            <w:tcMar>
              <w:top w:w="0" w:type="dxa"/>
              <w:left w:w="62" w:type="dxa"/>
              <w:bottom w:w="0" w:type="dxa"/>
              <w:right w:w="62" w:type="dxa"/>
            </w:tcMar>
          </w:tcPr>
          <w:p w:rsidR="00000000" w:rsidP="00136A07">
            <w:pPr>
              <w:pStyle w:val="BodyText"/>
              <w:rPr>
                <w:lang w:val="en-NZ"/>
              </w:rPr>
            </w:pPr>
            <w:r w:rsidRPr="00136A07">
              <w:t>5.1</w:t>
            </w:r>
          </w:p>
        </w:tc>
        <w:tc>
          <w:tcPr>
            <w:tcW w:w="5610" w:type="dxa"/>
            <w:tcBorders>
              <w:top w:val="nil"/>
              <w:left w:val="nil"/>
              <w:bottom w:val="nil"/>
              <w:right w:val="nil"/>
            </w:tcBorders>
            <w:tcMar>
              <w:top w:w="0" w:type="dxa"/>
              <w:left w:w="62" w:type="dxa"/>
              <w:bottom w:w="0" w:type="dxa"/>
              <w:right w:w="62" w:type="dxa"/>
            </w:tcMar>
          </w:tcPr>
          <w:p w:rsidR="00000000" w:rsidP="00136A07">
            <w:pPr>
              <w:pStyle w:val="BodyText"/>
              <w:rPr>
                <w:lang w:val="en-NZ"/>
              </w:rPr>
            </w:pPr>
            <w:r w:rsidRPr="00136A07">
              <w:t>Work area is cleared and materials disposed of, reused or recycled according to legislation, regulations, codes of practice a</w:t>
            </w:r>
            <w:r w:rsidRPr="00136A07">
              <w:t>nd job specification.</w:t>
            </w:r>
          </w:p>
        </w:tc>
      </w:tr>
      <w:tr w:rsidTr="00136A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6A07">
            <w:pPr>
              <w:pStyle w:val="BodyText"/>
              <w:rPr>
                <w:lang w:val="en-NZ"/>
              </w:rPr>
            </w:pPr>
            <w:r w:rsidRPr="00136A07">
              <w:t>5.2</w:t>
            </w:r>
          </w:p>
        </w:tc>
        <w:tc>
          <w:tcPr>
            <w:tcW w:w="5610" w:type="dxa"/>
            <w:tcBorders>
              <w:top w:val="nil"/>
              <w:left w:val="nil"/>
              <w:bottom w:val="nil"/>
              <w:right w:val="nil"/>
            </w:tcBorders>
            <w:tcMar>
              <w:top w:w="0" w:type="dxa"/>
              <w:left w:w="62" w:type="dxa"/>
              <w:bottom w:w="0" w:type="dxa"/>
              <w:right w:w="62" w:type="dxa"/>
            </w:tcMar>
          </w:tcPr>
          <w:p w:rsidR="00000000" w:rsidP="00136A07">
            <w:pPr>
              <w:pStyle w:val="BodyText"/>
              <w:rPr>
                <w:lang w:val="en-NZ"/>
              </w:rPr>
            </w:pPr>
            <w:r w:rsidRPr="00136A07">
              <w:t>Tools and equipment are cleaned, checked, maintained and stored according to manufacturer recommendations and workplace procedures.</w:t>
            </w:r>
          </w:p>
        </w:tc>
      </w:tr>
      <w:tr w:rsidTr="00136A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36A07" w:rsidP="00136A07">
            <w:pPr>
              <w:pStyle w:val="BodyText"/>
            </w:pPr>
            <w:r w:rsidRPr="00136A07">
              <w:t>5.3</w:t>
            </w:r>
          </w:p>
        </w:tc>
        <w:tc>
          <w:tcPr>
            <w:tcW w:w="5610" w:type="dxa"/>
            <w:tcBorders>
              <w:top w:val="nil"/>
              <w:left w:val="nil"/>
              <w:bottom w:val="nil"/>
              <w:right w:val="nil"/>
            </w:tcBorders>
            <w:tcMar>
              <w:top w:w="0" w:type="dxa"/>
              <w:left w:w="62" w:type="dxa"/>
              <w:bottom w:w="0" w:type="dxa"/>
              <w:right w:w="62" w:type="dxa"/>
            </w:tcMar>
          </w:tcPr>
          <w:p w:rsidR="00000000" w:rsidRPr="00136A07" w:rsidP="00136A07">
            <w:pPr>
              <w:pStyle w:val="BodyText"/>
            </w:pPr>
            <w:r w:rsidRPr="00136A07">
              <w:rPr>
                <w:rStyle w:val="BoldandItalics"/>
              </w:rPr>
              <w:t xml:space="preserve">Information </w:t>
            </w:r>
            <w:r w:rsidRPr="00136A07">
              <w:t xml:space="preserve">is accessed and documentation completed according to </w:t>
            </w:r>
            <w:r w:rsidRPr="00136A07">
              <w:rPr>
                <w:rStyle w:val="BoldandItalics"/>
              </w:rPr>
              <w:t>statutory</w:t>
            </w:r>
            <w:r w:rsidRPr="00136A07">
              <w:t xml:space="preserve"> requirements.</w:t>
            </w:r>
          </w:p>
        </w:tc>
      </w:tr>
    </w:tbl>
    <w:p w:rsidR="00B00875" w:rsidP="00136A07">
      <w:pPr>
        <w:pStyle w:val="BodyText"/>
      </w:pPr>
    </w:p>
    <w:p w:rsidR="00B00875" w:rsidP="00136A07">
      <w:pPr>
        <w:pStyle w:val="BodyText"/>
      </w:pPr>
    </w:p>
    <w:p w:rsidR="00000000" w:rsidRPr="00136A07" w:rsidP="00136A07">
      <w:pPr>
        <w:pStyle w:val="Heading1"/>
      </w:pPr>
      <w:bookmarkStart w:id="9" w:name="O_505687"/>
      <w:bookmarkEnd w:id="9"/>
      <w:r w:rsidRPr="00136A07">
        <w:t>Required Skills and Knowledge</w:t>
      </w:r>
    </w:p>
    <w:tbl>
      <w:tblPr>
        <w:tblW w:w="0" w:type="auto"/>
        <w:tblLayout w:type="fixed"/>
        <w:tblCellMar>
          <w:left w:w="62" w:type="dxa"/>
          <w:right w:w="62" w:type="dxa"/>
        </w:tblCellMar>
        <w:tblLook w:val="0000"/>
      </w:tblPr>
      <w:tblGrid>
        <w:gridCol w:w="9178"/>
      </w:tblGrid>
      <w:tr w:rsidTr="00B00875">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136A07">
            <w:pPr>
              <w:pStyle w:val="BodyText"/>
              <w:rPr>
                <w:lang w:val="en-NZ"/>
              </w:rPr>
            </w:pPr>
            <w:r w:rsidRPr="00136A07">
              <w:t>This section describes the skills and knowledge required for this unit.</w:t>
            </w:r>
          </w:p>
        </w:tc>
      </w:tr>
      <w:tr w:rsidTr="00B00875">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136A07">
            <w:pPr>
              <w:pStyle w:val="BodyText"/>
              <w:rPr>
                <w:lang w:val="en-NZ"/>
              </w:rPr>
            </w:pPr>
            <w:r w:rsidRPr="00136A07">
              <w:rPr>
                <w:rStyle w:val="SpecialBold"/>
              </w:rPr>
              <w:t>Required skills</w:t>
            </w:r>
          </w:p>
        </w:tc>
      </w:tr>
      <w:tr w:rsidTr="00B00875">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136A07" w:rsidP="00136A07">
            <w:pPr>
              <w:pStyle w:val="ListBullet"/>
            </w:pPr>
            <w:r w:rsidRPr="00136A07">
              <w:t>communication skills to:</w:t>
            </w:r>
          </w:p>
          <w:p w:rsidR="00000000" w:rsidRPr="00136A07" w:rsidP="00136A07">
            <w:pPr>
              <w:pStyle w:val="ListBullet2"/>
            </w:pPr>
            <w:r w:rsidRPr="00136A07">
              <w:t xml:space="preserve">access information </w:t>
            </w:r>
          </w:p>
          <w:p w:rsidR="00000000" w:rsidRPr="00136A07" w:rsidP="00136A07">
            <w:pPr>
              <w:pStyle w:val="ListBullet2"/>
            </w:pPr>
            <w:r w:rsidRPr="00136A07">
              <w:t>determine requirements</w:t>
            </w:r>
          </w:p>
          <w:p w:rsidR="00000000" w:rsidRPr="00136A07" w:rsidP="00136A07">
            <w:pPr>
              <w:pStyle w:val="ListBullet2"/>
            </w:pPr>
            <w:r w:rsidRPr="00136A07">
              <w:t>enable clear and direct communication, using questioning to identify and confirm requirements, share information, listen and understand</w:t>
            </w:r>
          </w:p>
          <w:p w:rsidR="00000000" w:rsidRPr="00136A07" w:rsidP="00136A07">
            <w:pPr>
              <w:pStyle w:val="ListBullet2"/>
            </w:pPr>
            <w:r w:rsidRPr="00136A07">
              <w:t>follow instructions</w:t>
            </w:r>
          </w:p>
          <w:p w:rsidR="00000000" w:rsidRPr="00136A07" w:rsidP="00136A07">
            <w:pPr>
              <w:pStyle w:val="ListBullet2"/>
            </w:pPr>
            <w:r w:rsidRPr="00136A07">
              <w:t>inform relevant authorities and supervisors of completion of job</w:t>
            </w:r>
          </w:p>
          <w:p w:rsidR="00000000" w:rsidRPr="00136A07" w:rsidP="00136A07">
            <w:pPr>
              <w:pStyle w:val="ListBullet2"/>
            </w:pPr>
            <w:r w:rsidRPr="00136A07">
              <w:t>use language and concepts appropria</w:t>
            </w:r>
            <w:r w:rsidRPr="00136A07">
              <w:t>te to cultural differences</w:t>
            </w:r>
          </w:p>
          <w:p w:rsidR="00000000" w:rsidRPr="00136A07" w:rsidP="00136A07">
            <w:pPr>
              <w:pStyle w:val="ListBullet2"/>
            </w:pPr>
            <w:r w:rsidRPr="00136A07">
              <w:t>use and interpret non-verbal communication, such as hand signals</w:t>
            </w:r>
          </w:p>
          <w:p w:rsidR="00000000" w:rsidRPr="00136A07" w:rsidP="00136A07">
            <w:pPr>
              <w:pStyle w:val="ListBullet"/>
            </w:pPr>
            <w:r w:rsidRPr="00136A07">
              <w:t>initiative and enterprise skills to identify and report to appropriate personnel any faults in tools, equipment or materials</w:t>
            </w:r>
          </w:p>
          <w:p w:rsidR="00000000" w:rsidRPr="00136A07" w:rsidP="00136A07">
            <w:pPr>
              <w:pStyle w:val="ListBullet"/>
            </w:pPr>
            <w:r w:rsidRPr="00136A07">
              <w:t>literacy skills to:</w:t>
            </w:r>
          </w:p>
          <w:p w:rsidR="00000000" w:rsidRPr="00136A07" w:rsidP="00136A07">
            <w:pPr>
              <w:pStyle w:val="ListBullet2"/>
            </w:pPr>
            <w:r w:rsidRPr="00136A07">
              <w:t>co</w:t>
            </w:r>
            <w:r w:rsidRPr="00136A07">
              <w:t>mplete workplace documentation</w:t>
            </w:r>
          </w:p>
          <w:p w:rsidR="00000000" w:rsidRPr="00136A07" w:rsidP="00136A07">
            <w:pPr>
              <w:pStyle w:val="ListBullet2"/>
            </w:pPr>
            <w:r w:rsidRPr="00136A07">
              <w:t>read and interpret:</w:t>
            </w:r>
          </w:p>
          <w:p w:rsidR="00000000" w:rsidRPr="00136A07" w:rsidP="00136A07">
            <w:pPr>
              <w:pStyle w:val="ListBullet3"/>
            </w:pPr>
            <w:r w:rsidRPr="00136A07">
              <w:t>documentation from a variety of sources</w:t>
            </w:r>
          </w:p>
          <w:p w:rsidR="00000000" w:rsidRPr="00136A07" w:rsidP="00136A07">
            <w:pPr>
              <w:pStyle w:val="ListBullet3"/>
            </w:pPr>
            <w:r w:rsidRPr="00136A07">
              <w:t>plans and specifications</w:t>
            </w:r>
          </w:p>
          <w:p w:rsidR="00000000" w:rsidRPr="00136A07" w:rsidP="00136A07">
            <w:pPr>
              <w:pStyle w:val="ListBullet2"/>
            </w:pPr>
            <w:r w:rsidRPr="00136A07">
              <w:t>record data in writing</w:t>
            </w:r>
          </w:p>
          <w:p w:rsidR="00000000" w:rsidRPr="00136A07" w:rsidP="00136A07">
            <w:pPr>
              <w:pStyle w:val="ListBullet"/>
            </w:pPr>
            <w:r w:rsidRPr="00136A07">
              <w:t>numeracy skills to apply measurements and calculations</w:t>
            </w:r>
          </w:p>
          <w:p w:rsidR="00000000" w:rsidRPr="00136A07" w:rsidP="00136A07">
            <w:pPr>
              <w:pStyle w:val="ListBullet"/>
            </w:pPr>
            <w:r w:rsidRPr="00136A07">
              <w:t>planning and organising skills to:</w:t>
            </w:r>
          </w:p>
          <w:p w:rsidR="00000000" w:rsidRPr="00136A07" w:rsidP="00136A07">
            <w:pPr>
              <w:pStyle w:val="ListBullet2"/>
            </w:pPr>
            <w:r w:rsidRPr="00136A07">
              <w:t>plan and set out work</w:t>
            </w:r>
          </w:p>
          <w:p w:rsidR="00000000" w:rsidRPr="00136A07" w:rsidP="00136A07">
            <w:pPr>
              <w:pStyle w:val="ListBullet2"/>
            </w:pPr>
            <w:r w:rsidRPr="00136A07">
              <w:t>plan work with others</w:t>
            </w:r>
          </w:p>
          <w:p w:rsidR="00000000" w:rsidRPr="00136A07" w:rsidP="00136A07">
            <w:pPr>
              <w:pStyle w:val="ListBullet"/>
            </w:pPr>
            <w:r w:rsidRPr="00136A07">
              <w:t>teamwork skills to work with others to action tasks and relate to people from a range of cultural and ethnic backgrounds and with varying physical and mental abilities</w:t>
            </w:r>
          </w:p>
          <w:p w:rsidR="00000000" w:rsidRPr="00136A07" w:rsidP="00136A07">
            <w:pPr>
              <w:pStyle w:val="ListBullet"/>
            </w:pPr>
            <w:r w:rsidRPr="00136A07">
              <w:t>technical skills to:</w:t>
            </w:r>
          </w:p>
          <w:p w:rsidR="00000000" w:rsidRPr="00136A07" w:rsidP="00136A07">
            <w:pPr>
              <w:pStyle w:val="ListBullet2"/>
            </w:pPr>
            <w:r w:rsidRPr="00136A07">
              <w:t>confirm that the gas detection system compl</w:t>
            </w:r>
            <w:r w:rsidRPr="00136A07">
              <w:t>ies with Australian standards</w:t>
            </w:r>
          </w:p>
          <w:p w:rsidR="00000000" w:rsidRPr="00136A07" w:rsidP="00136A07">
            <w:pPr>
              <w:pStyle w:val="ListBullet2"/>
            </w:pPr>
            <w:r w:rsidRPr="00136A07">
              <w:t>determine requirements, and install and commission LPG systems</w:t>
            </w:r>
          </w:p>
          <w:p w:rsidR="00000000" w:rsidRPr="00136A07" w:rsidP="00136A07">
            <w:pPr>
              <w:pStyle w:val="ListBullet"/>
            </w:pPr>
            <w:r w:rsidRPr="00136A07">
              <w:t>technology skills to:</w:t>
            </w:r>
          </w:p>
          <w:p w:rsidR="00000000" w:rsidRPr="00136A07" w:rsidP="00136A07">
            <w:pPr>
              <w:pStyle w:val="ListBullet2"/>
            </w:pPr>
            <w:r w:rsidRPr="00136A07">
              <w:t>access and understand site-specific instructions in a variety of media</w:t>
            </w:r>
          </w:p>
          <w:p w:rsidR="00000000" w:rsidRPr="00136A07" w:rsidP="00136A07">
            <w:pPr>
              <w:pStyle w:val="ListBullet2"/>
            </w:pPr>
            <w:r w:rsidRPr="00136A07">
              <w:t>use mobile communication technology</w:t>
            </w:r>
          </w:p>
          <w:p w:rsidR="00000000" w:rsidP="00136A07">
            <w:pPr>
              <w:pStyle w:val="BodyText"/>
              <w:rPr>
                <w:lang w:val="en-NZ"/>
              </w:rPr>
            </w:pPr>
          </w:p>
        </w:tc>
      </w:tr>
      <w:tr w:rsidTr="00B00875">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136A07">
            <w:pPr>
              <w:pStyle w:val="BodyText"/>
              <w:rPr>
                <w:lang w:val="en-NZ"/>
              </w:rPr>
            </w:pPr>
            <w:r w:rsidRPr="00136A07">
              <w:rPr>
                <w:rStyle w:val="SpecialBold"/>
              </w:rPr>
              <w:t>Required knowledge</w:t>
            </w:r>
          </w:p>
        </w:tc>
      </w:tr>
      <w:tr w:rsidTr="00B00875">
        <w:tblPrEx>
          <w:tblW w:w="0" w:type="auto"/>
          <w:tblLayout w:type="fixed"/>
          <w:tblCellMar>
            <w:left w:w="62" w:type="dxa"/>
            <w:right w:w="62" w:type="dxa"/>
          </w:tblCellMar>
          <w:tblLook w:val="0000"/>
        </w:tblPrEx>
        <w:trPr>
          <w:trHeight w:val="756"/>
        </w:trPr>
        <w:tc>
          <w:tcPr>
            <w:tcW w:w="9178" w:type="dxa"/>
            <w:tcBorders>
              <w:top w:val="nil"/>
              <w:left w:val="nil"/>
              <w:bottom w:val="nil"/>
              <w:right w:val="nil"/>
            </w:tcBorders>
            <w:tcMar>
              <w:top w:w="0" w:type="dxa"/>
              <w:left w:w="62" w:type="dxa"/>
              <w:bottom w:w="0" w:type="dxa"/>
              <w:right w:w="62" w:type="dxa"/>
            </w:tcMar>
          </w:tcPr>
          <w:p w:rsidR="00000000" w:rsidRPr="00136A07" w:rsidP="00136A07">
            <w:pPr>
              <w:pStyle w:val="ListBullet"/>
            </w:pPr>
            <w:r w:rsidRPr="00136A07">
              <w:t>requirements and procedures relating to electrical safety and requisite precautions</w:t>
            </w:r>
          </w:p>
          <w:p w:rsidR="00000000" w:rsidRPr="00136A07" w:rsidP="00136A07">
            <w:pPr>
              <w:pStyle w:val="ListBullet"/>
            </w:pPr>
            <w:r w:rsidRPr="00136A07">
              <w:t>procedures for accessing relevant information, including codes and technical standards</w:t>
            </w:r>
          </w:p>
          <w:p w:rsidR="00000000" w:rsidRPr="00136A07" w:rsidP="00136A07">
            <w:pPr>
              <w:pStyle w:val="ListBullet"/>
            </w:pPr>
            <w:r w:rsidRPr="00136A07">
              <w:t>job safety analysis (JSA) and safe work method statements (SWMS)</w:t>
            </w:r>
          </w:p>
          <w:p w:rsidR="00000000" w:rsidRPr="00136A07" w:rsidP="00136A07">
            <w:pPr>
              <w:pStyle w:val="ListBullet"/>
            </w:pPr>
            <w:r w:rsidRPr="00136A07">
              <w:t>process for determin</w:t>
            </w:r>
            <w:r w:rsidRPr="00136A07">
              <w:t>ing material requirements</w:t>
            </w:r>
          </w:p>
          <w:p w:rsidR="00000000" w:rsidRPr="00136A07" w:rsidP="00136A07">
            <w:pPr>
              <w:pStyle w:val="ListBullet"/>
            </w:pPr>
            <w:r w:rsidRPr="00136A07">
              <w:t>procedures for installing and commissioning gas systems in marine craft</w:t>
            </w:r>
          </w:p>
          <w:p w:rsidR="00000000" w:rsidRPr="00136A07" w:rsidP="00136A07">
            <w:pPr>
              <w:pStyle w:val="ListBullet"/>
            </w:pPr>
            <w:r w:rsidRPr="00136A07">
              <w:t xml:space="preserve">properties of gas, gas safety, combustion principles, gas pressures, cylinder installation, ventilation and gas detection requirements </w:t>
            </w:r>
          </w:p>
          <w:p w:rsidR="00000000" w:rsidRPr="00136A07" w:rsidP="00136A07">
            <w:pPr>
              <w:pStyle w:val="ListBullet"/>
            </w:pPr>
            <w:r w:rsidRPr="00136A07">
              <w:t>relevant statutory req</w:t>
            </w:r>
            <w:r w:rsidRPr="00136A07">
              <w:t xml:space="preserve">uirements relating to installing LPG systems in marine craft </w:t>
            </w:r>
          </w:p>
          <w:p w:rsidR="00000000" w:rsidRPr="00136A07" w:rsidP="00136A07">
            <w:pPr>
              <w:pStyle w:val="ListBullet"/>
            </w:pPr>
            <w:r w:rsidRPr="00136A07">
              <w:t>SI system of measurements</w:t>
            </w:r>
          </w:p>
          <w:p w:rsidR="00000000" w:rsidRPr="00136A07" w:rsidP="00136A07">
            <w:pPr>
              <w:pStyle w:val="ListBullet"/>
            </w:pPr>
            <w:r w:rsidRPr="00136A07">
              <w:t>workplace and equipment safety requirements</w:t>
            </w:r>
          </w:p>
        </w:tc>
      </w:tr>
    </w:tbl>
    <w:p w:rsidR="00000000" w:rsidRPr="00136A07" w:rsidP="00136A07">
      <w:pPr>
        <w:pStyle w:val="BodyText"/>
      </w:pPr>
    </w:p>
    <w:p w:rsidR="00000000" w:rsidRPr="00136A07" w:rsidP="00136A07">
      <w:pPr>
        <w:pStyle w:val="AllowPageBreak"/>
      </w:pPr>
    </w:p>
    <w:p w:rsidR="00000000" w:rsidRPr="00136A07" w:rsidP="00136A07">
      <w:pPr>
        <w:pStyle w:val="Heading1"/>
      </w:pPr>
      <w:bookmarkStart w:id="10" w:name="O_505688"/>
      <w:bookmarkEnd w:id="10"/>
      <w:r w:rsidRPr="00136A07">
        <w:t>Evidence Guide</w:t>
      </w:r>
    </w:p>
    <w:tbl>
      <w:tblPr>
        <w:tblW w:w="0" w:type="auto"/>
        <w:tblLayout w:type="fixed"/>
        <w:tblCellMar>
          <w:left w:w="62" w:type="dxa"/>
          <w:right w:w="62" w:type="dxa"/>
        </w:tblCellMar>
        <w:tblLook w:val="0000"/>
      </w:tblPr>
      <w:tblGrid>
        <w:gridCol w:w="2611"/>
        <w:gridCol w:w="6566"/>
      </w:tblGrid>
      <w:tr w:rsidTr="00B00875">
        <w:tblPrEx>
          <w:tblW w:w="0" w:type="auto"/>
          <w:tblLayout w:type="fixed"/>
          <w:tblCellMar>
            <w:left w:w="62" w:type="dxa"/>
            <w:right w:w="62" w:type="dxa"/>
          </w:tblCellMar>
          <w:tblLook w:val="0000"/>
        </w:tblPrEx>
        <w:tc>
          <w:tcPr>
            <w:tcW w:w="9177" w:type="dxa"/>
            <w:gridSpan w:val="2"/>
            <w:tcBorders>
              <w:top w:val="nil"/>
              <w:left w:val="nil"/>
              <w:bottom w:val="nil"/>
              <w:right w:val="nil"/>
            </w:tcBorders>
            <w:tcMar>
              <w:top w:w="0" w:type="dxa"/>
              <w:left w:w="62" w:type="dxa"/>
              <w:bottom w:w="0" w:type="dxa"/>
              <w:right w:w="62" w:type="dxa"/>
            </w:tcMar>
          </w:tcPr>
          <w:p w:rsidR="00000000" w:rsidP="00136A07">
            <w:pPr>
              <w:pStyle w:val="BodyText"/>
              <w:rPr>
                <w:lang w:val="en-NZ"/>
              </w:rPr>
            </w:pPr>
            <w:r w:rsidRPr="00136A07">
              <w:t>The evidence guide provides advice on assessment and must be read in conjunction wi</w:t>
            </w:r>
            <w:r w:rsidRPr="00136A07">
              <w:t>th the performance criteria, required skills and knowledge, range statement and the Assessment Guidelines for the Training Package.</w:t>
            </w:r>
          </w:p>
        </w:tc>
      </w:tr>
      <w:tr w:rsidTr="00B00875">
        <w:tblPrEx>
          <w:tblW w:w="0" w:type="auto"/>
          <w:tblLayout w:type="fixed"/>
          <w:tblCellMar>
            <w:left w:w="62" w:type="dxa"/>
            <w:right w:w="62" w:type="dxa"/>
          </w:tblCellMar>
          <w:tblLook w:val="0000"/>
        </w:tblPrEx>
        <w:tc>
          <w:tcPr>
            <w:tcW w:w="2611" w:type="dxa"/>
            <w:tcBorders>
              <w:top w:val="nil"/>
              <w:left w:val="nil"/>
              <w:bottom w:val="nil"/>
              <w:right w:val="nil"/>
            </w:tcBorders>
            <w:tcMar>
              <w:top w:w="0" w:type="dxa"/>
              <w:left w:w="62" w:type="dxa"/>
              <w:bottom w:w="0" w:type="dxa"/>
              <w:right w:w="62" w:type="dxa"/>
            </w:tcMar>
          </w:tcPr>
          <w:p w:rsidR="00000000" w:rsidP="00136A07">
            <w:pPr>
              <w:pStyle w:val="BodyText"/>
              <w:rPr>
                <w:lang w:val="en-NZ"/>
              </w:rPr>
            </w:pPr>
            <w:r w:rsidRPr="00136A07">
              <w:rPr>
                <w:rStyle w:val="SpecialBold"/>
              </w:rPr>
              <w:t>Overview of assessment</w:t>
            </w:r>
          </w:p>
        </w:tc>
        <w:tc>
          <w:tcPr>
            <w:tcW w:w="6566" w:type="dxa"/>
            <w:tcBorders>
              <w:top w:val="nil"/>
              <w:left w:val="nil"/>
              <w:bottom w:val="nil"/>
              <w:right w:val="nil"/>
            </w:tcBorders>
            <w:tcMar>
              <w:top w:w="0" w:type="dxa"/>
              <w:left w:w="62" w:type="dxa"/>
              <w:bottom w:w="0" w:type="dxa"/>
              <w:right w:w="62" w:type="dxa"/>
            </w:tcMar>
          </w:tcPr>
          <w:p w:rsidR="00000000" w:rsidP="00136A07">
            <w:pPr>
              <w:pStyle w:val="BodyText"/>
              <w:rPr>
                <w:lang w:val="en-NZ"/>
              </w:rPr>
            </w:pPr>
            <w:r w:rsidRPr="00136A07">
              <w:t>This unit of competency could be assessed in the workplace or a close simulation of the workplace environment providing that simulated or project-based assessment techniques fully replicate plumbing and services workplace conditions, materials, activities,</w:t>
            </w:r>
            <w:r w:rsidRPr="00136A07">
              <w:t xml:space="preserve"> responsibilities and procedures.</w:t>
            </w:r>
          </w:p>
        </w:tc>
      </w:tr>
      <w:tr w:rsidTr="00B00875">
        <w:tblPrEx>
          <w:tblW w:w="0" w:type="auto"/>
          <w:tblLayout w:type="fixed"/>
          <w:tblCellMar>
            <w:left w:w="62" w:type="dxa"/>
            <w:right w:w="62" w:type="dxa"/>
          </w:tblCellMar>
          <w:tblLook w:val="0000"/>
        </w:tblPrEx>
        <w:tc>
          <w:tcPr>
            <w:tcW w:w="2611" w:type="dxa"/>
            <w:tcBorders>
              <w:top w:val="nil"/>
              <w:left w:val="nil"/>
              <w:bottom w:val="nil"/>
              <w:right w:val="nil"/>
            </w:tcBorders>
            <w:tcMar>
              <w:top w:w="0" w:type="dxa"/>
              <w:left w:w="62" w:type="dxa"/>
              <w:bottom w:w="0" w:type="dxa"/>
              <w:right w:w="62" w:type="dxa"/>
            </w:tcMar>
          </w:tcPr>
          <w:p w:rsidR="00000000" w:rsidP="00136A07">
            <w:pPr>
              <w:pStyle w:val="BodyText"/>
              <w:rPr>
                <w:lang w:val="en-NZ"/>
              </w:rPr>
            </w:pPr>
            <w:r w:rsidRPr="00136A07">
              <w:rPr>
                <w:rStyle w:val="SpecialBold"/>
              </w:rPr>
              <w:t>Critical aspects for assessment and evidence required to demonstrate competency in this unit</w:t>
            </w:r>
          </w:p>
        </w:tc>
        <w:tc>
          <w:tcPr>
            <w:tcW w:w="6566" w:type="dxa"/>
            <w:tcBorders>
              <w:top w:val="nil"/>
              <w:left w:val="nil"/>
              <w:bottom w:val="nil"/>
              <w:right w:val="nil"/>
            </w:tcBorders>
            <w:tcMar>
              <w:top w:w="0" w:type="dxa"/>
              <w:left w:w="62" w:type="dxa"/>
              <w:bottom w:w="0" w:type="dxa"/>
              <w:right w:w="62" w:type="dxa"/>
            </w:tcMar>
          </w:tcPr>
          <w:p w:rsidR="00000000" w:rsidRPr="00136A07" w:rsidP="00136A07">
            <w:pPr>
              <w:pStyle w:val="BodyText"/>
            </w:pPr>
            <w:r w:rsidRPr="00136A07">
              <w:t>A person who demonstrates competency in this unit must be able to provide evidence of:</w:t>
            </w:r>
          </w:p>
          <w:p w:rsidR="00000000" w:rsidRPr="00136A07" w:rsidP="00136A07">
            <w:pPr>
              <w:pStyle w:val="ListBullet"/>
            </w:pPr>
            <w:r w:rsidRPr="00136A07">
              <w:t>locating, interpreting and applying rele</w:t>
            </w:r>
            <w:r w:rsidRPr="00136A07">
              <w:t xml:space="preserve">vant information, standards and specifications to determine requirements, and install and commission LPG systems in marine craft </w:t>
            </w:r>
          </w:p>
          <w:p w:rsidR="00000000" w:rsidRPr="00136A07" w:rsidP="00136A07">
            <w:pPr>
              <w:pStyle w:val="ListBullet"/>
            </w:pPr>
            <w:r w:rsidRPr="00136A07">
              <w:t>applying safety requirements throughout the work sequence, including electrical safety requirements and the use of personal pr</w:t>
            </w:r>
            <w:r w:rsidRPr="00136A07">
              <w:t>otective clothing and equipment</w:t>
            </w:r>
          </w:p>
          <w:p w:rsidR="00000000" w:rsidRPr="00136A07" w:rsidP="00136A07">
            <w:pPr>
              <w:pStyle w:val="ListBullet"/>
            </w:pPr>
            <w:r w:rsidRPr="00136A07">
              <w:t>given the plans and specifications for a project, determining the requirements for, installing, testing and commissioning LPG and gas-detection systems in a marine craft by determining the gas load, storage capacity and vent</w:t>
            </w:r>
            <w:r w:rsidRPr="00136A07">
              <w:t>ilation requirements for a gas appliance, ensuring:</w:t>
            </w:r>
          </w:p>
          <w:p w:rsidR="00000000" w:rsidRPr="00136A07" w:rsidP="00136A07">
            <w:pPr>
              <w:pStyle w:val="ListBullet2"/>
            </w:pPr>
            <w:r w:rsidRPr="00136A07">
              <w:t>application of sustainability principles and concepts when installing the LPG systems</w:t>
            </w:r>
          </w:p>
          <w:p w:rsidR="00000000" w:rsidRPr="00136A07" w:rsidP="00136A07">
            <w:pPr>
              <w:pStyle w:val="ListBullet2"/>
            </w:pPr>
            <w:r w:rsidRPr="00136A07">
              <w:t>correct identification of location, design and details of proposed installation</w:t>
            </w:r>
          </w:p>
          <w:p w:rsidR="00000000" w:rsidRPr="00136A07" w:rsidP="00136A07">
            <w:pPr>
              <w:pStyle w:val="ListBullet2"/>
            </w:pPr>
            <w:r w:rsidRPr="00136A07">
              <w:t>correct selection and use of appropriate processes, tools and equipment</w:t>
            </w:r>
          </w:p>
          <w:p w:rsidR="00000000" w:rsidRPr="00136A07" w:rsidP="00136A07">
            <w:pPr>
              <w:pStyle w:val="ListBullet2"/>
            </w:pPr>
            <w:r w:rsidRPr="00136A07">
              <w:t>completion of all work to specification</w:t>
            </w:r>
          </w:p>
          <w:p w:rsidR="00000000" w:rsidRPr="00136A07" w:rsidP="00136A07">
            <w:pPr>
              <w:pStyle w:val="ListBullet2"/>
            </w:pPr>
            <w:r w:rsidRPr="00136A07">
              <w:t xml:space="preserve">compliance with regulations, standards and organisational quality procedures and processes </w:t>
            </w:r>
          </w:p>
          <w:p w:rsidR="00000000" w:rsidP="00136A07">
            <w:pPr>
              <w:pStyle w:val="ListBullet2"/>
              <w:rPr>
                <w:lang w:val="en-NZ"/>
              </w:rPr>
            </w:pPr>
            <w:r w:rsidRPr="00136A07">
              <w:t>communicating and working effectively and safely wit</w:t>
            </w:r>
            <w:r w:rsidRPr="00136A07">
              <w:t>h others.</w:t>
            </w:r>
          </w:p>
        </w:tc>
      </w:tr>
      <w:tr w:rsidTr="00B00875">
        <w:tblPrEx>
          <w:tblW w:w="0" w:type="auto"/>
          <w:tblLayout w:type="fixed"/>
          <w:tblCellMar>
            <w:left w:w="62" w:type="dxa"/>
            <w:right w:w="62" w:type="dxa"/>
          </w:tblCellMar>
          <w:tblLook w:val="0000"/>
        </w:tblPrEx>
        <w:tc>
          <w:tcPr>
            <w:tcW w:w="2611" w:type="dxa"/>
            <w:tcBorders>
              <w:top w:val="nil"/>
              <w:left w:val="nil"/>
              <w:bottom w:val="nil"/>
              <w:right w:val="nil"/>
            </w:tcBorders>
            <w:tcMar>
              <w:top w:w="0" w:type="dxa"/>
              <w:left w:w="62" w:type="dxa"/>
              <w:bottom w:w="0" w:type="dxa"/>
              <w:right w:w="62" w:type="dxa"/>
            </w:tcMar>
          </w:tcPr>
          <w:p w:rsidR="00000000" w:rsidP="00136A07">
            <w:pPr>
              <w:pStyle w:val="BodyText"/>
              <w:rPr>
                <w:lang w:val="en-NZ"/>
              </w:rPr>
            </w:pPr>
            <w:r w:rsidRPr="00136A07">
              <w:rPr>
                <w:rStyle w:val="SpecialBold"/>
              </w:rPr>
              <w:t>Context of and specific resources for assessment</w:t>
            </w:r>
          </w:p>
        </w:tc>
        <w:tc>
          <w:tcPr>
            <w:tcW w:w="6566" w:type="dxa"/>
            <w:tcBorders>
              <w:top w:val="nil"/>
              <w:left w:val="nil"/>
              <w:bottom w:val="nil"/>
              <w:right w:val="nil"/>
            </w:tcBorders>
            <w:tcMar>
              <w:top w:w="0" w:type="dxa"/>
              <w:left w:w="62" w:type="dxa"/>
              <w:bottom w:w="0" w:type="dxa"/>
              <w:right w:w="62" w:type="dxa"/>
            </w:tcMar>
          </w:tcPr>
          <w:p w:rsidR="00000000" w:rsidRPr="00136A07" w:rsidP="00136A07">
            <w:pPr>
              <w:pStyle w:val="BodyText"/>
            </w:pPr>
            <w:r w:rsidRPr="00136A07">
              <w:t>This competency is to be assessed using standard and authorised work practices, safety requirements and environmental constraints.</w:t>
            </w:r>
          </w:p>
          <w:p w:rsidR="00000000" w:rsidRPr="00136A07" w:rsidP="00136A07">
            <w:pPr>
              <w:pStyle w:val="BodyText"/>
            </w:pPr>
            <w:r w:rsidRPr="00136A07">
              <w:t>Assessment of essential underpinning knowledge will usually be co</w:t>
            </w:r>
            <w:r w:rsidRPr="00136A07">
              <w:t>nducted in an off-site context.</w:t>
            </w:r>
          </w:p>
          <w:p w:rsidR="00000000" w:rsidRPr="00136A07" w:rsidP="00136A07">
            <w:pPr>
              <w:pStyle w:val="BodyText"/>
            </w:pPr>
            <w:r w:rsidRPr="00136A07">
              <w:t>Assessment is to comply with relevant regulatory or Australian standards’ requirements.</w:t>
            </w:r>
          </w:p>
          <w:p w:rsidR="00000000" w:rsidRPr="00136A07" w:rsidP="00136A07">
            <w:pPr>
              <w:pStyle w:val="BodyText"/>
            </w:pPr>
            <w:r w:rsidRPr="00136A07">
              <w:t>Resource implications for assessment include:</w:t>
            </w:r>
          </w:p>
          <w:p w:rsidR="00000000" w:rsidRPr="00136A07" w:rsidP="00136A07">
            <w:pPr>
              <w:pStyle w:val="ListBullet"/>
            </w:pPr>
            <w:r w:rsidRPr="00136A07">
              <w:t>an induction procedure and requirement</w:t>
            </w:r>
          </w:p>
          <w:p w:rsidR="00000000" w:rsidRPr="00136A07" w:rsidP="00136A07">
            <w:pPr>
              <w:pStyle w:val="ListBullet"/>
            </w:pPr>
            <w:r w:rsidRPr="00136A07">
              <w:t>realistic tasks or simulated tasks covering the minimum task requirements</w:t>
            </w:r>
          </w:p>
          <w:p w:rsidR="00000000" w:rsidRPr="00136A07" w:rsidP="00136A07">
            <w:pPr>
              <w:pStyle w:val="ListBullet"/>
            </w:pPr>
            <w:r w:rsidRPr="00136A07">
              <w:t>relevant specifications and work instructions</w:t>
            </w:r>
          </w:p>
          <w:p w:rsidR="00000000" w:rsidRPr="00136A07" w:rsidP="00136A07">
            <w:pPr>
              <w:pStyle w:val="ListBullet"/>
            </w:pPr>
            <w:r w:rsidRPr="00136A07">
              <w:t>tools and equipment appropriate to applying safe work practices</w:t>
            </w:r>
          </w:p>
          <w:p w:rsidR="00000000" w:rsidRPr="00136A07" w:rsidP="00136A07">
            <w:pPr>
              <w:pStyle w:val="ListBullet"/>
            </w:pPr>
            <w:r w:rsidRPr="00136A07">
              <w:t>support materials appropriate to activity</w:t>
            </w:r>
          </w:p>
          <w:p w:rsidR="00000000" w:rsidRPr="00136A07" w:rsidP="00136A07">
            <w:pPr>
              <w:pStyle w:val="ListBullet"/>
            </w:pPr>
            <w:r w:rsidRPr="00136A07">
              <w:t>workplace instructions relatin</w:t>
            </w:r>
            <w:r w:rsidRPr="00136A07">
              <w:t>g to safe work practices and addressing hazards and emergencies</w:t>
            </w:r>
          </w:p>
          <w:p w:rsidR="00000000" w:rsidRPr="00136A07" w:rsidP="00136A07">
            <w:pPr>
              <w:pStyle w:val="ListBullet"/>
            </w:pPr>
            <w:r w:rsidRPr="00136A07">
              <w:t>material safety data sheets</w:t>
            </w:r>
          </w:p>
          <w:p w:rsidR="00000000" w:rsidRPr="00136A07" w:rsidP="00136A07">
            <w:pPr>
              <w:pStyle w:val="ListBullet"/>
            </w:pPr>
            <w:r w:rsidRPr="00136A07">
              <w:t>research resources, including industry-related systems information.</w:t>
            </w:r>
          </w:p>
          <w:p w:rsidR="00000000" w:rsidP="00136A07">
            <w:pPr>
              <w:pStyle w:val="BodyText"/>
              <w:rPr>
                <w:lang w:val="en-NZ"/>
              </w:rPr>
            </w:pPr>
            <w:r w:rsidRPr="00136A07">
              <w:t>Reasonable adjustments for people with disabilities must be made to assessment processes where r</w:t>
            </w:r>
            <w:r w:rsidRPr="00136A07">
              <w:t>equired. This could include access to modified equipment and other physical resources, and the provision of appropriate assessment support.</w:t>
            </w:r>
          </w:p>
        </w:tc>
      </w:tr>
      <w:tr w:rsidTr="00B00875">
        <w:tblPrEx>
          <w:tblW w:w="0" w:type="auto"/>
          <w:tblLayout w:type="fixed"/>
          <w:tblCellMar>
            <w:left w:w="62" w:type="dxa"/>
            <w:right w:w="62" w:type="dxa"/>
          </w:tblCellMar>
          <w:tblLook w:val="0000"/>
        </w:tblPrEx>
        <w:tc>
          <w:tcPr>
            <w:tcW w:w="2611" w:type="dxa"/>
            <w:tcBorders>
              <w:top w:val="nil"/>
              <w:left w:val="nil"/>
              <w:bottom w:val="nil"/>
              <w:right w:val="nil"/>
            </w:tcBorders>
            <w:tcMar>
              <w:top w:w="0" w:type="dxa"/>
              <w:left w:w="62" w:type="dxa"/>
              <w:bottom w:w="0" w:type="dxa"/>
              <w:right w:w="62" w:type="dxa"/>
            </w:tcMar>
          </w:tcPr>
          <w:p w:rsidR="00000000" w:rsidP="00136A07">
            <w:pPr>
              <w:pStyle w:val="BodyText"/>
              <w:rPr>
                <w:lang w:val="en-NZ"/>
              </w:rPr>
            </w:pPr>
            <w:r w:rsidRPr="00136A07">
              <w:rPr>
                <w:rStyle w:val="SpecialBold"/>
              </w:rPr>
              <w:t>Method of assessment</w:t>
            </w:r>
          </w:p>
        </w:tc>
        <w:tc>
          <w:tcPr>
            <w:tcW w:w="6566" w:type="dxa"/>
            <w:tcBorders>
              <w:top w:val="nil"/>
              <w:left w:val="nil"/>
              <w:bottom w:val="nil"/>
              <w:right w:val="nil"/>
            </w:tcBorders>
            <w:tcMar>
              <w:top w:w="0" w:type="dxa"/>
              <w:left w:w="62" w:type="dxa"/>
              <w:bottom w:w="0" w:type="dxa"/>
              <w:right w:w="62" w:type="dxa"/>
            </w:tcMar>
          </w:tcPr>
          <w:p w:rsidR="00000000" w:rsidRPr="00136A07" w:rsidP="00136A07">
            <w:pPr>
              <w:pStyle w:val="BodyText"/>
            </w:pPr>
            <w:r w:rsidRPr="00136A07">
              <w:t>Assessment methods must:</w:t>
            </w:r>
          </w:p>
          <w:p w:rsidR="00000000" w:rsidRPr="00136A07" w:rsidP="00136A07">
            <w:pPr>
              <w:pStyle w:val="ListBullet"/>
            </w:pPr>
            <w:r w:rsidRPr="00136A07">
              <w:t>satisfy the endorsed Assessment Guidelines of the Construction, Plum</w:t>
            </w:r>
            <w:r w:rsidRPr="00136A07">
              <w:t>bing and Services Integrated Framework Training Package</w:t>
            </w:r>
          </w:p>
          <w:p w:rsidR="00000000" w:rsidRPr="00136A07" w:rsidP="00136A07">
            <w:pPr>
              <w:pStyle w:val="ListBullet"/>
            </w:pPr>
            <w:r w:rsidRPr="00136A07">
              <w:t xml:space="preserve">include direct observation of tasks in real or simulated work conditions, with questioning to confirm the ability to consistently identify and correctly interpret the essential underpinning knowledge </w:t>
            </w:r>
            <w:r w:rsidRPr="00136A07">
              <w:t>required for practical application</w:t>
            </w:r>
          </w:p>
          <w:p w:rsidR="00000000" w:rsidRPr="00136A07" w:rsidP="00136A07">
            <w:pPr>
              <w:pStyle w:val="ListBullet"/>
            </w:pPr>
            <w:r w:rsidRPr="00136A07">
              <w:t>reinforce the integration of employability skills with workplace tasks and job roles</w:t>
            </w:r>
          </w:p>
          <w:p w:rsidR="00000000" w:rsidRPr="00136A07" w:rsidP="00136A07">
            <w:pPr>
              <w:pStyle w:val="ListBullet"/>
            </w:pPr>
            <w:r w:rsidRPr="00136A07">
              <w:t>confirm that competency is verified and able to be transferred to other circumstances and environments.</w:t>
            </w:r>
          </w:p>
          <w:p w:rsidR="00000000" w:rsidRPr="00136A07" w:rsidP="00136A07">
            <w:pPr>
              <w:pStyle w:val="BodyText"/>
            </w:pPr>
            <w:r w:rsidRPr="00136A07">
              <w:t>Validity and sufficiency of evidence requires that:</w:t>
            </w:r>
          </w:p>
          <w:p w:rsidR="00000000" w:rsidRPr="00136A07" w:rsidP="00136A07">
            <w:pPr>
              <w:pStyle w:val="ListBullet"/>
            </w:pPr>
            <w:r w:rsidRPr="00136A07">
              <w:t>competency will need to be demonstrated over a period of time reflecting the scope of the role and the practical requirements of the workplace</w:t>
            </w:r>
          </w:p>
          <w:p w:rsidR="00000000" w:rsidRPr="00136A07" w:rsidP="00136A07">
            <w:pPr>
              <w:pStyle w:val="ListBullet"/>
            </w:pPr>
            <w:r w:rsidRPr="00136A07">
              <w:t>where the assessment is part of a structured learning experi</w:t>
            </w:r>
            <w:r w:rsidRPr="00136A07">
              <w:t xml:space="preserve">ence the evidence collected must relate to a number of performances assessed at different points in time and separated </w:t>
            </w:r>
            <w:r w:rsidRPr="00136A07">
              <w:t xml:space="preserve">by further learning and practice, with a decision on competency only taken at the point when the assessor has complete confidence in the </w:t>
            </w:r>
            <w:r w:rsidRPr="00136A07">
              <w:t>person’s demonstrated ability and applied knowledge</w:t>
            </w:r>
          </w:p>
          <w:p w:rsidR="00000000" w:rsidRPr="00136A07" w:rsidP="00136A07">
            <w:pPr>
              <w:pStyle w:val="ListBullet"/>
            </w:pPr>
            <w:r w:rsidRPr="00136A07">
              <w:t>all assessment that is part of a structured learning experience must include a combination of direct, indirect and supplementary evidence.</w:t>
            </w:r>
          </w:p>
          <w:p w:rsidR="00000000" w:rsidRPr="00136A07" w:rsidP="00136A07">
            <w:pPr>
              <w:pStyle w:val="BodyText"/>
            </w:pPr>
            <w:r w:rsidRPr="00136A07">
              <w:t>Assessment processes and techniques should as far as is practical</w:t>
            </w:r>
            <w:r w:rsidRPr="00136A07">
              <w:t xml:space="preserve"> take into account the language, literacy and numeracy capacity of the candidate in relation to the competency being assessed. </w:t>
            </w:r>
          </w:p>
          <w:p w:rsidR="00000000" w:rsidRPr="00136A07" w:rsidP="00136A07">
            <w:pPr>
              <w:pStyle w:val="BodyText"/>
            </w:pPr>
            <w:r w:rsidRPr="00136A07">
              <w:t>Supplementary evidence of competency may be obtained from relevant authenticated documentation from third parties, such as exist</w:t>
            </w:r>
            <w:r w:rsidRPr="00136A07">
              <w:t>ing supervisors, team leaders or specialist training staff.</w:t>
            </w:r>
          </w:p>
        </w:tc>
      </w:tr>
    </w:tbl>
    <w:p w:rsidR="00B00875" w:rsidP="00136A07">
      <w:pPr>
        <w:pStyle w:val="BodyText"/>
      </w:pPr>
    </w:p>
    <w:p w:rsidR="00B00875" w:rsidP="00136A07">
      <w:pPr>
        <w:pStyle w:val="BodyText"/>
      </w:pPr>
    </w:p>
    <w:p w:rsidR="00000000" w:rsidRPr="00136A07" w:rsidP="00136A07">
      <w:pPr>
        <w:pStyle w:val="Heading1"/>
      </w:pPr>
      <w:bookmarkStart w:id="11" w:name="O_505689"/>
      <w:bookmarkEnd w:id="11"/>
      <w:r w:rsidRPr="00136A07">
        <w:t>Range Statement</w:t>
      </w:r>
    </w:p>
    <w:tbl>
      <w:tblPr>
        <w:tblW w:w="0" w:type="auto"/>
        <w:tblLayout w:type="fixed"/>
        <w:tblCellMar>
          <w:left w:w="62" w:type="dxa"/>
          <w:right w:w="62" w:type="dxa"/>
        </w:tblCellMar>
        <w:tblLook w:val="0000"/>
      </w:tblPr>
      <w:tblGrid>
        <w:gridCol w:w="2603"/>
        <w:gridCol w:w="6566"/>
      </w:tblGrid>
      <w:tr w:rsidTr="00B00875">
        <w:tblPrEx>
          <w:tblW w:w="0" w:type="auto"/>
          <w:tblLayout w:type="fixed"/>
          <w:tblCellMar>
            <w:left w:w="62" w:type="dxa"/>
            <w:right w:w="62" w:type="dxa"/>
          </w:tblCellMar>
          <w:tblLook w:val="0000"/>
        </w:tblPrEx>
        <w:tc>
          <w:tcPr>
            <w:tcW w:w="9169" w:type="dxa"/>
            <w:gridSpan w:val="2"/>
            <w:tcBorders>
              <w:top w:val="nil"/>
              <w:left w:val="nil"/>
              <w:bottom w:val="nil"/>
              <w:right w:val="nil"/>
            </w:tcBorders>
            <w:tcMar>
              <w:top w:w="0" w:type="dxa"/>
              <w:left w:w="62" w:type="dxa"/>
              <w:bottom w:w="0" w:type="dxa"/>
              <w:right w:w="62" w:type="dxa"/>
            </w:tcMar>
          </w:tcPr>
          <w:p w:rsidR="00000000" w:rsidP="00136A07">
            <w:pPr>
              <w:pStyle w:val="BodyText"/>
              <w:rPr>
                <w:lang w:val="en-NZ"/>
              </w:rPr>
            </w:pPr>
            <w:r w:rsidRPr="00136A07">
              <w:t>The range statement relates to the unit of competency as a whole. It allows for different work environments and situations that may affect performance. Bold ita</w:t>
            </w:r>
            <w:r w:rsidRPr="00136A07">
              <w:t>licised wording, if used in the performance criteria, is detailed below. Essential operating conditions that may be present with training and assessment (depending on the work situation, needs of the candidate, accessibility of the item, and local industry</w:t>
            </w:r>
            <w:r w:rsidRPr="00136A07">
              <w:t xml:space="preserve"> and regional contexts) may also be included.</w:t>
            </w:r>
          </w:p>
        </w:tc>
      </w:tr>
      <w:tr w:rsidTr="00B00875">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136A07">
            <w:pPr>
              <w:pStyle w:val="BodyText"/>
              <w:rPr>
                <w:lang w:val="en-NZ"/>
              </w:rPr>
            </w:pPr>
            <w:r w:rsidRPr="00136A07">
              <w:rPr>
                <w:rStyle w:val="BoldandItalics"/>
              </w:rPr>
              <w:t>Work health and safety</w:t>
            </w:r>
            <w:r w:rsidRPr="00136A07">
              <w:t xml:space="preserve"> is to be according to commonwealth, state and territory legislation and regulations and may include:</w:t>
            </w:r>
          </w:p>
        </w:tc>
        <w:tc>
          <w:tcPr>
            <w:tcW w:w="6566" w:type="dxa"/>
            <w:tcBorders>
              <w:top w:val="nil"/>
              <w:left w:val="nil"/>
              <w:bottom w:val="nil"/>
              <w:right w:val="nil"/>
            </w:tcBorders>
            <w:tcMar>
              <w:top w:w="0" w:type="dxa"/>
              <w:left w:w="62" w:type="dxa"/>
              <w:bottom w:w="0" w:type="dxa"/>
              <w:right w:w="62" w:type="dxa"/>
            </w:tcMar>
          </w:tcPr>
          <w:p w:rsidR="00000000" w:rsidRPr="00136A07" w:rsidP="00136A07">
            <w:pPr>
              <w:pStyle w:val="ListBullet"/>
            </w:pPr>
            <w:r w:rsidRPr="00136A07">
              <w:t>handling of materials</w:t>
            </w:r>
          </w:p>
          <w:p w:rsidR="00000000" w:rsidRPr="00136A07" w:rsidP="00136A07">
            <w:pPr>
              <w:pStyle w:val="ListBullet"/>
            </w:pPr>
            <w:r w:rsidRPr="00136A07">
              <w:t>hazard control</w:t>
            </w:r>
          </w:p>
          <w:p w:rsidR="00000000" w:rsidRPr="00136A07" w:rsidP="00136A07">
            <w:pPr>
              <w:pStyle w:val="ListBullet"/>
            </w:pPr>
            <w:r w:rsidRPr="00136A07">
              <w:t>personal protective clothing and equi</w:t>
            </w:r>
            <w:r w:rsidRPr="00136A07">
              <w:t>pment prescribed under legislation, regulations and workplace policies and practices</w:t>
            </w:r>
          </w:p>
          <w:p w:rsidR="00000000" w:rsidRPr="00136A07" w:rsidP="00136A07">
            <w:pPr>
              <w:pStyle w:val="ListBullet"/>
            </w:pPr>
            <w:r w:rsidRPr="00136A07">
              <w:t>safe operating procedures, including recognising and preventing hazards associated with:</w:t>
            </w:r>
          </w:p>
          <w:p w:rsidR="00000000" w:rsidRPr="00136A07" w:rsidP="00136A07">
            <w:pPr>
              <w:pStyle w:val="ListBullet2"/>
            </w:pPr>
            <w:r w:rsidRPr="00136A07">
              <w:t>confined spaces</w:t>
            </w:r>
          </w:p>
          <w:p w:rsidR="00000000" w:rsidRPr="00136A07" w:rsidP="00136A07">
            <w:pPr>
              <w:pStyle w:val="ListBullet2"/>
            </w:pPr>
            <w:r w:rsidRPr="00136A07">
              <w:t>electricity</w:t>
            </w:r>
          </w:p>
          <w:p w:rsidR="00000000" w:rsidRPr="00136A07" w:rsidP="00136A07">
            <w:pPr>
              <w:pStyle w:val="ListBullet2"/>
            </w:pPr>
            <w:r w:rsidRPr="00136A07">
              <w:t>hazardous materials and substances</w:t>
            </w:r>
          </w:p>
          <w:p w:rsidR="00000000" w:rsidRPr="00136A07" w:rsidP="00136A07">
            <w:pPr>
              <w:pStyle w:val="ListBullet2"/>
            </w:pPr>
            <w:r w:rsidRPr="00136A07">
              <w:t>service lines</w:t>
            </w:r>
          </w:p>
          <w:p w:rsidR="00000000" w:rsidRPr="00136A07" w:rsidP="00136A07">
            <w:pPr>
              <w:pStyle w:val="ListBullet2"/>
            </w:pPr>
            <w:r w:rsidRPr="00136A07">
              <w:t>surrounding structures and facilities</w:t>
            </w:r>
          </w:p>
          <w:p w:rsidR="00000000" w:rsidRPr="00136A07" w:rsidP="00136A07">
            <w:pPr>
              <w:pStyle w:val="ListBullet2"/>
            </w:pPr>
            <w:r w:rsidRPr="00136A07">
              <w:t>trip hazards</w:t>
            </w:r>
          </w:p>
          <w:p w:rsidR="00000000" w:rsidRPr="00136A07" w:rsidP="00136A07">
            <w:pPr>
              <w:pStyle w:val="ListBullet2"/>
            </w:pPr>
            <w:r w:rsidRPr="00136A07">
              <w:t>use of tools and equipment</w:t>
            </w:r>
          </w:p>
          <w:p w:rsidR="00000000" w:rsidRPr="00136A07" w:rsidP="00136A07">
            <w:pPr>
              <w:pStyle w:val="ListBullet2"/>
            </w:pPr>
            <w:r w:rsidRPr="00136A07">
              <w:t>work site visitors and the public</w:t>
            </w:r>
          </w:p>
          <w:p w:rsidR="00000000" w:rsidRPr="00136A07" w:rsidP="00136A07">
            <w:pPr>
              <w:pStyle w:val="ListBullet2"/>
            </w:pPr>
            <w:r w:rsidRPr="00136A07">
              <w:t xml:space="preserve">working at heights </w:t>
            </w:r>
          </w:p>
          <w:p w:rsidR="00000000" w:rsidRPr="00136A07" w:rsidP="00136A07">
            <w:pPr>
              <w:pStyle w:val="ListBullet2"/>
            </w:pPr>
            <w:r w:rsidRPr="00136A07">
              <w:t>working in proximity to others</w:t>
            </w:r>
          </w:p>
          <w:p w:rsidR="00000000" w:rsidRPr="00136A07" w:rsidP="00136A07">
            <w:pPr>
              <w:pStyle w:val="ListBullet"/>
            </w:pPr>
            <w:r w:rsidRPr="00136A07">
              <w:t>use of firefighting equipment</w:t>
            </w:r>
          </w:p>
          <w:p w:rsidR="00000000" w:rsidRPr="00136A07" w:rsidP="00136A07">
            <w:pPr>
              <w:pStyle w:val="ListBullet"/>
            </w:pPr>
            <w:r w:rsidRPr="00136A07">
              <w:t>use of first aid equipment</w:t>
            </w:r>
          </w:p>
          <w:p w:rsidR="00000000" w:rsidP="00136A07">
            <w:pPr>
              <w:pStyle w:val="ListBullet"/>
              <w:rPr>
                <w:lang w:val="en-NZ"/>
              </w:rPr>
            </w:pPr>
            <w:r w:rsidRPr="00136A07">
              <w:t>workplace environment and safety.</w:t>
            </w:r>
          </w:p>
        </w:tc>
      </w:tr>
      <w:tr w:rsidTr="00B00875">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136A07">
            <w:pPr>
              <w:pStyle w:val="BodyText"/>
              <w:rPr>
                <w:lang w:val="en-NZ"/>
              </w:rPr>
            </w:pPr>
            <w:r w:rsidRPr="00136A07">
              <w:rPr>
                <w:rStyle w:val="BoldandItalics"/>
              </w:rPr>
              <w:t>Environmental requirements</w:t>
            </w:r>
            <w:r w:rsidRPr="00136A07">
              <w:t xml:space="preserve"> may include:</w:t>
            </w:r>
          </w:p>
        </w:tc>
        <w:tc>
          <w:tcPr>
            <w:tcW w:w="6566" w:type="dxa"/>
            <w:tcBorders>
              <w:top w:val="nil"/>
              <w:left w:val="nil"/>
              <w:bottom w:val="nil"/>
              <w:right w:val="nil"/>
            </w:tcBorders>
            <w:tcMar>
              <w:top w:w="0" w:type="dxa"/>
              <w:left w:w="62" w:type="dxa"/>
              <w:bottom w:w="0" w:type="dxa"/>
              <w:right w:w="62" w:type="dxa"/>
            </w:tcMar>
          </w:tcPr>
          <w:p w:rsidR="00000000" w:rsidRPr="00136A07" w:rsidP="00136A07">
            <w:pPr>
              <w:pStyle w:val="ListBullet"/>
            </w:pPr>
            <w:r w:rsidRPr="00136A07">
              <w:t>clean-up protection</w:t>
            </w:r>
          </w:p>
          <w:p w:rsidR="00000000" w:rsidP="00136A07">
            <w:pPr>
              <w:pStyle w:val="ListBullet"/>
              <w:rPr>
                <w:lang w:val="en-NZ"/>
              </w:rPr>
            </w:pPr>
            <w:r w:rsidRPr="00136A07">
              <w:t>waste management.</w:t>
            </w:r>
          </w:p>
        </w:tc>
      </w:tr>
      <w:tr w:rsidTr="00B00875">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136A07">
            <w:pPr>
              <w:pStyle w:val="BodyText"/>
              <w:rPr>
                <w:lang w:val="en-NZ"/>
              </w:rPr>
            </w:pPr>
            <w:r w:rsidRPr="00136A07">
              <w:rPr>
                <w:rStyle w:val="BoldandItalics"/>
              </w:rPr>
              <w:t>Quality assurance requirements</w:t>
            </w:r>
            <w:r w:rsidRPr="00136A07">
              <w:t xml:space="preserve"> may include:</w:t>
            </w:r>
          </w:p>
        </w:tc>
        <w:tc>
          <w:tcPr>
            <w:tcW w:w="6566" w:type="dxa"/>
            <w:tcBorders>
              <w:top w:val="nil"/>
              <w:left w:val="nil"/>
              <w:bottom w:val="nil"/>
              <w:right w:val="nil"/>
            </w:tcBorders>
            <w:tcMar>
              <w:top w:w="0" w:type="dxa"/>
              <w:left w:w="62" w:type="dxa"/>
              <w:bottom w:w="0" w:type="dxa"/>
              <w:right w:w="62" w:type="dxa"/>
            </w:tcMar>
          </w:tcPr>
          <w:p w:rsidR="00000000" w:rsidRPr="00136A07" w:rsidP="00136A07">
            <w:pPr>
              <w:pStyle w:val="ListBullet"/>
            </w:pPr>
            <w:r w:rsidRPr="00136A07">
              <w:t>Australian standards</w:t>
            </w:r>
          </w:p>
          <w:p w:rsidR="00000000" w:rsidRPr="00136A07" w:rsidP="00136A07">
            <w:pPr>
              <w:pStyle w:val="ListBullet"/>
            </w:pPr>
            <w:r w:rsidRPr="00136A07">
              <w:t>environment policy</w:t>
            </w:r>
          </w:p>
          <w:p w:rsidR="00000000" w:rsidRPr="00136A07" w:rsidP="00136A07">
            <w:pPr>
              <w:pStyle w:val="ListBullet"/>
            </w:pPr>
            <w:r w:rsidRPr="00136A07">
              <w:t>Environment Protection Authority (EPA)</w:t>
            </w:r>
          </w:p>
          <w:p w:rsidR="00000000" w:rsidRPr="00136A07" w:rsidP="00136A07">
            <w:pPr>
              <w:pStyle w:val="ListBullet"/>
            </w:pPr>
            <w:r w:rsidRPr="00136A07">
              <w:t>internal company quality assurance policy and risk m</w:t>
            </w:r>
            <w:r w:rsidRPr="00136A07">
              <w:t>anagement strategy</w:t>
            </w:r>
          </w:p>
          <w:p w:rsidR="00000000" w:rsidRPr="00136A07" w:rsidP="00136A07">
            <w:pPr>
              <w:pStyle w:val="ListBullet"/>
            </w:pPr>
            <w:r w:rsidRPr="00136A07">
              <w:t>International Standards Organisation</w:t>
            </w:r>
          </w:p>
          <w:p w:rsidR="00000000" w:rsidRPr="00136A07" w:rsidP="00136A07">
            <w:pPr>
              <w:pStyle w:val="ListBullet"/>
            </w:pPr>
            <w:r w:rsidRPr="00136A07">
              <w:t>site safety plan</w:t>
            </w:r>
          </w:p>
          <w:p w:rsidR="00000000" w:rsidP="00136A07">
            <w:pPr>
              <w:pStyle w:val="ListBullet"/>
              <w:rPr>
                <w:lang w:val="en-NZ"/>
              </w:rPr>
            </w:pPr>
            <w:r w:rsidRPr="00136A07">
              <w:t>workplace operations and procedures.</w:t>
            </w:r>
          </w:p>
        </w:tc>
      </w:tr>
      <w:tr w:rsidTr="00B00875">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136A07">
            <w:pPr>
              <w:pStyle w:val="BodyText"/>
              <w:rPr>
                <w:lang w:val="en-NZ"/>
              </w:rPr>
            </w:pPr>
            <w:r w:rsidRPr="00136A07">
              <w:rPr>
                <w:rStyle w:val="BoldandItalics"/>
              </w:rPr>
              <w:t>Materials</w:t>
            </w:r>
            <w:r w:rsidRPr="00136A07">
              <w:t>:</w:t>
            </w:r>
          </w:p>
        </w:tc>
        <w:tc>
          <w:tcPr>
            <w:tcW w:w="6566" w:type="dxa"/>
            <w:tcBorders>
              <w:top w:val="nil"/>
              <w:left w:val="nil"/>
              <w:bottom w:val="nil"/>
              <w:right w:val="nil"/>
            </w:tcBorders>
            <w:tcMar>
              <w:top w:w="0" w:type="dxa"/>
              <w:left w:w="62" w:type="dxa"/>
              <w:bottom w:w="0" w:type="dxa"/>
              <w:right w:w="62" w:type="dxa"/>
            </w:tcMar>
          </w:tcPr>
          <w:p w:rsidR="00000000" w:rsidRPr="00136A07" w:rsidP="00136A07">
            <w:pPr>
              <w:pStyle w:val="ListBullet"/>
            </w:pPr>
            <w:r w:rsidRPr="00136A07">
              <w:t>may include:</w:t>
            </w:r>
          </w:p>
          <w:p w:rsidR="00000000" w:rsidRPr="00136A07" w:rsidP="00136A07">
            <w:pPr>
              <w:pStyle w:val="ListBullet2"/>
            </w:pPr>
            <w:r w:rsidRPr="00136A07">
              <w:t>copper tubing</w:t>
            </w:r>
          </w:p>
          <w:p w:rsidR="00000000" w:rsidRPr="00136A07" w:rsidP="00136A07">
            <w:pPr>
              <w:pStyle w:val="ListBullet2"/>
            </w:pPr>
            <w:r w:rsidRPr="00136A07">
              <w:t xml:space="preserve">fittings </w:t>
            </w:r>
          </w:p>
          <w:p w:rsidR="00000000" w:rsidRPr="00136A07" w:rsidP="00136A07">
            <w:pPr>
              <w:pStyle w:val="ListBullet2"/>
            </w:pPr>
            <w:r w:rsidRPr="00136A07">
              <w:t>fixing materials</w:t>
            </w:r>
          </w:p>
          <w:p w:rsidR="00000000" w:rsidRPr="00136A07" w:rsidP="00136A07">
            <w:pPr>
              <w:pStyle w:val="ListBullet2"/>
            </w:pPr>
            <w:r w:rsidRPr="00136A07">
              <w:t>flue systems</w:t>
            </w:r>
          </w:p>
          <w:p w:rsidR="00000000" w:rsidRPr="00136A07" w:rsidP="00136A07">
            <w:pPr>
              <w:pStyle w:val="ListBullet2"/>
            </w:pPr>
            <w:r w:rsidRPr="00136A07">
              <w:t>gas cylinders</w:t>
            </w:r>
          </w:p>
          <w:p w:rsidR="00000000" w:rsidRPr="00136A07" w:rsidP="00136A07">
            <w:pPr>
              <w:pStyle w:val="ListBullet2"/>
            </w:pPr>
            <w:r w:rsidRPr="00136A07">
              <w:t>gas detection system</w:t>
            </w:r>
          </w:p>
          <w:p w:rsidR="00000000" w:rsidRPr="00136A07" w:rsidP="00136A07">
            <w:pPr>
              <w:pStyle w:val="ListBullet2"/>
            </w:pPr>
            <w:r w:rsidRPr="00136A07">
              <w:t>gas-operated appliances</w:t>
            </w:r>
          </w:p>
          <w:p w:rsidR="00000000" w:rsidRPr="00136A07" w:rsidP="00136A07">
            <w:pPr>
              <w:pStyle w:val="ListBullet2"/>
            </w:pPr>
            <w:r w:rsidRPr="00136A07">
              <w:t>gas regulators</w:t>
            </w:r>
          </w:p>
          <w:p w:rsidR="00000000" w:rsidRPr="00136A07" w:rsidP="00136A07">
            <w:pPr>
              <w:pStyle w:val="ListBullet2"/>
            </w:pPr>
            <w:r w:rsidRPr="00136A07">
              <w:t>gas hose assemblies</w:t>
            </w:r>
          </w:p>
          <w:p w:rsidR="00000000" w:rsidRPr="00136A07" w:rsidP="00136A07">
            <w:pPr>
              <w:pStyle w:val="ListBullet2"/>
            </w:pPr>
            <w:r w:rsidRPr="00136A07">
              <w:t>other approved materials</w:t>
            </w:r>
          </w:p>
          <w:p w:rsidR="00000000" w:rsidP="00136A07">
            <w:pPr>
              <w:pStyle w:val="ListBullet"/>
              <w:rPr>
                <w:lang w:val="en-NZ"/>
              </w:rPr>
            </w:pPr>
            <w:r w:rsidRPr="00136A07">
              <w:t>are to comply with job specifications and appropriate standards for gas installations.</w:t>
            </w:r>
          </w:p>
        </w:tc>
      </w:tr>
      <w:tr w:rsidTr="00B00875">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136A07">
            <w:pPr>
              <w:pStyle w:val="BodyText"/>
              <w:rPr>
                <w:lang w:val="en-NZ"/>
              </w:rPr>
            </w:pPr>
            <w:r w:rsidRPr="00136A07">
              <w:rPr>
                <w:rStyle w:val="BoldandItalics"/>
              </w:rPr>
              <w:t>Tools and equipment</w:t>
            </w:r>
            <w:r w:rsidRPr="00136A07">
              <w:t xml:space="preserve"> may include:</w:t>
            </w:r>
          </w:p>
        </w:tc>
        <w:tc>
          <w:tcPr>
            <w:tcW w:w="6566" w:type="dxa"/>
            <w:tcBorders>
              <w:top w:val="nil"/>
              <w:left w:val="nil"/>
              <w:bottom w:val="nil"/>
              <w:right w:val="nil"/>
            </w:tcBorders>
            <w:tcMar>
              <w:top w:w="0" w:type="dxa"/>
              <w:left w:w="62" w:type="dxa"/>
              <w:bottom w:w="0" w:type="dxa"/>
              <w:right w:w="62" w:type="dxa"/>
            </w:tcMar>
          </w:tcPr>
          <w:p w:rsidR="00000000" w:rsidRPr="00136A07" w:rsidP="00136A07">
            <w:pPr>
              <w:pStyle w:val="ListBullet"/>
            </w:pPr>
            <w:r w:rsidRPr="00136A07">
              <w:t>files</w:t>
            </w:r>
          </w:p>
          <w:p w:rsidR="00000000" w:rsidRPr="00136A07" w:rsidP="00136A07">
            <w:pPr>
              <w:pStyle w:val="ListBullet"/>
            </w:pPr>
            <w:r w:rsidRPr="00136A07">
              <w:t>flaring tools</w:t>
            </w:r>
          </w:p>
          <w:p w:rsidR="00000000" w:rsidRPr="00136A07" w:rsidP="00136A07">
            <w:pPr>
              <w:pStyle w:val="ListBullet"/>
            </w:pPr>
            <w:r w:rsidRPr="00136A07">
              <w:t>hacksaws</w:t>
            </w:r>
          </w:p>
          <w:p w:rsidR="00000000" w:rsidRPr="00136A07" w:rsidP="00136A07">
            <w:pPr>
              <w:pStyle w:val="ListBullet"/>
            </w:pPr>
            <w:r w:rsidRPr="00136A07">
              <w:t>hand trolleys</w:t>
            </w:r>
          </w:p>
          <w:p w:rsidR="00000000" w:rsidRPr="00136A07" w:rsidP="00136A07">
            <w:pPr>
              <w:pStyle w:val="ListBullet"/>
            </w:pPr>
            <w:r w:rsidRPr="00136A07">
              <w:t>hoists and jacks</w:t>
            </w:r>
          </w:p>
          <w:p w:rsidR="00000000" w:rsidRPr="00136A07" w:rsidP="00136A07">
            <w:pPr>
              <w:pStyle w:val="ListBullet"/>
            </w:pPr>
            <w:r w:rsidRPr="00136A07">
              <w:t>lifting and load shifting equipment</w:t>
            </w:r>
          </w:p>
          <w:p w:rsidR="00000000" w:rsidRPr="00136A07" w:rsidP="00136A07">
            <w:pPr>
              <w:pStyle w:val="ListBullet"/>
            </w:pPr>
            <w:r w:rsidRPr="00136A07">
              <w:t>measuring equipment</w:t>
            </w:r>
          </w:p>
          <w:p w:rsidR="00000000" w:rsidRPr="00136A07" w:rsidP="00136A07">
            <w:pPr>
              <w:pStyle w:val="ListBullet"/>
            </w:pPr>
            <w:r w:rsidRPr="00136A07">
              <w:t>power cutting tools</w:t>
            </w:r>
          </w:p>
          <w:p w:rsidR="00000000" w:rsidRPr="00136A07" w:rsidP="00136A07">
            <w:pPr>
              <w:pStyle w:val="ListBullet"/>
            </w:pPr>
            <w:r w:rsidRPr="00136A07">
              <w:t>pressure testing equipment</w:t>
            </w:r>
          </w:p>
          <w:p w:rsidR="00000000" w:rsidRPr="00136A07" w:rsidP="00136A07">
            <w:pPr>
              <w:pStyle w:val="ListBullet"/>
            </w:pPr>
            <w:r w:rsidRPr="00136A07">
              <w:t>silver brazing equipment</w:t>
            </w:r>
          </w:p>
          <w:p w:rsidR="00000000" w:rsidRPr="00136A07" w:rsidP="00136A07">
            <w:pPr>
              <w:pStyle w:val="ListBullet"/>
            </w:pPr>
            <w:r w:rsidRPr="00136A07">
              <w:t>spanners</w:t>
            </w:r>
          </w:p>
          <w:p w:rsidR="00000000" w:rsidP="00136A07">
            <w:pPr>
              <w:pStyle w:val="ListBullet"/>
              <w:rPr>
                <w:lang w:val="en-NZ"/>
              </w:rPr>
            </w:pPr>
            <w:r w:rsidRPr="00136A07">
              <w:t>wrenches.</w:t>
            </w:r>
          </w:p>
        </w:tc>
      </w:tr>
      <w:tr w:rsidTr="00B00875">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136A07">
            <w:pPr>
              <w:pStyle w:val="BodyText"/>
              <w:rPr>
                <w:lang w:val="en-NZ"/>
              </w:rPr>
            </w:pPr>
            <w:r w:rsidRPr="00136A07">
              <w:rPr>
                <w:rStyle w:val="BoldandItalics"/>
              </w:rPr>
              <w:t xml:space="preserve">LPG system may </w:t>
            </w:r>
            <w:r w:rsidRPr="00136A07">
              <w:t>include:</w:t>
            </w:r>
          </w:p>
        </w:tc>
        <w:tc>
          <w:tcPr>
            <w:tcW w:w="6566" w:type="dxa"/>
            <w:tcBorders>
              <w:top w:val="nil"/>
              <w:left w:val="nil"/>
              <w:bottom w:val="nil"/>
              <w:right w:val="nil"/>
            </w:tcBorders>
            <w:tcMar>
              <w:top w:w="0" w:type="dxa"/>
              <w:left w:w="62" w:type="dxa"/>
              <w:bottom w:w="0" w:type="dxa"/>
              <w:right w:w="62" w:type="dxa"/>
            </w:tcMar>
          </w:tcPr>
          <w:p w:rsidR="00000000" w:rsidRPr="00136A07" w:rsidP="00136A07">
            <w:pPr>
              <w:pStyle w:val="ListBullet"/>
            </w:pPr>
            <w:r w:rsidRPr="00136A07">
              <w:t>approved appliances</w:t>
            </w:r>
          </w:p>
          <w:p w:rsidR="00000000" w:rsidRPr="00136A07" w:rsidP="00136A07">
            <w:pPr>
              <w:pStyle w:val="ListBullet"/>
            </w:pPr>
            <w:r w:rsidRPr="00136A07">
              <w:t>cylinders</w:t>
            </w:r>
          </w:p>
          <w:p w:rsidR="00000000" w:rsidRPr="00136A07" w:rsidP="00136A07">
            <w:pPr>
              <w:pStyle w:val="ListBullet"/>
            </w:pPr>
            <w:r w:rsidRPr="00136A07">
              <w:t>flue systems</w:t>
            </w:r>
          </w:p>
          <w:p w:rsidR="00000000" w:rsidRPr="00136A07" w:rsidP="00136A07">
            <w:pPr>
              <w:pStyle w:val="ListBullet"/>
            </w:pPr>
            <w:r w:rsidRPr="00136A07">
              <w:t>piping</w:t>
            </w:r>
          </w:p>
          <w:p w:rsidR="00000000" w:rsidRPr="00136A07" w:rsidP="00136A07">
            <w:pPr>
              <w:pStyle w:val="ListBullet"/>
            </w:pPr>
            <w:r w:rsidRPr="00136A07">
              <w:t>regulators</w:t>
            </w:r>
          </w:p>
          <w:p w:rsidR="00000000" w:rsidP="00136A07">
            <w:pPr>
              <w:pStyle w:val="ListBullet"/>
              <w:rPr>
                <w:lang w:val="en-NZ"/>
              </w:rPr>
            </w:pPr>
            <w:r w:rsidRPr="00136A07">
              <w:t>ventilation.</w:t>
            </w:r>
          </w:p>
        </w:tc>
      </w:tr>
      <w:tr w:rsidTr="00B00875">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136A07">
            <w:pPr>
              <w:pStyle w:val="BodyText"/>
              <w:rPr>
                <w:lang w:val="en-NZ"/>
              </w:rPr>
            </w:pPr>
            <w:r w:rsidRPr="00136A07">
              <w:rPr>
                <w:rStyle w:val="BoldandItalics"/>
              </w:rPr>
              <w:t xml:space="preserve">Gas detection system </w:t>
            </w:r>
            <w:r w:rsidRPr="00136A07">
              <w:rPr>
                <w:rStyle w:val="SpecialBold"/>
              </w:rPr>
              <w:t>must include:</w:t>
            </w:r>
          </w:p>
        </w:tc>
        <w:tc>
          <w:tcPr>
            <w:tcW w:w="6566" w:type="dxa"/>
            <w:tcBorders>
              <w:top w:val="nil"/>
              <w:left w:val="nil"/>
              <w:bottom w:val="nil"/>
              <w:right w:val="nil"/>
            </w:tcBorders>
            <w:tcMar>
              <w:top w:w="0" w:type="dxa"/>
              <w:left w:w="62" w:type="dxa"/>
              <w:bottom w:w="0" w:type="dxa"/>
              <w:right w:w="62" w:type="dxa"/>
            </w:tcMar>
          </w:tcPr>
          <w:p w:rsidR="00000000" w:rsidRPr="00136A07" w:rsidP="00136A07">
            <w:pPr>
              <w:pStyle w:val="ListBullet"/>
            </w:pPr>
            <w:r w:rsidRPr="00136A07">
              <w:t>gas detection unit</w:t>
            </w:r>
          </w:p>
          <w:p w:rsidR="00000000" w:rsidRPr="00136A07" w:rsidP="00136A07">
            <w:pPr>
              <w:pStyle w:val="ListBullet"/>
            </w:pPr>
            <w:r w:rsidRPr="00136A07">
              <w:t>low voltage wiring (to a limit of 32 volts)</w:t>
            </w:r>
          </w:p>
          <w:p w:rsidR="00000000" w:rsidRPr="00136A07" w:rsidP="00136A07">
            <w:pPr>
              <w:pStyle w:val="ListBullet"/>
            </w:pPr>
            <w:r w:rsidRPr="00136A07">
              <w:t>sensors</w:t>
            </w:r>
          </w:p>
          <w:p w:rsidR="00000000" w:rsidRPr="00136A07" w:rsidP="00136A07">
            <w:pPr>
              <w:pStyle w:val="ListBullet"/>
            </w:pPr>
            <w:r w:rsidRPr="00136A07">
              <w:t>solenoid valve</w:t>
            </w:r>
          </w:p>
          <w:p w:rsidR="00000000" w:rsidP="00136A07">
            <w:pPr>
              <w:pStyle w:val="ListBullet"/>
              <w:rPr>
                <w:lang w:val="en-NZ"/>
              </w:rPr>
            </w:pPr>
            <w:r w:rsidRPr="00136A07">
              <w:t>power supply.</w:t>
            </w:r>
          </w:p>
        </w:tc>
      </w:tr>
      <w:tr w:rsidTr="00B00875">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136A07">
            <w:pPr>
              <w:pStyle w:val="BodyText"/>
              <w:rPr>
                <w:lang w:val="en-NZ"/>
              </w:rPr>
            </w:pPr>
            <w:r w:rsidRPr="00136A07">
              <w:rPr>
                <w:rStyle w:val="BoldandItalics"/>
              </w:rPr>
              <w:t>Sustainability principles and concepts</w:t>
            </w:r>
            <w:r w:rsidRPr="00136A07">
              <w:t>:</w:t>
            </w:r>
          </w:p>
        </w:tc>
        <w:tc>
          <w:tcPr>
            <w:tcW w:w="6566" w:type="dxa"/>
            <w:tcBorders>
              <w:top w:val="nil"/>
              <w:left w:val="nil"/>
              <w:bottom w:val="nil"/>
              <w:right w:val="nil"/>
            </w:tcBorders>
            <w:tcMar>
              <w:top w:w="0" w:type="dxa"/>
              <w:left w:w="62" w:type="dxa"/>
              <w:bottom w:w="0" w:type="dxa"/>
              <w:right w:w="62" w:type="dxa"/>
            </w:tcMar>
          </w:tcPr>
          <w:p w:rsidR="00000000" w:rsidRPr="00136A07" w:rsidP="00136A07">
            <w:pPr>
              <w:pStyle w:val="ListBullet"/>
            </w:pPr>
            <w:r w:rsidRPr="00136A07">
              <w:t>cover the social, economic and environmental use of resources to meet current and future needs</w:t>
            </w:r>
          </w:p>
          <w:p w:rsidR="00000000" w:rsidRPr="00136A07" w:rsidP="00136A07">
            <w:pPr>
              <w:pStyle w:val="ListBullet"/>
            </w:pPr>
            <w:r w:rsidRPr="00136A07">
              <w:t>may include:</w:t>
            </w:r>
          </w:p>
          <w:p w:rsidR="00000000" w:rsidRPr="00136A07" w:rsidP="00136A07">
            <w:pPr>
              <w:pStyle w:val="ListBullet2"/>
            </w:pPr>
            <w:r w:rsidRPr="00136A07">
              <w:t>selecting appropriate materials</w:t>
            </w:r>
          </w:p>
          <w:p w:rsidR="00000000" w:rsidRPr="00136A07" w:rsidP="00136A07">
            <w:pPr>
              <w:pStyle w:val="ListBullet2"/>
            </w:pPr>
            <w:r w:rsidRPr="00136A07">
              <w:t>efficient use and recycling of material</w:t>
            </w:r>
          </w:p>
          <w:p w:rsidR="00000000" w:rsidRPr="00136A07" w:rsidP="00136A07">
            <w:pPr>
              <w:pStyle w:val="ListBullet2"/>
            </w:pPr>
            <w:r w:rsidRPr="00136A07">
              <w:t>using energy efficient appliances</w:t>
            </w:r>
          </w:p>
          <w:p w:rsidR="00000000" w:rsidP="00136A07">
            <w:pPr>
              <w:pStyle w:val="ListBullet2"/>
              <w:rPr>
                <w:lang w:val="en-NZ"/>
              </w:rPr>
            </w:pPr>
            <w:r w:rsidRPr="00136A07">
              <w:t>disposing of waste material appropriately</w:t>
            </w:r>
            <w:r w:rsidRPr="00136A07">
              <w:t>.</w:t>
            </w:r>
          </w:p>
        </w:tc>
      </w:tr>
      <w:tr w:rsidTr="00B00875">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136A07">
            <w:pPr>
              <w:pStyle w:val="BodyText"/>
              <w:rPr>
                <w:lang w:val="en-NZ"/>
              </w:rPr>
            </w:pPr>
            <w:r w:rsidRPr="00136A07">
              <w:rPr>
                <w:rStyle w:val="BoldandItalics"/>
              </w:rPr>
              <w:t>Statutory and regulatory authorities</w:t>
            </w:r>
            <w:r w:rsidRPr="00136A07">
              <w:t xml:space="preserve"> may include:</w:t>
            </w:r>
          </w:p>
        </w:tc>
        <w:tc>
          <w:tcPr>
            <w:tcW w:w="6566" w:type="dxa"/>
            <w:tcBorders>
              <w:top w:val="nil"/>
              <w:left w:val="nil"/>
              <w:bottom w:val="nil"/>
              <w:right w:val="nil"/>
            </w:tcBorders>
            <w:tcMar>
              <w:top w:w="0" w:type="dxa"/>
              <w:left w:w="62" w:type="dxa"/>
              <w:bottom w:w="0" w:type="dxa"/>
              <w:right w:w="62" w:type="dxa"/>
            </w:tcMar>
          </w:tcPr>
          <w:p w:rsidR="00000000" w:rsidP="00136A07">
            <w:pPr>
              <w:pStyle w:val="ListBullet"/>
              <w:rPr>
                <w:lang w:val="en-NZ"/>
              </w:rPr>
            </w:pPr>
            <w:r w:rsidRPr="00136A07">
              <w:t>commonwealth, state or territory, and local authorities administering applicable Acts, regulations and codes of practice.</w:t>
            </w:r>
          </w:p>
        </w:tc>
      </w:tr>
      <w:tr w:rsidTr="00B00875">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136A07">
            <w:pPr>
              <w:pStyle w:val="BodyText"/>
              <w:rPr>
                <w:lang w:val="en-NZ"/>
              </w:rPr>
            </w:pPr>
            <w:r w:rsidRPr="00136A07">
              <w:rPr>
                <w:rStyle w:val="BoldandItalics"/>
              </w:rPr>
              <w:t>Information</w:t>
            </w:r>
            <w:r w:rsidRPr="00136A07">
              <w:t xml:space="preserve"> may include:</w:t>
            </w:r>
          </w:p>
        </w:tc>
        <w:tc>
          <w:tcPr>
            <w:tcW w:w="6566" w:type="dxa"/>
            <w:tcBorders>
              <w:top w:val="nil"/>
              <w:left w:val="nil"/>
              <w:bottom w:val="nil"/>
              <w:right w:val="nil"/>
            </w:tcBorders>
            <w:tcMar>
              <w:top w:w="0" w:type="dxa"/>
              <w:left w:w="62" w:type="dxa"/>
              <w:bottom w:w="0" w:type="dxa"/>
              <w:right w:w="62" w:type="dxa"/>
            </w:tcMar>
          </w:tcPr>
          <w:p w:rsidR="00000000" w:rsidRPr="00136A07" w:rsidP="00136A07">
            <w:pPr>
              <w:pStyle w:val="ListBullet"/>
            </w:pPr>
            <w:r w:rsidRPr="00136A07">
              <w:t>charts and hand drawings</w:t>
            </w:r>
          </w:p>
          <w:p w:rsidR="00000000" w:rsidRPr="00136A07" w:rsidP="00136A07">
            <w:pPr>
              <w:pStyle w:val="ListBullet"/>
            </w:pPr>
            <w:r w:rsidRPr="00136A07">
              <w:t>plans and sketches</w:t>
            </w:r>
          </w:p>
          <w:p w:rsidR="00000000" w:rsidRPr="00136A07" w:rsidP="00136A07">
            <w:pPr>
              <w:pStyle w:val="ListBullet"/>
            </w:pPr>
            <w:r w:rsidRPr="00136A07">
              <w:t>instructions issued by authorised organisational or external personnel</w:t>
            </w:r>
          </w:p>
          <w:p w:rsidR="00000000" w:rsidRPr="00136A07" w:rsidP="00136A07">
            <w:pPr>
              <w:pStyle w:val="ListBullet"/>
            </w:pPr>
            <w:r w:rsidRPr="00136A07">
              <w:t>job drawings</w:t>
            </w:r>
          </w:p>
          <w:p w:rsidR="00000000" w:rsidRPr="00136A07" w:rsidP="00136A07">
            <w:pPr>
              <w:pStyle w:val="ListBullet"/>
            </w:pPr>
            <w:r w:rsidRPr="00136A07">
              <w:t>manufacturer specifications and instructions</w:t>
            </w:r>
          </w:p>
          <w:p w:rsidR="00000000" w:rsidRPr="00136A07" w:rsidP="00136A07">
            <w:pPr>
              <w:pStyle w:val="ListBullet"/>
            </w:pPr>
            <w:r w:rsidRPr="00136A07">
              <w:t>material safety data sheets (MSDS)</w:t>
            </w:r>
          </w:p>
          <w:p w:rsidR="00000000" w:rsidRPr="00136A07" w:rsidP="00136A07">
            <w:pPr>
              <w:pStyle w:val="ListBullet"/>
            </w:pPr>
            <w:r w:rsidRPr="00136A07">
              <w:t>memos</w:t>
            </w:r>
          </w:p>
          <w:p w:rsidR="00000000" w:rsidRPr="00136A07" w:rsidP="00136A07">
            <w:pPr>
              <w:pStyle w:val="ListBullet"/>
            </w:pPr>
            <w:r w:rsidRPr="00136A07">
              <w:t>organisation work specifications and requirements</w:t>
            </w:r>
          </w:p>
          <w:p w:rsidR="00000000" w:rsidRPr="00136A07" w:rsidP="00136A07">
            <w:pPr>
              <w:pStyle w:val="ListBullet"/>
            </w:pPr>
            <w:r w:rsidRPr="00136A07">
              <w:t>recognised formulas or tables accept</w:t>
            </w:r>
            <w:r w:rsidRPr="00136A07">
              <w:t>ed by the regulatory authority</w:t>
            </w:r>
          </w:p>
          <w:p w:rsidR="00000000" w:rsidRPr="00136A07" w:rsidP="00136A07">
            <w:pPr>
              <w:pStyle w:val="ListBullet"/>
            </w:pPr>
            <w:r w:rsidRPr="00136A07">
              <w:t>regulatory and legislative requirements, particularly those pertaining to:</w:t>
            </w:r>
          </w:p>
          <w:p w:rsidR="00000000" w:rsidRPr="00136A07" w:rsidP="00136A07">
            <w:pPr>
              <w:pStyle w:val="ListBullet2"/>
            </w:pPr>
            <w:r w:rsidRPr="00136A07">
              <w:t>WHS and environmental requirements</w:t>
            </w:r>
          </w:p>
          <w:p w:rsidR="00000000" w:rsidRPr="00136A07" w:rsidP="00136A07">
            <w:pPr>
              <w:pStyle w:val="ListBullet2"/>
            </w:pPr>
            <w:r w:rsidRPr="00136A07">
              <w:t>plumbing and/or gasfitting authority regulations</w:t>
            </w:r>
          </w:p>
          <w:p w:rsidR="00000000" w:rsidRPr="00136A07" w:rsidP="00136A07">
            <w:pPr>
              <w:pStyle w:val="ListBullet"/>
            </w:pPr>
            <w:r w:rsidRPr="00136A07">
              <w:t>relevant Australian standards</w:t>
            </w:r>
          </w:p>
          <w:p w:rsidR="00000000" w:rsidRPr="00136A07" w:rsidP="00136A07">
            <w:pPr>
              <w:pStyle w:val="ListBullet"/>
            </w:pPr>
            <w:r w:rsidRPr="00136A07">
              <w:t xml:space="preserve">safe work procedures relating to determining requirements, and installing and commissioning LPG and gas detection systems in marine craft </w:t>
            </w:r>
          </w:p>
          <w:p w:rsidR="00000000" w:rsidRPr="00136A07" w:rsidP="00136A07">
            <w:pPr>
              <w:pStyle w:val="ListBullet"/>
            </w:pPr>
            <w:r w:rsidRPr="00136A07">
              <w:t>signage</w:t>
            </w:r>
          </w:p>
          <w:p w:rsidR="00000000" w:rsidRPr="00136A07" w:rsidP="00136A07">
            <w:pPr>
              <w:pStyle w:val="ListBullet"/>
            </w:pPr>
            <w:r w:rsidRPr="00136A07">
              <w:t>verbal, written and graphical instructions</w:t>
            </w:r>
          </w:p>
          <w:p w:rsidR="00000000" w:rsidRPr="00136A07" w:rsidP="00136A07">
            <w:pPr>
              <w:pStyle w:val="ListBullet"/>
            </w:pPr>
            <w:r w:rsidRPr="00136A07">
              <w:t>work bulletins</w:t>
            </w:r>
          </w:p>
          <w:p w:rsidR="00000000" w:rsidRPr="00136A07" w:rsidP="00136A07">
            <w:pPr>
              <w:pStyle w:val="ListBullet"/>
            </w:pPr>
            <w:r w:rsidRPr="00136A07">
              <w:t>work schedules, plans and specifications.</w:t>
            </w:r>
          </w:p>
        </w:tc>
      </w:tr>
    </w:tbl>
    <w:p w:rsidR="00000000" w:rsidRPr="00136A07" w:rsidP="00136A07">
      <w:pPr>
        <w:pStyle w:val="BodyText"/>
      </w:pPr>
    </w:p>
    <w:p w:rsidR="00000000" w:rsidRPr="00136A07" w:rsidP="00136A07">
      <w:pPr>
        <w:pStyle w:val="AllowPageBreak"/>
      </w:pPr>
    </w:p>
    <w:p w:rsidR="00000000" w:rsidRPr="00136A07" w:rsidP="00136A07">
      <w:pPr>
        <w:pStyle w:val="Heading1"/>
      </w:pPr>
      <w:bookmarkStart w:id="12" w:name="O_505690"/>
      <w:bookmarkEnd w:id="12"/>
      <w:r w:rsidRPr="00136A07">
        <w:t>Unit Sector(s)</w:t>
      </w:r>
    </w:p>
    <w:tbl>
      <w:tblPr>
        <w:tblW w:w="0" w:type="auto"/>
        <w:tblLayout w:type="fixed"/>
        <w:tblCellMar>
          <w:left w:w="62" w:type="dxa"/>
          <w:right w:w="62" w:type="dxa"/>
        </w:tblCellMar>
        <w:tblLook w:val="0000"/>
      </w:tblPr>
      <w:tblGrid>
        <w:gridCol w:w="3072"/>
        <w:gridCol w:w="3023"/>
      </w:tblGrid>
      <w:tr w:rsidTr="00B00875">
        <w:tblPrEx>
          <w:tblW w:w="0" w:type="auto"/>
          <w:tblLayout w:type="fixed"/>
          <w:tblCellMar>
            <w:left w:w="62" w:type="dxa"/>
            <w:right w:w="62" w:type="dxa"/>
          </w:tblCellMar>
          <w:tblLook w:val="0000"/>
        </w:tblPrEx>
        <w:trPr>
          <w:trHeight w:val="347"/>
        </w:trPr>
        <w:tc>
          <w:tcPr>
            <w:tcW w:w="3072" w:type="dxa"/>
            <w:tcBorders>
              <w:top w:val="nil"/>
              <w:left w:val="nil"/>
              <w:bottom w:val="nil"/>
              <w:right w:val="nil"/>
            </w:tcBorders>
            <w:tcMar>
              <w:top w:w="0" w:type="dxa"/>
              <w:left w:w="62" w:type="dxa"/>
              <w:bottom w:w="0" w:type="dxa"/>
              <w:right w:w="62" w:type="dxa"/>
            </w:tcMar>
          </w:tcPr>
          <w:p w:rsidR="00000000" w:rsidP="00136A07">
            <w:pPr>
              <w:pStyle w:val="BodyText"/>
              <w:rPr>
                <w:lang w:val="en-NZ"/>
              </w:rPr>
            </w:pPr>
            <w:r w:rsidRPr="00136A07">
              <w:rPr>
                <w:rStyle w:val="SpecialBold"/>
              </w:rPr>
              <w:t>Competency field</w:t>
            </w:r>
          </w:p>
        </w:tc>
        <w:tc>
          <w:tcPr>
            <w:tcW w:w="3023" w:type="dxa"/>
            <w:tcBorders>
              <w:top w:val="nil"/>
              <w:left w:val="nil"/>
              <w:bottom w:val="nil"/>
              <w:right w:val="nil"/>
            </w:tcBorders>
            <w:tcMar>
              <w:top w:w="0" w:type="dxa"/>
              <w:left w:w="62" w:type="dxa"/>
              <w:bottom w:w="0" w:type="dxa"/>
              <w:right w:w="62" w:type="dxa"/>
            </w:tcMar>
          </w:tcPr>
          <w:p w:rsidR="00000000" w:rsidP="00136A07">
            <w:pPr>
              <w:pStyle w:val="BodyText"/>
              <w:rPr>
                <w:lang w:val="en-NZ"/>
              </w:rPr>
            </w:pPr>
            <w:r w:rsidRPr="00136A07">
              <w:t>Gas services</w:t>
            </w:r>
          </w:p>
        </w:tc>
      </w:tr>
      <w:tr w:rsidTr="00B00875">
        <w:tblPrEx>
          <w:tblW w:w="0" w:type="auto"/>
          <w:tblLayout w:type="fixed"/>
          <w:tblCellMar>
            <w:left w:w="62" w:type="dxa"/>
            <w:right w:w="62" w:type="dxa"/>
          </w:tblCellMar>
          <w:tblLook w:val="0000"/>
        </w:tblPrEx>
        <w:tc>
          <w:tcPr>
            <w:tcW w:w="3072" w:type="dxa"/>
            <w:tcBorders>
              <w:top w:val="nil"/>
              <w:left w:val="nil"/>
              <w:bottom w:val="nil"/>
              <w:right w:val="nil"/>
            </w:tcBorders>
            <w:tcMar>
              <w:top w:w="0" w:type="dxa"/>
              <w:left w:w="62" w:type="dxa"/>
              <w:bottom w:w="0" w:type="dxa"/>
              <w:right w:w="62" w:type="dxa"/>
            </w:tcMar>
          </w:tcPr>
          <w:p w:rsidR="00000000" w:rsidP="00136A07">
            <w:pPr>
              <w:pStyle w:val="BodyText"/>
              <w:rPr>
                <w:lang w:val="en-NZ"/>
              </w:rPr>
            </w:pPr>
            <w:r w:rsidRPr="00136A07">
              <w:rPr>
                <w:rStyle w:val="SpecialBold"/>
              </w:rPr>
              <w:t>Unit sector</w:t>
            </w:r>
          </w:p>
        </w:tc>
        <w:tc>
          <w:tcPr>
            <w:tcW w:w="3023" w:type="dxa"/>
            <w:tcBorders>
              <w:top w:val="nil"/>
              <w:left w:val="nil"/>
              <w:bottom w:val="nil"/>
              <w:right w:val="nil"/>
            </w:tcBorders>
            <w:tcMar>
              <w:top w:w="0" w:type="dxa"/>
              <w:left w:w="62" w:type="dxa"/>
              <w:bottom w:w="0" w:type="dxa"/>
              <w:right w:w="62" w:type="dxa"/>
            </w:tcMar>
          </w:tcPr>
          <w:p w:rsidR="00000000" w:rsidRPr="00136A07" w:rsidP="00136A07">
            <w:pPr>
              <w:pStyle w:val="BodyText"/>
            </w:pPr>
            <w:r w:rsidRPr="00136A07">
              <w:t>Plumbing and services</w:t>
            </w:r>
          </w:p>
        </w:tc>
      </w:tr>
    </w:tbl>
    <w:p w:rsidR="00000000" w:rsidRPr="00136A07" w:rsidP="00136A07">
      <w:pPr>
        <w:pStyle w:val="BodyText"/>
      </w:pPr>
    </w:p>
    <w:p w:rsidR="00000000" w:rsidRPr="00136A07" w:rsidP="00136A07">
      <w:pPr>
        <w:pStyle w:val="AllowPageBreak"/>
      </w:pPr>
    </w:p>
    <w:p w:rsidR="00000000" w:rsidRPr="00136A07" w:rsidP="00136A07">
      <w:pPr>
        <w:pStyle w:val="Heading1"/>
      </w:pPr>
      <w:bookmarkStart w:id="13" w:name="O_505691"/>
      <w:bookmarkEnd w:id="13"/>
      <w:r w:rsidRPr="00136A07">
        <w:t>Custom Content Section</w:t>
      </w:r>
    </w:p>
    <w:p w:rsidR="00000000" w:rsidRPr="00136A07" w:rsidP="00136A07">
      <w:pPr>
        <w:pStyle w:val="BodyText"/>
      </w:pPr>
      <w:r w:rsidRPr="00136A07">
        <w:t>Not applicable.</w:t>
      </w:r>
    </w:p>
    <w:p w:rsidR="00000000" w:rsidRPr="00136A07" w:rsidP="00136A07"/>
    <w:sectPr w:rsidSect="00136A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A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A07" w:rsidRPr="00B00875" w:rsidP="00B008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A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875" w:rsidP="00136A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00875" w:rsidP="00136A0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00875" w:rsidP="00136A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A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A07" w:rsidRPr="00B00875" w:rsidP="00B0087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A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875" w:rsidRPr="002D2AF8" w:rsidP="00136A07">
    <w:pPr>
      <w:pStyle w:val="Header"/>
      <w:framePr w:wrap="around"/>
    </w:pPr>
    <w:r>
      <w:fldChar w:fldCharType="begin"/>
    </w:r>
    <w:r>
      <w:instrText xml:space="preserve"> TITLE   \* MERGEFORMAT </w:instrText>
    </w:r>
    <w:r>
      <w:fldChar w:fldCharType="separate"/>
    </w:r>
    <w:r>
      <w:t>CPCPGS3047A Install LPG systems in marine 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B00875" w:rsidP="00136A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0EA7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56AC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9453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6A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6A07"/>
    <w:pPr>
      <w:spacing w:before="360" w:after="60"/>
      <w:outlineLvl w:val="0"/>
    </w:pPr>
    <w:rPr>
      <w:sz w:val="32"/>
    </w:rPr>
  </w:style>
  <w:style w:type="paragraph" w:styleId="Heading2">
    <w:name w:val="heading 2"/>
    <w:basedOn w:val="HeadingBase"/>
    <w:next w:val="BodyText"/>
    <w:link w:val="Heading2Char"/>
    <w:qFormat/>
    <w:rsid w:val="00136A07"/>
    <w:pPr>
      <w:keepLines/>
      <w:spacing w:before="240" w:after="120"/>
      <w:outlineLvl w:val="1"/>
    </w:pPr>
    <w:rPr>
      <w:sz w:val="28"/>
      <w:szCs w:val="40"/>
    </w:rPr>
  </w:style>
  <w:style w:type="paragraph" w:styleId="Heading3">
    <w:name w:val="heading 3"/>
    <w:basedOn w:val="HeadingBase"/>
    <w:next w:val="BodyText"/>
    <w:link w:val="Heading3Char"/>
    <w:qFormat/>
    <w:rsid w:val="00136A07"/>
    <w:pPr>
      <w:spacing w:before="180" w:after="120"/>
      <w:outlineLvl w:val="2"/>
    </w:pPr>
    <w:rPr>
      <w:spacing w:val="-10"/>
      <w:kern w:val="32"/>
    </w:rPr>
  </w:style>
  <w:style w:type="paragraph" w:styleId="Heading4">
    <w:name w:val="heading 4"/>
    <w:basedOn w:val="HeadingBase"/>
    <w:next w:val="BodyText"/>
    <w:link w:val="Heading4Char"/>
    <w:qFormat/>
    <w:rsid w:val="00136A07"/>
    <w:pPr>
      <w:spacing w:before="160" w:after="120"/>
      <w:outlineLvl w:val="3"/>
    </w:pPr>
    <w:rPr>
      <w:sz w:val="22"/>
    </w:rPr>
  </w:style>
  <w:style w:type="paragraph" w:styleId="Heading5">
    <w:name w:val="heading 5"/>
    <w:basedOn w:val="HeadingBase"/>
    <w:next w:val="Normal"/>
    <w:link w:val="Heading5Char"/>
    <w:qFormat/>
    <w:rsid w:val="00136A07"/>
    <w:pPr>
      <w:spacing w:before="80"/>
      <w:outlineLvl w:val="4"/>
    </w:pPr>
    <w:rPr>
      <w:color w:val="918585"/>
      <w:sz w:val="20"/>
    </w:rPr>
  </w:style>
  <w:style w:type="paragraph" w:styleId="Heading6">
    <w:name w:val="heading 6"/>
    <w:basedOn w:val="HeadingBase"/>
    <w:next w:val="Normal"/>
    <w:link w:val="Heading6Char"/>
    <w:qFormat/>
    <w:rsid w:val="00136A07"/>
    <w:pPr>
      <w:spacing w:before="60"/>
      <w:outlineLvl w:val="5"/>
    </w:pPr>
    <w:rPr>
      <w:color w:val="918585"/>
      <w:sz w:val="20"/>
    </w:rPr>
  </w:style>
  <w:style w:type="paragraph" w:styleId="Heading7">
    <w:name w:val="heading 7"/>
    <w:basedOn w:val="Normal"/>
    <w:next w:val="Normal"/>
    <w:link w:val="Heading7Char"/>
    <w:qFormat/>
    <w:rsid w:val="00136A07"/>
    <w:pPr>
      <w:ind w:left="720"/>
      <w:outlineLvl w:val="6"/>
    </w:pPr>
    <w:rPr>
      <w:i/>
    </w:rPr>
  </w:style>
  <w:style w:type="paragraph" w:styleId="Heading8">
    <w:name w:val="heading 8"/>
    <w:basedOn w:val="Normal"/>
    <w:next w:val="Normal"/>
    <w:link w:val="Heading8Char"/>
    <w:qFormat/>
    <w:rsid w:val="00136A07"/>
    <w:pPr>
      <w:ind w:left="720"/>
      <w:outlineLvl w:val="7"/>
    </w:pPr>
    <w:rPr>
      <w:i/>
    </w:rPr>
  </w:style>
  <w:style w:type="paragraph" w:styleId="Heading9">
    <w:name w:val="heading 9"/>
    <w:basedOn w:val="Normal"/>
    <w:next w:val="Normal"/>
    <w:link w:val="Heading9Char"/>
    <w:qFormat/>
    <w:rsid w:val="00136A07"/>
    <w:pPr>
      <w:ind w:left="720"/>
      <w:outlineLvl w:val="8"/>
    </w:pPr>
    <w:rPr>
      <w:i/>
    </w:rPr>
  </w:style>
  <w:style w:type="character" w:default="1" w:styleId="DefaultParagraphFont">
    <w:name w:val="Default Paragraph Font"/>
    <w:uiPriority w:val="1"/>
    <w:unhideWhenUsed/>
    <w:rsid w:val="00136A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6A07"/>
  </w:style>
  <w:style w:type="character" w:customStyle="1" w:styleId="Heading1Char">
    <w:name w:val="Heading 1 Char"/>
    <w:basedOn w:val="DefaultParagraphFont"/>
    <w:link w:val="Heading1"/>
    <w:rsid w:val="00136A07"/>
    <w:rPr>
      <w:rFonts w:ascii="Times New Roman" w:eastAsia="Times New Roman" w:hAnsi="Times New Roman" w:cs="Times New Roman"/>
      <w:b/>
      <w:sz w:val="32"/>
      <w:szCs w:val="20"/>
      <w:lang w:eastAsia="en-US"/>
    </w:rPr>
  </w:style>
  <w:style w:type="paragraph" w:styleId="BodyText">
    <w:name w:val="Body Text"/>
    <w:basedOn w:val="Normal"/>
    <w:link w:val="BodyTextChar"/>
    <w:rsid w:val="00136A0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36A07"/>
    <w:rPr>
      <w:rFonts w:ascii="Times New Roman" w:eastAsia="Times New Roman" w:hAnsi="Times New Roman" w:cs="Times New Roman"/>
      <w:sz w:val="24"/>
      <w:lang w:eastAsia="en-US"/>
    </w:rPr>
  </w:style>
  <w:style w:type="paragraph" w:styleId="ListBullet">
    <w:name w:val="List Bullet"/>
    <w:basedOn w:val="List"/>
    <w:rsid w:val="00136A07"/>
    <w:pPr>
      <w:numPr>
        <w:numId w:val="14"/>
      </w:numPr>
      <w:tabs>
        <w:tab w:val="clear" w:pos="340"/>
      </w:tabs>
      <w:spacing w:before="40" w:after="40"/>
    </w:pPr>
  </w:style>
  <w:style w:type="character" w:customStyle="1" w:styleId="SpecialBold">
    <w:name w:val="Special Bold"/>
    <w:basedOn w:val="DefaultParagraphFont"/>
    <w:rsid w:val="00136A07"/>
    <w:rPr>
      <w:b/>
      <w:spacing w:val="0"/>
    </w:rPr>
  </w:style>
  <w:style w:type="paragraph" w:styleId="ListBullet2">
    <w:name w:val="List Bullet 2"/>
    <w:basedOn w:val="List2"/>
    <w:rsid w:val="00136A07"/>
    <w:pPr>
      <w:numPr>
        <w:numId w:val="15"/>
      </w:numPr>
      <w:tabs>
        <w:tab w:val="clear" w:pos="680"/>
      </w:tabs>
    </w:pPr>
  </w:style>
  <w:style w:type="paragraph" w:customStyle="1" w:styleId="SuperHeading">
    <w:name w:val="SuperHeading"/>
    <w:basedOn w:val="Normal"/>
    <w:rsid w:val="00136A07"/>
    <w:pPr>
      <w:spacing w:before="240" w:after="120"/>
      <w:outlineLvl w:val="0"/>
    </w:pPr>
    <w:rPr>
      <w:rFonts w:ascii="Times New Roman" w:hAnsi="Times New Roman"/>
      <w:b/>
      <w:sz w:val="32"/>
    </w:rPr>
  </w:style>
  <w:style w:type="paragraph" w:customStyle="1" w:styleId="AllowPageBreak">
    <w:name w:val="AllowPageBreak"/>
    <w:rsid w:val="00136A0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36A07"/>
    <w:pPr>
      <w:numPr>
        <w:numId w:val="3"/>
      </w:numPr>
      <w:tabs>
        <w:tab w:val="clear" w:pos="1021"/>
      </w:tabs>
      <w:ind w:left="1037" w:hanging="357"/>
    </w:pPr>
  </w:style>
  <w:style w:type="character" w:customStyle="1" w:styleId="BoldandItalics">
    <w:name w:val="Bold and Italics"/>
    <w:qFormat/>
    <w:rsid w:val="00136A07"/>
    <w:rPr>
      <w:b/>
      <w:i/>
      <w:u w:val="none"/>
    </w:rPr>
  </w:style>
  <w:style w:type="character" w:customStyle="1" w:styleId="Heading2Char">
    <w:name w:val="Heading 2 Char"/>
    <w:basedOn w:val="DefaultParagraphFont"/>
    <w:link w:val="Heading2"/>
    <w:rsid w:val="00136A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6A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6A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6A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6A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6A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6A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6A07"/>
    <w:rPr>
      <w:rFonts w:ascii="Courier New" w:eastAsia="Times New Roman" w:hAnsi="Courier New" w:cs="Times New Roman"/>
      <w:i/>
      <w:szCs w:val="20"/>
      <w:lang w:eastAsia="en-US"/>
    </w:rPr>
  </w:style>
  <w:style w:type="paragraph" w:customStyle="1" w:styleId="HeadingBase">
    <w:name w:val="Heading Base"/>
    <w:rsid w:val="00136A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6A07"/>
    <w:pPr>
      <w:tabs>
        <w:tab w:val="right" w:leader="dot" w:pos="9072"/>
      </w:tabs>
      <w:ind w:left="567"/>
    </w:pPr>
    <w:rPr>
      <w:szCs w:val="22"/>
    </w:rPr>
  </w:style>
  <w:style w:type="paragraph" w:customStyle="1" w:styleId="TOCBase">
    <w:name w:val="TOC Base"/>
    <w:rsid w:val="00136A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6A07"/>
    <w:pPr>
      <w:tabs>
        <w:tab w:val="right" w:leader="dot" w:pos="9072"/>
      </w:tabs>
      <w:spacing w:before="40" w:after="40"/>
      <w:ind w:left="284"/>
    </w:pPr>
    <w:rPr>
      <w:rFonts w:ascii="Times New Roman" w:hAnsi="Times New Roman"/>
    </w:rPr>
  </w:style>
  <w:style w:type="paragraph" w:styleId="TOC1">
    <w:name w:val="toc 1"/>
    <w:basedOn w:val="TOCBase"/>
    <w:next w:val="Normal"/>
    <w:rsid w:val="00136A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6A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6A07"/>
    <w:rPr>
      <w:rFonts w:ascii="Times New Roman" w:eastAsia="Times New Roman" w:hAnsi="Times New Roman" w:cs="Times New Roman"/>
      <w:sz w:val="16"/>
      <w:lang w:eastAsia="en-US"/>
    </w:rPr>
  </w:style>
  <w:style w:type="paragraph" w:styleId="Title">
    <w:name w:val="Title"/>
    <w:basedOn w:val="HeadingBase"/>
    <w:link w:val="TitleChar"/>
    <w:qFormat/>
    <w:rsid w:val="00136A07"/>
    <w:pPr>
      <w:spacing w:before="5040"/>
      <w:jc w:val="center"/>
    </w:pPr>
    <w:rPr>
      <w:sz w:val="48"/>
      <w:szCs w:val="72"/>
      <w:lang w:val="en-US"/>
    </w:rPr>
  </w:style>
  <w:style w:type="character" w:customStyle="1" w:styleId="TitleChar">
    <w:name w:val="Title Char"/>
    <w:basedOn w:val="DefaultParagraphFont"/>
    <w:link w:val="Title"/>
    <w:rsid w:val="00136A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6A07"/>
    <w:pPr>
      <w:tabs>
        <w:tab w:val="left" w:pos="3600"/>
        <w:tab w:val="left" w:pos="3958"/>
      </w:tabs>
    </w:pPr>
  </w:style>
  <w:style w:type="paragraph" w:styleId="List">
    <w:name w:val="List"/>
    <w:basedOn w:val="BodyText"/>
    <w:next w:val="BodyText"/>
    <w:rsid w:val="00136A07"/>
    <w:pPr>
      <w:tabs>
        <w:tab w:val="left" w:pos="340"/>
      </w:tabs>
      <w:spacing w:before="60" w:after="60"/>
      <w:ind w:left="340" w:hanging="340"/>
    </w:pPr>
  </w:style>
  <w:style w:type="paragraph" w:customStyle="1" w:styleId="Note">
    <w:name w:val="Note"/>
    <w:basedOn w:val="BodyText"/>
    <w:rsid w:val="00136A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6A07"/>
    <w:pPr>
      <w:framePr w:wrap="auto" w:hAnchor="text" w:y="6049"/>
    </w:pPr>
    <w:rPr>
      <w:color w:val="000000"/>
      <w:sz w:val="40"/>
    </w:rPr>
  </w:style>
  <w:style w:type="paragraph" w:customStyle="1" w:styleId="TOCTitle">
    <w:name w:val="TOCTitle"/>
    <w:basedOn w:val="Heading1"/>
    <w:rsid w:val="00136A07"/>
    <w:pPr>
      <w:spacing w:after="240"/>
      <w:jc w:val="center"/>
      <w:outlineLvl w:val="9"/>
    </w:pPr>
    <w:rPr>
      <w:caps/>
    </w:rPr>
  </w:style>
  <w:style w:type="paragraph" w:customStyle="1" w:styleId="Version">
    <w:name w:val="Version"/>
    <w:rsid w:val="00136A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6A07"/>
    <w:pPr>
      <w:keepNext w:val="0"/>
      <w:tabs>
        <w:tab w:val="right" w:pos="4176"/>
      </w:tabs>
      <w:ind w:left="198" w:hanging="198"/>
    </w:pPr>
    <w:rPr>
      <w:rFonts w:ascii="Garamond" w:hAnsi="Garamond"/>
    </w:rPr>
  </w:style>
  <w:style w:type="paragraph" w:styleId="IndexHeading">
    <w:name w:val="index heading"/>
    <w:basedOn w:val="Normal"/>
    <w:next w:val="Index1"/>
    <w:semiHidden/>
    <w:rsid w:val="00136A07"/>
    <w:pPr>
      <w:spacing w:before="120" w:after="120"/>
    </w:pPr>
    <w:rPr>
      <w:rFonts w:ascii="Arial" w:hAnsi="Arial"/>
      <w:b/>
      <w:color w:val="918585"/>
      <w:sz w:val="24"/>
    </w:rPr>
  </w:style>
  <w:style w:type="paragraph" w:styleId="Header">
    <w:name w:val="header"/>
    <w:basedOn w:val="Normal"/>
    <w:link w:val="HeaderChar"/>
    <w:rsid w:val="00136A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6A07"/>
    <w:rPr>
      <w:rFonts w:ascii="Times New Roman" w:eastAsia="Times New Roman" w:hAnsi="Times New Roman" w:cs="Times New Roman"/>
      <w:sz w:val="16"/>
      <w:szCs w:val="20"/>
      <w:lang w:val="en-GB" w:eastAsia="en-US"/>
    </w:rPr>
  </w:style>
  <w:style w:type="paragraph" w:customStyle="1" w:styleId="Chapter">
    <w:name w:val="Chapter"/>
    <w:basedOn w:val="Normal"/>
    <w:rsid w:val="00136A07"/>
    <w:pPr>
      <w:spacing w:before="240"/>
    </w:pPr>
    <w:rPr>
      <w:rFonts w:ascii="Times New Roman" w:hAnsi="Times New Roman"/>
      <w:smallCaps/>
      <w:spacing w:val="80"/>
      <w:sz w:val="28"/>
    </w:rPr>
  </w:style>
  <w:style w:type="paragraph" w:customStyle="1" w:styleId="InChapter">
    <w:name w:val="InChapter"/>
    <w:basedOn w:val="Heading3"/>
    <w:rsid w:val="00136A07"/>
    <w:pPr>
      <w:spacing w:after="240"/>
      <w:outlineLvl w:val="9"/>
    </w:pPr>
    <w:rPr>
      <w:noProof/>
    </w:rPr>
  </w:style>
  <w:style w:type="paragraph" w:styleId="Index2">
    <w:name w:val="index 2"/>
    <w:basedOn w:val="Normal"/>
    <w:next w:val="Normal"/>
    <w:semiHidden/>
    <w:rsid w:val="00136A07"/>
    <w:pPr>
      <w:tabs>
        <w:tab w:val="right" w:pos="4176"/>
      </w:tabs>
      <w:ind w:left="568" w:hanging="284"/>
    </w:pPr>
    <w:rPr>
      <w:rFonts w:ascii="Garamond" w:hAnsi="Garamond"/>
    </w:rPr>
  </w:style>
  <w:style w:type="paragraph" w:customStyle="1" w:styleId="Byline">
    <w:name w:val="Byline"/>
    <w:rsid w:val="00136A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6A07"/>
    <w:pPr>
      <w:tabs>
        <w:tab w:val="clear" w:pos="3600"/>
        <w:tab w:val="clear" w:pos="3958"/>
      </w:tabs>
      <w:jc w:val="right"/>
    </w:pPr>
  </w:style>
  <w:style w:type="character" w:styleId="Emphasis">
    <w:name w:val="Emphasis"/>
    <w:basedOn w:val="DefaultParagraphFont"/>
    <w:qFormat/>
    <w:rsid w:val="00136A07"/>
    <w:rPr>
      <w:i/>
    </w:rPr>
  </w:style>
  <w:style w:type="paragraph" w:styleId="Caption">
    <w:name w:val="caption"/>
    <w:basedOn w:val="BodyText"/>
    <w:next w:val="Normal"/>
    <w:qFormat/>
    <w:rsid w:val="00136A07"/>
    <w:pPr>
      <w:framePr w:w="2268" w:hSpace="181" w:vSpace="181" w:wrap="around" w:vAnchor="text" w:hAnchor="page" w:x="1135" w:y="285" w:anchorLock="1"/>
    </w:pPr>
    <w:rPr>
      <w:i/>
    </w:rPr>
  </w:style>
  <w:style w:type="paragraph" w:customStyle="1" w:styleId="MiniTOCTitle">
    <w:name w:val="MiniTOCTitle"/>
    <w:basedOn w:val="Heading4"/>
    <w:rsid w:val="00136A07"/>
    <w:pPr>
      <w:spacing w:before="240"/>
      <w:outlineLvl w:val="9"/>
    </w:pPr>
    <w:rPr>
      <w:noProof/>
      <w:sz w:val="24"/>
    </w:rPr>
  </w:style>
  <w:style w:type="paragraph" w:customStyle="1" w:styleId="MiniTOCItem">
    <w:name w:val="MiniTOCItem"/>
    <w:basedOn w:val="ListBullet"/>
    <w:rsid w:val="00136A07"/>
    <w:pPr>
      <w:numPr>
        <w:numId w:val="0"/>
      </w:numPr>
      <w:tabs>
        <w:tab w:val="right" w:leader="dot" w:pos="6521"/>
      </w:tabs>
      <w:spacing w:before="0" w:after="0"/>
    </w:pPr>
  </w:style>
  <w:style w:type="paragraph" w:customStyle="1" w:styleId="TOFTitle">
    <w:name w:val="TOFTitle"/>
    <w:basedOn w:val="TOCTitle"/>
    <w:rsid w:val="00136A07"/>
  </w:style>
  <w:style w:type="paragraph" w:styleId="TableofFigures">
    <w:name w:val="table of figures"/>
    <w:basedOn w:val="Normal"/>
    <w:next w:val="Normal"/>
    <w:semiHidden/>
    <w:rsid w:val="00136A07"/>
    <w:pPr>
      <w:tabs>
        <w:tab w:val="right" w:leader="dot" w:pos="9072"/>
      </w:tabs>
      <w:ind w:left="970" w:hanging="403"/>
    </w:pPr>
    <w:rPr>
      <w:rFonts w:ascii="Times New Roman" w:hAnsi="Times New Roman"/>
      <w:b/>
    </w:rPr>
  </w:style>
  <w:style w:type="paragraph" w:styleId="ListNumber">
    <w:name w:val="List Number"/>
    <w:basedOn w:val="List"/>
    <w:rsid w:val="00136A07"/>
    <w:pPr>
      <w:numPr>
        <w:numId w:val="12"/>
      </w:numPr>
    </w:pPr>
  </w:style>
  <w:style w:type="character" w:customStyle="1" w:styleId="WingdingSymbols">
    <w:name w:val="Wingding Symbols"/>
    <w:rsid w:val="00136A07"/>
    <w:rPr>
      <w:rFonts w:ascii="Wingdings" w:hAnsi="Wingdings"/>
    </w:rPr>
  </w:style>
  <w:style w:type="paragraph" w:customStyle="1" w:styleId="TableHeading">
    <w:name w:val="Table Heading"/>
    <w:basedOn w:val="HeadingBase"/>
    <w:rsid w:val="00136A07"/>
    <w:pPr>
      <w:keepLines/>
      <w:pBdr>
        <w:bottom w:val="single" w:sz="6" w:space="1" w:color="918585"/>
      </w:pBdr>
      <w:spacing w:before="240"/>
    </w:pPr>
  </w:style>
  <w:style w:type="character" w:customStyle="1" w:styleId="HotSpot">
    <w:name w:val="HotSpot"/>
    <w:rsid w:val="00136A07"/>
    <w:rPr>
      <w:color w:val="0033CC"/>
      <w:u w:val="none"/>
    </w:rPr>
  </w:style>
  <w:style w:type="paragraph" w:customStyle="1" w:styleId="BodyTextRight">
    <w:name w:val="Body Text Right"/>
    <w:basedOn w:val="BodyText"/>
    <w:rsid w:val="00136A07"/>
    <w:pPr>
      <w:spacing w:before="0" w:after="0"/>
      <w:jc w:val="right"/>
    </w:pPr>
  </w:style>
  <w:style w:type="paragraph" w:styleId="Index3">
    <w:name w:val="index 3"/>
    <w:basedOn w:val="ListNumber2"/>
    <w:next w:val="Normal"/>
    <w:semiHidden/>
    <w:rsid w:val="00136A07"/>
    <w:pPr>
      <w:numPr>
        <w:numId w:val="0"/>
      </w:numPr>
      <w:tabs>
        <w:tab w:val="right" w:leader="dot" w:pos="4176"/>
      </w:tabs>
    </w:pPr>
  </w:style>
  <w:style w:type="paragraph" w:styleId="ListNumber2">
    <w:name w:val="List Number 2"/>
    <w:basedOn w:val="List2"/>
    <w:rsid w:val="00136A07"/>
    <w:pPr>
      <w:numPr>
        <w:numId w:val="11"/>
      </w:numPr>
      <w:tabs>
        <w:tab w:val="clear" w:pos="1060"/>
      </w:tabs>
    </w:pPr>
  </w:style>
  <w:style w:type="paragraph" w:customStyle="1" w:styleId="MarginNote">
    <w:name w:val="Margin Note"/>
    <w:basedOn w:val="BodyText"/>
    <w:rsid w:val="00136A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6A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6A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6A07"/>
    <w:rPr>
      <w:sz w:val="32"/>
    </w:rPr>
  </w:style>
  <w:style w:type="paragraph" w:customStyle="1" w:styleId="HeadingProcedure">
    <w:name w:val="Heading Procedure"/>
    <w:basedOn w:val="HeadingBase"/>
    <w:next w:val="Normal"/>
    <w:rsid w:val="00136A07"/>
    <w:pPr>
      <w:tabs>
        <w:tab w:val="left" w:pos="0"/>
      </w:tabs>
      <w:spacing w:before="120" w:after="60"/>
    </w:pPr>
    <w:rPr>
      <w:i/>
      <w:color w:val="918585"/>
      <w:sz w:val="22"/>
    </w:rPr>
  </w:style>
  <w:style w:type="paragraph" w:customStyle="1" w:styleId="TableBodyText">
    <w:name w:val="Table Body Text"/>
    <w:basedOn w:val="BodyText"/>
    <w:rsid w:val="00136A07"/>
    <w:pPr>
      <w:spacing w:before="60" w:after="60"/>
    </w:pPr>
  </w:style>
  <w:style w:type="paragraph" w:styleId="ListContinue">
    <w:name w:val="List Continue"/>
    <w:basedOn w:val="List"/>
    <w:rsid w:val="00136A07"/>
    <w:pPr>
      <w:ind w:firstLine="0"/>
    </w:pPr>
  </w:style>
  <w:style w:type="paragraph" w:customStyle="1" w:styleId="ListNote">
    <w:name w:val="List Note"/>
    <w:basedOn w:val="List"/>
    <w:rsid w:val="00136A07"/>
    <w:pPr>
      <w:pBdr>
        <w:top w:val="single" w:sz="6" w:space="2" w:color="918585"/>
        <w:bottom w:val="single" w:sz="6" w:space="2" w:color="918585"/>
      </w:pBdr>
      <w:tabs>
        <w:tab w:val="left" w:pos="1021"/>
      </w:tabs>
      <w:ind w:firstLine="0"/>
    </w:pPr>
  </w:style>
  <w:style w:type="paragraph" w:customStyle="1" w:styleId="Warning">
    <w:name w:val="Warning"/>
    <w:basedOn w:val="BodyText"/>
    <w:rsid w:val="00136A07"/>
    <w:pPr>
      <w:shd w:val="clear" w:color="auto" w:fill="D9D9D9"/>
      <w:tabs>
        <w:tab w:val="left" w:pos="992"/>
      </w:tabs>
      <w:ind w:left="119" w:right="119"/>
    </w:pPr>
    <w:rPr>
      <w:sz w:val="20"/>
    </w:rPr>
  </w:style>
  <w:style w:type="paragraph" w:customStyle="1" w:styleId="MarginIcons">
    <w:name w:val="Margin Icons"/>
    <w:basedOn w:val="BodyText"/>
    <w:rsid w:val="00136A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6A07"/>
    <w:rPr>
      <w:rFonts w:ascii="Courier New" w:hAnsi="Courier New"/>
    </w:rPr>
  </w:style>
  <w:style w:type="paragraph" w:customStyle="1" w:styleId="NoteBullet">
    <w:name w:val="Note Bullet"/>
    <w:basedOn w:val="Note"/>
    <w:rsid w:val="00136A07"/>
    <w:pPr>
      <w:tabs>
        <w:tab w:val="clear" w:pos="680"/>
      </w:tabs>
      <w:spacing w:before="60" w:after="60"/>
    </w:pPr>
  </w:style>
  <w:style w:type="paragraph" w:customStyle="1" w:styleId="SubHeading2">
    <w:name w:val="SubHeading2"/>
    <w:basedOn w:val="HeadingBase"/>
    <w:rsid w:val="00136A07"/>
    <w:pPr>
      <w:spacing w:before="240" w:after="60"/>
    </w:pPr>
    <w:rPr>
      <w:sz w:val="20"/>
    </w:rPr>
  </w:style>
  <w:style w:type="paragraph" w:customStyle="1" w:styleId="SubHeading1">
    <w:name w:val="SubHeading1"/>
    <w:basedOn w:val="HeadingBase"/>
    <w:rsid w:val="00136A07"/>
    <w:pPr>
      <w:spacing w:before="240" w:after="60"/>
    </w:pPr>
    <w:rPr>
      <w:color w:val="918585"/>
      <w:sz w:val="22"/>
    </w:rPr>
  </w:style>
  <w:style w:type="paragraph" w:customStyle="1" w:styleId="SideHeading">
    <w:name w:val="Side Heading"/>
    <w:basedOn w:val="HeadingBase"/>
    <w:rsid w:val="00136A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6A07"/>
    <w:pPr>
      <w:numPr>
        <w:numId w:val="13"/>
      </w:numPr>
    </w:pPr>
  </w:style>
  <w:style w:type="paragraph" w:styleId="PlainText">
    <w:name w:val="Plain Text"/>
    <w:basedOn w:val="Normal"/>
    <w:link w:val="PlainTextChar"/>
    <w:rsid w:val="00136A07"/>
    <w:rPr>
      <w:sz w:val="20"/>
    </w:rPr>
  </w:style>
  <w:style w:type="character" w:customStyle="1" w:styleId="PlainTextChar">
    <w:name w:val="Plain Text Char"/>
    <w:basedOn w:val="DefaultParagraphFont"/>
    <w:link w:val="PlainText"/>
    <w:rsid w:val="00136A07"/>
    <w:rPr>
      <w:rFonts w:ascii="Courier New" w:eastAsia="Times New Roman" w:hAnsi="Courier New" w:cs="Times New Roman"/>
      <w:sz w:val="20"/>
      <w:szCs w:val="20"/>
      <w:lang w:eastAsia="en-US"/>
    </w:rPr>
  </w:style>
  <w:style w:type="character" w:customStyle="1" w:styleId="MenuOption">
    <w:name w:val="Menu Option"/>
    <w:basedOn w:val="DefaultParagraphFont"/>
    <w:rsid w:val="00136A07"/>
    <w:rPr>
      <w:b/>
      <w:smallCaps/>
    </w:rPr>
  </w:style>
  <w:style w:type="paragraph" w:customStyle="1" w:styleId="TableListNumber">
    <w:name w:val="Table List Number"/>
    <w:basedOn w:val="ListNumber"/>
    <w:rsid w:val="00136A07"/>
    <w:pPr>
      <w:numPr>
        <w:numId w:val="0"/>
      </w:numPr>
    </w:pPr>
  </w:style>
  <w:style w:type="paragraph" w:styleId="TOC4">
    <w:name w:val="toc 4"/>
    <w:basedOn w:val="TOCBase"/>
    <w:next w:val="Normal"/>
    <w:semiHidden/>
    <w:rsid w:val="00136A07"/>
    <w:pPr>
      <w:tabs>
        <w:tab w:val="right" w:leader="dot" w:pos="9071"/>
      </w:tabs>
      <w:ind w:left="1701"/>
    </w:pPr>
  </w:style>
  <w:style w:type="paragraph" w:customStyle="1" w:styleId="ListAlpha">
    <w:name w:val="List Alpha"/>
    <w:basedOn w:val="List"/>
    <w:rsid w:val="00136A07"/>
    <w:pPr>
      <w:numPr>
        <w:numId w:val="10"/>
      </w:numPr>
    </w:pPr>
  </w:style>
  <w:style w:type="paragraph" w:customStyle="1" w:styleId="ListAlpha2">
    <w:name w:val="List Alpha 2"/>
    <w:basedOn w:val="List2"/>
    <w:rsid w:val="00136A07"/>
    <w:pPr>
      <w:numPr>
        <w:numId w:val="9"/>
      </w:numPr>
    </w:pPr>
  </w:style>
  <w:style w:type="paragraph" w:styleId="List2">
    <w:name w:val="List 2"/>
    <w:basedOn w:val="BodyText"/>
    <w:rsid w:val="00136A07"/>
    <w:pPr>
      <w:tabs>
        <w:tab w:val="left" w:pos="680"/>
      </w:tabs>
      <w:spacing w:before="60" w:after="60"/>
      <w:ind w:left="680" w:hanging="340"/>
    </w:pPr>
  </w:style>
  <w:style w:type="paragraph" w:styleId="List3">
    <w:name w:val="List 3"/>
    <w:basedOn w:val="BodyText"/>
    <w:rsid w:val="00136A07"/>
    <w:pPr>
      <w:tabs>
        <w:tab w:val="left" w:pos="1021"/>
      </w:tabs>
      <w:spacing w:before="60" w:after="60"/>
      <w:ind w:left="1020" w:hanging="340"/>
    </w:pPr>
  </w:style>
  <w:style w:type="paragraph" w:styleId="List4">
    <w:name w:val="List 4"/>
    <w:basedOn w:val="BodyText"/>
    <w:rsid w:val="00136A07"/>
    <w:pPr>
      <w:tabs>
        <w:tab w:val="left" w:pos="1361"/>
      </w:tabs>
      <w:spacing w:before="60" w:after="60"/>
      <w:ind w:left="1361" w:hanging="340"/>
    </w:pPr>
  </w:style>
  <w:style w:type="paragraph" w:styleId="List5">
    <w:name w:val="List 5"/>
    <w:basedOn w:val="BodyText"/>
    <w:rsid w:val="00136A07"/>
    <w:pPr>
      <w:tabs>
        <w:tab w:val="left" w:pos="1701"/>
      </w:tabs>
      <w:spacing w:before="60" w:after="60"/>
      <w:ind w:left="1701" w:hanging="340"/>
    </w:pPr>
  </w:style>
  <w:style w:type="paragraph" w:styleId="ListBullet4">
    <w:name w:val="List Bullet 4"/>
    <w:basedOn w:val="List4"/>
    <w:rsid w:val="00136A07"/>
    <w:pPr>
      <w:numPr>
        <w:numId w:val="4"/>
      </w:numPr>
    </w:pPr>
  </w:style>
  <w:style w:type="paragraph" w:styleId="ListBullet5">
    <w:name w:val="List Bullet 5"/>
    <w:basedOn w:val="List5"/>
    <w:rsid w:val="00136A07"/>
    <w:pPr>
      <w:numPr>
        <w:numId w:val="5"/>
      </w:numPr>
    </w:pPr>
  </w:style>
  <w:style w:type="paragraph" w:styleId="ListContinue2">
    <w:name w:val="List Continue 2"/>
    <w:basedOn w:val="List2"/>
    <w:rsid w:val="00136A07"/>
    <w:pPr>
      <w:ind w:firstLine="0"/>
    </w:pPr>
  </w:style>
  <w:style w:type="paragraph" w:styleId="ListContinue3">
    <w:name w:val="List Continue 3"/>
    <w:basedOn w:val="List3"/>
    <w:rsid w:val="00136A07"/>
    <w:pPr>
      <w:ind w:left="1021" w:firstLine="0"/>
    </w:pPr>
  </w:style>
  <w:style w:type="paragraph" w:styleId="ListContinue4">
    <w:name w:val="List Continue 4"/>
    <w:basedOn w:val="List4"/>
    <w:rsid w:val="00136A07"/>
    <w:pPr>
      <w:ind w:firstLine="0"/>
    </w:pPr>
  </w:style>
  <w:style w:type="paragraph" w:styleId="ListContinue5">
    <w:name w:val="List Continue 5"/>
    <w:basedOn w:val="List5"/>
    <w:rsid w:val="00136A07"/>
    <w:pPr>
      <w:ind w:firstLine="0"/>
    </w:pPr>
  </w:style>
  <w:style w:type="paragraph" w:styleId="ListNumber3">
    <w:name w:val="List Number 3"/>
    <w:basedOn w:val="List3"/>
    <w:rsid w:val="00136A07"/>
    <w:pPr>
      <w:numPr>
        <w:numId w:val="6"/>
      </w:numPr>
    </w:pPr>
  </w:style>
  <w:style w:type="paragraph" w:styleId="ListNumber4">
    <w:name w:val="List Number 4"/>
    <w:basedOn w:val="List4"/>
    <w:rsid w:val="00136A07"/>
    <w:pPr>
      <w:numPr>
        <w:numId w:val="7"/>
      </w:numPr>
    </w:pPr>
  </w:style>
  <w:style w:type="paragraph" w:styleId="ListNumber5">
    <w:name w:val="List Number 5"/>
    <w:basedOn w:val="List5"/>
    <w:rsid w:val="00136A07"/>
    <w:pPr>
      <w:numPr>
        <w:numId w:val="8"/>
      </w:numPr>
    </w:pPr>
  </w:style>
  <w:style w:type="paragraph" w:styleId="BlockText">
    <w:name w:val="Block Text"/>
    <w:basedOn w:val="Normal"/>
    <w:rsid w:val="00136A07"/>
    <w:pPr>
      <w:spacing w:after="120"/>
      <w:ind w:left="1440" w:right="1440"/>
    </w:pPr>
  </w:style>
  <w:style w:type="character" w:customStyle="1" w:styleId="Subscript">
    <w:name w:val="Subscript"/>
    <w:basedOn w:val="DefaultParagraphFont"/>
    <w:rsid w:val="00136A07"/>
    <w:rPr>
      <w:sz w:val="16"/>
      <w:vertAlign w:val="subscript"/>
    </w:rPr>
  </w:style>
  <w:style w:type="character" w:customStyle="1" w:styleId="Superscript">
    <w:name w:val="Superscript"/>
    <w:basedOn w:val="DefaultParagraphFont"/>
    <w:rsid w:val="00136A07"/>
    <w:rPr>
      <w:sz w:val="16"/>
      <w:vertAlign w:val="superscript"/>
    </w:rPr>
  </w:style>
  <w:style w:type="character" w:customStyle="1" w:styleId="Symbols">
    <w:name w:val="Symbols"/>
    <w:basedOn w:val="DefaultParagraphFont"/>
    <w:rsid w:val="00136A07"/>
    <w:rPr>
      <w:rFonts w:ascii="Symbol" w:hAnsi="Symbol"/>
    </w:rPr>
  </w:style>
  <w:style w:type="character" w:customStyle="1" w:styleId="MenuOptions">
    <w:name w:val="Menu Options"/>
    <w:basedOn w:val="DefaultParagraphFont"/>
    <w:rsid w:val="00136A07"/>
    <w:rPr>
      <w:rFonts w:ascii="Arial Narrow" w:hAnsi="Arial Narrow"/>
      <w:smallCaps/>
    </w:rPr>
  </w:style>
  <w:style w:type="character" w:customStyle="1" w:styleId="Buttons">
    <w:name w:val="Buttons"/>
    <w:basedOn w:val="DefaultParagraphFont"/>
    <w:rsid w:val="00136A07"/>
    <w:rPr>
      <w:b/>
    </w:rPr>
  </w:style>
  <w:style w:type="character" w:customStyle="1" w:styleId="Underlined">
    <w:name w:val="Underlined"/>
    <w:basedOn w:val="DefaultParagraphFont"/>
    <w:rsid w:val="00136A07"/>
    <w:rPr>
      <w:u w:val="single"/>
    </w:rPr>
  </w:style>
  <w:style w:type="paragraph" w:customStyle="1" w:styleId="TableBodyTextRight">
    <w:name w:val="Table Body Text Right"/>
    <w:basedOn w:val="TableBodyText"/>
    <w:rsid w:val="00136A07"/>
    <w:pPr>
      <w:widowControl w:val="0"/>
      <w:autoSpaceDE w:val="0"/>
      <w:autoSpaceDN w:val="0"/>
      <w:adjustRightInd w:val="0"/>
      <w:jc w:val="right"/>
    </w:pPr>
    <w:rPr>
      <w:rFonts w:cs="Arial"/>
      <w:szCs w:val="18"/>
    </w:rPr>
  </w:style>
  <w:style w:type="paragraph" w:customStyle="1" w:styleId="CopyrightText">
    <w:name w:val="Copyright Text"/>
    <w:basedOn w:val="BodyText"/>
    <w:rsid w:val="00136A07"/>
    <w:rPr>
      <w:sz w:val="18"/>
    </w:rPr>
  </w:style>
  <w:style w:type="paragraph" w:customStyle="1" w:styleId="BodySmallRight">
    <w:name w:val="Body Small Right"/>
    <w:basedOn w:val="BodyTextRight"/>
    <w:rsid w:val="00136A07"/>
    <w:rPr>
      <w:sz w:val="18"/>
      <w:szCs w:val="18"/>
    </w:rPr>
  </w:style>
  <w:style w:type="paragraph" w:customStyle="1" w:styleId="MarginEdition">
    <w:name w:val="Margin Edition"/>
    <w:basedOn w:val="MarginNote"/>
    <w:rsid w:val="00136A07"/>
    <w:pPr>
      <w:spacing w:before="0" w:after="0"/>
    </w:pPr>
    <w:rPr>
      <w:rFonts w:ascii="Times New Roman" w:hAnsi="Times New Roman"/>
      <w:color w:val="999999"/>
    </w:rPr>
  </w:style>
  <w:style w:type="paragraph" w:customStyle="1" w:styleId="Spacer">
    <w:name w:val="Spacer"/>
    <w:basedOn w:val="Normal"/>
    <w:rsid w:val="00136A07"/>
    <w:rPr>
      <w:sz w:val="2"/>
      <w:szCs w:val="2"/>
    </w:rPr>
  </w:style>
  <w:style w:type="character" w:customStyle="1" w:styleId="Small">
    <w:name w:val="Small"/>
    <w:basedOn w:val="DefaultParagraphFont"/>
    <w:rsid w:val="00136A07"/>
    <w:rPr>
      <w:sz w:val="16"/>
    </w:rPr>
  </w:style>
  <w:style w:type="paragraph" w:customStyle="1" w:styleId="WideTable">
    <w:name w:val="Wide Table"/>
    <w:basedOn w:val="Normal"/>
    <w:rsid w:val="00136A07"/>
    <w:pPr>
      <w:ind w:left="-1418"/>
    </w:pPr>
    <w:rPr>
      <w:sz w:val="2"/>
      <w:szCs w:val="2"/>
    </w:rPr>
  </w:style>
  <w:style w:type="character" w:styleId="PageNumber">
    <w:name w:val="page number"/>
    <w:basedOn w:val="DefaultParagraphFont"/>
    <w:rsid w:val="00136A07"/>
  </w:style>
  <w:style w:type="paragraph" w:styleId="Quote">
    <w:name w:val="Quote"/>
    <w:basedOn w:val="Heading1"/>
    <w:link w:val="QuoteChar"/>
    <w:qFormat/>
    <w:rsid w:val="00136A07"/>
    <w:rPr>
      <w:b w:val="0"/>
      <w:sz w:val="72"/>
      <w:szCs w:val="72"/>
      <w:lang w:val="en-NZ"/>
    </w:rPr>
  </w:style>
  <w:style w:type="character" w:customStyle="1" w:styleId="QuoteChar">
    <w:name w:val="Quote Char"/>
    <w:basedOn w:val="DefaultParagraphFont"/>
    <w:link w:val="Quote"/>
    <w:rsid w:val="00136A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6A07"/>
    <w:pPr>
      <w:pageBreakBefore/>
    </w:pPr>
  </w:style>
  <w:style w:type="paragraph" w:customStyle="1" w:styleId="Border">
    <w:name w:val="Border"/>
    <w:basedOn w:val="Normal"/>
    <w:qFormat/>
    <w:rsid w:val="00136A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6A07"/>
    <w:rPr>
      <w:b/>
      <w:bCs/>
      <w:i/>
      <w:iCs/>
      <w:color w:val="auto"/>
    </w:rPr>
  </w:style>
  <w:style w:type="paragraph" w:styleId="IntenseQuote">
    <w:name w:val="Intense Quote"/>
    <w:basedOn w:val="Normal"/>
    <w:next w:val="Normal"/>
    <w:link w:val="IntenseQuoteChar"/>
    <w:uiPriority w:val="30"/>
    <w:qFormat/>
    <w:rsid w:val="00136A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6A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6A07"/>
    <w:rPr>
      <w:smallCaps/>
      <w:color w:val="auto"/>
      <w:u w:val="single"/>
    </w:rPr>
  </w:style>
  <w:style w:type="character" w:styleId="IntenseReference">
    <w:name w:val="Intense Reference"/>
    <w:basedOn w:val="DefaultParagraphFont"/>
    <w:uiPriority w:val="32"/>
    <w:qFormat/>
    <w:rsid w:val="00136A07"/>
    <w:rPr>
      <w:b/>
      <w:bCs/>
      <w:smallCaps/>
      <w:color w:val="auto"/>
      <w:spacing w:val="5"/>
      <w:u w:val="single"/>
    </w:rPr>
  </w:style>
  <w:style w:type="paragraph" w:customStyle="1" w:styleId="2ColumnHeading">
    <w:name w:val="2Column Heading"/>
    <w:basedOn w:val="BodyText"/>
    <w:qFormat/>
    <w:rsid w:val="00136A07"/>
    <w:pPr>
      <w:spacing w:after="60"/>
      <w:ind w:left="-2268"/>
    </w:pPr>
    <w:rPr>
      <w:b/>
    </w:rPr>
  </w:style>
  <w:style w:type="paragraph" w:customStyle="1" w:styleId="Heading1TOC">
    <w:name w:val="Heading1 TOC"/>
    <w:basedOn w:val="Normal"/>
    <w:qFormat/>
    <w:rsid w:val="00136A07"/>
    <w:pPr>
      <w:spacing w:before="240" w:after="120"/>
    </w:pPr>
    <w:rPr>
      <w:rFonts w:ascii="Times New Roman" w:hAnsi="Times New Roman"/>
      <w:b/>
      <w:sz w:val="32"/>
    </w:rPr>
  </w:style>
  <w:style w:type="paragraph" w:customStyle="1" w:styleId="Heading2TOC">
    <w:name w:val="Heading2 TOC"/>
    <w:basedOn w:val="Normal"/>
    <w:qFormat/>
    <w:rsid w:val="00136A07"/>
    <w:pPr>
      <w:spacing w:before="240" w:after="60"/>
    </w:pPr>
    <w:rPr>
      <w:rFonts w:ascii="Times New Roman" w:hAnsi="Times New Roman"/>
      <w:b/>
      <w:sz w:val="28"/>
    </w:rPr>
  </w:style>
  <w:style w:type="character" w:customStyle="1" w:styleId="Underline">
    <w:name w:val="Underline"/>
    <w:basedOn w:val="DefaultParagraphFont"/>
    <w:qFormat/>
    <w:rsid w:val="00136A07"/>
    <w:rPr>
      <w:u w:val="single"/>
    </w:rPr>
  </w:style>
  <w:style w:type="paragraph" w:styleId="BalloonText">
    <w:name w:val="Balloon Text"/>
    <w:basedOn w:val="Normal"/>
    <w:link w:val="BalloonTextChar"/>
    <w:rsid w:val="00136A07"/>
    <w:rPr>
      <w:rFonts w:ascii="Tahoma" w:hAnsi="Tahoma" w:cs="Tahoma"/>
      <w:sz w:val="16"/>
      <w:szCs w:val="16"/>
    </w:rPr>
  </w:style>
  <w:style w:type="character" w:customStyle="1" w:styleId="BalloonTextChar">
    <w:name w:val="Balloon Text Char"/>
    <w:basedOn w:val="DefaultParagraphFont"/>
    <w:link w:val="BalloonText"/>
    <w:rsid w:val="00136A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6A0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36A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6A07"/>
    <w:rPr>
      <w:b/>
      <w:color w:val="660033"/>
      <w:spacing w:val="0"/>
    </w:rPr>
  </w:style>
  <w:style w:type="paragraph" w:customStyle="1" w:styleId="Nameditemlist">
    <w:name w:val="Named item list"/>
    <w:basedOn w:val="BodyText"/>
    <w:qFormat/>
    <w:rsid w:val="00136A0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1997</Words>
  <Characters>13040</Characters>
  <Application>Microsoft Office Word</Application>
  <DocSecurity>0</DocSecurity>
  <Lines>486</Lines>
  <Paragraphs>266</Paragraphs>
  <ScaleCrop>false</ScaleCrop>
  <Company>Author-it Software Corporation Ltd.</Company>
  <LinksUpToDate>false</LinksUpToDate>
  <CharactersWithSpaces>14926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CPCPGS3047A Install LPG systems in marine craft</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2013-02-06T06:45:00Z</dcterms:created>
  <dcterms:modified xsi:type="dcterms:W3CDTF">2013-02-06T06:45:00Z</dcterms:modified>
</cp:coreProperties>
</file>