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EE3" w:rsidP="008D7EE3">
      <w:pPr>
        <w:pStyle w:val="Title"/>
      </w:pPr>
      <w:bookmarkStart w:id="0" w:name="_GoBack"/>
      <w:bookmarkEnd w:id="0"/>
      <w:r>
        <w:fldChar w:fldCharType="begin"/>
      </w:r>
      <w:r>
        <w:instrText xml:space="preserve"> TITLE   \* MERGEFORMAT </w:instrText>
      </w:r>
      <w:r>
        <w:fldChar w:fldCharType="separate"/>
      </w:r>
      <w:r>
        <w:t>CPCPGS3034A Install LPG storage of aggregate storage capacity up to 500 litres</w:t>
      </w:r>
      <w:r>
        <w:fldChar w:fldCharType="end"/>
      </w:r>
    </w:p>
    <w:p w:rsidR="008D7EE3" w:rsidP="008D7EE3">
      <w:pPr>
        <w:pStyle w:val="Version"/>
        <w:sectPr w:rsidSect="00F62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648" w:rsidP="00F62648">
      <w:pPr>
        <w:pStyle w:val="SuperHeading"/>
      </w:pPr>
      <w:r w:rsidRPr="00F62648">
        <w:t>CPCPGS3034A Install LPG storage of aggregate storage capacity up to 500 litres</w:t>
      </w:r>
    </w:p>
    <w:p w:rsidR="00000000" w:rsidRPr="00F62648" w:rsidP="00F62648">
      <w:pPr>
        <w:pStyle w:val="Heading1"/>
      </w:pPr>
      <w:bookmarkStart w:id="1" w:name="O_383967"/>
      <w:bookmarkEnd w:id="1"/>
      <w:r w:rsidRPr="00F62648">
        <w:t>Modification History</w:t>
      </w:r>
    </w:p>
    <w:p w:rsidR="00000000" w:rsidRPr="00F62648" w:rsidP="00F62648">
      <w:pPr>
        <w:pStyle w:val="BodyText"/>
      </w:pPr>
      <w:r w:rsidRPr="00F62648">
        <w:t>ISC upgrade.  Unit code updated from CPCPGS3014A t</w:t>
      </w:r>
      <w:r w:rsidRPr="00F62648">
        <w:t>o CPCPGS3034A Install LPG storage of aggregate storage capacity up to 500 litres</w:t>
      </w:r>
    </w:p>
    <w:p w:rsidR="00000000" w:rsidRPr="00F62648" w:rsidP="00F62648">
      <w:pPr>
        <w:pStyle w:val="AllowPageBreak"/>
      </w:pPr>
    </w:p>
    <w:p w:rsidR="00000000" w:rsidRPr="00F62648" w:rsidP="00F62648">
      <w:pPr>
        <w:pStyle w:val="Heading1"/>
      </w:pPr>
      <w:bookmarkStart w:id="2" w:name="O_383965"/>
      <w:bookmarkEnd w:id="2"/>
      <w:r w:rsidRPr="00F62648">
        <w:t>Unit Descriptor</w:t>
      </w:r>
    </w:p>
    <w:tbl>
      <w:tblPr>
        <w:tblW w:w="0" w:type="auto"/>
        <w:tblLayout w:type="fixed"/>
        <w:tblCellMar>
          <w:left w:w="62" w:type="dxa"/>
          <w:right w:w="62" w:type="dxa"/>
        </w:tblCellMar>
        <w:tblLook w:val="0000"/>
      </w:tblPr>
      <w:tblGrid>
        <w:gridCol w:w="2581"/>
        <w:gridCol w:w="5941"/>
      </w:tblGrid>
      <w:tr w:rsidTr="008D7EE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Unit descriptor</w:t>
            </w:r>
          </w:p>
        </w:tc>
        <w:tc>
          <w:tcPr>
            <w:tcW w:w="5941"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This unit of competency specifies the outcomes required to install liquefied petroleum gas (LPG) storage facilities with a sto</w:t>
            </w:r>
            <w:r w:rsidRPr="00F62648">
              <w:t>rage capacity up to 500 litres for consumer piping systems.</w:t>
            </w:r>
          </w:p>
          <w:p w:rsidR="00000000" w:rsidRPr="00F62648" w:rsidP="00F62648">
            <w:pPr>
              <w:pStyle w:val="BodyText"/>
            </w:pPr>
            <w:r w:rsidRPr="00F62648">
              <w:t>The unit requires the selection, location and installation of LPG storage facilities with a storage capacity of up to 500 litres, either single tank or multiple cylinder installations and the test</w:t>
            </w:r>
            <w:r w:rsidRPr="00F62648">
              <w:t xml:space="preserve">ing of the associated piping system. The storage is connected to consumer piping systems with operating pressures less than 200kPa. </w:t>
            </w:r>
          </w:p>
          <w:p w:rsidR="00000000" w:rsidRPr="00F62648" w:rsidP="00F62648">
            <w:pPr>
              <w:pStyle w:val="BodyText"/>
            </w:pPr>
            <w:r w:rsidRPr="00F62648">
              <w:t>The design requirements of this unit are limited to the application of the design to layout and installation.</w:t>
            </w:r>
          </w:p>
        </w:tc>
      </w:tr>
    </w:tbl>
    <w:p w:rsidR="008D7EE3" w:rsidP="00F62648">
      <w:pPr>
        <w:pStyle w:val="BodyText"/>
      </w:pPr>
    </w:p>
    <w:p w:rsidR="008D7EE3" w:rsidP="00F62648">
      <w:pPr>
        <w:pStyle w:val="BodyText"/>
      </w:pPr>
    </w:p>
    <w:p w:rsidR="00000000" w:rsidRPr="00F62648" w:rsidP="00F62648">
      <w:pPr>
        <w:pStyle w:val="Heading1"/>
      </w:pPr>
      <w:bookmarkStart w:id="3" w:name="O_383953"/>
      <w:bookmarkEnd w:id="3"/>
      <w:r w:rsidRPr="00F62648">
        <w:t>Application of the Unit</w:t>
      </w:r>
    </w:p>
    <w:tbl>
      <w:tblPr>
        <w:tblW w:w="0" w:type="auto"/>
        <w:tblLayout w:type="fixed"/>
        <w:tblCellMar>
          <w:left w:w="62" w:type="dxa"/>
          <w:right w:w="62" w:type="dxa"/>
        </w:tblCellMar>
        <w:tblLook w:val="0000"/>
      </w:tblPr>
      <w:tblGrid>
        <w:gridCol w:w="2649"/>
        <w:gridCol w:w="5873"/>
      </w:tblGrid>
      <w:tr w:rsidTr="008D7EE3">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 xml:space="preserve">Site location for work application may be either domestic or commercial, and may be a new work site or an existing structure being renovated, extended, restored or maintained. </w:t>
            </w:r>
          </w:p>
        </w:tc>
      </w:tr>
    </w:tbl>
    <w:p w:rsidR="008D7EE3" w:rsidP="00F62648">
      <w:pPr>
        <w:pStyle w:val="BodyText"/>
      </w:pPr>
    </w:p>
    <w:p w:rsidR="008D7EE3" w:rsidP="00F62648">
      <w:pPr>
        <w:pStyle w:val="BodyText"/>
      </w:pPr>
    </w:p>
    <w:p w:rsidR="00000000" w:rsidRPr="00F62648" w:rsidP="00F62648">
      <w:pPr>
        <w:pStyle w:val="Heading1"/>
      </w:pPr>
      <w:bookmarkStart w:id="4" w:name="O_383961"/>
      <w:bookmarkEnd w:id="4"/>
      <w:r w:rsidRPr="00F62648">
        <w:t>Lic</w:t>
      </w:r>
      <w:r w:rsidRPr="00F62648">
        <w:t>ensing/Regulatory Information</w:t>
      </w:r>
    </w:p>
    <w:p w:rsidR="00000000" w:rsidRPr="00F62648" w:rsidP="00F62648">
      <w:pPr>
        <w:pStyle w:val="BodyText"/>
      </w:pPr>
      <w:r w:rsidRPr="00F62648">
        <w:t>Not Applicable</w:t>
      </w:r>
    </w:p>
    <w:p w:rsidR="00000000" w:rsidRPr="00F62648" w:rsidP="00F62648">
      <w:pPr>
        <w:pStyle w:val="AllowPageBreak"/>
      </w:pPr>
    </w:p>
    <w:p w:rsidR="00000000" w:rsidRPr="00F62648" w:rsidP="00F62648">
      <w:pPr>
        <w:pStyle w:val="Heading1"/>
      </w:pPr>
      <w:bookmarkStart w:id="5" w:name="O_383962"/>
      <w:bookmarkEnd w:id="5"/>
      <w:r w:rsidRPr="00F62648">
        <w:t>Pre-Requisites</w:t>
      </w:r>
    </w:p>
    <w:tbl>
      <w:tblPr>
        <w:tblW w:w="0" w:type="auto"/>
        <w:tblLayout w:type="fixed"/>
        <w:tblCellMar>
          <w:left w:w="62" w:type="dxa"/>
          <w:right w:w="62" w:type="dxa"/>
        </w:tblCellMar>
        <w:tblLook w:val="0000"/>
      </w:tblPr>
      <w:tblGrid>
        <w:gridCol w:w="2575"/>
        <w:gridCol w:w="2604"/>
        <w:gridCol w:w="3343"/>
      </w:tblGrid>
      <w:tr w:rsidTr="008D7EE3">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F62648">
            <w:pPr>
              <w:pStyle w:val="BodyText"/>
              <w:rPr>
                <w:lang w:val="en-NZ"/>
              </w:rPr>
            </w:pPr>
          </w:p>
        </w:tc>
      </w:tr>
      <w:tr w:rsidTr="008D7EE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t>CPCPCM2023A</w:t>
            </w:r>
          </w:p>
        </w:tc>
        <w:tc>
          <w:tcPr>
            <w:tcW w:w="3343"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t>Carry out OHS requirements</w:t>
            </w:r>
          </w:p>
        </w:tc>
      </w:tr>
      <w:tr w:rsidTr="008D7EE3">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F62648" w:rsidP="00F62648">
            <w:pPr>
              <w:pStyle w:val="BodyText"/>
            </w:pPr>
          </w:p>
        </w:tc>
      </w:tr>
    </w:tbl>
    <w:p w:rsidR="008D7EE3" w:rsidP="00F62648">
      <w:pPr>
        <w:pStyle w:val="BodyText"/>
      </w:pPr>
    </w:p>
    <w:p w:rsidR="008D7EE3" w:rsidP="00F62648">
      <w:pPr>
        <w:pStyle w:val="BodyText"/>
      </w:pPr>
    </w:p>
    <w:p w:rsidR="00000000" w:rsidRPr="00F62648" w:rsidP="00F62648">
      <w:pPr>
        <w:pStyle w:val="Heading1"/>
      </w:pPr>
      <w:bookmarkStart w:id="6" w:name="O_383957"/>
      <w:bookmarkEnd w:id="6"/>
      <w:r w:rsidRPr="00F62648">
        <w:t>Employability Skills Information</w:t>
      </w:r>
    </w:p>
    <w:tbl>
      <w:tblPr>
        <w:tblW w:w="0" w:type="auto"/>
        <w:tblLayout w:type="fixed"/>
        <w:tblCellMar>
          <w:left w:w="62" w:type="dxa"/>
          <w:right w:w="62" w:type="dxa"/>
        </w:tblCellMar>
        <w:tblLook w:val="0000"/>
      </w:tblPr>
      <w:tblGrid>
        <w:gridCol w:w="2684"/>
        <w:gridCol w:w="5838"/>
      </w:tblGrid>
      <w:tr w:rsidTr="008D7EE3">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This unit contains employability skills.</w:t>
            </w:r>
          </w:p>
        </w:tc>
      </w:tr>
    </w:tbl>
    <w:p w:rsidR="008D7EE3" w:rsidP="00F62648">
      <w:pPr>
        <w:pStyle w:val="BodyText"/>
      </w:pPr>
    </w:p>
    <w:p w:rsidR="008D7EE3" w:rsidP="00F62648">
      <w:pPr>
        <w:pStyle w:val="BodyText"/>
      </w:pPr>
    </w:p>
    <w:p w:rsidR="00000000" w:rsidRPr="00F62648" w:rsidP="00F62648">
      <w:pPr>
        <w:pStyle w:val="Heading1"/>
      </w:pPr>
      <w:bookmarkStart w:id="7" w:name="O_383956"/>
      <w:bookmarkEnd w:id="7"/>
      <w:r w:rsidRPr="00F62648">
        <w:t>Elements and Performance Criteria Pre-Content</w:t>
      </w:r>
    </w:p>
    <w:tbl>
      <w:tblPr>
        <w:tblW w:w="0" w:type="auto"/>
        <w:tblLayout w:type="fixed"/>
        <w:tblCellMar>
          <w:left w:w="62" w:type="dxa"/>
          <w:right w:w="62" w:type="dxa"/>
        </w:tblCellMar>
        <w:tblLook w:val="0000"/>
      </w:tblPr>
      <w:tblGrid>
        <w:gridCol w:w="2567"/>
        <w:gridCol w:w="5955"/>
      </w:tblGrid>
      <w:tr w:rsidTr="008D7EE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62648">
            <w:pPr>
              <w:pStyle w:val="BodyText"/>
              <w:rPr>
                <w:lang w:val="en-NZ"/>
              </w:rPr>
            </w:pPr>
            <w:r w:rsidRPr="00F6264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62648" w:rsidP="00F62648">
            <w:pPr>
              <w:pStyle w:val="BodyText"/>
            </w:pPr>
            <w:r w:rsidRPr="00F62648">
              <w:t xml:space="preserve">Performance criteria describe the performance needed to demonstrate achievement of </w:t>
            </w:r>
            <w:r w:rsidRPr="00F62648">
              <w:t>the element. Where bold italicised text is used, further information is detailed in the required skills and knowledge section and the range statement. Assessment of performance is to be consistent with the evidence guide.</w:t>
            </w:r>
          </w:p>
        </w:tc>
      </w:tr>
    </w:tbl>
    <w:p w:rsidR="00000000" w:rsidRPr="00F62648" w:rsidP="00F62648">
      <w:pPr>
        <w:pStyle w:val="BodyText"/>
      </w:pPr>
    </w:p>
    <w:p w:rsidR="00000000" w:rsidRPr="00F62648" w:rsidP="00F62648">
      <w:pPr>
        <w:pStyle w:val="AllowPageBreak"/>
      </w:pPr>
    </w:p>
    <w:p w:rsidR="00000000" w:rsidRPr="00F62648" w:rsidP="00F62648">
      <w:pPr>
        <w:pStyle w:val="Heading1"/>
      </w:pPr>
      <w:bookmarkStart w:id="8" w:name="O_383955"/>
      <w:bookmarkEnd w:id="8"/>
      <w:r w:rsidRPr="00F62648">
        <w:t>Elements and Performance Criteria</w:t>
      </w:r>
    </w:p>
    <w:tbl>
      <w:tblPr>
        <w:tblW w:w="0" w:type="auto"/>
        <w:tblLayout w:type="fixed"/>
        <w:tblCellMar>
          <w:left w:w="62" w:type="dxa"/>
          <w:right w:w="62" w:type="dxa"/>
        </w:tblCellMar>
        <w:tblLook w:val="0000"/>
      </w:tblPr>
      <w:tblGrid>
        <w:gridCol w:w="2567"/>
        <w:gridCol w:w="5955"/>
      </w:tblGrid>
      <w:tr w:rsidTr="008D7EE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62648" w:rsidP="00F62648">
            <w:pPr>
              <w:pStyle w:val="BodyText"/>
            </w:pPr>
            <w:r w:rsidRPr="00F6264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62648">
            <w:pPr>
              <w:pStyle w:val="BodyText"/>
              <w:rPr>
                <w:lang w:val="en-NZ"/>
              </w:rPr>
            </w:pPr>
            <w:r w:rsidRPr="00F62648">
              <w:rPr>
                <w:rStyle w:val="SpecialBold"/>
              </w:rPr>
              <w:t>PERFORMANCE CRITERIA</w:t>
            </w:r>
          </w:p>
        </w:tc>
      </w:tr>
      <w:tr w:rsidTr="008D7EE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2648">
            <w:pPr>
              <w:pStyle w:val="List"/>
              <w:rPr>
                <w:lang w:val="en-NZ"/>
              </w:rPr>
            </w:pPr>
            <w:r w:rsidRPr="00F62648">
              <w:t>1.</w:t>
            </w:r>
            <w:r w:rsidRPr="00F62648">
              <w:tab/>
              <w:t>Identify LPG storage requirements.</w:t>
            </w:r>
          </w:p>
        </w:tc>
        <w:tc>
          <w:tcPr>
            <w:tcW w:w="5955" w:type="dxa"/>
            <w:tcBorders>
              <w:top w:val="nil"/>
              <w:left w:val="nil"/>
              <w:bottom w:val="nil"/>
              <w:right w:val="nil"/>
            </w:tcBorders>
            <w:tcMar>
              <w:top w:w="0" w:type="dxa"/>
              <w:left w:w="62" w:type="dxa"/>
              <w:bottom w:w="0" w:type="dxa"/>
              <w:right w:w="62" w:type="dxa"/>
            </w:tcMar>
          </w:tcPr>
          <w:p w:rsidR="00000000" w:rsidRPr="00F62648" w:rsidP="00F62648">
            <w:pPr>
              <w:pStyle w:val="List2"/>
            </w:pPr>
            <w:r w:rsidRPr="00F62648">
              <w:t>1.1.</w:t>
            </w:r>
            <w:r w:rsidRPr="00F62648">
              <w:tab/>
              <w:t>Design, drawings, specifications and any special instructions are obtained.</w:t>
            </w:r>
          </w:p>
          <w:p w:rsidR="00000000" w:rsidRPr="00F62648" w:rsidP="00F62648">
            <w:pPr>
              <w:pStyle w:val="List2"/>
            </w:pPr>
            <w:r w:rsidRPr="00F62648">
              <w:t>1.2.</w:t>
            </w:r>
            <w:r w:rsidRPr="00F62648">
              <w:tab/>
            </w:r>
            <w:r w:rsidRPr="00F62648">
              <w:rPr>
                <w:rStyle w:val="BoldandItalics"/>
              </w:rPr>
              <w:t>Safety</w:t>
            </w:r>
            <w:r w:rsidRPr="00F62648">
              <w:t xml:space="preserve"> (</w:t>
            </w:r>
            <w:r w:rsidRPr="00F62648">
              <w:rPr>
                <w:rStyle w:val="BoldandItalics"/>
              </w:rPr>
              <w:t>OHS</w:t>
            </w:r>
            <w:r w:rsidRPr="00F62648">
              <w:t xml:space="preserve">) requirements associated with the installation of LPG storage facilities, and workplace </w:t>
            </w:r>
            <w:r w:rsidRPr="00F62648">
              <w:rPr>
                <w:rStyle w:val="BoldandItalics"/>
              </w:rPr>
              <w:t>environmental requirements</w:t>
            </w:r>
            <w:r w:rsidRPr="00F62648">
              <w:t xml:space="preserve">, are adhered to throughout the work. </w:t>
            </w:r>
          </w:p>
          <w:p w:rsidR="00000000" w:rsidRPr="00F62648" w:rsidP="00F62648">
            <w:pPr>
              <w:pStyle w:val="List2"/>
            </w:pPr>
            <w:r w:rsidRPr="00F62648">
              <w:t>1.3.</w:t>
            </w:r>
            <w:r w:rsidRPr="00F62648">
              <w:tab/>
            </w:r>
            <w:r w:rsidRPr="00F62648">
              <w:rPr>
                <w:rStyle w:val="BoldandItalics"/>
              </w:rPr>
              <w:t>Quality assurance</w:t>
            </w:r>
            <w:r w:rsidRPr="00F62648">
              <w:t xml:space="preserve"> requirements for company operations are identified and adhered to. </w:t>
            </w:r>
          </w:p>
          <w:p w:rsidR="00000000" w:rsidRPr="00F62648" w:rsidP="00F62648">
            <w:pPr>
              <w:pStyle w:val="List2"/>
            </w:pPr>
            <w:r w:rsidRPr="00F62648">
              <w:t>1.4.</w:t>
            </w:r>
            <w:r w:rsidRPr="00F62648">
              <w:tab/>
              <w:t>Gas lo</w:t>
            </w:r>
            <w:r w:rsidRPr="00F62648">
              <w:t>ad and design requirements are determined from plans, specifications, and job drawing or workplace instructions.</w:t>
            </w:r>
          </w:p>
          <w:p w:rsidR="00000000" w:rsidRPr="00F62648" w:rsidP="00F62648">
            <w:pPr>
              <w:pStyle w:val="List2"/>
            </w:pPr>
            <w:r w:rsidRPr="00F62648">
              <w:t>1.5.</w:t>
            </w:r>
            <w:r w:rsidRPr="00F62648">
              <w:tab/>
              <w:t>Storage capacity is calculated in compliance with regulatory authority and workplace requirements.</w:t>
            </w:r>
          </w:p>
          <w:p w:rsidR="00000000" w:rsidRPr="00F62648" w:rsidP="00F62648">
            <w:pPr>
              <w:pStyle w:val="List2"/>
            </w:pPr>
            <w:r w:rsidRPr="00F62648">
              <w:t>1.6.</w:t>
            </w:r>
            <w:r w:rsidRPr="00F62648">
              <w:tab/>
              <w:t>Type of storage is determined in a</w:t>
            </w:r>
            <w:r w:rsidRPr="00F62648">
              <w:t>ccordance with job and workplace requirements.</w:t>
            </w:r>
          </w:p>
          <w:p w:rsidR="00000000" w:rsidRPr="00F62648" w:rsidP="00F62648">
            <w:pPr>
              <w:pStyle w:val="List2"/>
            </w:pPr>
            <w:r w:rsidRPr="00F62648">
              <w:t>1.7.</w:t>
            </w:r>
            <w:r w:rsidRPr="00F62648">
              <w:tab/>
              <w:t>Containers and type of system (one or two stage) are selected in accordance with standards, job and workplace requirements.</w:t>
            </w:r>
          </w:p>
          <w:p w:rsidR="00000000" w:rsidRPr="00F62648" w:rsidP="00F62648">
            <w:pPr>
              <w:pStyle w:val="List2"/>
            </w:pPr>
            <w:r w:rsidRPr="00F62648">
              <w:t>1.8.</w:t>
            </w:r>
            <w:r w:rsidRPr="00F62648">
              <w:tab/>
              <w:t>Appropriate regulators are determined to meet capacity and load of the syst</w:t>
            </w:r>
            <w:r w:rsidRPr="00F62648">
              <w:t>em in accordance with workplace requirements.</w:t>
            </w:r>
          </w:p>
          <w:p w:rsidR="00000000" w:rsidRPr="00F62648" w:rsidP="00F62648">
            <w:pPr>
              <w:pStyle w:val="List2"/>
            </w:pPr>
            <w:r w:rsidRPr="00F62648">
              <w:t>1.9.</w:t>
            </w:r>
            <w:r w:rsidRPr="00F62648">
              <w:tab/>
              <w:t>Appropriateness of selected location to provide the required service is established in conformance to standards and workplace requirements.</w:t>
            </w:r>
          </w:p>
          <w:p w:rsidR="00000000" w:rsidP="00F62648">
            <w:pPr>
              <w:pStyle w:val="List2"/>
              <w:rPr>
                <w:lang w:val="en-NZ"/>
              </w:rPr>
            </w:pPr>
            <w:r w:rsidRPr="00F62648">
              <w:t>1.10.</w:t>
            </w:r>
            <w:r w:rsidRPr="00F62648">
              <w:tab/>
              <w:t>Quantity of materials required is calculated from design, d</w:t>
            </w:r>
            <w:r w:rsidRPr="00F62648">
              <w:t>rawings and specifications in conformance to workplace requirements.</w:t>
            </w:r>
          </w:p>
        </w:tc>
      </w:tr>
      <w:tr w:rsidTr="008D7EE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2648">
            <w:pPr>
              <w:pStyle w:val="List"/>
              <w:rPr>
                <w:lang w:val="en-NZ"/>
              </w:rPr>
            </w:pPr>
            <w:r w:rsidRPr="00F62648">
              <w:t>2.</w:t>
            </w:r>
            <w:r w:rsidRPr="00F62648">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F62648" w:rsidP="00F62648">
            <w:pPr>
              <w:pStyle w:val="List2"/>
            </w:pPr>
            <w:r w:rsidRPr="00F62648">
              <w:t>2.1.</w:t>
            </w:r>
            <w:r w:rsidRPr="00F62648">
              <w:tab/>
            </w:r>
            <w:r w:rsidRPr="00F62648">
              <w:rPr>
                <w:rStyle w:val="BoldandItalics"/>
              </w:rPr>
              <w:t>Materials</w:t>
            </w:r>
            <w:r w:rsidRPr="00F62648">
              <w:t xml:space="preserve"> and equipment are ordered and checked for compliance with docket and order form, and for acceptable condition. </w:t>
            </w:r>
          </w:p>
          <w:p w:rsidR="00000000" w:rsidRPr="00F62648" w:rsidP="00F62648">
            <w:pPr>
              <w:pStyle w:val="List2"/>
            </w:pPr>
            <w:r w:rsidRPr="00F62648">
              <w:t>2.2.</w:t>
            </w:r>
            <w:r w:rsidRPr="00F62648">
              <w:tab/>
            </w:r>
            <w:r w:rsidRPr="00F62648">
              <w:t>Appropriate tools and equipment for storage facility installation, including personal protective equipment, are identified, selected and checked for serviceability.</w:t>
            </w:r>
          </w:p>
          <w:p w:rsidR="00000000" w:rsidRPr="00F62648" w:rsidP="00F62648">
            <w:pPr>
              <w:pStyle w:val="List2"/>
            </w:pPr>
            <w:r w:rsidRPr="00F62648">
              <w:t>2.3.</w:t>
            </w:r>
            <w:r w:rsidRPr="00F62648">
              <w:tab/>
              <w:t>Appropriate testing apparatus is selected.</w:t>
            </w:r>
          </w:p>
          <w:p w:rsidR="00000000" w:rsidRPr="00F62648" w:rsidP="00F62648">
            <w:pPr>
              <w:pStyle w:val="List2"/>
            </w:pPr>
            <w:r w:rsidRPr="00F62648">
              <w:t>2.4.</w:t>
            </w:r>
            <w:r w:rsidRPr="00F62648">
              <w:tab/>
              <w:t>Work is planned in conjunction with ot</w:t>
            </w:r>
            <w:r w:rsidRPr="00F62648">
              <w:t>hers involved in or affected by the work.</w:t>
            </w:r>
          </w:p>
          <w:p w:rsidR="00000000" w:rsidP="00F62648">
            <w:pPr>
              <w:pStyle w:val="List2"/>
              <w:rPr>
                <w:lang w:val="en-NZ"/>
              </w:rPr>
            </w:pPr>
            <w:r w:rsidRPr="00F62648">
              <w:t>2.5.</w:t>
            </w:r>
            <w:r w:rsidRPr="00F62648">
              <w:tab/>
              <w:t>Work area and materials are prepared to support efficient installation of the system.</w:t>
            </w:r>
          </w:p>
        </w:tc>
      </w:tr>
      <w:tr w:rsidTr="008D7EE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2648">
            <w:pPr>
              <w:pStyle w:val="List"/>
              <w:rPr>
                <w:lang w:val="en-NZ"/>
              </w:rPr>
            </w:pPr>
            <w:r w:rsidRPr="00F62648">
              <w:t>3.</w:t>
            </w:r>
            <w:r w:rsidRPr="00F62648">
              <w:tab/>
              <w:t>Install and test LPG storage system.</w:t>
            </w:r>
          </w:p>
        </w:tc>
        <w:tc>
          <w:tcPr>
            <w:tcW w:w="5955" w:type="dxa"/>
            <w:tcBorders>
              <w:top w:val="nil"/>
              <w:left w:val="nil"/>
              <w:bottom w:val="nil"/>
              <w:right w:val="nil"/>
            </w:tcBorders>
            <w:tcMar>
              <w:top w:w="0" w:type="dxa"/>
              <w:left w:w="62" w:type="dxa"/>
              <w:bottom w:w="0" w:type="dxa"/>
              <w:right w:w="62" w:type="dxa"/>
            </w:tcMar>
          </w:tcPr>
          <w:p w:rsidR="00000000" w:rsidRPr="00F62648" w:rsidP="00F62648">
            <w:pPr>
              <w:pStyle w:val="List2"/>
            </w:pPr>
            <w:r w:rsidRPr="00F62648">
              <w:t>3.1.</w:t>
            </w:r>
            <w:r w:rsidRPr="00F62648">
              <w:tab/>
              <w:t xml:space="preserve">Container supports and base, piping, fittings and components are selected in </w:t>
            </w:r>
            <w:r w:rsidRPr="00F62648">
              <w:t>conformance to standards and workplace requirements.</w:t>
            </w:r>
          </w:p>
          <w:p w:rsidR="00000000" w:rsidRPr="00F62648" w:rsidP="00F62648">
            <w:pPr>
              <w:pStyle w:val="List2"/>
            </w:pPr>
            <w:r w:rsidRPr="00F62648">
              <w:t>3.2.</w:t>
            </w:r>
            <w:r w:rsidRPr="00F62648">
              <w:tab/>
              <w:t>Size and method of connection are selected in conformance to standards and workplace requirements.</w:t>
            </w:r>
          </w:p>
          <w:p w:rsidR="00000000" w:rsidRPr="00F62648" w:rsidP="00F62648">
            <w:pPr>
              <w:pStyle w:val="List2"/>
            </w:pPr>
            <w:r w:rsidRPr="00F62648">
              <w:t>3.3.</w:t>
            </w:r>
            <w:r w:rsidRPr="00F62648">
              <w:tab/>
              <w:t>Tank is purged in accordance with standards.</w:t>
            </w:r>
          </w:p>
          <w:p w:rsidR="00000000" w:rsidRPr="00F62648" w:rsidP="00F62648">
            <w:pPr>
              <w:pStyle w:val="List2"/>
            </w:pPr>
            <w:r w:rsidRPr="00F62648">
              <w:t>3.4.</w:t>
            </w:r>
            <w:r w:rsidRPr="00F62648">
              <w:tab/>
              <w:t>System from cylinder outlet is tested, purge</w:t>
            </w:r>
            <w:r w:rsidRPr="00F62648">
              <w:t>d and regulator adjusted to be gas-tight, in conformance to regulatory authority and workplace requirements.</w:t>
            </w:r>
          </w:p>
          <w:p w:rsidR="00000000" w:rsidP="00F62648">
            <w:pPr>
              <w:pStyle w:val="List2"/>
              <w:rPr>
                <w:lang w:val="en-NZ"/>
              </w:rPr>
            </w:pPr>
            <w:r w:rsidRPr="00F62648">
              <w:t>3.5.</w:t>
            </w:r>
            <w:r w:rsidRPr="00F62648">
              <w:tab/>
              <w:t>Test data is recorded in format required by regulatory authority and workplace requirements.</w:t>
            </w:r>
          </w:p>
        </w:tc>
      </w:tr>
      <w:tr w:rsidTr="008D7EE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2648">
            <w:pPr>
              <w:pStyle w:val="List"/>
              <w:rPr>
                <w:lang w:val="en-NZ"/>
              </w:rPr>
            </w:pPr>
            <w:r w:rsidRPr="00F62648">
              <w:t>4.</w:t>
            </w:r>
            <w:r w:rsidRPr="00F62648">
              <w:tab/>
              <w:t>Clean up.</w:t>
            </w:r>
          </w:p>
        </w:tc>
        <w:tc>
          <w:tcPr>
            <w:tcW w:w="5955" w:type="dxa"/>
            <w:tcBorders>
              <w:top w:val="nil"/>
              <w:left w:val="nil"/>
              <w:bottom w:val="nil"/>
              <w:right w:val="nil"/>
            </w:tcBorders>
            <w:tcMar>
              <w:top w:w="0" w:type="dxa"/>
              <w:left w:w="62" w:type="dxa"/>
              <w:bottom w:w="0" w:type="dxa"/>
              <w:right w:w="62" w:type="dxa"/>
            </w:tcMar>
          </w:tcPr>
          <w:p w:rsidR="00000000" w:rsidRPr="00F62648" w:rsidP="00F62648">
            <w:pPr>
              <w:pStyle w:val="List2"/>
            </w:pPr>
            <w:r w:rsidRPr="00F62648">
              <w:t>4.1.</w:t>
            </w:r>
            <w:r w:rsidRPr="00F62648">
              <w:tab/>
              <w:t>Work area is cleared and mater</w:t>
            </w:r>
            <w:r w:rsidRPr="00F62648">
              <w:t xml:space="preserve">ials disposed of or recycled in accordance with state or territory </w:t>
            </w:r>
            <w:r w:rsidRPr="00F62648">
              <w:rPr>
                <w:rStyle w:val="BoldandItalics"/>
              </w:rPr>
              <w:t>statutory and regulatory authority</w:t>
            </w:r>
            <w:r w:rsidRPr="00F62648">
              <w:t xml:space="preserve"> legislation and workplace procedures. </w:t>
            </w:r>
          </w:p>
          <w:p w:rsidR="00000000" w:rsidRPr="00F62648" w:rsidP="00F62648">
            <w:pPr>
              <w:pStyle w:val="List2"/>
            </w:pPr>
            <w:r w:rsidRPr="00F62648">
              <w:t>4.2.</w:t>
            </w:r>
            <w:r w:rsidRPr="00F62648">
              <w:tab/>
            </w:r>
            <w:r w:rsidRPr="00F62648">
              <w:rPr>
                <w:rStyle w:val="BoldandItalics"/>
              </w:rPr>
              <w:t>Tools and equipment</w:t>
            </w:r>
            <w:r w:rsidRPr="00F62648">
              <w:t xml:space="preserve"> are cleaned, checked, maintained and stored in accordance with manufacturer recommendation</w:t>
            </w:r>
            <w:r w:rsidRPr="00F62648">
              <w:t xml:space="preserve">s and workplace procedures. </w:t>
            </w:r>
          </w:p>
          <w:p w:rsidR="00000000" w:rsidRPr="00F62648" w:rsidP="00F62648">
            <w:pPr>
              <w:pStyle w:val="List2"/>
            </w:pPr>
            <w:r w:rsidRPr="00F62648">
              <w:t>4.3.</w:t>
            </w:r>
            <w:r w:rsidRPr="00F62648">
              <w:tab/>
            </w:r>
            <w:r w:rsidRPr="00F62648">
              <w:rPr>
                <w:rStyle w:val="BoldandItalics"/>
              </w:rPr>
              <w:t>Information</w:t>
            </w:r>
            <w:r w:rsidRPr="00F62648">
              <w:t xml:space="preserve"> is accessed and documentation completed in accordance with workplace requirements. </w:t>
            </w:r>
          </w:p>
        </w:tc>
      </w:tr>
    </w:tbl>
    <w:p w:rsidR="008D7EE3" w:rsidP="00F62648">
      <w:pPr>
        <w:pStyle w:val="BodyText"/>
      </w:pPr>
    </w:p>
    <w:p w:rsidR="008D7EE3" w:rsidP="00F62648">
      <w:pPr>
        <w:pStyle w:val="BodyText"/>
      </w:pPr>
    </w:p>
    <w:p w:rsidR="00000000" w:rsidRPr="00F62648" w:rsidP="00F62648">
      <w:pPr>
        <w:pStyle w:val="Heading1"/>
      </w:pPr>
      <w:bookmarkStart w:id="9" w:name="O_383964"/>
      <w:bookmarkEnd w:id="9"/>
      <w:r w:rsidRPr="00F62648">
        <w:t>Required Skills and Knowledge</w:t>
      </w:r>
    </w:p>
    <w:tbl>
      <w:tblPr>
        <w:tblW w:w="0" w:type="auto"/>
        <w:tblLayout w:type="fixed"/>
        <w:tblCellMar>
          <w:left w:w="62" w:type="dxa"/>
          <w:right w:w="62" w:type="dxa"/>
        </w:tblCellMar>
        <w:tblLook w:val="0000"/>
      </w:tblPr>
      <w:tblGrid>
        <w:gridCol w:w="8522"/>
      </w:tblGrid>
      <w:tr w:rsidTr="008D7E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REQUIRED SKILLS AND KNOWLEDGE</w:t>
            </w:r>
          </w:p>
        </w:tc>
      </w:tr>
      <w:tr w:rsidTr="008D7E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t>This section describes the skills and knowledge required for this unit.</w:t>
            </w:r>
          </w:p>
        </w:tc>
      </w:tr>
      <w:tr w:rsidTr="008D7E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Required skills</w:t>
            </w:r>
          </w:p>
        </w:tc>
      </w:tr>
      <w:tr w:rsidTr="008D7E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Required skills for this unit are:</w:t>
            </w:r>
          </w:p>
          <w:p w:rsidR="00000000" w:rsidRPr="00F62648" w:rsidP="00F62648">
            <w:pPr>
              <w:pStyle w:val="ListBullet"/>
            </w:pPr>
            <w:r w:rsidRPr="00F62648">
              <w:t>communication skills to:</w:t>
            </w:r>
          </w:p>
          <w:p w:rsidR="00000000" w:rsidRPr="00F62648" w:rsidP="00F62648">
            <w:pPr>
              <w:pStyle w:val="ListBullet2"/>
            </w:pPr>
            <w:r w:rsidRPr="00F62648">
              <w:t>access information</w:t>
            </w:r>
          </w:p>
          <w:p w:rsidR="00000000" w:rsidRPr="00F62648" w:rsidP="00F62648">
            <w:pPr>
              <w:pStyle w:val="ListBullet2"/>
            </w:pPr>
            <w:r w:rsidRPr="00F62648">
              <w:t>complete workplace documentation</w:t>
            </w:r>
          </w:p>
          <w:p w:rsidR="00000000" w:rsidRPr="00F62648" w:rsidP="00F62648">
            <w:pPr>
              <w:pStyle w:val="ListBullet2"/>
            </w:pPr>
            <w:r w:rsidRPr="00F62648">
              <w:t>determine requirements</w:t>
            </w:r>
          </w:p>
          <w:p w:rsidR="00000000" w:rsidRPr="00F62648" w:rsidP="00F62648">
            <w:pPr>
              <w:pStyle w:val="ListBullet2"/>
            </w:pPr>
            <w:r w:rsidRPr="00F62648">
              <w:t>enable clear and direct communication, using questioning to identify and confirm requirements, share information, listen and understand</w:t>
            </w:r>
          </w:p>
          <w:p w:rsidR="00000000" w:rsidRPr="00F62648" w:rsidP="00F62648">
            <w:pPr>
              <w:pStyle w:val="ListBullet2"/>
            </w:pPr>
            <w:r w:rsidRPr="00F62648">
              <w:t>follow instructions</w:t>
            </w:r>
          </w:p>
          <w:p w:rsidR="00000000" w:rsidRPr="00F62648" w:rsidP="00F62648">
            <w:pPr>
              <w:pStyle w:val="ListBullet2"/>
            </w:pPr>
            <w:r w:rsidRPr="00F62648">
              <w:t>plan work with others</w:t>
            </w:r>
          </w:p>
          <w:p w:rsidR="00000000" w:rsidRPr="00F62648" w:rsidP="00F62648">
            <w:pPr>
              <w:pStyle w:val="ListBullet2"/>
            </w:pPr>
            <w:r w:rsidRPr="00F62648">
              <w:t>read and interpret:</w:t>
            </w:r>
          </w:p>
          <w:p w:rsidR="00000000" w:rsidRPr="00F62648" w:rsidP="00F62648">
            <w:pPr>
              <w:pStyle w:val="ListBullet3"/>
            </w:pPr>
            <w:r w:rsidRPr="00F62648">
              <w:t>documentation from a variety of sources</w:t>
            </w:r>
          </w:p>
          <w:p w:rsidR="00000000" w:rsidRPr="00F62648" w:rsidP="00F62648">
            <w:pPr>
              <w:pStyle w:val="ListBullet3"/>
            </w:pPr>
            <w:r w:rsidRPr="00F62648">
              <w:t>drawings and spec</w:t>
            </w:r>
            <w:r w:rsidRPr="00F62648">
              <w:t>ifications</w:t>
            </w:r>
          </w:p>
          <w:p w:rsidR="00000000" w:rsidRPr="00F62648" w:rsidP="00F62648">
            <w:pPr>
              <w:pStyle w:val="ListBullet2"/>
            </w:pPr>
            <w:r w:rsidRPr="00F62648">
              <w:t>record test data in writing</w:t>
            </w:r>
          </w:p>
          <w:p w:rsidR="00000000" w:rsidRPr="00F62648" w:rsidP="00F62648">
            <w:pPr>
              <w:pStyle w:val="ListBullet2"/>
            </w:pPr>
            <w:r w:rsidRPr="00F62648">
              <w:t>use language and concepts appropriate to cultural differences</w:t>
            </w:r>
          </w:p>
          <w:p w:rsidR="00000000" w:rsidRPr="00F62648" w:rsidP="00F62648">
            <w:pPr>
              <w:pStyle w:val="ListBullet2"/>
            </w:pPr>
            <w:r w:rsidRPr="00F62648">
              <w:t>use and interpret non-verbal communication, such as hand signals</w:t>
            </w:r>
          </w:p>
          <w:p w:rsidR="00000000" w:rsidRPr="00F62648" w:rsidP="00F62648">
            <w:pPr>
              <w:pStyle w:val="ListBullet"/>
            </w:pPr>
            <w:r w:rsidRPr="00F62648">
              <w:t>numeracy skills to apply measurements and calculations</w:t>
            </w:r>
          </w:p>
          <w:p w:rsidR="00000000" w:rsidRPr="00F62648" w:rsidP="00F62648">
            <w:pPr>
              <w:pStyle w:val="ListBullet"/>
            </w:pPr>
            <w:r w:rsidRPr="00F62648">
              <w:t>organisational skills, including the ability to plan and set out work</w:t>
            </w:r>
          </w:p>
          <w:p w:rsidR="00000000" w:rsidRPr="00F62648" w:rsidP="00F62648">
            <w:pPr>
              <w:pStyle w:val="ListBullet"/>
            </w:pPr>
            <w:r w:rsidRPr="00F62648">
              <w:t>identifying and accurately reporting to appropriate personnel any faults in tools, equipment or materials</w:t>
            </w:r>
          </w:p>
          <w:p w:rsidR="00000000" w:rsidRPr="00F62648" w:rsidP="00F62648">
            <w:pPr>
              <w:pStyle w:val="ListBullet"/>
            </w:pPr>
            <w:r w:rsidRPr="00F62648">
              <w:t xml:space="preserve">teamwork skills to work with others to action tasks and relate to people from a </w:t>
            </w:r>
            <w:r w:rsidRPr="00F62648">
              <w:t>range of cultural and ethnic backgrounds and with varying physical and mental abilities</w:t>
            </w:r>
          </w:p>
          <w:p w:rsidR="00000000" w:rsidRPr="00F62648" w:rsidP="00F62648">
            <w:pPr>
              <w:pStyle w:val="ListBullet"/>
            </w:pPr>
            <w:r w:rsidRPr="00F62648">
              <w:t>technological skills to:</w:t>
            </w:r>
          </w:p>
          <w:p w:rsidR="00000000" w:rsidRPr="00F62648" w:rsidP="00F62648">
            <w:pPr>
              <w:pStyle w:val="ListBullet2"/>
            </w:pPr>
            <w:r w:rsidRPr="00F62648">
              <w:t>access and understand site-specific instructions in a variety of media</w:t>
            </w:r>
          </w:p>
          <w:p w:rsidR="00000000" w:rsidP="00F62648">
            <w:pPr>
              <w:pStyle w:val="ListBullet2"/>
              <w:rPr>
                <w:lang w:val="en-NZ"/>
              </w:rPr>
            </w:pPr>
            <w:r w:rsidRPr="00F62648">
              <w:t>use mobile communication technology.</w:t>
            </w:r>
          </w:p>
        </w:tc>
      </w:tr>
      <w:tr w:rsidTr="008D7E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Required knowledge</w:t>
            </w:r>
          </w:p>
        </w:tc>
      </w:tr>
      <w:tr w:rsidTr="008D7E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Required know</w:t>
            </w:r>
            <w:r w:rsidRPr="00F62648">
              <w:t>ledge for this unit is:</w:t>
            </w:r>
          </w:p>
          <w:p w:rsidR="00000000" w:rsidRPr="00F62648" w:rsidP="00F62648">
            <w:pPr>
              <w:pStyle w:val="ListBullet"/>
            </w:pPr>
            <w:r w:rsidRPr="00F62648">
              <w:t>electrical safety and requisite precautions</w:t>
            </w:r>
          </w:p>
          <w:p w:rsidR="00000000" w:rsidRPr="00F62648" w:rsidP="00F62648">
            <w:pPr>
              <w:pStyle w:val="ListBullet"/>
            </w:pPr>
            <w:r w:rsidRPr="00F62648">
              <w:t>how to access relevant information, including codes and technical standards</w:t>
            </w:r>
          </w:p>
          <w:p w:rsidR="00000000" w:rsidRPr="00F62648" w:rsidP="00F62648">
            <w:pPr>
              <w:pStyle w:val="ListBullet"/>
            </w:pPr>
            <w:r w:rsidRPr="00F62648">
              <w:t>job safety analysis (JSA) and safe work method statements (SWMS)</w:t>
            </w:r>
          </w:p>
          <w:p w:rsidR="00000000" w:rsidRPr="00F62648" w:rsidP="00F62648">
            <w:pPr>
              <w:pStyle w:val="ListBullet"/>
            </w:pPr>
            <w:r w:rsidRPr="00F62648">
              <w:t>material requirements determination process</w:t>
            </w:r>
          </w:p>
          <w:p w:rsidR="00000000" w:rsidRPr="00F62648" w:rsidP="00F62648">
            <w:pPr>
              <w:pStyle w:val="ListBullet"/>
            </w:pPr>
            <w:r w:rsidRPr="00F62648">
              <w:t>procedures for installing and testing gas storage facilities</w:t>
            </w:r>
          </w:p>
          <w:p w:rsidR="00000000" w:rsidRPr="00F62648" w:rsidP="00F62648">
            <w:pPr>
              <w:pStyle w:val="ListBullet"/>
            </w:pPr>
            <w:r w:rsidRPr="00F62648">
              <w:t>properties of gas, gas safety, combustion principles, pressure and flow rates</w:t>
            </w:r>
          </w:p>
          <w:p w:rsidR="00000000" w:rsidRPr="00F62648" w:rsidP="00F62648">
            <w:pPr>
              <w:pStyle w:val="ListBullet"/>
            </w:pPr>
            <w:r w:rsidRPr="00F62648">
              <w:t>relevant statutory and authority requirements related to installing and testing gas storage facilities</w:t>
            </w:r>
          </w:p>
          <w:p w:rsidR="00000000" w:rsidRPr="00F62648" w:rsidP="00F62648">
            <w:pPr>
              <w:pStyle w:val="ListBullet"/>
            </w:pPr>
            <w:r w:rsidRPr="00F62648">
              <w:t>SI system of m</w:t>
            </w:r>
            <w:r w:rsidRPr="00F62648">
              <w:t>easurements</w:t>
            </w:r>
          </w:p>
          <w:p w:rsidR="00000000" w:rsidRPr="00F62648" w:rsidP="00F62648">
            <w:pPr>
              <w:pStyle w:val="ListBullet"/>
            </w:pPr>
            <w:r w:rsidRPr="00F62648">
              <w:t>workplace and equipment safety requirements.</w:t>
            </w:r>
          </w:p>
        </w:tc>
      </w:tr>
    </w:tbl>
    <w:p w:rsidR="008D7EE3" w:rsidP="00F62648">
      <w:pPr>
        <w:pStyle w:val="BodyText"/>
      </w:pPr>
    </w:p>
    <w:p w:rsidR="008D7EE3" w:rsidP="00F62648">
      <w:pPr>
        <w:pStyle w:val="BodyText"/>
      </w:pPr>
    </w:p>
    <w:p w:rsidR="00000000" w:rsidRPr="00F62648" w:rsidP="00F62648">
      <w:pPr>
        <w:pStyle w:val="AllowPageBreak"/>
      </w:pPr>
    </w:p>
    <w:p w:rsidR="00000000" w:rsidRPr="00F62648" w:rsidP="00F62648">
      <w:pPr>
        <w:pStyle w:val="Heading1"/>
      </w:pPr>
      <w:bookmarkStart w:id="10" w:name="O_383958"/>
      <w:bookmarkEnd w:id="10"/>
      <w:r w:rsidRPr="00F62648">
        <w:t>Evidence Guide</w:t>
      </w:r>
    </w:p>
    <w:tbl>
      <w:tblPr>
        <w:tblW w:w="0" w:type="auto"/>
        <w:tblLayout w:type="fixed"/>
        <w:tblCellMar>
          <w:left w:w="62" w:type="dxa"/>
          <w:right w:w="62" w:type="dxa"/>
        </w:tblCellMar>
        <w:tblLook w:val="0000"/>
      </w:tblPr>
      <w:tblGrid>
        <w:gridCol w:w="3470"/>
        <w:gridCol w:w="5052"/>
      </w:tblGrid>
      <w:tr w:rsidTr="008D7E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2648">
            <w:pPr>
              <w:pStyle w:val="BodyText"/>
              <w:rPr>
                <w:lang w:val="en-NZ"/>
              </w:rPr>
            </w:pPr>
            <w:r w:rsidRPr="00F62648">
              <w:rPr>
                <w:rStyle w:val="SpecialBold"/>
              </w:rPr>
              <w:t>EVIDENCE GUIDE</w:t>
            </w:r>
          </w:p>
        </w:tc>
      </w:tr>
      <w:tr w:rsidTr="008D7E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2648">
            <w:pPr>
              <w:pStyle w:val="BodyText"/>
              <w:rPr>
                <w:lang w:val="en-NZ"/>
              </w:rPr>
            </w:pPr>
            <w:r w:rsidRPr="00F62648">
              <w:t>The evidence guide provides advice on assessment and must be read in conjunction with the performance criteria, required skills and knowledge, range statement and the Assessment Guidelines for the Training Package.</w:t>
            </w:r>
          </w:p>
        </w:tc>
      </w:tr>
      <w:tr w:rsidTr="008D7EE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t>This unit of competency could be assessed in the workplace or a close simulation of the workplace environment providing that simulated or project-based assessment techniques fully replicate plumbing and services workplace conditions, materials, activities,</w:t>
            </w:r>
            <w:r w:rsidRPr="00F62648">
              <w:t xml:space="preserve"> responsibilities and procedures. </w:t>
            </w:r>
          </w:p>
        </w:tc>
      </w:tr>
      <w:tr w:rsidTr="008D7EE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A person who demonstrates competency in this unit must be able to provide evidence of:</w:t>
            </w:r>
          </w:p>
          <w:p w:rsidR="00000000" w:rsidRPr="00F62648" w:rsidP="00F62648">
            <w:pPr>
              <w:pStyle w:val="ListBullet"/>
            </w:pPr>
            <w:r w:rsidRPr="00F62648">
              <w:t>locating, interpreting and applying rele</w:t>
            </w:r>
            <w:r w:rsidRPr="00F62648">
              <w:t>vant information, standards and specifications to determine requirements, and select, locate, install and test LPG storage systems</w:t>
            </w:r>
          </w:p>
          <w:p w:rsidR="00000000" w:rsidRPr="00F62648" w:rsidP="00F62648">
            <w:pPr>
              <w:pStyle w:val="ListBullet"/>
            </w:pPr>
            <w:r w:rsidRPr="00F62648">
              <w:t>applying safety requirements throughout the work sequence, including the use of personal protective clothing and equipment</w:t>
            </w:r>
          </w:p>
          <w:p w:rsidR="00000000" w:rsidRPr="00F62648" w:rsidP="00F62648">
            <w:pPr>
              <w:pStyle w:val="ListBullet"/>
            </w:pPr>
            <w:r w:rsidRPr="00F62648">
              <w:t>as</w:t>
            </w:r>
            <w:r w:rsidRPr="00F62648">
              <w:t xml:space="preserve"> a minimum the ability to, given the plans and specifications, determine the LPG storage requirements, and install and test two LPG storage facilities of less than 500 litre capacity, one being a multiple cylinder installation, ensuring:</w:t>
            </w:r>
          </w:p>
          <w:p w:rsidR="00000000" w:rsidRPr="00F62648" w:rsidP="00F62648">
            <w:pPr>
              <w:pStyle w:val="ListBullet2"/>
            </w:pPr>
            <w:r w:rsidRPr="00F62648">
              <w:t>correct identific</w:t>
            </w:r>
            <w:r w:rsidRPr="00F62648">
              <w:t>ation of location, design and details of proposed storage installation</w:t>
            </w:r>
          </w:p>
          <w:p w:rsidR="00000000" w:rsidRPr="00F62648" w:rsidP="00F62648">
            <w:pPr>
              <w:pStyle w:val="ListBullet2"/>
            </w:pPr>
            <w:r w:rsidRPr="00F62648">
              <w:t>correct selection and use of appropriate processes, tools and equipment</w:t>
            </w:r>
          </w:p>
          <w:p w:rsidR="00000000" w:rsidRPr="00F62648" w:rsidP="00F62648">
            <w:pPr>
              <w:pStyle w:val="ListBullet2"/>
            </w:pPr>
            <w:r w:rsidRPr="00F62648">
              <w:t>completing all work to specification</w:t>
            </w:r>
          </w:p>
          <w:p w:rsidR="00000000" w:rsidRPr="00F62648" w:rsidP="00F62648">
            <w:pPr>
              <w:pStyle w:val="ListBullet2"/>
            </w:pPr>
            <w:r w:rsidRPr="00F62648">
              <w:t>compliance with regulations, standards and organisational quality procedures and processes</w:t>
            </w:r>
          </w:p>
          <w:p w:rsidR="00000000" w:rsidP="00F62648">
            <w:pPr>
              <w:pStyle w:val="ListBullet2"/>
              <w:rPr>
                <w:lang w:val="en-NZ"/>
              </w:rPr>
            </w:pPr>
            <w:r w:rsidRPr="00F62648">
              <w:t>communicating and working effectively and safely with others.</w:t>
            </w:r>
          </w:p>
        </w:tc>
      </w:tr>
      <w:tr w:rsidTr="008D7EE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 xml:space="preserve">This competency is to be assessed using standard and </w:t>
            </w:r>
            <w:r w:rsidRPr="00F62648">
              <w:t>authorised work practices, safety requirements and environmental constraints.</w:t>
            </w:r>
          </w:p>
          <w:p w:rsidR="00000000" w:rsidRPr="00F62648" w:rsidP="00F62648">
            <w:pPr>
              <w:pStyle w:val="BodyText"/>
            </w:pPr>
            <w:r w:rsidRPr="00F62648">
              <w:t>Assessment of essential underpinning knowledge will usually be conducted in an off-site context.</w:t>
            </w:r>
          </w:p>
          <w:p w:rsidR="00000000" w:rsidRPr="00F62648" w:rsidP="00F62648">
            <w:pPr>
              <w:pStyle w:val="BodyText"/>
            </w:pPr>
            <w:r w:rsidRPr="00F62648">
              <w:t>Assessment is to comply with relevant regulatory or Australian standards' require</w:t>
            </w:r>
            <w:r w:rsidRPr="00F62648">
              <w:t>ments.</w:t>
            </w:r>
          </w:p>
          <w:p w:rsidR="00000000" w:rsidRPr="00F62648" w:rsidP="00F62648">
            <w:pPr>
              <w:pStyle w:val="BodyText"/>
            </w:pPr>
            <w:r w:rsidRPr="00F62648">
              <w:t>Resource implications for assessment include:</w:t>
            </w:r>
          </w:p>
          <w:p w:rsidR="00000000" w:rsidRPr="00F62648" w:rsidP="00F62648">
            <w:pPr>
              <w:pStyle w:val="ListBullet"/>
            </w:pPr>
            <w:r w:rsidRPr="00F62648">
              <w:t>an induction procedure and requirement</w:t>
            </w:r>
          </w:p>
          <w:p w:rsidR="00000000" w:rsidRPr="00F62648" w:rsidP="00F62648">
            <w:pPr>
              <w:pStyle w:val="ListBullet"/>
            </w:pPr>
            <w:r w:rsidRPr="00F62648">
              <w:t>realistic tasks or simulated tasks covering the minimum task requirements</w:t>
            </w:r>
          </w:p>
          <w:p w:rsidR="00000000" w:rsidRPr="00F62648" w:rsidP="00F62648">
            <w:pPr>
              <w:pStyle w:val="ListBullet"/>
            </w:pPr>
            <w:r w:rsidRPr="00F62648">
              <w:t>relevant specifications and work instructions</w:t>
            </w:r>
          </w:p>
          <w:p w:rsidR="00000000" w:rsidRPr="00F62648" w:rsidP="00F62648">
            <w:pPr>
              <w:pStyle w:val="ListBullet"/>
            </w:pPr>
            <w:r w:rsidRPr="00F62648">
              <w:t>tools and equipment appropr</w:t>
            </w:r>
            <w:r w:rsidRPr="00F62648">
              <w:t>iate to applying safe work practices</w:t>
            </w:r>
          </w:p>
          <w:p w:rsidR="00000000" w:rsidRPr="00F62648" w:rsidP="00F62648">
            <w:pPr>
              <w:pStyle w:val="ListBullet"/>
            </w:pPr>
            <w:r w:rsidRPr="00F62648">
              <w:t>support materials appropriate to activity</w:t>
            </w:r>
          </w:p>
          <w:p w:rsidR="00000000" w:rsidRPr="00F62648" w:rsidP="00F62648">
            <w:pPr>
              <w:pStyle w:val="ListBullet"/>
            </w:pPr>
            <w:r w:rsidRPr="00F62648">
              <w:t>workplace instructions relating to safe working practices and addressing hazards and emergencies</w:t>
            </w:r>
          </w:p>
          <w:p w:rsidR="00000000" w:rsidRPr="00F62648" w:rsidP="00F62648">
            <w:pPr>
              <w:pStyle w:val="ListBullet"/>
            </w:pPr>
            <w:r w:rsidRPr="00F62648">
              <w:t>material safety data sheets</w:t>
            </w:r>
          </w:p>
          <w:p w:rsidR="00000000" w:rsidRPr="00F62648" w:rsidP="00F62648">
            <w:pPr>
              <w:pStyle w:val="ListBullet"/>
            </w:pPr>
            <w:r w:rsidRPr="00F62648">
              <w:t>research resources, including industry related syste</w:t>
            </w:r>
            <w:r w:rsidRPr="00F62648">
              <w:t>ms information.</w:t>
            </w:r>
          </w:p>
          <w:p w:rsidR="00000000" w:rsidP="00F62648">
            <w:pPr>
              <w:pStyle w:val="BodyText"/>
              <w:rPr>
                <w:lang w:val="en-NZ"/>
              </w:rPr>
            </w:pPr>
            <w:r w:rsidRPr="00F62648">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8D7EE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Me</w:t>
            </w:r>
            <w:r w:rsidRPr="00F62648">
              <w:rPr>
                <w:rStyle w:val="SpecialBold"/>
              </w:rPr>
              <w:t>thod of assessment</w:t>
            </w:r>
          </w:p>
        </w:tc>
        <w:tc>
          <w:tcPr>
            <w:tcW w:w="5052"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Assessment methods must:</w:t>
            </w:r>
          </w:p>
          <w:p w:rsidR="00000000" w:rsidRPr="00F62648" w:rsidP="00F62648">
            <w:pPr>
              <w:pStyle w:val="ListBullet"/>
            </w:pPr>
            <w:r w:rsidRPr="00F62648">
              <w:t>satisfy the endorsed Assessment Guidelines of the Construction, Plumbing and Services Training Package</w:t>
            </w:r>
          </w:p>
          <w:p w:rsidR="00000000" w:rsidRPr="00F62648" w:rsidP="00F62648">
            <w:pPr>
              <w:pStyle w:val="ListBullet"/>
            </w:pPr>
            <w:r w:rsidRPr="00F62648">
              <w:t>include direct observation of tasks in real or simulated work conditions, with questioning to confirm the abi</w:t>
            </w:r>
            <w:r w:rsidRPr="00F62648">
              <w:t>lity to consistently identify and correctly interpret the essential underpinning knowledge required for practical application</w:t>
            </w:r>
          </w:p>
          <w:p w:rsidR="00000000" w:rsidRPr="00F62648" w:rsidP="00F62648">
            <w:pPr>
              <w:pStyle w:val="ListBullet"/>
            </w:pPr>
            <w:r w:rsidRPr="00F62648">
              <w:t>reinforce the integration of employability skills with workplace tasks and job roles</w:t>
            </w:r>
          </w:p>
          <w:p w:rsidR="00000000" w:rsidRPr="00F62648" w:rsidP="00F62648">
            <w:pPr>
              <w:pStyle w:val="ListBullet"/>
            </w:pPr>
            <w:r w:rsidRPr="00F62648">
              <w:t xml:space="preserve">confirm that competency is verified and able </w:t>
            </w:r>
            <w:r w:rsidRPr="00F62648">
              <w:t>to be transferred to other circumstances and environments.</w:t>
            </w:r>
          </w:p>
          <w:p w:rsidR="00000000" w:rsidRPr="00F62648" w:rsidP="00F62648">
            <w:pPr>
              <w:pStyle w:val="BodyText"/>
            </w:pPr>
            <w:r w:rsidRPr="00F62648">
              <w:t>Validity and sufficiency of evidence requires that:</w:t>
            </w:r>
          </w:p>
          <w:p w:rsidR="00000000" w:rsidRPr="00F62648" w:rsidP="00F62648">
            <w:pPr>
              <w:pStyle w:val="ListBullet"/>
            </w:pPr>
            <w:r w:rsidRPr="00F62648">
              <w:t>competency will need to be demonstrated over a period of time reflecting the scope of the role and the practical requirements of the workplace</w:t>
            </w:r>
          </w:p>
          <w:p w:rsidR="00000000" w:rsidRPr="00F62648" w:rsidP="00F62648">
            <w:pPr>
              <w:pStyle w:val="ListBullet"/>
            </w:pPr>
            <w:r w:rsidRPr="00F62648">
              <w:t>wh</w:t>
            </w:r>
            <w:r w:rsidRPr="00F62648">
              <w:t>ere the assessment is part of a structured learning experience the evidence collected must relate to a number of performances assessed at different points in time and separated by further learning and practice, with a decision on competency only taken at t</w:t>
            </w:r>
            <w:r w:rsidRPr="00F62648">
              <w:t>he point when the assessor has complete confidence in the person's demonstrated ability and applied knowledge</w:t>
            </w:r>
          </w:p>
          <w:p w:rsidR="00000000" w:rsidRPr="00F62648" w:rsidP="00F62648">
            <w:pPr>
              <w:pStyle w:val="ListBullet"/>
            </w:pPr>
            <w:r w:rsidRPr="00F62648">
              <w:t>all assessment that is part of a structured learning experience must include a combination of direct, indirect and supplementary evidence.</w:t>
            </w:r>
          </w:p>
          <w:p w:rsidR="00000000" w:rsidRPr="00F62648" w:rsidP="00F62648">
            <w:pPr>
              <w:pStyle w:val="BodyText"/>
            </w:pPr>
            <w:r w:rsidRPr="00F62648">
              <w:t>Assessment processes and techniques should as far as is practical take into account the language, literacy and numeracy capacity of the candidate in relation to the competency being assessed.</w:t>
            </w:r>
          </w:p>
          <w:p w:rsidR="00000000" w:rsidRPr="00F62648" w:rsidP="00F62648">
            <w:pPr>
              <w:pStyle w:val="BodyText"/>
            </w:pPr>
            <w:r w:rsidRPr="00F62648">
              <w:t>Supplementary evidence of competency may be obtained from releva</w:t>
            </w:r>
            <w:r w:rsidRPr="00F62648">
              <w:t xml:space="preserve">nt authenticated documentation from third parties, such as existing supervisors, team leaders or specialist training staff. </w:t>
            </w:r>
          </w:p>
        </w:tc>
      </w:tr>
    </w:tbl>
    <w:p w:rsidR="008D7EE3" w:rsidP="00F62648">
      <w:pPr>
        <w:pStyle w:val="BodyText"/>
      </w:pPr>
    </w:p>
    <w:p w:rsidR="008D7EE3" w:rsidP="00F62648">
      <w:pPr>
        <w:pStyle w:val="BodyText"/>
      </w:pPr>
    </w:p>
    <w:p w:rsidR="00000000" w:rsidRPr="00F62648" w:rsidP="00F62648">
      <w:pPr>
        <w:pStyle w:val="Heading1"/>
      </w:pPr>
      <w:bookmarkStart w:id="11" w:name="O_383963"/>
      <w:bookmarkEnd w:id="11"/>
      <w:r w:rsidRPr="00F62648">
        <w:t>Range Statement</w:t>
      </w:r>
    </w:p>
    <w:tbl>
      <w:tblPr>
        <w:tblW w:w="0" w:type="auto"/>
        <w:tblLayout w:type="fixed"/>
        <w:tblCellMar>
          <w:left w:w="62" w:type="dxa"/>
          <w:right w:w="62" w:type="dxa"/>
        </w:tblCellMar>
        <w:tblLook w:val="0000"/>
      </w:tblPr>
      <w:tblGrid>
        <w:gridCol w:w="3506"/>
        <w:gridCol w:w="5016"/>
      </w:tblGrid>
      <w:tr w:rsidTr="008D7E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2648">
            <w:pPr>
              <w:pStyle w:val="BodyText"/>
              <w:rPr>
                <w:lang w:val="en-NZ"/>
              </w:rPr>
            </w:pPr>
            <w:r w:rsidRPr="00F62648">
              <w:rPr>
                <w:rStyle w:val="SpecialBold"/>
              </w:rPr>
              <w:t>RANGE STATEMENT</w:t>
            </w:r>
          </w:p>
        </w:tc>
      </w:tr>
      <w:tr w:rsidTr="008D7E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2648">
            <w:pPr>
              <w:pStyle w:val="BodyText"/>
              <w:rPr>
                <w:lang w:val="en-NZ"/>
              </w:rPr>
            </w:pPr>
            <w:r w:rsidRPr="00F62648">
              <w:t>The range statement relates to the unit of competency as a whole. It allows for different work environments and situations that may affect performance. Bold italicised wording, if used in the performance criteria, is detailed below. Essential operating con</w:t>
            </w:r>
            <w:r w:rsidRPr="00F62648">
              <w:t>ditions that may be present with training and assessment (depending on the work situation, needs of the candidate, accessibility of the item, and local industry and regional contexts) may also be included.</w:t>
            </w:r>
          </w:p>
        </w:tc>
      </w:tr>
      <w:tr w:rsidTr="008D7EE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BoldandItalics"/>
              </w:rPr>
              <w:t>Safety</w:t>
            </w:r>
            <w:r w:rsidRPr="00F62648">
              <w:t xml:space="preserve"> (</w:t>
            </w:r>
            <w:r w:rsidRPr="00F62648">
              <w:rPr>
                <w:rStyle w:val="BoldandItalics"/>
              </w:rPr>
              <w:t>OHS</w:t>
            </w:r>
            <w:r w:rsidRPr="00F62648">
              <w:t>) is to be in accordance with commonw</w:t>
            </w:r>
            <w:r w:rsidRPr="00F62648">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F62648" w:rsidP="00F62648">
            <w:pPr>
              <w:pStyle w:val="ListBullet"/>
            </w:pPr>
            <w:r w:rsidRPr="00F62648">
              <w:t>handling of materials</w:t>
            </w:r>
          </w:p>
          <w:p w:rsidR="00000000" w:rsidRPr="00F62648" w:rsidP="00F62648">
            <w:pPr>
              <w:pStyle w:val="ListBullet"/>
            </w:pPr>
            <w:r w:rsidRPr="00F62648">
              <w:t>hazard control</w:t>
            </w:r>
          </w:p>
          <w:p w:rsidR="00000000" w:rsidRPr="00F62648" w:rsidP="00F62648">
            <w:pPr>
              <w:pStyle w:val="ListBullet"/>
            </w:pPr>
            <w:r w:rsidRPr="00F62648">
              <w:t>personal protective clothing and equipment prescribed under legislation, regulations and workplace policies and practices</w:t>
            </w:r>
          </w:p>
          <w:p w:rsidR="00000000" w:rsidRPr="00F62648" w:rsidP="00F62648">
            <w:pPr>
              <w:pStyle w:val="ListBullet"/>
            </w:pPr>
            <w:r w:rsidRPr="00F62648">
              <w:t>safe operating procedures</w:t>
            </w:r>
            <w:r w:rsidRPr="00F62648">
              <w:t>, including recognising and preventing hazards associated with:</w:t>
            </w:r>
          </w:p>
          <w:p w:rsidR="00000000" w:rsidRPr="00F62648" w:rsidP="00F62648">
            <w:pPr>
              <w:pStyle w:val="ListBullet2"/>
            </w:pPr>
            <w:r w:rsidRPr="00F62648">
              <w:t>hazardous materials and substances</w:t>
            </w:r>
          </w:p>
          <w:p w:rsidR="00000000" w:rsidRPr="00F62648" w:rsidP="00F62648">
            <w:pPr>
              <w:pStyle w:val="ListBullet2"/>
            </w:pPr>
            <w:r w:rsidRPr="00F62648">
              <w:t>service lines</w:t>
            </w:r>
          </w:p>
          <w:p w:rsidR="00000000" w:rsidRPr="00F62648" w:rsidP="00F62648">
            <w:pPr>
              <w:pStyle w:val="ListBullet2"/>
            </w:pPr>
            <w:r w:rsidRPr="00F62648">
              <w:t>surrounding structures and facilities</w:t>
            </w:r>
          </w:p>
          <w:p w:rsidR="00000000" w:rsidRPr="00F62648" w:rsidP="00F62648">
            <w:pPr>
              <w:pStyle w:val="ListBullet2"/>
            </w:pPr>
            <w:r w:rsidRPr="00F62648">
              <w:t>trip hazards</w:t>
            </w:r>
          </w:p>
          <w:p w:rsidR="00000000" w:rsidRPr="00F62648" w:rsidP="00F62648">
            <w:pPr>
              <w:pStyle w:val="ListBullet2"/>
            </w:pPr>
            <w:r w:rsidRPr="00F62648">
              <w:t>use of tools and equipment</w:t>
            </w:r>
          </w:p>
          <w:p w:rsidR="00000000" w:rsidRPr="00F62648" w:rsidP="00F62648">
            <w:pPr>
              <w:pStyle w:val="ListBullet2"/>
            </w:pPr>
            <w:r w:rsidRPr="00F62648">
              <w:t>work site visitors and the public</w:t>
            </w:r>
          </w:p>
          <w:p w:rsidR="00000000" w:rsidRPr="00F62648" w:rsidP="00F62648">
            <w:pPr>
              <w:pStyle w:val="ListBullet2"/>
            </w:pPr>
            <w:r w:rsidRPr="00F62648">
              <w:t>working at heights</w:t>
            </w:r>
          </w:p>
          <w:p w:rsidR="00000000" w:rsidRPr="00F62648" w:rsidP="00F62648">
            <w:pPr>
              <w:pStyle w:val="ListBullet2"/>
            </w:pPr>
            <w:r w:rsidRPr="00F62648">
              <w:t>working in proximity to others</w:t>
            </w:r>
          </w:p>
          <w:p w:rsidR="00000000" w:rsidRPr="00F62648" w:rsidP="00F62648">
            <w:pPr>
              <w:pStyle w:val="ListBullet"/>
            </w:pPr>
            <w:r w:rsidRPr="00F62648">
              <w:t>use of firefighting equipment</w:t>
            </w:r>
          </w:p>
          <w:p w:rsidR="00000000" w:rsidRPr="00F62648" w:rsidP="00F62648">
            <w:pPr>
              <w:pStyle w:val="ListBullet"/>
            </w:pPr>
            <w:r w:rsidRPr="00F62648">
              <w:t>use of first aid equipment</w:t>
            </w:r>
          </w:p>
          <w:p w:rsidR="00000000" w:rsidP="00F62648">
            <w:pPr>
              <w:pStyle w:val="ListBullet"/>
              <w:rPr>
                <w:lang w:val="en-NZ"/>
              </w:rPr>
            </w:pPr>
            <w:r w:rsidRPr="00F62648">
              <w:t>workplace environment and safety.</w:t>
            </w:r>
          </w:p>
        </w:tc>
      </w:tr>
      <w:tr w:rsidTr="008D7EE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BoldandItalics"/>
              </w:rPr>
              <w:t>Environmental requirements</w:t>
            </w:r>
            <w:r w:rsidRPr="00F62648">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62648" w:rsidP="00F62648">
            <w:pPr>
              <w:pStyle w:val="ListBullet"/>
            </w:pPr>
            <w:r w:rsidRPr="00F62648">
              <w:t>clean-up protection</w:t>
            </w:r>
          </w:p>
          <w:p w:rsidR="00000000" w:rsidP="00F62648">
            <w:pPr>
              <w:pStyle w:val="ListBullet"/>
              <w:rPr>
                <w:lang w:val="en-NZ"/>
              </w:rPr>
            </w:pPr>
            <w:r w:rsidRPr="00F62648">
              <w:t>waste management.</w:t>
            </w:r>
          </w:p>
        </w:tc>
      </w:tr>
      <w:tr w:rsidTr="008D7EE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BoldandItalics"/>
              </w:rPr>
              <w:t>Quality assurance</w:t>
            </w:r>
            <w:r w:rsidRPr="00F62648">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F62648" w:rsidP="00F62648">
            <w:pPr>
              <w:pStyle w:val="ListBullet"/>
            </w:pPr>
            <w:r w:rsidRPr="00F62648">
              <w:t>Australian standards</w:t>
            </w:r>
          </w:p>
          <w:p w:rsidR="00000000" w:rsidRPr="00F62648" w:rsidP="00F62648">
            <w:pPr>
              <w:pStyle w:val="ListBullet"/>
            </w:pPr>
            <w:r w:rsidRPr="00F62648">
              <w:t>Environment Protection Authority (EPA)</w:t>
            </w:r>
          </w:p>
          <w:p w:rsidR="00000000" w:rsidRPr="00F62648" w:rsidP="00F62648">
            <w:pPr>
              <w:pStyle w:val="ListBullet"/>
            </w:pPr>
            <w:r w:rsidRPr="00F62648">
              <w:t>internal company quality assurance policy and risk management strategy</w:t>
            </w:r>
          </w:p>
          <w:p w:rsidR="00000000" w:rsidRPr="00F62648" w:rsidP="00F62648">
            <w:pPr>
              <w:pStyle w:val="ListBullet"/>
            </w:pPr>
            <w:r w:rsidRPr="00F62648">
              <w:t>International Standards Organisation</w:t>
            </w:r>
          </w:p>
          <w:p w:rsidR="00000000" w:rsidRPr="00F62648" w:rsidP="00F62648">
            <w:pPr>
              <w:pStyle w:val="ListBullet"/>
            </w:pPr>
            <w:r w:rsidRPr="00F62648">
              <w:t>site safety plan</w:t>
            </w:r>
          </w:p>
          <w:p w:rsidR="00000000" w:rsidP="00F62648">
            <w:pPr>
              <w:pStyle w:val="ListBullet"/>
              <w:rPr>
                <w:lang w:val="en-NZ"/>
              </w:rPr>
            </w:pPr>
            <w:r w:rsidRPr="00F62648">
              <w:t>workplace operations and procedures.</w:t>
            </w:r>
          </w:p>
        </w:tc>
      </w:tr>
      <w:tr w:rsidTr="008D7EE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BoldandItalics"/>
              </w:rPr>
              <w:t>Materials</w:t>
            </w:r>
            <w:r w:rsidRPr="00F62648">
              <w:t xml:space="preserve"> for installing LPG stor</w:t>
            </w:r>
            <w:r w:rsidRPr="00F62648">
              <w:t xml:space="preserve">age facilities: </w:t>
            </w:r>
          </w:p>
        </w:tc>
        <w:tc>
          <w:tcPr>
            <w:tcW w:w="5016" w:type="dxa"/>
            <w:tcBorders>
              <w:top w:val="nil"/>
              <w:left w:val="nil"/>
              <w:bottom w:val="nil"/>
              <w:right w:val="nil"/>
            </w:tcBorders>
            <w:tcMar>
              <w:top w:w="0" w:type="dxa"/>
              <w:left w:w="62" w:type="dxa"/>
              <w:bottom w:w="0" w:type="dxa"/>
              <w:right w:w="62" w:type="dxa"/>
            </w:tcMar>
          </w:tcPr>
          <w:p w:rsidR="00000000" w:rsidRPr="00F62648" w:rsidP="00F62648">
            <w:pPr>
              <w:pStyle w:val="ListBullet"/>
            </w:pPr>
            <w:r w:rsidRPr="00F62648">
              <w:t>may include:</w:t>
            </w:r>
          </w:p>
          <w:p w:rsidR="00000000" w:rsidRPr="00F62648" w:rsidP="00F62648">
            <w:pPr>
              <w:pStyle w:val="ListBullet2"/>
            </w:pPr>
            <w:r w:rsidRPr="00F62648">
              <w:t>container supports and bases</w:t>
            </w:r>
          </w:p>
          <w:p w:rsidR="00000000" w:rsidRPr="00F62648" w:rsidP="00F62648">
            <w:pPr>
              <w:pStyle w:val="ListBullet2"/>
            </w:pPr>
            <w:r w:rsidRPr="00F62648">
              <w:t>copper tubing</w:t>
            </w:r>
          </w:p>
          <w:p w:rsidR="00000000" w:rsidRPr="00F62648" w:rsidP="00F62648">
            <w:pPr>
              <w:pStyle w:val="ListBullet2"/>
            </w:pPr>
            <w:r w:rsidRPr="00F62648">
              <w:t>fitting and fixing materials</w:t>
            </w:r>
          </w:p>
          <w:p w:rsidR="00000000" w:rsidRPr="00F62648" w:rsidP="00F62648">
            <w:pPr>
              <w:pStyle w:val="ListBullet2"/>
            </w:pPr>
            <w:r w:rsidRPr="00F62648">
              <w:t>gas cylinders and storage tanks</w:t>
            </w:r>
          </w:p>
          <w:p w:rsidR="00000000" w:rsidRPr="00F62648" w:rsidP="00F62648">
            <w:pPr>
              <w:pStyle w:val="ListBullet2"/>
            </w:pPr>
            <w:r w:rsidRPr="00F62648">
              <w:t>gas regulators</w:t>
            </w:r>
          </w:p>
          <w:p w:rsidR="00000000" w:rsidRPr="00F62648" w:rsidP="00F62648">
            <w:pPr>
              <w:pStyle w:val="ListBullet2"/>
            </w:pPr>
            <w:r w:rsidRPr="00F62648">
              <w:t>non-metallic hose assemblies</w:t>
            </w:r>
          </w:p>
          <w:p w:rsidR="00000000" w:rsidRPr="00F62648" w:rsidP="00F62648">
            <w:pPr>
              <w:pStyle w:val="ListBullet2"/>
            </w:pPr>
            <w:r w:rsidRPr="00F62648">
              <w:t>stainless steel</w:t>
            </w:r>
          </w:p>
          <w:p w:rsidR="00000000" w:rsidRPr="00F62648" w:rsidP="00F62648">
            <w:pPr>
              <w:pStyle w:val="ListBullet2"/>
            </w:pPr>
            <w:r w:rsidRPr="00F62648">
              <w:t>other approved materials</w:t>
            </w:r>
          </w:p>
          <w:p w:rsidR="00000000" w:rsidP="00F62648">
            <w:pPr>
              <w:pStyle w:val="ListBullet"/>
              <w:rPr>
                <w:lang w:val="en-NZ"/>
              </w:rPr>
            </w:pPr>
            <w:r w:rsidRPr="00F62648">
              <w:t>are to comply with job specifications and appropriate standards for the storage of LPG.</w:t>
            </w:r>
          </w:p>
        </w:tc>
      </w:tr>
      <w:tr w:rsidTr="008D7EE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BoldandItalics"/>
              </w:rPr>
              <w:t>Statutory and regulatory authorities</w:t>
            </w:r>
            <w:r w:rsidRPr="00F62648">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62648" w:rsidP="00F62648">
            <w:pPr>
              <w:pStyle w:val="ListBullet"/>
            </w:pPr>
            <w:r w:rsidRPr="00F62648">
              <w:t>state or territory statutory authority</w:t>
            </w:r>
          </w:p>
          <w:p w:rsidR="00000000" w:rsidRPr="00F62648" w:rsidP="00F62648">
            <w:pPr>
              <w:pStyle w:val="ListBullet"/>
            </w:pPr>
            <w:r w:rsidRPr="00F62648">
              <w:t>statutory gasfitting authority</w:t>
            </w:r>
          </w:p>
          <w:p w:rsidR="00000000" w:rsidP="00F62648">
            <w:pPr>
              <w:pStyle w:val="ListBullet"/>
              <w:rPr>
                <w:lang w:val="en-NZ"/>
              </w:rPr>
            </w:pPr>
            <w:r w:rsidRPr="00F62648">
              <w:t>statutory plumbing authority.</w:t>
            </w:r>
          </w:p>
        </w:tc>
      </w:tr>
      <w:tr w:rsidTr="008D7EE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BoldandItalics"/>
              </w:rPr>
              <w:t>Tools and equipment</w:t>
            </w:r>
            <w:r w:rsidRPr="00F62648">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62648" w:rsidP="00F62648">
            <w:pPr>
              <w:pStyle w:val="ListBullet"/>
            </w:pPr>
            <w:r w:rsidRPr="00F62648">
              <w:t>chain blocks</w:t>
            </w:r>
          </w:p>
          <w:p w:rsidR="00000000" w:rsidRPr="00F62648" w:rsidP="00F62648">
            <w:pPr>
              <w:pStyle w:val="ListBullet"/>
            </w:pPr>
            <w:r w:rsidRPr="00F62648">
              <w:t>forklifts</w:t>
            </w:r>
          </w:p>
          <w:p w:rsidR="00000000" w:rsidRPr="00F62648" w:rsidP="00F62648">
            <w:pPr>
              <w:pStyle w:val="ListBullet"/>
            </w:pPr>
            <w:r w:rsidRPr="00F62648">
              <w:t>grinders</w:t>
            </w:r>
          </w:p>
          <w:p w:rsidR="00000000" w:rsidRPr="00F62648" w:rsidP="00F62648">
            <w:pPr>
              <w:pStyle w:val="ListBullet"/>
            </w:pPr>
            <w:r w:rsidRPr="00F62648">
              <w:t>hacksaws</w:t>
            </w:r>
          </w:p>
          <w:p w:rsidR="00000000" w:rsidRPr="00F62648" w:rsidP="00F62648">
            <w:pPr>
              <w:pStyle w:val="ListBullet"/>
            </w:pPr>
            <w:r w:rsidRPr="00F62648">
              <w:t>hand and power tools</w:t>
            </w:r>
          </w:p>
          <w:p w:rsidR="00000000" w:rsidRPr="00F62648" w:rsidP="00F62648">
            <w:pPr>
              <w:pStyle w:val="ListBullet"/>
            </w:pPr>
            <w:r w:rsidRPr="00F62648">
              <w:t>hand trolleys</w:t>
            </w:r>
          </w:p>
          <w:p w:rsidR="00000000" w:rsidRPr="00F62648" w:rsidP="00F62648">
            <w:pPr>
              <w:pStyle w:val="ListBullet"/>
            </w:pPr>
            <w:r w:rsidRPr="00F62648">
              <w:t>hoists and jacks</w:t>
            </w:r>
          </w:p>
          <w:p w:rsidR="00000000" w:rsidRPr="00F62648" w:rsidP="00F62648">
            <w:pPr>
              <w:pStyle w:val="ListBullet"/>
            </w:pPr>
            <w:r w:rsidRPr="00F62648">
              <w:t>lifting and load shifting equipment</w:t>
            </w:r>
          </w:p>
          <w:p w:rsidR="00000000" w:rsidRPr="00F62648" w:rsidP="00F62648">
            <w:pPr>
              <w:pStyle w:val="ListBullet"/>
            </w:pPr>
            <w:r w:rsidRPr="00F62648">
              <w:t>manual brazing equipment</w:t>
            </w:r>
          </w:p>
          <w:p w:rsidR="00000000" w:rsidRPr="00F62648" w:rsidP="00F62648">
            <w:pPr>
              <w:pStyle w:val="ListBullet"/>
            </w:pPr>
            <w:r w:rsidRPr="00F62648">
              <w:t>measuring equipment</w:t>
            </w:r>
          </w:p>
          <w:p w:rsidR="00000000" w:rsidRPr="00F62648" w:rsidP="00F62648">
            <w:pPr>
              <w:pStyle w:val="ListBullet"/>
            </w:pPr>
            <w:r w:rsidRPr="00F62648">
              <w:t>rollers</w:t>
            </w:r>
          </w:p>
          <w:p w:rsidR="00000000" w:rsidP="00F62648">
            <w:pPr>
              <w:pStyle w:val="ListBullet"/>
              <w:rPr>
                <w:lang w:val="en-NZ"/>
              </w:rPr>
            </w:pPr>
            <w:r w:rsidRPr="00F62648">
              <w:t>testing equipment.</w:t>
            </w:r>
          </w:p>
        </w:tc>
      </w:tr>
      <w:tr w:rsidTr="008D7EE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BoldandItalics"/>
              </w:rPr>
              <w:t>Information</w:t>
            </w:r>
            <w:r w:rsidRPr="00F62648">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62648" w:rsidP="00F62648">
            <w:pPr>
              <w:pStyle w:val="ListBullet"/>
            </w:pPr>
            <w:r w:rsidRPr="00F62648">
              <w:t>charts and hand</w:t>
            </w:r>
            <w:r w:rsidRPr="00F62648">
              <w:t xml:space="preserve"> drawings</w:t>
            </w:r>
          </w:p>
          <w:p w:rsidR="00000000" w:rsidRPr="00F62648" w:rsidP="00F62648">
            <w:pPr>
              <w:pStyle w:val="ListBullet"/>
            </w:pPr>
            <w:r w:rsidRPr="00F62648">
              <w:t>diagrams or sketches</w:t>
            </w:r>
          </w:p>
          <w:p w:rsidR="00000000" w:rsidRPr="00F62648" w:rsidP="00F62648">
            <w:pPr>
              <w:pStyle w:val="ListBullet"/>
            </w:pPr>
            <w:r w:rsidRPr="00F62648">
              <w:t>instructions issued by authorised organisational or external personnel</w:t>
            </w:r>
          </w:p>
          <w:p w:rsidR="00000000" w:rsidRPr="00F62648" w:rsidP="00F62648">
            <w:pPr>
              <w:pStyle w:val="ListBullet"/>
            </w:pPr>
            <w:r w:rsidRPr="00F62648">
              <w:t>job drawings</w:t>
            </w:r>
          </w:p>
          <w:p w:rsidR="00000000" w:rsidRPr="00F62648" w:rsidP="00F62648">
            <w:pPr>
              <w:pStyle w:val="ListBullet"/>
            </w:pPr>
            <w:r w:rsidRPr="00F62648">
              <w:t>manufacturer specifications and instructions</w:t>
            </w:r>
          </w:p>
          <w:p w:rsidR="00000000" w:rsidRPr="00F62648" w:rsidP="00F62648">
            <w:pPr>
              <w:pStyle w:val="ListBullet"/>
            </w:pPr>
            <w:r w:rsidRPr="00F62648">
              <w:t>material safety data sheets (MSDS)</w:t>
            </w:r>
          </w:p>
          <w:p w:rsidR="00000000" w:rsidRPr="00F62648" w:rsidP="00F62648">
            <w:pPr>
              <w:pStyle w:val="ListBullet"/>
            </w:pPr>
            <w:r w:rsidRPr="00F62648">
              <w:t>memos</w:t>
            </w:r>
          </w:p>
          <w:p w:rsidR="00000000" w:rsidRPr="00F62648" w:rsidP="00F62648">
            <w:pPr>
              <w:pStyle w:val="ListBullet"/>
            </w:pPr>
            <w:r w:rsidRPr="00F62648">
              <w:t>organisation work specifications and requirements</w:t>
            </w:r>
          </w:p>
          <w:p w:rsidR="00000000" w:rsidRPr="00F62648" w:rsidP="00F62648">
            <w:pPr>
              <w:pStyle w:val="ListBullet"/>
            </w:pPr>
            <w:r w:rsidRPr="00F62648">
              <w:t>recognised formulas or tables accepted by the regulatory authority</w:t>
            </w:r>
          </w:p>
          <w:p w:rsidR="00000000" w:rsidRPr="00F62648" w:rsidP="00F62648">
            <w:pPr>
              <w:pStyle w:val="ListBullet"/>
            </w:pPr>
            <w:r w:rsidRPr="00F62648">
              <w:t>regulatory and legislative requirements, particularly those pertaining to:</w:t>
            </w:r>
          </w:p>
          <w:p w:rsidR="00000000" w:rsidRPr="00F62648" w:rsidP="00F62648">
            <w:pPr>
              <w:pStyle w:val="ListBullet2"/>
            </w:pPr>
            <w:r w:rsidRPr="00F62648">
              <w:t>building codes</w:t>
            </w:r>
          </w:p>
          <w:p w:rsidR="00000000" w:rsidRPr="00F62648" w:rsidP="00F62648">
            <w:pPr>
              <w:pStyle w:val="ListBullet2"/>
            </w:pPr>
            <w:r w:rsidRPr="00F62648">
              <w:t>OHS and environmental requirements</w:t>
            </w:r>
          </w:p>
          <w:p w:rsidR="00000000" w:rsidRPr="00F62648" w:rsidP="00F62648">
            <w:pPr>
              <w:pStyle w:val="ListBullet2"/>
            </w:pPr>
            <w:r w:rsidRPr="00F62648">
              <w:t>plumbing and gasfitting authority regulations</w:t>
            </w:r>
          </w:p>
          <w:p w:rsidR="00000000" w:rsidRPr="00F62648" w:rsidP="00F62648">
            <w:pPr>
              <w:pStyle w:val="ListBullet"/>
            </w:pPr>
            <w:r w:rsidRPr="00F62648">
              <w:t>relevant Australi</w:t>
            </w:r>
            <w:r w:rsidRPr="00F62648">
              <w:t>an standards</w:t>
            </w:r>
          </w:p>
          <w:p w:rsidR="00000000" w:rsidRPr="00F62648" w:rsidP="00F62648">
            <w:pPr>
              <w:pStyle w:val="ListBullet"/>
            </w:pPr>
            <w:r w:rsidRPr="00F62648">
              <w:t>safe work procedures relating to determining requirements, and installing and testing LPG storage systems</w:t>
            </w:r>
          </w:p>
          <w:p w:rsidR="00000000" w:rsidRPr="00F62648" w:rsidP="00F62648">
            <w:pPr>
              <w:pStyle w:val="ListBullet"/>
            </w:pPr>
            <w:r w:rsidRPr="00F62648">
              <w:t>signage</w:t>
            </w:r>
          </w:p>
          <w:p w:rsidR="00000000" w:rsidRPr="00F62648" w:rsidP="00F62648">
            <w:pPr>
              <w:pStyle w:val="ListBullet"/>
            </w:pPr>
            <w:r w:rsidRPr="00F62648">
              <w:t>verbal, written and graphical instructions</w:t>
            </w:r>
          </w:p>
          <w:p w:rsidR="00000000" w:rsidRPr="00F62648" w:rsidP="00F62648">
            <w:pPr>
              <w:pStyle w:val="ListBullet"/>
            </w:pPr>
            <w:r w:rsidRPr="00F62648">
              <w:t>work bulletins</w:t>
            </w:r>
          </w:p>
          <w:p w:rsidR="00000000" w:rsidRPr="00F62648" w:rsidP="00F62648">
            <w:pPr>
              <w:pStyle w:val="ListBullet"/>
            </w:pPr>
            <w:r w:rsidRPr="00F62648">
              <w:t>work schedules, plans and specifications.</w:t>
            </w:r>
          </w:p>
        </w:tc>
      </w:tr>
    </w:tbl>
    <w:p w:rsidR="008D7EE3" w:rsidP="00F62648">
      <w:pPr>
        <w:pStyle w:val="BodyText"/>
      </w:pPr>
    </w:p>
    <w:p w:rsidR="008D7EE3" w:rsidP="00F62648">
      <w:pPr>
        <w:pStyle w:val="BodyText"/>
      </w:pPr>
    </w:p>
    <w:p w:rsidR="00000000" w:rsidRPr="00F62648" w:rsidP="00F62648">
      <w:pPr>
        <w:pStyle w:val="Heading1"/>
      </w:pPr>
      <w:bookmarkStart w:id="12" w:name="O_383966"/>
      <w:bookmarkEnd w:id="12"/>
      <w:r w:rsidRPr="00F62648">
        <w:t>Unit Sector(s)</w:t>
      </w:r>
    </w:p>
    <w:tbl>
      <w:tblPr>
        <w:tblW w:w="0" w:type="auto"/>
        <w:tblLayout w:type="fixed"/>
        <w:tblCellMar>
          <w:left w:w="62" w:type="dxa"/>
          <w:right w:w="62" w:type="dxa"/>
        </w:tblCellMar>
        <w:tblLook w:val="0000"/>
      </w:tblPr>
      <w:tblGrid>
        <w:gridCol w:w="2551"/>
        <w:gridCol w:w="5971"/>
      </w:tblGrid>
      <w:tr w:rsidTr="008D7EE3">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F62648" w:rsidP="00F62648">
            <w:pPr>
              <w:pStyle w:val="BodyText"/>
            </w:pPr>
            <w:r w:rsidRPr="00F62648">
              <w:t>Plumbing and services</w:t>
            </w:r>
          </w:p>
        </w:tc>
      </w:tr>
    </w:tbl>
    <w:p w:rsidR="008D7EE3" w:rsidP="00F62648">
      <w:pPr>
        <w:pStyle w:val="BodyText"/>
      </w:pPr>
    </w:p>
    <w:p w:rsidR="008D7EE3" w:rsidP="00F62648">
      <w:pPr>
        <w:pStyle w:val="BodyText"/>
      </w:pPr>
    </w:p>
    <w:p w:rsidR="00000000" w:rsidRPr="00F62648" w:rsidP="00F62648">
      <w:pPr>
        <w:pStyle w:val="Heading1"/>
      </w:pPr>
      <w:bookmarkStart w:id="13" w:name="O_383954"/>
      <w:bookmarkEnd w:id="13"/>
      <w:r w:rsidRPr="00F62648">
        <w:t>Co-requisite units</w:t>
      </w:r>
    </w:p>
    <w:tbl>
      <w:tblPr>
        <w:tblW w:w="0" w:type="auto"/>
        <w:tblLayout w:type="fixed"/>
        <w:tblCellMar>
          <w:left w:w="62" w:type="dxa"/>
          <w:right w:w="62" w:type="dxa"/>
        </w:tblCellMar>
        <w:tblLook w:val="0000"/>
      </w:tblPr>
      <w:tblGrid>
        <w:gridCol w:w="2558"/>
        <w:gridCol w:w="1679"/>
        <w:gridCol w:w="4285"/>
      </w:tblGrid>
      <w:tr w:rsidTr="008D7EE3">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t>Nil</w:t>
            </w:r>
          </w:p>
        </w:tc>
      </w:tr>
      <w:tr w:rsidTr="008D7EE3">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p>
        </w:tc>
      </w:tr>
      <w:tr w:rsidTr="008D7EE3">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F62648" w:rsidP="00F62648">
            <w:pPr>
              <w:pStyle w:val="BodyText"/>
            </w:pPr>
          </w:p>
        </w:tc>
      </w:tr>
    </w:tbl>
    <w:p w:rsidR="008D7EE3" w:rsidP="00F62648">
      <w:pPr>
        <w:pStyle w:val="BodyText"/>
      </w:pPr>
    </w:p>
    <w:p w:rsidR="008D7EE3" w:rsidP="00F62648">
      <w:pPr>
        <w:pStyle w:val="BodyText"/>
      </w:pPr>
    </w:p>
    <w:p w:rsidR="00000000" w:rsidRPr="00F62648" w:rsidP="00F62648">
      <w:pPr>
        <w:pStyle w:val="Heading1"/>
      </w:pPr>
      <w:bookmarkStart w:id="14" w:name="O_383960"/>
      <w:bookmarkEnd w:id="14"/>
      <w:r w:rsidRPr="00F62648">
        <w:t>Functional area</w:t>
      </w:r>
    </w:p>
    <w:tbl>
      <w:tblPr>
        <w:tblW w:w="0" w:type="auto"/>
        <w:tblLayout w:type="fixed"/>
        <w:tblCellMar>
          <w:left w:w="62" w:type="dxa"/>
          <w:right w:w="62" w:type="dxa"/>
        </w:tblCellMar>
        <w:tblLook w:val="0000"/>
      </w:tblPr>
      <w:tblGrid>
        <w:gridCol w:w="2647"/>
        <w:gridCol w:w="5875"/>
      </w:tblGrid>
      <w:tr w:rsidTr="008D7EE3">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F62648">
            <w:pPr>
              <w:pStyle w:val="BodyText"/>
              <w:rPr>
                <w:lang w:val="en-NZ"/>
              </w:rPr>
            </w:pPr>
            <w:r w:rsidRPr="00F62648">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F62648" w:rsidP="00F62648">
            <w:pPr>
              <w:pStyle w:val="BodyText"/>
            </w:pPr>
          </w:p>
        </w:tc>
      </w:tr>
    </w:tbl>
    <w:p w:rsidR="008D7EE3" w:rsidP="00F62648">
      <w:pPr>
        <w:pStyle w:val="BodyText"/>
      </w:pPr>
    </w:p>
    <w:p w:rsidR="008D7EE3" w:rsidP="00F62648">
      <w:pPr>
        <w:pStyle w:val="BodyText"/>
      </w:pPr>
    </w:p>
    <w:p w:rsidR="00000000" w:rsidRPr="00F62648" w:rsidP="00F62648"/>
    <w:sectPr w:rsidSect="00F62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EE3" w:rsidP="008D7E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E3" w:rsidP="00F626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7EE3" w:rsidP="00F626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D7EE3" w:rsidP="00F626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648" w:rsidRPr="008D7EE3" w:rsidP="008D7E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E3" w:rsidRPr="002D2AF8" w:rsidP="00F62648">
    <w:pPr>
      <w:pStyle w:val="Header"/>
      <w:framePr w:wrap="around"/>
    </w:pPr>
    <w:r>
      <w:fldChar w:fldCharType="begin"/>
    </w:r>
    <w:r>
      <w:instrText xml:space="preserve"> TITLE   \* MERGEFORMAT </w:instrText>
    </w:r>
    <w:r>
      <w:fldChar w:fldCharType="separate"/>
    </w:r>
    <w:r>
      <w:t>CPCPGS3034A Install LPG storage of aggregate storage capacity up to 500 litres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7EE3" w:rsidP="00F62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56E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449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DAB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648"/>
    <w:pPr>
      <w:spacing w:before="360" w:after="60"/>
      <w:outlineLvl w:val="0"/>
    </w:pPr>
    <w:rPr>
      <w:sz w:val="32"/>
    </w:rPr>
  </w:style>
  <w:style w:type="paragraph" w:styleId="Heading2">
    <w:name w:val="heading 2"/>
    <w:basedOn w:val="HeadingBase"/>
    <w:next w:val="BodyText"/>
    <w:link w:val="Heading2Char"/>
    <w:qFormat/>
    <w:rsid w:val="00F62648"/>
    <w:pPr>
      <w:keepLines/>
      <w:spacing w:before="240" w:after="120"/>
      <w:outlineLvl w:val="1"/>
    </w:pPr>
    <w:rPr>
      <w:sz w:val="28"/>
      <w:szCs w:val="40"/>
    </w:rPr>
  </w:style>
  <w:style w:type="paragraph" w:styleId="Heading3">
    <w:name w:val="heading 3"/>
    <w:basedOn w:val="HeadingBase"/>
    <w:next w:val="BodyText"/>
    <w:link w:val="Heading3Char"/>
    <w:qFormat/>
    <w:rsid w:val="00F62648"/>
    <w:pPr>
      <w:spacing w:before="180" w:after="120"/>
      <w:outlineLvl w:val="2"/>
    </w:pPr>
    <w:rPr>
      <w:spacing w:val="-10"/>
      <w:kern w:val="32"/>
    </w:rPr>
  </w:style>
  <w:style w:type="paragraph" w:styleId="Heading4">
    <w:name w:val="heading 4"/>
    <w:basedOn w:val="HeadingBase"/>
    <w:next w:val="BodyText"/>
    <w:link w:val="Heading4Char"/>
    <w:qFormat/>
    <w:rsid w:val="00F62648"/>
    <w:pPr>
      <w:spacing w:before="160" w:after="120"/>
      <w:outlineLvl w:val="3"/>
    </w:pPr>
    <w:rPr>
      <w:sz w:val="22"/>
    </w:rPr>
  </w:style>
  <w:style w:type="paragraph" w:styleId="Heading5">
    <w:name w:val="heading 5"/>
    <w:basedOn w:val="HeadingBase"/>
    <w:next w:val="Normal"/>
    <w:link w:val="Heading5Char"/>
    <w:qFormat/>
    <w:rsid w:val="00F62648"/>
    <w:pPr>
      <w:spacing w:before="80"/>
      <w:outlineLvl w:val="4"/>
    </w:pPr>
    <w:rPr>
      <w:color w:val="918585"/>
      <w:sz w:val="20"/>
    </w:rPr>
  </w:style>
  <w:style w:type="paragraph" w:styleId="Heading6">
    <w:name w:val="heading 6"/>
    <w:basedOn w:val="HeadingBase"/>
    <w:next w:val="Normal"/>
    <w:link w:val="Heading6Char"/>
    <w:qFormat/>
    <w:rsid w:val="00F62648"/>
    <w:pPr>
      <w:spacing w:before="60"/>
      <w:outlineLvl w:val="5"/>
    </w:pPr>
    <w:rPr>
      <w:color w:val="918585"/>
      <w:sz w:val="20"/>
    </w:rPr>
  </w:style>
  <w:style w:type="paragraph" w:styleId="Heading7">
    <w:name w:val="heading 7"/>
    <w:basedOn w:val="Normal"/>
    <w:next w:val="Normal"/>
    <w:link w:val="Heading7Char"/>
    <w:qFormat/>
    <w:rsid w:val="00F62648"/>
    <w:pPr>
      <w:ind w:left="720"/>
      <w:outlineLvl w:val="6"/>
    </w:pPr>
    <w:rPr>
      <w:i/>
    </w:rPr>
  </w:style>
  <w:style w:type="paragraph" w:styleId="Heading8">
    <w:name w:val="heading 8"/>
    <w:basedOn w:val="Normal"/>
    <w:next w:val="Normal"/>
    <w:link w:val="Heading8Char"/>
    <w:qFormat/>
    <w:rsid w:val="00F62648"/>
    <w:pPr>
      <w:ind w:left="720"/>
      <w:outlineLvl w:val="7"/>
    </w:pPr>
    <w:rPr>
      <w:i/>
    </w:rPr>
  </w:style>
  <w:style w:type="paragraph" w:styleId="Heading9">
    <w:name w:val="heading 9"/>
    <w:basedOn w:val="Normal"/>
    <w:next w:val="Normal"/>
    <w:link w:val="Heading9Char"/>
    <w:qFormat/>
    <w:rsid w:val="00F62648"/>
    <w:pPr>
      <w:ind w:left="720"/>
      <w:outlineLvl w:val="8"/>
    </w:pPr>
    <w:rPr>
      <w:i/>
    </w:rPr>
  </w:style>
  <w:style w:type="character" w:default="1" w:styleId="DefaultParagraphFont">
    <w:name w:val="Default Paragraph Font"/>
    <w:uiPriority w:val="1"/>
    <w:unhideWhenUsed/>
    <w:rsid w:val="00F62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648"/>
  </w:style>
  <w:style w:type="character" w:customStyle="1" w:styleId="Heading1Char">
    <w:name w:val="Heading 1 Char"/>
    <w:basedOn w:val="DefaultParagraphFont"/>
    <w:link w:val="Heading1"/>
    <w:rsid w:val="00F62648"/>
    <w:rPr>
      <w:rFonts w:ascii="Times New Roman" w:eastAsia="Times New Roman" w:hAnsi="Times New Roman" w:cs="Times New Roman"/>
      <w:b/>
      <w:sz w:val="32"/>
      <w:szCs w:val="20"/>
      <w:lang w:eastAsia="en-US"/>
    </w:rPr>
  </w:style>
  <w:style w:type="paragraph" w:styleId="BodyText">
    <w:name w:val="Body Text"/>
    <w:basedOn w:val="Normal"/>
    <w:link w:val="BodyTextChar"/>
    <w:rsid w:val="00F626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648"/>
    <w:rPr>
      <w:rFonts w:ascii="Times New Roman" w:eastAsia="Times New Roman" w:hAnsi="Times New Roman" w:cs="Times New Roman"/>
      <w:sz w:val="24"/>
      <w:lang w:eastAsia="en-US"/>
    </w:rPr>
  </w:style>
  <w:style w:type="paragraph" w:styleId="Footer">
    <w:name w:val="footer"/>
    <w:basedOn w:val="Normal"/>
    <w:link w:val="FooterChar"/>
    <w:rsid w:val="00F62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648"/>
    <w:rPr>
      <w:rFonts w:ascii="Times New Roman" w:eastAsia="Times New Roman" w:hAnsi="Times New Roman" w:cs="Times New Roman"/>
      <w:sz w:val="16"/>
      <w:lang w:eastAsia="en-US"/>
    </w:rPr>
  </w:style>
  <w:style w:type="paragraph" w:styleId="List">
    <w:name w:val="List"/>
    <w:basedOn w:val="BodyText"/>
    <w:next w:val="BodyText"/>
    <w:rsid w:val="00F62648"/>
    <w:pPr>
      <w:tabs>
        <w:tab w:val="left" w:pos="340"/>
      </w:tabs>
      <w:spacing w:before="60" w:after="60"/>
      <w:ind w:left="340" w:hanging="340"/>
    </w:pPr>
  </w:style>
  <w:style w:type="paragraph" w:styleId="ListBullet">
    <w:name w:val="List Bullet"/>
    <w:basedOn w:val="List"/>
    <w:rsid w:val="00F62648"/>
    <w:pPr>
      <w:numPr>
        <w:numId w:val="14"/>
      </w:numPr>
      <w:tabs>
        <w:tab w:val="clear" w:pos="340"/>
      </w:tabs>
      <w:spacing w:before="40" w:after="40"/>
    </w:pPr>
  </w:style>
  <w:style w:type="character" w:customStyle="1" w:styleId="SpecialBold">
    <w:name w:val="Special Bold"/>
    <w:basedOn w:val="DefaultParagraphFont"/>
    <w:rsid w:val="00F62648"/>
    <w:rPr>
      <w:b/>
      <w:spacing w:val="0"/>
    </w:rPr>
  </w:style>
  <w:style w:type="paragraph" w:styleId="ListBullet2">
    <w:name w:val="List Bullet 2"/>
    <w:basedOn w:val="List2"/>
    <w:rsid w:val="00F62648"/>
    <w:pPr>
      <w:numPr>
        <w:numId w:val="15"/>
      </w:numPr>
      <w:tabs>
        <w:tab w:val="clear" w:pos="680"/>
      </w:tabs>
    </w:pPr>
  </w:style>
  <w:style w:type="paragraph" w:customStyle="1" w:styleId="SuperHeading">
    <w:name w:val="SuperHeading"/>
    <w:basedOn w:val="Normal"/>
    <w:rsid w:val="00F62648"/>
    <w:pPr>
      <w:spacing w:before="240" w:after="120"/>
      <w:outlineLvl w:val="0"/>
    </w:pPr>
    <w:rPr>
      <w:rFonts w:ascii="Times New Roman" w:hAnsi="Times New Roman"/>
      <w:b/>
      <w:sz w:val="28"/>
    </w:rPr>
  </w:style>
  <w:style w:type="paragraph" w:customStyle="1" w:styleId="AllowPageBreak">
    <w:name w:val="AllowPageBreak"/>
    <w:rsid w:val="00F626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2648"/>
    <w:pPr>
      <w:tabs>
        <w:tab w:val="left" w:pos="680"/>
      </w:tabs>
      <w:spacing w:before="60" w:after="60"/>
      <w:ind w:left="680" w:hanging="340"/>
    </w:pPr>
  </w:style>
  <w:style w:type="paragraph" w:styleId="ListBullet3">
    <w:name w:val="List Bullet 3"/>
    <w:basedOn w:val="List3"/>
    <w:rsid w:val="00F62648"/>
    <w:pPr>
      <w:numPr>
        <w:numId w:val="3"/>
      </w:numPr>
      <w:tabs>
        <w:tab w:val="clear" w:pos="1021"/>
      </w:tabs>
      <w:ind w:left="1037" w:hanging="357"/>
    </w:pPr>
  </w:style>
  <w:style w:type="character" w:customStyle="1" w:styleId="BoldandItalics">
    <w:name w:val="Bold and Italics"/>
    <w:qFormat/>
    <w:rsid w:val="00F62648"/>
    <w:rPr>
      <w:b/>
      <w:i/>
      <w:u w:val="none"/>
    </w:rPr>
  </w:style>
  <w:style w:type="character" w:customStyle="1" w:styleId="Heading2Char">
    <w:name w:val="Heading 2 Char"/>
    <w:basedOn w:val="DefaultParagraphFont"/>
    <w:link w:val="Heading2"/>
    <w:rsid w:val="00F62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648"/>
    <w:rPr>
      <w:rFonts w:ascii="Courier New" w:eastAsia="Times New Roman" w:hAnsi="Courier New" w:cs="Times New Roman"/>
      <w:i/>
      <w:szCs w:val="20"/>
      <w:lang w:eastAsia="en-US"/>
    </w:rPr>
  </w:style>
  <w:style w:type="paragraph" w:customStyle="1" w:styleId="HeadingBase">
    <w:name w:val="Heading Base"/>
    <w:rsid w:val="00F62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648"/>
    <w:pPr>
      <w:tabs>
        <w:tab w:val="right" w:leader="dot" w:pos="9072"/>
      </w:tabs>
      <w:ind w:left="567"/>
    </w:pPr>
    <w:rPr>
      <w:szCs w:val="22"/>
    </w:rPr>
  </w:style>
  <w:style w:type="paragraph" w:customStyle="1" w:styleId="TOCBase">
    <w:name w:val="TOC Base"/>
    <w:rsid w:val="00F62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648"/>
    <w:pPr>
      <w:tabs>
        <w:tab w:val="right" w:leader="dot" w:pos="9072"/>
      </w:tabs>
      <w:spacing w:before="40" w:after="40"/>
      <w:ind w:left="284"/>
    </w:pPr>
    <w:rPr>
      <w:rFonts w:ascii="Times New Roman" w:hAnsi="Times New Roman"/>
    </w:rPr>
  </w:style>
  <w:style w:type="paragraph" w:styleId="TOC1">
    <w:name w:val="toc 1"/>
    <w:basedOn w:val="TOCBase"/>
    <w:next w:val="Normal"/>
    <w:rsid w:val="00F626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648"/>
    <w:pPr>
      <w:spacing w:before="5040"/>
      <w:jc w:val="center"/>
    </w:pPr>
    <w:rPr>
      <w:sz w:val="48"/>
      <w:szCs w:val="72"/>
      <w:lang w:val="en-US"/>
    </w:rPr>
  </w:style>
  <w:style w:type="character" w:customStyle="1" w:styleId="TitleChar">
    <w:name w:val="Title Char"/>
    <w:basedOn w:val="DefaultParagraphFont"/>
    <w:link w:val="Title"/>
    <w:rsid w:val="00F62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648"/>
    <w:pPr>
      <w:tabs>
        <w:tab w:val="left" w:pos="3600"/>
        <w:tab w:val="left" w:pos="3958"/>
      </w:tabs>
    </w:pPr>
  </w:style>
  <w:style w:type="paragraph" w:customStyle="1" w:styleId="Note">
    <w:name w:val="Note"/>
    <w:basedOn w:val="BodyText"/>
    <w:rsid w:val="00F62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648"/>
    <w:pPr>
      <w:framePr w:wrap="auto" w:hAnchor="text" w:y="6049"/>
    </w:pPr>
    <w:rPr>
      <w:color w:val="000000"/>
      <w:sz w:val="40"/>
    </w:rPr>
  </w:style>
  <w:style w:type="paragraph" w:customStyle="1" w:styleId="TOCTitle">
    <w:name w:val="TOCTitle"/>
    <w:basedOn w:val="Heading1"/>
    <w:rsid w:val="00F62648"/>
    <w:pPr>
      <w:spacing w:after="240"/>
      <w:jc w:val="center"/>
      <w:outlineLvl w:val="9"/>
    </w:pPr>
    <w:rPr>
      <w:caps/>
    </w:rPr>
  </w:style>
  <w:style w:type="paragraph" w:customStyle="1" w:styleId="Version">
    <w:name w:val="Version"/>
    <w:rsid w:val="00F62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648"/>
    <w:pPr>
      <w:keepNext w:val="0"/>
      <w:tabs>
        <w:tab w:val="right" w:pos="4176"/>
      </w:tabs>
      <w:ind w:left="198" w:hanging="198"/>
    </w:pPr>
    <w:rPr>
      <w:rFonts w:ascii="Garamond" w:hAnsi="Garamond"/>
    </w:rPr>
  </w:style>
  <w:style w:type="paragraph" w:styleId="IndexHeading">
    <w:name w:val="index heading"/>
    <w:basedOn w:val="Normal"/>
    <w:next w:val="Index1"/>
    <w:semiHidden/>
    <w:rsid w:val="00F62648"/>
    <w:pPr>
      <w:spacing w:before="120" w:after="120"/>
    </w:pPr>
    <w:rPr>
      <w:rFonts w:ascii="Arial" w:hAnsi="Arial"/>
      <w:b/>
      <w:color w:val="918585"/>
      <w:sz w:val="24"/>
    </w:rPr>
  </w:style>
  <w:style w:type="paragraph" w:styleId="Header">
    <w:name w:val="header"/>
    <w:basedOn w:val="Normal"/>
    <w:link w:val="HeaderChar"/>
    <w:rsid w:val="00F62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648"/>
    <w:rPr>
      <w:rFonts w:ascii="Times New Roman" w:eastAsia="Times New Roman" w:hAnsi="Times New Roman" w:cs="Times New Roman"/>
      <w:sz w:val="16"/>
      <w:szCs w:val="20"/>
      <w:lang w:val="en-GB" w:eastAsia="en-US"/>
    </w:rPr>
  </w:style>
  <w:style w:type="paragraph" w:customStyle="1" w:styleId="Chapter">
    <w:name w:val="Chapter"/>
    <w:basedOn w:val="Normal"/>
    <w:rsid w:val="00F62648"/>
    <w:pPr>
      <w:spacing w:before="240"/>
    </w:pPr>
    <w:rPr>
      <w:rFonts w:ascii="Times New Roman" w:hAnsi="Times New Roman"/>
      <w:smallCaps/>
      <w:spacing w:val="80"/>
      <w:sz w:val="28"/>
    </w:rPr>
  </w:style>
  <w:style w:type="paragraph" w:customStyle="1" w:styleId="InChapter">
    <w:name w:val="InChapter"/>
    <w:basedOn w:val="Heading3"/>
    <w:rsid w:val="00F62648"/>
    <w:pPr>
      <w:spacing w:after="240"/>
      <w:outlineLvl w:val="9"/>
    </w:pPr>
    <w:rPr>
      <w:noProof/>
    </w:rPr>
  </w:style>
  <w:style w:type="paragraph" w:styleId="Index2">
    <w:name w:val="index 2"/>
    <w:basedOn w:val="Normal"/>
    <w:next w:val="Normal"/>
    <w:semiHidden/>
    <w:rsid w:val="00F62648"/>
    <w:pPr>
      <w:tabs>
        <w:tab w:val="right" w:pos="4176"/>
      </w:tabs>
      <w:ind w:left="568" w:hanging="284"/>
    </w:pPr>
    <w:rPr>
      <w:rFonts w:ascii="Garamond" w:hAnsi="Garamond"/>
    </w:rPr>
  </w:style>
  <w:style w:type="paragraph" w:customStyle="1" w:styleId="Byline">
    <w:name w:val="Byline"/>
    <w:rsid w:val="00F62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648"/>
    <w:pPr>
      <w:tabs>
        <w:tab w:val="clear" w:pos="3600"/>
        <w:tab w:val="clear" w:pos="3958"/>
      </w:tabs>
      <w:jc w:val="right"/>
    </w:pPr>
  </w:style>
  <w:style w:type="character" w:styleId="Emphasis">
    <w:name w:val="Emphasis"/>
    <w:basedOn w:val="DefaultParagraphFont"/>
    <w:qFormat/>
    <w:rsid w:val="00F62648"/>
    <w:rPr>
      <w:i/>
    </w:rPr>
  </w:style>
  <w:style w:type="paragraph" w:styleId="Caption">
    <w:name w:val="caption"/>
    <w:basedOn w:val="BodyText"/>
    <w:next w:val="Normal"/>
    <w:qFormat/>
    <w:rsid w:val="00F62648"/>
    <w:pPr>
      <w:framePr w:w="2268" w:hSpace="181" w:vSpace="181" w:wrap="around" w:vAnchor="text" w:hAnchor="page" w:x="1135" w:y="285" w:anchorLock="1"/>
    </w:pPr>
    <w:rPr>
      <w:i/>
    </w:rPr>
  </w:style>
  <w:style w:type="paragraph" w:customStyle="1" w:styleId="MiniTOCTitle">
    <w:name w:val="MiniTOCTitle"/>
    <w:basedOn w:val="Heading4"/>
    <w:rsid w:val="00F62648"/>
    <w:pPr>
      <w:spacing w:before="240"/>
      <w:outlineLvl w:val="9"/>
    </w:pPr>
    <w:rPr>
      <w:noProof/>
      <w:sz w:val="24"/>
    </w:rPr>
  </w:style>
  <w:style w:type="paragraph" w:customStyle="1" w:styleId="MiniTOCItem">
    <w:name w:val="MiniTOCItem"/>
    <w:basedOn w:val="ListBullet"/>
    <w:rsid w:val="00F62648"/>
    <w:pPr>
      <w:numPr>
        <w:numId w:val="0"/>
      </w:numPr>
      <w:tabs>
        <w:tab w:val="right" w:leader="dot" w:pos="6521"/>
      </w:tabs>
      <w:spacing w:before="0" w:after="0"/>
    </w:pPr>
  </w:style>
  <w:style w:type="paragraph" w:customStyle="1" w:styleId="TOFTitle">
    <w:name w:val="TOFTitle"/>
    <w:basedOn w:val="TOCTitle"/>
    <w:rsid w:val="00F62648"/>
  </w:style>
  <w:style w:type="paragraph" w:styleId="TableofFigures">
    <w:name w:val="table of figures"/>
    <w:basedOn w:val="Normal"/>
    <w:next w:val="Normal"/>
    <w:semiHidden/>
    <w:rsid w:val="00F62648"/>
    <w:pPr>
      <w:tabs>
        <w:tab w:val="right" w:leader="dot" w:pos="9072"/>
      </w:tabs>
      <w:ind w:left="970" w:hanging="403"/>
    </w:pPr>
    <w:rPr>
      <w:rFonts w:ascii="Times New Roman" w:hAnsi="Times New Roman"/>
      <w:b/>
    </w:rPr>
  </w:style>
  <w:style w:type="paragraph" w:styleId="ListNumber">
    <w:name w:val="List Number"/>
    <w:basedOn w:val="List"/>
    <w:rsid w:val="00F62648"/>
    <w:pPr>
      <w:numPr>
        <w:numId w:val="12"/>
      </w:numPr>
    </w:pPr>
  </w:style>
  <w:style w:type="character" w:customStyle="1" w:styleId="WingdingSymbols">
    <w:name w:val="Wingding Symbols"/>
    <w:rsid w:val="00F62648"/>
    <w:rPr>
      <w:rFonts w:ascii="Wingdings" w:hAnsi="Wingdings"/>
    </w:rPr>
  </w:style>
  <w:style w:type="paragraph" w:customStyle="1" w:styleId="TableHeading">
    <w:name w:val="Table Heading"/>
    <w:basedOn w:val="HeadingBase"/>
    <w:rsid w:val="00F62648"/>
    <w:pPr>
      <w:keepLines/>
      <w:pBdr>
        <w:bottom w:val="single" w:sz="6" w:space="1" w:color="918585"/>
      </w:pBdr>
      <w:spacing w:before="240"/>
    </w:pPr>
  </w:style>
  <w:style w:type="character" w:customStyle="1" w:styleId="HotSpot">
    <w:name w:val="HotSpot"/>
    <w:rsid w:val="00F62648"/>
    <w:rPr>
      <w:color w:val="0033CC"/>
      <w:u w:val="none"/>
    </w:rPr>
  </w:style>
  <w:style w:type="paragraph" w:customStyle="1" w:styleId="BodyTextRight">
    <w:name w:val="Body Text Right"/>
    <w:basedOn w:val="BodyText"/>
    <w:rsid w:val="00F62648"/>
    <w:pPr>
      <w:spacing w:before="0" w:after="0"/>
      <w:jc w:val="right"/>
    </w:pPr>
  </w:style>
  <w:style w:type="paragraph" w:styleId="Index3">
    <w:name w:val="index 3"/>
    <w:basedOn w:val="ListNumber2"/>
    <w:next w:val="Normal"/>
    <w:semiHidden/>
    <w:rsid w:val="00F62648"/>
    <w:pPr>
      <w:numPr>
        <w:numId w:val="0"/>
      </w:numPr>
      <w:tabs>
        <w:tab w:val="right" w:leader="dot" w:pos="4176"/>
      </w:tabs>
    </w:pPr>
  </w:style>
  <w:style w:type="paragraph" w:styleId="ListNumber2">
    <w:name w:val="List Number 2"/>
    <w:basedOn w:val="List2"/>
    <w:rsid w:val="00F62648"/>
    <w:pPr>
      <w:numPr>
        <w:numId w:val="11"/>
      </w:numPr>
      <w:tabs>
        <w:tab w:val="clear" w:pos="1060"/>
      </w:tabs>
    </w:pPr>
  </w:style>
  <w:style w:type="paragraph" w:customStyle="1" w:styleId="MarginNote">
    <w:name w:val="Margin Note"/>
    <w:basedOn w:val="BodyText"/>
    <w:rsid w:val="00F62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648"/>
    <w:rPr>
      <w:sz w:val="32"/>
    </w:rPr>
  </w:style>
  <w:style w:type="paragraph" w:customStyle="1" w:styleId="HeadingProcedure">
    <w:name w:val="Heading Procedure"/>
    <w:basedOn w:val="HeadingBase"/>
    <w:next w:val="Normal"/>
    <w:rsid w:val="00F62648"/>
    <w:pPr>
      <w:tabs>
        <w:tab w:val="left" w:pos="0"/>
      </w:tabs>
      <w:spacing w:before="120" w:after="60"/>
    </w:pPr>
    <w:rPr>
      <w:i/>
      <w:color w:val="918585"/>
      <w:sz w:val="22"/>
    </w:rPr>
  </w:style>
  <w:style w:type="paragraph" w:customStyle="1" w:styleId="TableBodyText">
    <w:name w:val="Table Body Text"/>
    <w:basedOn w:val="BodyText"/>
    <w:rsid w:val="00F62648"/>
    <w:pPr>
      <w:spacing w:before="60" w:after="60"/>
    </w:pPr>
  </w:style>
  <w:style w:type="paragraph" w:styleId="ListContinue">
    <w:name w:val="List Continue"/>
    <w:basedOn w:val="List"/>
    <w:rsid w:val="00F62648"/>
    <w:pPr>
      <w:ind w:firstLine="0"/>
    </w:pPr>
  </w:style>
  <w:style w:type="paragraph" w:customStyle="1" w:styleId="ListNote">
    <w:name w:val="List Note"/>
    <w:basedOn w:val="List"/>
    <w:rsid w:val="00F62648"/>
    <w:pPr>
      <w:pBdr>
        <w:top w:val="single" w:sz="6" w:space="2" w:color="918585"/>
        <w:bottom w:val="single" w:sz="6" w:space="2" w:color="918585"/>
      </w:pBdr>
      <w:tabs>
        <w:tab w:val="left" w:pos="1021"/>
      </w:tabs>
      <w:ind w:firstLine="0"/>
    </w:pPr>
  </w:style>
  <w:style w:type="paragraph" w:customStyle="1" w:styleId="Warning">
    <w:name w:val="Warning"/>
    <w:basedOn w:val="BodyText"/>
    <w:rsid w:val="00F62648"/>
    <w:pPr>
      <w:shd w:val="clear" w:color="auto" w:fill="D9D9D9"/>
      <w:tabs>
        <w:tab w:val="left" w:pos="992"/>
      </w:tabs>
      <w:ind w:left="119" w:right="119"/>
    </w:pPr>
    <w:rPr>
      <w:sz w:val="20"/>
    </w:rPr>
  </w:style>
  <w:style w:type="paragraph" w:customStyle="1" w:styleId="MarginIcons">
    <w:name w:val="Margin Icons"/>
    <w:basedOn w:val="BodyText"/>
    <w:rsid w:val="00F62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648"/>
    <w:rPr>
      <w:rFonts w:ascii="Courier New" w:hAnsi="Courier New"/>
    </w:rPr>
  </w:style>
  <w:style w:type="paragraph" w:customStyle="1" w:styleId="NoteBullet">
    <w:name w:val="Note Bullet"/>
    <w:basedOn w:val="Note"/>
    <w:rsid w:val="00F62648"/>
    <w:pPr>
      <w:tabs>
        <w:tab w:val="clear" w:pos="680"/>
      </w:tabs>
      <w:spacing w:before="60" w:after="60"/>
    </w:pPr>
  </w:style>
  <w:style w:type="paragraph" w:customStyle="1" w:styleId="SubHeading2">
    <w:name w:val="SubHeading2"/>
    <w:basedOn w:val="HeadingBase"/>
    <w:rsid w:val="00F62648"/>
    <w:pPr>
      <w:spacing w:before="240" w:after="60"/>
    </w:pPr>
    <w:rPr>
      <w:sz w:val="20"/>
    </w:rPr>
  </w:style>
  <w:style w:type="paragraph" w:customStyle="1" w:styleId="SubHeading1">
    <w:name w:val="SubHeading1"/>
    <w:basedOn w:val="HeadingBase"/>
    <w:rsid w:val="00F62648"/>
    <w:pPr>
      <w:spacing w:before="240" w:after="60"/>
    </w:pPr>
    <w:rPr>
      <w:color w:val="918585"/>
      <w:sz w:val="22"/>
    </w:rPr>
  </w:style>
  <w:style w:type="paragraph" w:customStyle="1" w:styleId="SideHeading">
    <w:name w:val="Side Heading"/>
    <w:basedOn w:val="HeadingBase"/>
    <w:rsid w:val="00F62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648"/>
    <w:pPr>
      <w:numPr>
        <w:numId w:val="13"/>
      </w:numPr>
    </w:pPr>
  </w:style>
  <w:style w:type="paragraph" w:styleId="PlainText">
    <w:name w:val="Plain Text"/>
    <w:basedOn w:val="Normal"/>
    <w:link w:val="PlainTextChar"/>
    <w:rsid w:val="00F62648"/>
    <w:rPr>
      <w:sz w:val="20"/>
    </w:rPr>
  </w:style>
  <w:style w:type="character" w:customStyle="1" w:styleId="PlainTextChar">
    <w:name w:val="Plain Text Char"/>
    <w:basedOn w:val="DefaultParagraphFont"/>
    <w:link w:val="PlainText"/>
    <w:rsid w:val="00F62648"/>
    <w:rPr>
      <w:rFonts w:ascii="Courier New" w:eastAsia="Times New Roman" w:hAnsi="Courier New" w:cs="Times New Roman"/>
      <w:sz w:val="20"/>
      <w:szCs w:val="20"/>
      <w:lang w:eastAsia="en-US"/>
    </w:rPr>
  </w:style>
  <w:style w:type="character" w:customStyle="1" w:styleId="MenuOption">
    <w:name w:val="Menu Option"/>
    <w:basedOn w:val="DefaultParagraphFont"/>
    <w:rsid w:val="00F62648"/>
    <w:rPr>
      <w:b/>
      <w:smallCaps/>
    </w:rPr>
  </w:style>
  <w:style w:type="paragraph" w:customStyle="1" w:styleId="TableListNumber">
    <w:name w:val="Table List Number"/>
    <w:basedOn w:val="ListNumber"/>
    <w:rsid w:val="00F62648"/>
    <w:pPr>
      <w:numPr>
        <w:numId w:val="0"/>
      </w:numPr>
    </w:pPr>
  </w:style>
  <w:style w:type="paragraph" w:styleId="TOC4">
    <w:name w:val="toc 4"/>
    <w:basedOn w:val="TOCBase"/>
    <w:next w:val="Normal"/>
    <w:semiHidden/>
    <w:rsid w:val="00F62648"/>
    <w:pPr>
      <w:tabs>
        <w:tab w:val="right" w:leader="dot" w:pos="9071"/>
      </w:tabs>
      <w:ind w:left="1701"/>
    </w:pPr>
  </w:style>
  <w:style w:type="paragraph" w:customStyle="1" w:styleId="ListAlpha">
    <w:name w:val="List Alpha"/>
    <w:basedOn w:val="List"/>
    <w:rsid w:val="00F62648"/>
    <w:pPr>
      <w:numPr>
        <w:numId w:val="10"/>
      </w:numPr>
    </w:pPr>
  </w:style>
  <w:style w:type="paragraph" w:customStyle="1" w:styleId="ListAlpha2">
    <w:name w:val="List Alpha 2"/>
    <w:basedOn w:val="List2"/>
    <w:rsid w:val="00F62648"/>
    <w:pPr>
      <w:numPr>
        <w:numId w:val="9"/>
      </w:numPr>
    </w:pPr>
  </w:style>
  <w:style w:type="paragraph" w:styleId="List3">
    <w:name w:val="List 3"/>
    <w:basedOn w:val="BodyText"/>
    <w:rsid w:val="00F62648"/>
    <w:pPr>
      <w:tabs>
        <w:tab w:val="left" w:pos="1021"/>
      </w:tabs>
      <w:spacing w:before="60" w:after="60"/>
      <w:ind w:left="1020" w:hanging="340"/>
    </w:pPr>
  </w:style>
  <w:style w:type="paragraph" w:styleId="List4">
    <w:name w:val="List 4"/>
    <w:basedOn w:val="BodyText"/>
    <w:rsid w:val="00F62648"/>
    <w:pPr>
      <w:tabs>
        <w:tab w:val="left" w:pos="1361"/>
      </w:tabs>
      <w:spacing w:before="60" w:after="60"/>
      <w:ind w:left="1361" w:hanging="340"/>
    </w:pPr>
  </w:style>
  <w:style w:type="paragraph" w:styleId="List5">
    <w:name w:val="List 5"/>
    <w:basedOn w:val="BodyText"/>
    <w:rsid w:val="00F62648"/>
    <w:pPr>
      <w:tabs>
        <w:tab w:val="left" w:pos="1701"/>
      </w:tabs>
      <w:spacing w:before="60" w:after="60"/>
      <w:ind w:left="1701" w:hanging="340"/>
    </w:pPr>
  </w:style>
  <w:style w:type="paragraph" w:styleId="ListBullet4">
    <w:name w:val="List Bullet 4"/>
    <w:basedOn w:val="List4"/>
    <w:rsid w:val="00F62648"/>
    <w:pPr>
      <w:numPr>
        <w:numId w:val="4"/>
      </w:numPr>
    </w:pPr>
  </w:style>
  <w:style w:type="paragraph" w:styleId="ListBullet5">
    <w:name w:val="List Bullet 5"/>
    <w:basedOn w:val="List5"/>
    <w:rsid w:val="00F62648"/>
    <w:pPr>
      <w:numPr>
        <w:numId w:val="5"/>
      </w:numPr>
    </w:pPr>
  </w:style>
  <w:style w:type="paragraph" w:styleId="ListContinue2">
    <w:name w:val="List Continue 2"/>
    <w:basedOn w:val="List2"/>
    <w:rsid w:val="00F62648"/>
    <w:pPr>
      <w:ind w:firstLine="0"/>
    </w:pPr>
  </w:style>
  <w:style w:type="paragraph" w:styleId="ListContinue3">
    <w:name w:val="List Continue 3"/>
    <w:basedOn w:val="List3"/>
    <w:rsid w:val="00F62648"/>
    <w:pPr>
      <w:ind w:left="1021" w:firstLine="0"/>
    </w:pPr>
  </w:style>
  <w:style w:type="paragraph" w:styleId="ListContinue4">
    <w:name w:val="List Continue 4"/>
    <w:basedOn w:val="List4"/>
    <w:rsid w:val="00F62648"/>
    <w:pPr>
      <w:ind w:firstLine="0"/>
    </w:pPr>
  </w:style>
  <w:style w:type="paragraph" w:styleId="ListContinue5">
    <w:name w:val="List Continue 5"/>
    <w:basedOn w:val="List5"/>
    <w:rsid w:val="00F62648"/>
    <w:pPr>
      <w:ind w:firstLine="0"/>
    </w:pPr>
  </w:style>
  <w:style w:type="paragraph" w:styleId="ListNumber3">
    <w:name w:val="List Number 3"/>
    <w:basedOn w:val="List3"/>
    <w:rsid w:val="00F62648"/>
    <w:pPr>
      <w:numPr>
        <w:numId w:val="6"/>
      </w:numPr>
    </w:pPr>
  </w:style>
  <w:style w:type="paragraph" w:styleId="ListNumber4">
    <w:name w:val="List Number 4"/>
    <w:basedOn w:val="List4"/>
    <w:rsid w:val="00F62648"/>
    <w:pPr>
      <w:numPr>
        <w:numId w:val="7"/>
      </w:numPr>
    </w:pPr>
  </w:style>
  <w:style w:type="paragraph" w:styleId="ListNumber5">
    <w:name w:val="List Number 5"/>
    <w:basedOn w:val="List5"/>
    <w:rsid w:val="00F62648"/>
    <w:pPr>
      <w:numPr>
        <w:numId w:val="8"/>
      </w:numPr>
    </w:pPr>
  </w:style>
  <w:style w:type="paragraph" w:styleId="BlockText">
    <w:name w:val="Block Text"/>
    <w:basedOn w:val="Normal"/>
    <w:rsid w:val="00F62648"/>
    <w:pPr>
      <w:spacing w:after="120"/>
      <w:ind w:left="1440" w:right="1440"/>
    </w:pPr>
  </w:style>
  <w:style w:type="character" w:customStyle="1" w:styleId="Subscript">
    <w:name w:val="Subscript"/>
    <w:basedOn w:val="DefaultParagraphFont"/>
    <w:rsid w:val="00F62648"/>
    <w:rPr>
      <w:sz w:val="16"/>
      <w:vertAlign w:val="subscript"/>
    </w:rPr>
  </w:style>
  <w:style w:type="character" w:customStyle="1" w:styleId="Superscript">
    <w:name w:val="Superscript"/>
    <w:basedOn w:val="DefaultParagraphFont"/>
    <w:rsid w:val="00F62648"/>
    <w:rPr>
      <w:sz w:val="16"/>
      <w:vertAlign w:val="superscript"/>
    </w:rPr>
  </w:style>
  <w:style w:type="character" w:customStyle="1" w:styleId="Symbols">
    <w:name w:val="Symbols"/>
    <w:basedOn w:val="DefaultParagraphFont"/>
    <w:rsid w:val="00F62648"/>
    <w:rPr>
      <w:rFonts w:ascii="Symbol" w:hAnsi="Symbol"/>
    </w:rPr>
  </w:style>
  <w:style w:type="character" w:customStyle="1" w:styleId="MenuOptions">
    <w:name w:val="Menu Options"/>
    <w:basedOn w:val="DefaultParagraphFont"/>
    <w:rsid w:val="00F62648"/>
    <w:rPr>
      <w:rFonts w:ascii="Arial Narrow" w:hAnsi="Arial Narrow"/>
      <w:smallCaps/>
    </w:rPr>
  </w:style>
  <w:style w:type="character" w:customStyle="1" w:styleId="Buttons">
    <w:name w:val="Buttons"/>
    <w:basedOn w:val="DefaultParagraphFont"/>
    <w:rsid w:val="00F62648"/>
    <w:rPr>
      <w:b/>
    </w:rPr>
  </w:style>
  <w:style w:type="character" w:customStyle="1" w:styleId="Underlined">
    <w:name w:val="Underlined"/>
    <w:basedOn w:val="DefaultParagraphFont"/>
    <w:rsid w:val="00F62648"/>
    <w:rPr>
      <w:u w:val="single"/>
    </w:rPr>
  </w:style>
  <w:style w:type="paragraph" w:customStyle="1" w:styleId="TableBodyTextRight">
    <w:name w:val="Table Body Text Right"/>
    <w:basedOn w:val="TableBodyText"/>
    <w:rsid w:val="00F62648"/>
    <w:pPr>
      <w:widowControl w:val="0"/>
      <w:autoSpaceDE w:val="0"/>
      <w:autoSpaceDN w:val="0"/>
      <w:adjustRightInd w:val="0"/>
      <w:jc w:val="right"/>
    </w:pPr>
    <w:rPr>
      <w:rFonts w:cs="Arial"/>
      <w:szCs w:val="18"/>
    </w:rPr>
  </w:style>
  <w:style w:type="paragraph" w:customStyle="1" w:styleId="CopyrightText">
    <w:name w:val="Copyright Text"/>
    <w:basedOn w:val="BodyText"/>
    <w:rsid w:val="00F62648"/>
    <w:rPr>
      <w:sz w:val="18"/>
    </w:rPr>
  </w:style>
  <w:style w:type="paragraph" w:customStyle="1" w:styleId="BodySmallRight">
    <w:name w:val="Body Small Right"/>
    <w:basedOn w:val="BodyTextRight"/>
    <w:rsid w:val="00F62648"/>
    <w:rPr>
      <w:sz w:val="18"/>
      <w:szCs w:val="18"/>
    </w:rPr>
  </w:style>
  <w:style w:type="paragraph" w:customStyle="1" w:styleId="MarginEdition">
    <w:name w:val="Margin Edition"/>
    <w:basedOn w:val="MarginNote"/>
    <w:rsid w:val="00F62648"/>
    <w:pPr>
      <w:spacing w:before="0" w:after="0"/>
    </w:pPr>
    <w:rPr>
      <w:rFonts w:ascii="Times New Roman" w:hAnsi="Times New Roman"/>
      <w:color w:val="999999"/>
    </w:rPr>
  </w:style>
  <w:style w:type="paragraph" w:customStyle="1" w:styleId="Spacer">
    <w:name w:val="Spacer"/>
    <w:basedOn w:val="Normal"/>
    <w:rsid w:val="00F62648"/>
    <w:rPr>
      <w:sz w:val="2"/>
      <w:szCs w:val="2"/>
    </w:rPr>
  </w:style>
  <w:style w:type="character" w:customStyle="1" w:styleId="Small">
    <w:name w:val="Small"/>
    <w:basedOn w:val="DefaultParagraphFont"/>
    <w:rsid w:val="00F62648"/>
    <w:rPr>
      <w:sz w:val="16"/>
    </w:rPr>
  </w:style>
  <w:style w:type="paragraph" w:customStyle="1" w:styleId="WideTable">
    <w:name w:val="Wide Table"/>
    <w:basedOn w:val="Normal"/>
    <w:rsid w:val="00F62648"/>
    <w:pPr>
      <w:ind w:left="-1418"/>
    </w:pPr>
    <w:rPr>
      <w:sz w:val="2"/>
      <w:szCs w:val="2"/>
    </w:rPr>
  </w:style>
  <w:style w:type="character" w:styleId="PageNumber">
    <w:name w:val="page number"/>
    <w:basedOn w:val="DefaultParagraphFont"/>
    <w:rsid w:val="00F62648"/>
  </w:style>
  <w:style w:type="paragraph" w:styleId="Quote">
    <w:name w:val="Quote"/>
    <w:basedOn w:val="Heading1"/>
    <w:link w:val="QuoteChar"/>
    <w:qFormat/>
    <w:rsid w:val="00F62648"/>
    <w:rPr>
      <w:b w:val="0"/>
      <w:sz w:val="72"/>
      <w:szCs w:val="72"/>
      <w:lang w:val="en-NZ"/>
    </w:rPr>
  </w:style>
  <w:style w:type="character" w:customStyle="1" w:styleId="QuoteChar">
    <w:name w:val="Quote Char"/>
    <w:basedOn w:val="DefaultParagraphFont"/>
    <w:link w:val="Quote"/>
    <w:rsid w:val="00F62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648"/>
    <w:pPr>
      <w:pageBreakBefore/>
    </w:pPr>
  </w:style>
  <w:style w:type="paragraph" w:customStyle="1" w:styleId="Border">
    <w:name w:val="Border"/>
    <w:basedOn w:val="Normal"/>
    <w:qFormat/>
    <w:rsid w:val="00F62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648"/>
    <w:rPr>
      <w:b/>
      <w:bCs/>
      <w:i/>
      <w:iCs/>
      <w:color w:val="auto"/>
    </w:rPr>
  </w:style>
  <w:style w:type="paragraph" w:styleId="IntenseQuote">
    <w:name w:val="Intense Quote"/>
    <w:basedOn w:val="Normal"/>
    <w:next w:val="Normal"/>
    <w:link w:val="IntenseQuoteChar"/>
    <w:uiPriority w:val="30"/>
    <w:qFormat/>
    <w:rsid w:val="00F62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648"/>
    <w:rPr>
      <w:smallCaps/>
      <w:color w:val="auto"/>
      <w:u w:val="single"/>
    </w:rPr>
  </w:style>
  <w:style w:type="character" w:styleId="IntenseReference">
    <w:name w:val="Intense Reference"/>
    <w:basedOn w:val="DefaultParagraphFont"/>
    <w:uiPriority w:val="32"/>
    <w:qFormat/>
    <w:rsid w:val="00F62648"/>
    <w:rPr>
      <w:b/>
      <w:bCs/>
      <w:smallCaps/>
      <w:color w:val="auto"/>
      <w:spacing w:val="5"/>
      <w:u w:val="single"/>
    </w:rPr>
  </w:style>
  <w:style w:type="paragraph" w:customStyle="1" w:styleId="2ColumnHeading">
    <w:name w:val="2Column Heading"/>
    <w:basedOn w:val="BodyText"/>
    <w:qFormat/>
    <w:rsid w:val="00F62648"/>
    <w:pPr>
      <w:spacing w:after="60"/>
      <w:ind w:left="-2268"/>
    </w:pPr>
    <w:rPr>
      <w:b/>
    </w:rPr>
  </w:style>
  <w:style w:type="paragraph" w:customStyle="1" w:styleId="Heading1TOC">
    <w:name w:val="Heading1 TOC"/>
    <w:basedOn w:val="Normal"/>
    <w:qFormat/>
    <w:rsid w:val="00F62648"/>
    <w:pPr>
      <w:spacing w:before="240" w:after="120"/>
    </w:pPr>
    <w:rPr>
      <w:rFonts w:ascii="Times New Roman" w:hAnsi="Times New Roman"/>
      <w:b/>
      <w:sz w:val="32"/>
    </w:rPr>
  </w:style>
  <w:style w:type="paragraph" w:customStyle="1" w:styleId="Heading2TOC">
    <w:name w:val="Heading2 TOC"/>
    <w:basedOn w:val="Normal"/>
    <w:qFormat/>
    <w:rsid w:val="00F62648"/>
    <w:pPr>
      <w:spacing w:before="240" w:after="60"/>
    </w:pPr>
    <w:rPr>
      <w:rFonts w:ascii="Times New Roman" w:hAnsi="Times New Roman"/>
      <w:b/>
      <w:sz w:val="28"/>
    </w:rPr>
  </w:style>
  <w:style w:type="character" w:customStyle="1" w:styleId="Underline">
    <w:name w:val="Underline"/>
    <w:basedOn w:val="DefaultParagraphFont"/>
    <w:qFormat/>
    <w:rsid w:val="00F62648"/>
    <w:rPr>
      <w:u w:val="single"/>
    </w:rPr>
  </w:style>
  <w:style w:type="paragraph" w:styleId="BalloonText">
    <w:name w:val="Balloon Text"/>
    <w:basedOn w:val="Normal"/>
    <w:link w:val="BalloonTextChar"/>
    <w:rsid w:val="00F62648"/>
    <w:rPr>
      <w:rFonts w:ascii="Tahoma" w:hAnsi="Tahoma" w:cs="Tahoma"/>
      <w:sz w:val="16"/>
      <w:szCs w:val="16"/>
    </w:rPr>
  </w:style>
  <w:style w:type="character" w:customStyle="1" w:styleId="BalloonTextChar">
    <w:name w:val="Balloon Text Char"/>
    <w:basedOn w:val="DefaultParagraphFont"/>
    <w:link w:val="BalloonText"/>
    <w:rsid w:val="00F62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6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648"/>
    <w:rPr>
      <w:b/>
      <w:color w:val="660033"/>
      <w:spacing w:val="0"/>
    </w:rPr>
  </w:style>
  <w:style w:type="paragraph" w:customStyle="1" w:styleId="Nameditemlist">
    <w:name w:val="Named item list"/>
    <w:basedOn w:val="BodyText"/>
    <w:qFormat/>
    <w:rsid w:val="00F626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1914</Words>
  <Characters>12227</Characters>
  <Application>Microsoft Office Word</Application>
  <DocSecurity>0</DocSecurity>
  <Lines>424</Lines>
  <Paragraphs>217</Paragraphs>
  <ScaleCrop>false</ScaleCrop>
  <Company>Author-it Software Corporation Ltd.</Company>
  <LinksUpToDate>false</LinksUpToDate>
  <CharactersWithSpaces>14055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CPCPGS3034A Install LPG storage of aggregate storage capacity up to 500 litres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2012-10-05T13:20:00Z</dcterms:created>
  <dcterms:modified xsi:type="dcterms:W3CDTF">2012-10-05T13:20:00Z</dcterms:modified>
</cp:coreProperties>
</file>