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1B0C" w:rsidP="00AF1B0C">
      <w:pPr>
        <w:pStyle w:val="Title"/>
      </w:pPr>
      <w:r>
        <w:fldChar w:fldCharType="begin"/>
      </w:r>
      <w:r>
        <w:instrText xml:space="preserve"> TITLE   \* MERGEFORMAT </w:instrText>
      </w:r>
      <w:r>
        <w:fldChar w:fldCharType="separate"/>
      </w:r>
      <w:r>
        <w:t>CPCPFS4027A Commission fire sprinkler systems</w:t>
      </w:r>
      <w:r>
        <w:fldChar w:fldCharType="end"/>
      </w:r>
    </w:p>
    <w:p w:rsidR="00AF1B0C" w:rsidP="00AF1B0C">
      <w:pPr>
        <w:pStyle w:val="Version"/>
        <w:sectPr w:rsidSect="009F639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6391" w:rsidP="009F6391">
      <w:pPr>
        <w:pStyle w:val="SuperHeading"/>
      </w:pPr>
      <w:r w:rsidRPr="009F6391">
        <w:t>CPCPFS4027A Commission fire sprinkler systems</w:t>
      </w:r>
    </w:p>
    <w:p w:rsidR="00000000" w:rsidRPr="009F6391" w:rsidP="009F6391">
      <w:pPr>
        <w:pStyle w:val="Heading1"/>
      </w:pPr>
      <w:bookmarkStart w:id="1" w:name="O_618309"/>
      <w:bookmarkEnd w:id="1"/>
      <w:r w:rsidRPr="009F6391">
        <w:t>Modification History</w:t>
      </w:r>
    </w:p>
    <w:p w:rsidR="00000000" w:rsidRPr="009F6391" w:rsidP="009F6391">
      <w:pPr>
        <w:pStyle w:val="BodyText"/>
      </w:pPr>
      <w:r w:rsidRPr="009F6391">
        <w:t>New unit.</w:t>
      </w:r>
    </w:p>
    <w:p w:rsidR="00000000" w:rsidRPr="009F6391" w:rsidP="009F6391">
      <w:pPr>
        <w:pStyle w:val="BodyText"/>
      </w:pPr>
      <w:r w:rsidRPr="009F6391">
        <w:t>This version first released with CPC08 Construction, Plumbing and Services Training Package Version 9.</w:t>
      </w:r>
    </w:p>
    <w:p w:rsidR="00000000" w:rsidRPr="009F6391" w:rsidP="009F6391">
      <w:pPr>
        <w:pStyle w:val="AllowPageBreak"/>
      </w:pPr>
    </w:p>
    <w:p w:rsidR="00000000" w:rsidRPr="009F6391" w:rsidP="009F6391">
      <w:pPr>
        <w:pStyle w:val="Heading1"/>
      </w:pPr>
      <w:bookmarkStart w:id="2" w:name="O_618310"/>
      <w:bookmarkEnd w:id="2"/>
      <w:r w:rsidRPr="009F6391">
        <w:t>Unit Descriptor</w:t>
      </w:r>
    </w:p>
    <w:p w:rsidR="00000000" w:rsidRPr="009F6391" w:rsidP="009F6391">
      <w:pPr>
        <w:pStyle w:val="BodyText"/>
      </w:pPr>
      <w:r w:rsidRPr="009F6391">
        <w:t>This unit of competency specifies the outcomes required to commission fire sprink</w:t>
      </w:r>
      <w:r w:rsidRPr="009F6391">
        <w:t>ler systems. It covers preparing for the work, identifying and confirming system specifications and requirements, physically testing and commissioning systems, and finalising work processes, including completing records and documentation.</w:t>
      </w:r>
    </w:p>
    <w:p w:rsidR="00000000" w:rsidRPr="009F6391" w:rsidP="009F6391">
      <w:pPr>
        <w:pStyle w:val="AllowPageBreak"/>
      </w:pPr>
    </w:p>
    <w:p w:rsidR="00000000" w:rsidRPr="009F6391" w:rsidP="009F6391">
      <w:pPr>
        <w:pStyle w:val="Heading1"/>
      </w:pPr>
      <w:bookmarkStart w:id="3" w:name="O_618311"/>
      <w:bookmarkEnd w:id="3"/>
      <w:r w:rsidRPr="009F6391">
        <w:t>Application of the Unit</w:t>
      </w:r>
    </w:p>
    <w:p w:rsidR="00000000" w:rsidRPr="009F6391" w:rsidP="009F6391">
      <w:pPr>
        <w:pStyle w:val="BodyText"/>
      </w:pPr>
      <w:r w:rsidRPr="009F6391">
        <w:t xml:space="preserve">This unit of competency supports the work of fire protection industry personnel responsible for commissioning fire sprinkler systems. </w:t>
      </w:r>
    </w:p>
    <w:p w:rsidR="00000000" w:rsidRPr="009F6391" w:rsidP="009F6391">
      <w:pPr>
        <w:pStyle w:val="BodyText"/>
      </w:pPr>
      <w:r w:rsidRPr="009F6391">
        <w:t>Work may be undertaken on commercial or industrial buildings, which may be new work sites or exis</w:t>
      </w:r>
      <w:r w:rsidRPr="009F6391">
        <w:t>ting structures being renovated, extended, restored or maintained.</w:t>
      </w:r>
    </w:p>
    <w:p w:rsidR="00000000" w:rsidRPr="009F6391" w:rsidP="009F6391">
      <w:pPr>
        <w:pStyle w:val="AllowPageBreak"/>
      </w:pPr>
    </w:p>
    <w:p w:rsidR="00000000" w:rsidRPr="009F6391" w:rsidP="009F6391">
      <w:pPr>
        <w:pStyle w:val="Heading1"/>
      </w:pPr>
      <w:bookmarkStart w:id="4" w:name="O_618312"/>
      <w:bookmarkEnd w:id="4"/>
      <w:r w:rsidRPr="009F6391">
        <w:t>Licensing/Regulatory Information</w:t>
      </w:r>
    </w:p>
    <w:p w:rsidR="00000000" w:rsidRPr="009F6391" w:rsidP="009F6391">
      <w:pPr>
        <w:pStyle w:val="BodyText"/>
      </w:pPr>
      <w:r w:rsidRPr="009F6391">
        <w:t>Licensing, legislative, regulatory or certification requirements may apply to this unit. Candidates are advised to check for those requirem</w:t>
      </w:r>
      <w:r w:rsidRPr="009F6391">
        <w:t>ents.</w:t>
      </w:r>
    </w:p>
    <w:p w:rsidR="00000000" w:rsidRPr="009F6391" w:rsidP="009F6391">
      <w:pPr>
        <w:pStyle w:val="AllowPageBreak"/>
      </w:pPr>
    </w:p>
    <w:p w:rsidR="00000000" w:rsidRPr="009F6391" w:rsidP="009F6391">
      <w:pPr>
        <w:pStyle w:val="Heading1"/>
      </w:pPr>
      <w:bookmarkStart w:id="5" w:name="O_618313"/>
      <w:bookmarkEnd w:id="5"/>
      <w:r w:rsidRPr="009F6391">
        <w:t>Pre-Requisites</w:t>
      </w:r>
    </w:p>
    <w:p w:rsidR="00000000" w:rsidRPr="009F6391" w:rsidP="009F6391">
      <w:pPr>
        <w:pStyle w:val="BodyText"/>
      </w:pPr>
      <w:r w:rsidRPr="009F6391">
        <w:t>Nil</w:t>
      </w:r>
    </w:p>
    <w:p w:rsidR="00000000" w:rsidRPr="009F6391" w:rsidP="009F6391">
      <w:pPr>
        <w:pStyle w:val="AllowPageBreak"/>
      </w:pPr>
    </w:p>
    <w:p w:rsidR="00000000" w:rsidRPr="009F6391" w:rsidP="009F6391">
      <w:pPr>
        <w:pStyle w:val="Heading1"/>
      </w:pPr>
      <w:bookmarkStart w:id="6" w:name="O_618314"/>
      <w:bookmarkEnd w:id="6"/>
      <w:r w:rsidRPr="009F6391">
        <w:t>Employability Skills Information</w:t>
      </w:r>
    </w:p>
    <w:p w:rsidR="00000000" w:rsidRPr="009F6391" w:rsidP="009F6391">
      <w:pPr>
        <w:pStyle w:val="BodyText"/>
      </w:pPr>
      <w:r w:rsidRPr="009F6391">
        <w:t>This unit contains employability skills.</w:t>
      </w:r>
    </w:p>
    <w:p w:rsidR="00000000" w:rsidRPr="009F6391" w:rsidP="009F6391">
      <w:pPr>
        <w:pStyle w:val="AllowPageBreak"/>
      </w:pPr>
    </w:p>
    <w:p w:rsidR="00000000" w:rsidRPr="009F6391" w:rsidP="009F6391">
      <w:pPr>
        <w:pStyle w:val="Heading1"/>
      </w:pPr>
      <w:bookmarkStart w:id="7" w:name="O_618315"/>
      <w:bookmarkEnd w:id="7"/>
      <w:r w:rsidRPr="009F6391">
        <w:t>Elements and Performance Criteria Pre-Content</w:t>
      </w:r>
    </w:p>
    <w:tbl>
      <w:tblPr>
        <w:tblW w:w="0" w:type="auto"/>
        <w:tblLayout w:type="fixed"/>
        <w:tblCellMar>
          <w:left w:w="62" w:type="dxa"/>
          <w:right w:w="62" w:type="dxa"/>
        </w:tblCellMar>
        <w:tblLook w:val="0000"/>
      </w:tblPr>
      <w:tblGrid>
        <w:gridCol w:w="2838"/>
        <w:gridCol w:w="5842"/>
      </w:tblGrid>
      <w:tr w:rsidTr="009F6391">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9F6391">
            <w:pPr>
              <w:pStyle w:val="BodyText"/>
              <w:rPr>
                <w:lang w:val="en-NZ"/>
              </w:rPr>
            </w:pPr>
            <w:r w:rsidRPr="009F6391">
              <w:t>Elements describe the essential outcomes of a unit of compet</w:t>
            </w:r>
            <w:r w:rsidRPr="009F6391">
              <w:t>ency.</w:t>
            </w:r>
          </w:p>
        </w:tc>
        <w:tc>
          <w:tcPr>
            <w:tcW w:w="5842" w:type="dxa"/>
            <w:tcBorders>
              <w:top w:val="nil"/>
              <w:left w:val="nil"/>
              <w:bottom w:val="nil"/>
              <w:right w:val="nil"/>
            </w:tcBorders>
            <w:tcMar>
              <w:top w:w="0" w:type="dxa"/>
              <w:left w:w="62" w:type="dxa"/>
              <w:bottom w:w="0" w:type="dxa"/>
              <w:right w:w="62" w:type="dxa"/>
            </w:tcMar>
          </w:tcPr>
          <w:p w:rsidR="00000000" w:rsidRPr="009F6391" w:rsidP="009F6391">
            <w:pPr>
              <w:pStyle w:val="BodyText"/>
            </w:pPr>
            <w:r w:rsidRPr="009F6391">
              <w:t xml:space="preserve">Performance criteria describe the required performance needed to demonstrate achievement of the element. Where </w:t>
            </w:r>
            <w:r w:rsidRPr="009F6391">
              <w:rPr>
                <w:rStyle w:val="BoldandItalics"/>
              </w:rPr>
              <w:t>bold italicised</w:t>
            </w:r>
            <w:r w:rsidRPr="009F6391">
              <w:t xml:space="preserve"> text is used, further information is detailed in the required skills and knowledge and/or the range statement. Assessment o</w:t>
            </w:r>
            <w:r w:rsidRPr="009F6391">
              <w:t>f performance is to be consistent with the evidence guide.</w:t>
            </w:r>
          </w:p>
        </w:tc>
      </w:tr>
    </w:tbl>
    <w:p w:rsidR="00000000" w:rsidRPr="009F6391" w:rsidP="009F6391">
      <w:pPr>
        <w:pStyle w:val="BodyText"/>
      </w:pPr>
    </w:p>
    <w:p w:rsidR="00000000" w:rsidRPr="009F6391" w:rsidP="009F6391">
      <w:pPr>
        <w:pStyle w:val="AllowPageBreak"/>
      </w:pPr>
    </w:p>
    <w:p w:rsidR="00000000" w:rsidRPr="009F6391" w:rsidP="009F6391">
      <w:pPr>
        <w:pStyle w:val="Heading1"/>
      </w:pPr>
      <w:bookmarkStart w:id="8" w:name="O_618316"/>
      <w:bookmarkEnd w:id="8"/>
      <w:r w:rsidRPr="009F6391">
        <w:t>Elements and Performance Criteria</w:t>
      </w:r>
    </w:p>
    <w:p w:rsidR="00000000" w:rsidRPr="009F6391" w:rsidP="009F6391">
      <w:pPr>
        <w:pStyle w:val="BodyText"/>
      </w:pPr>
    </w:p>
    <w:tbl>
      <w:tblPr>
        <w:tblW w:w="0" w:type="auto"/>
        <w:tblLayout w:type="fixed"/>
        <w:tblCellMar>
          <w:left w:w="62" w:type="dxa"/>
          <w:right w:w="62" w:type="dxa"/>
        </w:tblCellMar>
        <w:tblLook w:val="0000"/>
      </w:tblPr>
      <w:tblGrid>
        <w:gridCol w:w="678"/>
        <w:gridCol w:w="1962"/>
        <w:gridCol w:w="770"/>
        <w:gridCol w:w="5610"/>
      </w:tblGrid>
      <w:tr w:rsidTr="009F639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F6391">
            <w:pPr>
              <w:pStyle w:val="BodyText"/>
              <w:rPr>
                <w:lang w:val="en-NZ"/>
              </w:rPr>
            </w:pPr>
            <w:r w:rsidRPr="009F6391">
              <w:t>1</w:t>
            </w:r>
          </w:p>
        </w:tc>
        <w:tc>
          <w:tcPr>
            <w:tcW w:w="1962" w:type="dxa"/>
            <w:vMerge w:val="restart"/>
            <w:tcBorders>
              <w:top w:val="nil"/>
              <w:left w:val="nil"/>
              <w:bottom w:val="nil"/>
              <w:right w:val="nil"/>
            </w:tcBorders>
            <w:tcMar>
              <w:top w:w="0" w:type="dxa"/>
              <w:left w:w="62" w:type="dxa"/>
              <w:bottom w:w="0" w:type="dxa"/>
              <w:right w:w="62" w:type="dxa"/>
            </w:tcMar>
          </w:tcPr>
          <w:p w:rsidR="00000000" w:rsidP="009F6391">
            <w:pPr>
              <w:pStyle w:val="BodyText"/>
              <w:rPr>
                <w:lang w:val="en-NZ"/>
              </w:rPr>
            </w:pPr>
            <w:r w:rsidRPr="009F6391">
              <w:t>Prepare for commissioning fire sprinkler systems.</w:t>
            </w:r>
          </w:p>
        </w:tc>
        <w:tc>
          <w:tcPr>
            <w:tcW w:w="770" w:type="dxa"/>
            <w:tcBorders>
              <w:top w:val="nil"/>
              <w:left w:val="nil"/>
              <w:bottom w:val="nil"/>
              <w:right w:val="nil"/>
            </w:tcBorders>
            <w:tcMar>
              <w:top w:w="0" w:type="dxa"/>
              <w:left w:w="62" w:type="dxa"/>
              <w:bottom w:w="0" w:type="dxa"/>
              <w:right w:w="62" w:type="dxa"/>
            </w:tcMar>
          </w:tcPr>
          <w:p w:rsidR="00000000" w:rsidRPr="009F6391" w:rsidP="009F6391">
            <w:pPr>
              <w:pStyle w:val="BodyText"/>
            </w:pPr>
            <w:r w:rsidRPr="009F6391">
              <w:t>1.1</w:t>
            </w:r>
          </w:p>
        </w:tc>
        <w:tc>
          <w:tcPr>
            <w:tcW w:w="5610" w:type="dxa"/>
            <w:tcBorders>
              <w:top w:val="nil"/>
              <w:left w:val="nil"/>
              <w:bottom w:val="nil"/>
              <w:right w:val="nil"/>
            </w:tcBorders>
            <w:tcMar>
              <w:top w:w="0" w:type="dxa"/>
              <w:left w:w="62" w:type="dxa"/>
              <w:bottom w:w="0" w:type="dxa"/>
              <w:right w:w="62" w:type="dxa"/>
            </w:tcMar>
          </w:tcPr>
          <w:p w:rsidR="00000000" w:rsidP="009F6391">
            <w:pPr>
              <w:pStyle w:val="BodyText"/>
              <w:rPr>
                <w:lang w:val="en-NZ"/>
              </w:rPr>
            </w:pPr>
            <w:r w:rsidRPr="009F6391">
              <w:rPr>
                <w:rStyle w:val="BoldandItalics"/>
              </w:rPr>
              <w:t>Commissioning inspections and tests required to validate that fire sprinkler system performance meets design requirements are determined in consultation with approving authority.</w:t>
            </w:r>
          </w:p>
        </w:tc>
      </w:tr>
      <w:tr w:rsidTr="009F639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F6391" w:rsidP="009F6391">
            <w:pPr>
              <w:pStyle w:val="BodyText"/>
            </w:pPr>
            <w:r w:rsidRPr="009F6391">
              <w:t>1.2</w:t>
            </w:r>
          </w:p>
        </w:tc>
        <w:tc>
          <w:tcPr>
            <w:tcW w:w="5610" w:type="dxa"/>
            <w:tcBorders>
              <w:top w:val="nil"/>
              <w:left w:val="nil"/>
              <w:bottom w:val="nil"/>
              <w:right w:val="nil"/>
            </w:tcBorders>
            <w:tcMar>
              <w:top w:w="0" w:type="dxa"/>
              <w:left w:w="62" w:type="dxa"/>
              <w:bottom w:w="0" w:type="dxa"/>
              <w:right w:w="62" w:type="dxa"/>
            </w:tcMar>
          </w:tcPr>
          <w:p w:rsidR="00000000" w:rsidP="009F6391">
            <w:pPr>
              <w:pStyle w:val="BodyText"/>
              <w:rPr>
                <w:lang w:val="en-NZ"/>
              </w:rPr>
            </w:pPr>
            <w:r w:rsidRPr="009F6391">
              <w:rPr>
                <w:rStyle w:val="BoldandItalics"/>
              </w:rPr>
              <w:t>Documentation</w:t>
            </w:r>
            <w:r w:rsidRPr="009F6391">
              <w:t xml:space="preserve"> required for commissioning is obtained and reviewed.</w:t>
            </w:r>
          </w:p>
        </w:tc>
      </w:tr>
      <w:tr w:rsidTr="009F639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6391">
            <w:pPr>
              <w:pStyle w:val="BodyText"/>
              <w:rPr>
                <w:lang w:val="en-NZ"/>
              </w:rPr>
            </w:pPr>
            <w:r w:rsidRPr="009F6391">
              <w:t>1.3</w:t>
            </w:r>
          </w:p>
        </w:tc>
        <w:tc>
          <w:tcPr>
            <w:tcW w:w="5610" w:type="dxa"/>
            <w:tcBorders>
              <w:top w:val="nil"/>
              <w:left w:val="nil"/>
              <w:bottom w:val="nil"/>
              <w:right w:val="nil"/>
            </w:tcBorders>
            <w:tcMar>
              <w:top w:w="0" w:type="dxa"/>
              <w:left w:w="62" w:type="dxa"/>
              <w:bottom w:w="0" w:type="dxa"/>
              <w:right w:w="62" w:type="dxa"/>
            </w:tcMar>
          </w:tcPr>
          <w:p w:rsidR="00000000" w:rsidP="009F6391">
            <w:pPr>
              <w:pStyle w:val="BodyText"/>
              <w:rPr>
                <w:lang w:val="en-NZ"/>
              </w:rPr>
            </w:pPr>
            <w:r w:rsidRPr="009F6391">
              <w:t xml:space="preserve">Tasks are planned according to </w:t>
            </w:r>
            <w:r w:rsidRPr="009F6391">
              <w:rPr>
                <w:rStyle w:val="BoldandItalics"/>
              </w:rPr>
              <w:t>industry, legislative and workplace requirements</w:t>
            </w:r>
            <w:r w:rsidRPr="009F6391">
              <w:t xml:space="preserve"> and sequenced in conjunction with others involved in or affected by the work.</w:t>
            </w:r>
          </w:p>
        </w:tc>
      </w:tr>
      <w:tr w:rsidTr="009F639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F6391" w:rsidP="009F6391">
            <w:pPr>
              <w:pStyle w:val="BodyText"/>
            </w:pPr>
            <w:r w:rsidRPr="009F6391">
              <w:t>1.4</w:t>
            </w:r>
          </w:p>
        </w:tc>
        <w:tc>
          <w:tcPr>
            <w:tcW w:w="5610" w:type="dxa"/>
            <w:tcBorders>
              <w:top w:val="nil"/>
              <w:left w:val="nil"/>
              <w:bottom w:val="nil"/>
              <w:right w:val="nil"/>
            </w:tcBorders>
            <w:tcMar>
              <w:top w:w="0" w:type="dxa"/>
              <w:left w:w="62" w:type="dxa"/>
              <w:bottom w:w="0" w:type="dxa"/>
              <w:right w:w="62" w:type="dxa"/>
            </w:tcMar>
          </w:tcPr>
          <w:p w:rsidR="00000000" w:rsidP="009F6391">
            <w:pPr>
              <w:pStyle w:val="BodyText"/>
              <w:rPr>
                <w:lang w:val="en-NZ"/>
              </w:rPr>
            </w:pPr>
            <w:r w:rsidRPr="009F6391">
              <w:rPr>
                <w:rStyle w:val="BoldandItalics"/>
              </w:rPr>
              <w:t xml:space="preserve">Tools, equipment </w:t>
            </w:r>
            <w:r w:rsidRPr="009F6391">
              <w:t>and materials for commissioning are selected and checked for serviceab</w:t>
            </w:r>
            <w:r w:rsidRPr="009F6391">
              <w:t xml:space="preserve">ility. </w:t>
            </w:r>
          </w:p>
        </w:tc>
      </w:tr>
      <w:tr w:rsidTr="009F639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6391">
            <w:pPr>
              <w:pStyle w:val="BodyText"/>
              <w:rPr>
                <w:lang w:val="en-NZ"/>
              </w:rPr>
            </w:pPr>
            <w:r w:rsidRPr="009F6391">
              <w:t>1.5</w:t>
            </w:r>
          </w:p>
        </w:tc>
        <w:tc>
          <w:tcPr>
            <w:tcW w:w="5610" w:type="dxa"/>
            <w:tcBorders>
              <w:top w:val="nil"/>
              <w:left w:val="nil"/>
              <w:bottom w:val="nil"/>
              <w:right w:val="nil"/>
            </w:tcBorders>
            <w:tcMar>
              <w:top w:w="0" w:type="dxa"/>
              <w:left w:w="62" w:type="dxa"/>
              <w:bottom w:w="0" w:type="dxa"/>
              <w:right w:w="62" w:type="dxa"/>
            </w:tcMar>
          </w:tcPr>
          <w:p w:rsidR="00000000" w:rsidRPr="009F6391" w:rsidP="009F6391">
            <w:pPr>
              <w:pStyle w:val="BodyText"/>
            </w:pPr>
            <w:r w:rsidRPr="009F6391">
              <w:t>Work area is prepared to support efficient commissioning process.</w:t>
            </w:r>
          </w:p>
        </w:tc>
      </w:tr>
    </w:tbl>
    <w:p w:rsidR="00000000" w:rsidRPr="009F6391" w:rsidP="009F6391">
      <w:pPr>
        <w:pStyle w:val="BodyText"/>
      </w:pPr>
    </w:p>
    <w:tbl>
      <w:tblPr>
        <w:tblW w:w="0" w:type="auto"/>
        <w:tblLayout w:type="fixed"/>
        <w:tblCellMar>
          <w:left w:w="62" w:type="dxa"/>
          <w:right w:w="62" w:type="dxa"/>
        </w:tblCellMar>
        <w:tblLook w:val="0000"/>
      </w:tblPr>
      <w:tblGrid>
        <w:gridCol w:w="678"/>
        <w:gridCol w:w="1962"/>
        <w:gridCol w:w="770"/>
        <w:gridCol w:w="5610"/>
      </w:tblGrid>
      <w:tr w:rsidTr="009F639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F6391">
            <w:pPr>
              <w:pStyle w:val="BodyText"/>
              <w:rPr>
                <w:lang w:val="en-NZ"/>
              </w:rPr>
            </w:pPr>
            <w:r w:rsidRPr="009F6391">
              <w:t>2</w:t>
            </w:r>
          </w:p>
        </w:tc>
        <w:tc>
          <w:tcPr>
            <w:tcW w:w="1962" w:type="dxa"/>
            <w:vMerge w:val="restart"/>
            <w:tcBorders>
              <w:top w:val="nil"/>
              <w:left w:val="nil"/>
              <w:bottom w:val="nil"/>
              <w:right w:val="nil"/>
            </w:tcBorders>
            <w:tcMar>
              <w:top w:w="0" w:type="dxa"/>
              <w:left w:w="62" w:type="dxa"/>
              <w:bottom w:w="0" w:type="dxa"/>
              <w:right w:w="62" w:type="dxa"/>
            </w:tcMar>
          </w:tcPr>
          <w:p w:rsidR="00000000" w:rsidP="009F6391">
            <w:pPr>
              <w:pStyle w:val="BodyText"/>
              <w:rPr>
                <w:lang w:val="en-NZ"/>
              </w:rPr>
            </w:pPr>
            <w:r w:rsidRPr="009F6391">
              <w:t>Confirm that installation of system components correspond to design requirements.</w:t>
            </w:r>
          </w:p>
        </w:tc>
        <w:tc>
          <w:tcPr>
            <w:tcW w:w="770" w:type="dxa"/>
            <w:tcBorders>
              <w:top w:val="nil"/>
              <w:left w:val="nil"/>
              <w:bottom w:val="nil"/>
              <w:right w:val="nil"/>
            </w:tcBorders>
            <w:tcMar>
              <w:top w:w="0" w:type="dxa"/>
              <w:left w:w="62" w:type="dxa"/>
              <w:bottom w:w="0" w:type="dxa"/>
              <w:right w:w="62" w:type="dxa"/>
            </w:tcMar>
          </w:tcPr>
          <w:p w:rsidR="00000000" w:rsidRPr="009F6391" w:rsidP="009F6391">
            <w:pPr>
              <w:pStyle w:val="BodyText"/>
            </w:pPr>
            <w:r w:rsidRPr="009F6391">
              <w:t>2.1</w:t>
            </w:r>
          </w:p>
        </w:tc>
        <w:tc>
          <w:tcPr>
            <w:tcW w:w="5610" w:type="dxa"/>
            <w:tcBorders>
              <w:top w:val="nil"/>
              <w:left w:val="nil"/>
              <w:bottom w:val="nil"/>
              <w:right w:val="nil"/>
            </w:tcBorders>
            <w:tcMar>
              <w:top w:w="0" w:type="dxa"/>
              <w:left w:w="62" w:type="dxa"/>
              <w:bottom w:w="0" w:type="dxa"/>
              <w:right w:w="62" w:type="dxa"/>
            </w:tcMar>
          </w:tcPr>
          <w:p w:rsidR="00000000" w:rsidP="009F6391">
            <w:pPr>
              <w:pStyle w:val="BodyText"/>
              <w:rPr>
                <w:lang w:val="en-NZ"/>
              </w:rPr>
            </w:pPr>
            <w:r w:rsidRPr="009F6391">
              <w:rPr>
                <w:rStyle w:val="BoldandItalics"/>
              </w:rPr>
              <w:t>Fire sprinkler system components</w:t>
            </w:r>
            <w:r w:rsidRPr="009F6391">
              <w:t xml:space="preserve"> and locations are identified on drawings and specifi</w:t>
            </w:r>
            <w:r w:rsidRPr="009F6391">
              <w:t>cations.</w:t>
            </w:r>
          </w:p>
        </w:tc>
      </w:tr>
      <w:tr w:rsidTr="009F639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6391">
            <w:pPr>
              <w:pStyle w:val="BodyText"/>
              <w:rPr>
                <w:lang w:val="en-NZ"/>
              </w:rPr>
            </w:pPr>
            <w:r w:rsidRPr="009F6391">
              <w:t>2.2</w:t>
            </w:r>
          </w:p>
        </w:tc>
        <w:tc>
          <w:tcPr>
            <w:tcW w:w="5610" w:type="dxa"/>
            <w:tcBorders>
              <w:top w:val="nil"/>
              <w:left w:val="nil"/>
              <w:bottom w:val="nil"/>
              <w:right w:val="nil"/>
            </w:tcBorders>
            <w:tcMar>
              <w:top w:w="0" w:type="dxa"/>
              <w:left w:w="62" w:type="dxa"/>
              <w:bottom w:w="0" w:type="dxa"/>
              <w:right w:w="62" w:type="dxa"/>
            </w:tcMar>
          </w:tcPr>
          <w:p w:rsidR="00000000" w:rsidP="009F6391">
            <w:pPr>
              <w:pStyle w:val="BodyText"/>
              <w:rPr>
                <w:lang w:val="en-NZ"/>
              </w:rPr>
            </w:pPr>
            <w:r w:rsidRPr="009F6391">
              <w:t xml:space="preserve">Building is inspected to confirm that locations of system components correspond to design requirements, or location anomalies are reported. </w:t>
            </w:r>
          </w:p>
        </w:tc>
      </w:tr>
      <w:tr w:rsidTr="009F639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6391">
            <w:pPr>
              <w:pStyle w:val="BodyText"/>
              <w:rPr>
                <w:lang w:val="en-NZ"/>
              </w:rPr>
            </w:pPr>
            <w:r w:rsidRPr="009F6391">
              <w:t>2.3</w:t>
            </w:r>
          </w:p>
        </w:tc>
        <w:tc>
          <w:tcPr>
            <w:tcW w:w="5610" w:type="dxa"/>
            <w:tcBorders>
              <w:top w:val="nil"/>
              <w:left w:val="nil"/>
              <w:bottom w:val="nil"/>
              <w:right w:val="nil"/>
            </w:tcBorders>
            <w:tcMar>
              <w:top w:w="0" w:type="dxa"/>
              <w:left w:w="62" w:type="dxa"/>
              <w:bottom w:w="0" w:type="dxa"/>
              <w:right w:w="62" w:type="dxa"/>
            </w:tcMar>
          </w:tcPr>
          <w:p w:rsidR="00000000" w:rsidP="009F6391">
            <w:pPr>
              <w:pStyle w:val="BodyText"/>
              <w:rPr>
                <w:lang w:val="en-NZ"/>
              </w:rPr>
            </w:pPr>
            <w:r w:rsidRPr="009F6391">
              <w:t>Types of sprinkler heads are confirmed as compatible, or anomalies are reported.</w:t>
            </w:r>
          </w:p>
        </w:tc>
      </w:tr>
      <w:tr w:rsidTr="009F639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6391">
            <w:pPr>
              <w:pStyle w:val="BodyText"/>
              <w:rPr>
                <w:lang w:val="en-NZ"/>
              </w:rPr>
            </w:pPr>
            <w:r w:rsidRPr="009F6391">
              <w:t>2.4</w:t>
            </w:r>
          </w:p>
        </w:tc>
        <w:tc>
          <w:tcPr>
            <w:tcW w:w="5610" w:type="dxa"/>
            <w:tcBorders>
              <w:top w:val="nil"/>
              <w:left w:val="nil"/>
              <w:bottom w:val="nil"/>
              <w:right w:val="nil"/>
            </w:tcBorders>
            <w:tcMar>
              <w:top w:w="0" w:type="dxa"/>
              <w:left w:w="62" w:type="dxa"/>
              <w:bottom w:w="0" w:type="dxa"/>
              <w:right w:w="62" w:type="dxa"/>
            </w:tcMar>
          </w:tcPr>
          <w:p w:rsidR="00000000" w:rsidP="009F6391">
            <w:pPr>
              <w:pStyle w:val="BodyText"/>
              <w:rPr>
                <w:lang w:val="en-NZ"/>
              </w:rPr>
            </w:pPr>
            <w:r w:rsidRPr="009F6391">
              <w:t>Spaces between sprinkler heads are confirmed as correct, or anomalies are reported.</w:t>
            </w:r>
          </w:p>
        </w:tc>
      </w:tr>
      <w:tr w:rsidTr="009F639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6391">
            <w:pPr>
              <w:pStyle w:val="BodyText"/>
              <w:rPr>
                <w:lang w:val="en-NZ"/>
              </w:rPr>
            </w:pPr>
            <w:r w:rsidRPr="009F6391">
              <w:t>2.5</w:t>
            </w:r>
          </w:p>
        </w:tc>
        <w:tc>
          <w:tcPr>
            <w:tcW w:w="5610" w:type="dxa"/>
            <w:tcBorders>
              <w:top w:val="nil"/>
              <w:left w:val="nil"/>
              <w:bottom w:val="nil"/>
              <w:right w:val="nil"/>
            </w:tcBorders>
            <w:tcMar>
              <w:top w:w="0" w:type="dxa"/>
              <w:left w:w="62" w:type="dxa"/>
              <w:bottom w:w="0" w:type="dxa"/>
              <w:right w:w="62" w:type="dxa"/>
            </w:tcMar>
          </w:tcPr>
          <w:p w:rsidR="00000000" w:rsidP="009F6391">
            <w:pPr>
              <w:pStyle w:val="BodyText"/>
              <w:rPr>
                <w:lang w:val="en-NZ"/>
              </w:rPr>
            </w:pPr>
            <w:r w:rsidRPr="009F6391">
              <w:t>Pipework is inspected and confirmed as functional, or jointing and supporting defects are reported.</w:t>
            </w:r>
          </w:p>
        </w:tc>
      </w:tr>
      <w:tr w:rsidTr="009F639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6391">
            <w:pPr>
              <w:pStyle w:val="BodyText"/>
              <w:rPr>
                <w:lang w:val="en-NZ"/>
              </w:rPr>
            </w:pPr>
            <w:r w:rsidRPr="009F6391">
              <w:t>2.6</w:t>
            </w:r>
          </w:p>
        </w:tc>
        <w:tc>
          <w:tcPr>
            <w:tcW w:w="5610" w:type="dxa"/>
            <w:tcBorders>
              <w:top w:val="nil"/>
              <w:left w:val="nil"/>
              <w:bottom w:val="nil"/>
              <w:right w:val="nil"/>
            </w:tcBorders>
            <w:tcMar>
              <w:top w:w="0" w:type="dxa"/>
              <w:left w:w="62" w:type="dxa"/>
              <w:bottom w:w="0" w:type="dxa"/>
              <w:right w:w="62" w:type="dxa"/>
            </w:tcMar>
          </w:tcPr>
          <w:p w:rsidR="00000000" w:rsidP="009F6391">
            <w:pPr>
              <w:pStyle w:val="BodyText"/>
              <w:rPr>
                <w:lang w:val="en-NZ"/>
              </w:rPr>
            </w:pPr>
            <w:r w:rsidRPr="009F6391">
              <w:t>Valves are inspected for different commissioning tests to confirm correct type, adequate labelling, and orientation in required position.</w:t>
            </w:r>
          </w:p>
        </w:tc>
      </w:tr>
      <w:tr w:rsidTr="009F639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6391">
            <w:pPr>
              <w:pStyle w:val="BodyText"/>
              <w:rPr>
                <w:lang w:val="en-NZ"/>
              </w:rPr>
            </w:pPr>
            <w:r w:rsidRPr="009F6391">
              <w:t>2.7</w:t>
            </w:r>
          </w:p>
        </w:tc>
        <w:tc>
          <w:tcPr>
            <w:tcW w:w="5610" w:type="dxa"/>
            <w:tcBorders>
              <w:top w:val="nil"/>
              <w:left w:val="nil"/>
              <w:bottom w:val="nil"/>
              <w:right w:val="nil"/>
            </w:tcBorders>
            <w:tcMar>
              <w:top w:w="0" w:type="dxa"/>
              <w:left w:w="62" w:type="dxa"/>
              <w:bottom w:w="0" w:type="dxa"/>
              <w:right w:w="62" w:type="dxa"/>
            </w:tcMar>
          </w:tcPr>
          <w:p w:rsidR="00000000" w:rsidP="009F6391">
            <w:pPr>
              <w:pStyle w:val="BodyText"/>
              <w:rPr>
                <w:lang w:val="en-NZ"/>
              </w:rPr>
            </w:pPr>
            <w:r w:rsidRPr="009F6391">
              <w:t>Pressure gauge schedule, block plan and interface diagram are confirmed as corresponding to design requirements</w:t>
            </w:r>
            <w:r w:rsidRPr="009F6391">
              <w:t>.</w:t>
            </w:r>
          </w:p>
        </w:tc>
      </w:tr>
      <w:tr w:rsidTr="009F639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6391">
            <w:pPr>
              <w:pStyle w:val="BodyText"/>
              <w:rPr>
                <w:lang w:val="en-NZ"/>
              </w:rPr>
            </w:pPr>
            <w:r w:rsidRPr="009F6391">
              <w:t>2.8</w:t>
            </w:r>
          </w:p>
        </w:tc>
        <w:tc>
          <w:tcPr>
            <w:tcW w:w="5610" w:type="dxa"/>
            <w:tcBorders>
              <w:top w:val="nil"/>
              <w:left w:val="nil"/>
              <w:bottom w:val="nil"/>
              <w:right w:val="nil"/>
            </w:tcBorders>
            <w:tcMar>
              <w:top w:w="0" w:type="dxa"/>
              <w:left w:w="62" w:type="dxa"/>
              <w:bottom w:w="0" w:type="dxa"/>
              <w:right w:w="62" w:type="dxa"/>
            </w:tcMar>
          </w:tcPr>
          <w:p w:rsidR="00000000" w:rsidP="009F6391">
            <w:pPr>
              <w:pStyle w:val="BodyText"/>
              <w:rPr>
                <w:lang w:val="en-NZ"/>
              </w:rPr>
            </w:pPr>
            <w:r w:rsidRPr="009F6391">
              <w:t>Water supply components, including any installed pumpsets, are checked and verified against design requirements.</w:t>
            </w:r>
          </w:p>
        </w:tc>
      </w:tr>
      <w:tr w:rsidTr="009F639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6391">
            <w:pPr>
              <w:pStyle w:val="BodyText"/>
              <w:rPr>
                <w:lang w:val="en-NZ"/>
              </w:rPr>
            </w:pPr>
            <w:r w:rsidRPr="009F6391">
              <w:t>2.9</w:t>
            </w:r>
          </w:p>
        </w:tc>
        <w:tc>
          <w:tcPr>
            <w:tcW w:w="5610" w:type="dxa"/>
            <w:tcBorders>
              <w:top w:val="nil"/>
              <w:left w:val="nil"/>
              <w:bottom w:val="nil"/>
              <w:right w:val="nil"/>
            </w:tcBorders>
            <w:tcMar>
              <w:top w:w="0" w:type="dxa"/>
              <w:left w:w="62" w:type="dxa"/>
              <w:bottom w:w="0" w:type="dxa"/>
              <w:right w:w="62" w:type="dxa"/>
            </w:tcMar>
          </w:tcPr>
          <w:p w:rsidR="00000000" w:rsidRPr="009F6391" w:rsidP="009F6391">
            <w:pPr>
              <w:pStyle w:val="BodyText"/>
            </w:pPr>
            <w:r w:rsidRPr="009F6391">
              <w:t xml:space="preserve">Changes to the building or existing conditions that could affect component performance are identified.  </w:t>
            </w:r>
          </w:p>
        </w:tc>
      </w:tr>
    </w:tbl>
    <w:p w:rsidR="00000000" w:rsidRPr="009F6391" w:rsidP="009F6391">
      <w:pPr>
        <w:pStyle w:val="BodyText"/>
      </w:pPr>
    </w:p>
    <w:tbl>
      <w:tblPr>
        <w:tblW w:w="0" w:type="auto"/>
        <w:tblLayout w:type="fixed"/>
        <w:tblCellMar>
          <w:left w:w="62" w:type="dxa"/>
          <w:right w:w="62" w:type="dxa"/>
        </w:tblCellMar>
        <w:tblLook w:val="0000"/>
      </w:tblPr>
      <w:tblGrid>
        <w:gridCol w:w="678"/>
        <w:gridCol w:w="1962"/>
        <w:gridCol w:w="770"/>
        <w:gridCol w:w="5610"/>
      </w:tblGrid>
      <w:tr w:rsidTr="009F639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F6391">
            <w:pPr>
              <w:pStyle w:val="BodyText"/>
              <w:rPr>
                <w:lang w:val="en-NZ"/>
              </w:rPr>
            </w:pPr>
            <w:r w:rsidRPr="009F6391">
              <w:t>3</w:t>
            </w:r>
          </w:p>
        </w:tc>
        <w:tc>
          <w:tcPr>
            <w:tcW w:w="1962" w:type="dxa"/>
            <w:vMerge w:val="restart"/>
            <w:tcBorders>
              <w:top w:val="nil"/>
              <w:left w:val="nil"/>
              <w:bottom w:val="nil"/>
              <w:right w:val="nil"/>
            </w:tcBorders>
            <w:tcMar>
              <w:top w:w="0" w:type="dxa"/>
              <w:left w:w="62" w:type="dxa"/>
              <w:bottom w:w="0" w:type="dxa"/>
              <w:right w:w="62" w:type="dxa"/>
            </w:tcMar>
          </w:tcPr>
          <w:p w:rsidR="00000000" w:rsidP="009F6391">
            <w:pPr>
              <w:pStyle w:val="BodyText"/>
              <w:rPr>
                <w:lang w:val="en-NZ"/>
              </w:rPr>
            </w:pPr>
            <w:r w:rsidRPr="009F6391">
              <w:t>Conduct pressure tests and restore system to normal pressure.</w:t>
            </w:r>
          </w:p>
        </w:tc>
        <w:tc>
          <w:tcPr>
            <w:tcW w:w="770" w:type="dxa"/>
            <w:tcBorders>
              <w:top w:val="nil"/>
              <w:left w:val="nil"/>
              <w:bottom w:val="nil"/>
              <w:right w:val="nil"/>
            </w:tcBorders>
            <w:tcMar>
              <w:top w:w="0" w:type="dxa"/>
              <w:left w:w="62" w:type="dxa"/>
              <w:bottom w:w="0" w:type="dxa"/>
              <w:right w:w="62" w:type="dxa"/>
            </w:tcMar>
          </w:tcPr>
          <w:p w:rsidR="00000000" w:rsidP="009F6391">
            <w:pPr>
              <w:pStyle w:val="BodyText"/>
              <w:rPr>
                <w:lang w:val="en-NZ"/>
              </w:rPr>
            </w:pPr>
            <w:r w:rsidRPr="009F6391">
              <w:t>3.1</w:t>
            </w:r>
          </w:p>
        </w:tc>
        <w:tc>
          <w:tcPr>
            <w:tcW w:w="5610" w:type="dxa"/>
            <w:tcBorders>
              <w:top w:val="nil"/>
              <w:left w:val="nil"/>
              <w:bottom w:val="nil"/>
              <w:right w:val="nil"/>
            </w:tcBorders>
            <w:tcMar>
              <w:top w:w="0" w:type="dxa"/>
              <w:left w:w="62" w:type="dxa"/>
              <w:bottom w:w="0" w:type="dxa"/>
              <w:right w:w="62" w:type="dxa"/>
            </w:tcMar>
          </w:tcPr>
          <w:p w:rsidR="00000000" w:rsidP="009F6391">
            <w:pPr>
              <w:pStyle w:val="BodyText"/>
              <w:rPr>
                <w:lang w:val="en-NZ"/>
              </w:rPr>
            </w:pPr>
            <w:r w:rsidRPr="009F6391">
              <w:t>Static air-pressure test is conducted to confirm integrity of the system, and results are recorded according to relevant standards and workplace requirements.</w:t>
            </w:r>
          </w:p>
        </w:tc>
      </w:tr>
      <w:tr w:rsidTr="009F639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6391">
            <w:pPr>
              <w:pStyle w:val="BodyText"/>
              <w:rPr>
                <w:lang w:val="en-NZ"/>
              </w:rPr>
            </w:pPr>
            <w:r w:rsidRPr="009F6391">
              <w:t>3.2</w:t>
            </w:r>
          </w:p>
        </w:tc>
        <w:tc>
          <w:tcPr>
            <w:tcW w:w="5610" w:type="dxa"/>
            <w:tcBorders>
              <w:top w:val="nil"/>
              <w:left w:val="nil"/>
              <w:bottom w:val="nil"/>
              <w:right w:val="nil"/>
            </w:tcBorders>
            <w:tcMar>
              <w:top w:w="0" w:type="dxa"/>
              <w:left w:w="62" w:type="dxa"/>
              <w:bottom w:w="0" w:type="dxa"/>
              <w:right w:w="62" w:type="dxa"/>
            </w:tcMar>
          </w:tcPr>
          <w:p w:rsidR="00000000" w:rsidP="009F6391">
            <w:pPr>
              <w:pStyle w:val="BodyText"/>
              <w:rPr>
                <w:lang w:val="en-NZ"/>
              </w:rPr>
            </w:pPr>
            <w:r w:rsidRPr="009F6391">
              <w:t xml:space="preserve">High pressure hydraulic </w:t>
            </w:r>
            <w:r w:rsidRPr="009F6391">
              <w:t>test is conducted to confirm integrity of the system, and results are recorded according to relevant standards and workplace requirements.</w:t>
            </w:r>
          </w:p>
        </w:tc>
      </w:tr>
      <w:tr w:rsidTr="009F639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6391">
            <w:pPr>
              <w:pStyle w:val="BodyText"/>
              <w:rPr>
                <w:lang w:val="en-NZ"/>
              </w:rPr>
            </w:pPr>
            <w:r w:rsidRPr="009F6391">
              <w:t>3.3</w:t>
            </w:r>
          </w:p>
        </w:tc>
        <w:tc>
          <w:tcPr>
            <w:tcW w:w="5610" w:type="dxa"/>
            <w:tcBorders>
              <w:top w:val="nil"/>
              <w:left w:val="nil"/>
              <w:bottom w:val="nil"/>
              <w:right w:val="nil"/>
            </w:tcBorders>
            <w:tcMar>
              <w:top w:w="0" w:type="dxa"/>
              <w:left w:w="62" w:type="dxa"/>
              <w:bottom w:w="0" w:type="dxa"/>
              <w:right w:w="62" w:type="dxa"/>
            </w:tcMar>
          </w:tcPr>
          <w:p w:rsidR="00000000" w:rsidP="009F6391">
            <w:pPr>
              <w:pStyle w:val="BodyText"/>
              <w:rPr>
                <w:lang w:val="en-NZ"/>
              </w:rPr>
            </w:pPr>
            <w:r w:rsidRPr="009F6391">
              <w:t xml:space="preserve">Leaks are identified and reported. </w:t>
            </w:r>
          </w:p>
        </w:tc>
      </w:tr>
      <w:tr w:rsidTr="009F639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6391">
            <w:pPr>
              <w:pStyle w:val="BodyText"/>
              <w:rPr>
                <w:lang w:val="en-NZ"/>
              </w:rPr>
            </w:pPr>
            <w:r w:rsidRPr="009F6391">
              <w:t>3.4</w:t>
            </w:r>
          </w:p>
        </w:tc>
        <w:tc>
          <w:tcPr>
            <w:tcW w:w="5610" w:type="dxa"/>
            <w:tcBorders>
              <w:top w:val="nil"/>
              <w:left w:val="nil"/>
              <w:bottom w:val="nil"/>
              <w:right w:val="nil"/>
            </w:tcBorders>
            <w:tcMar>
              <w:top w:w="0" w:type="dxa"/>
              <w:left w:w="62" w:type="dxa"/>
              <w:bottom w:w="0" w:type="dxa"/>
              <w:right w:w="62" w:type="dxa"/>
            </w:tcMar>
          </w:tcPr>
          <w:p w:rsidR="00000000" w:rsidRPr="009F6391" w:rsidP="009F6391">
            <w:pPr>
              <w:pStyle w:val="BodyText"/>
            </w:pPr>
            <w:r w:rsidRPr="009F6391">
              <w:t>System is drained and re-</w:t>
            </w:r>
            <w:r w:rsidRPr="009F6391">
              <w:t>charged at normal pressure according to relevant standards and workplace requirements.</w:t>
            </w:r>
          </w:p>
        </w:tc>
      </w:tr>
    </w:tbl>
    <w:p w:rsidR="00000000" w:rsidRPr="009F6391" w:rsidP="009F6391">
      <w:pPr>
        <w:pStyle w:val="BodyText"/>
      </w:pPr>
    </w:p>
    <w:tbl>
      <w:tblPr>
        <w:tblW w:w="0" w:type="auto"/>
        <w:tblLayout w:type="fixed"/>
        <w:tblCellMar>
          <w:left w:w="62" w:type="dxa"/>
          <w:right w:w="62" w:type="dxa"/>
        </w:tblCellMar>
        <w:tblLook w:val="0000"/>
      </w:tblPr>
      <w:tblGrid>
        <w:gridCol w:w="678"/>
        <w:gridCol w:w="1962"/>
        <w:gridCol w:w="770"/>
        <w:gridCol w:w="5610"/>
      </w:tblGrid>
      <w:tr w:rsidTr="009F639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F6391">
            <w:pPr>
              <w:pStyle w:val="BodyText"/>
              <w:rPr>
                <w:lang w:val="en-NZ"/>
              </w:rPr>
            </w:pPr>
            <w:r w:rsidRPr="009F6391">
              <w:t>4</w:t>
            </w:r>
          </w:p>
        </w:tc>
        <w:tc>
          <w:tcPr>
            <w:tcW w:w="1962" w:type="dxa"/>
            <w:vMerge w:val="restart"/>
            <w:tcBorders>
              <w:top w:val="nil"/>
              <w:left w:val="nil"/>
              <w:bottom w:val="nil"/>
              <w:right w:val="nil"/>
            </w:tcBorders>
            <w:tcMar>
              <w:top w:w="0" w:type="dxa"/>
              <w:left w:w="62" w:type="dxa"/>
              <w:bottom w:w="0" w:type="dxa"/>
              <w:right w:w="62" w:type="dxa"/>
            </w:tcMar>
          </w:tcPr>
          <w:p w:rsidR="00000000" w:rsidP="009F6391">
            <w:pPr>
              <w:pStyle w:val="BodyText"/>
              <w:rPr>
                <w:lang w:val="en-NZ"/>
              </w:rPr>
            </w:pPr>
            <w:r w:rsidRPr="009F6391">
              <w:t>Conduct functional tests.</w:t>
            </w:r>
          </w:p>
        </w:tc>
        <w:tc>
          <w:tcPr>
            <w:tcW w:w="770" w:type="dxa"/>
            <w:tcBorders>
              <w:top w:val="nil"/>
              <w:left w:val="nil"/>
              <w:bottom w:val="nil"/>
              <w:right w:val="nil"/>
            </w:tcBorders>
            <w:tcMar>
              <w:top w:w="0" w:type="dxa"/>
              <w:left w:w="62" w:type="dxa"/>
              <w:bottom w:w="0" w:type="dxa"/>
              <w:right w:w="62" w:type="dxa"/>
            </w:tcMar>
          </w:tcPr>
          <w:p w:rsidR="00000000" w:rsidP="009F6391">
            <w:pPr>
              <w:pStyle w:val="BodyText"/>
              <w:rPr>
                <w:lang w:val="en-NZ"/>
              </w:rPr>
            </w:pPr>
            <w:r w:rsidRPr="009F6391">
              <w:t>4.1</w:t>
            </w:r>
          </w:p>
        </w:tc>
        <w:tc>
          <w:tcPr>
            <w:tcW w:w="5610" w:type="dxa"/>
            <w:tcBorders>
              <w:top w:val="nil"/>
              <w:left w:val="nil"/>
              <w:bottom w:val="nil"/>
              <w:right w:val="nil"/>
            </w:tcBorders>
            <w:tcMar>
              <w:top w:w="0" w:type="dxa"/>
              <w:left w:w="62" w:type="dxa"/>
              <w:bottom w:w="0" w:type="dxa"/>
              <w:right w:w="62" w:type="dxa"/>
            </w:tcMar>
          </w:tcPr>
          <w:p w:rsidR="00000000" w:rsidP="009F6391">
            <w:pPr>
              <w:pStyle w:val="BodyText"/>
              <w:rPr>
                <w:lang w:val="en-NZ"/>
              </w:rPr>
            </w:pPr>
            <w:r w:rsidRPr="009F6391">
              <w:t>Water supply functional proving test is conducted, and results are recorded according to relevant standards.</w:t>
            </w:r>
          </w:p>
        </w:tc>
      </w:tr>
      <w:tr w:rsidTr="009F639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F6391" w:rsidP="009F6391">
            <w:pPr>
              <w:pStyle w:val="BodyText"/>
            </w:pPr>
            <w:r w:rsidRPr="009F6391">
              <w:t>4.2</w:t>
            </w:r>
          </w:p>
        </w:tc>
        <w:tc>
          <w:tcPr>
            <w:tcW w:w="5610" w:type="dxa"/>
            <w:tcBorders>
              <w:top w:val="nil"/>
              <w:left w:val="nil"/>
              <w:bottom w:val="nil"/>
              <w:right w:val="nil"/>
            </w:tcBorders>
            <w:tcMar>
              <w:top w:w="0" w:type="dxa"/>
              <w:left w:w="62" w:type="dxa"/>
              <w:bottom w:w="0" w:type="dxa"/>
              <w:right w:w="62" w:type="dxa"/>
            </w:tcMar>
          </w:tcPr>
          <w:p w:rsidR="00000000" w:rsidP="009F6391">
            <w:pPr>
              <w:pStyle w:val="BodyText"/>
              <w:rPr>
                <w:lang w:val="en-NZ"/>
              </w:rPr>
            </w:pPr>
            <w:r w:rsidRPr="009F6391">
              <w:rPr>
                <w:rStyle w:val="BoldandItalics"/>
              </w:rPr>
              <w:t>Functional tests</w:t>
            </w:r>
            <w:r w:rsidRPr="009F6391">
              <w:t xml:space="preserve"> of system components and interfaces are conducted, and results recorded according to relevant standards and design requirements.</w:t>
            </w:r>
          </w:p>
        </w:tc>
      </w:tr>
      <w:tr w:rsidTr="009F639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6391">
            <w:pPr>
              <w:pStyle w:val="BodyText"/>
              <w:rPr>
                <w:lang w:val="en-NZ"/>
              </w:rPr>
            </w:pPr>
            <w:r w:rsidRPr="009F6391">
              <w:t>4.3</w:t>
            </w:r>
          </w:p>
        </w:tc>
        <w:tc>
          <w:tcPr>
            <w:tcW w:w="5610" w:type="dxa"/>
            <w:tcBorders>
              <w:top w:val="nil"/>
              <w:left w:val="nil"/>
              <w:bottom w:val="nil"/>
              <w:right w:val="nil"/>
            </w:tcBorders>
            <w:tcMar>
              <w:top w:w="0" w:type="dxa"/>
              <w:left w:w="62" w:type="dxa"/>
              <w:bottom w:w="0" w:type="dxa"/>
              <w:right w:w="62" w:type="dxa"/>
            </w:tcMar>
          </w:tcPr>
          <w:p w:rsidR="00000000" w:rsidRPr="009F6391" w:rsidP="009F6391">
            <w:pPr>
              <w:pStyle w:val="BodyText"/>
            </w:pPr>
            <w:r w:rsidRPr="009F6391">
              <w:t>Tests are conducted according to environmental and sustainability requirements.</w:t>
            </w:r>
          </w:p>
        </w:tc>
      </w:tr>
    </w:tbl>
    <w:p w:rsidR="00000000" w:rsidRPr="009F6391" w:rsidP="009F6391">
      <w:pPr>
        <w:pStyle w:val="BodyText"/>
      </w:pPr>
    </w:p>
    <w:tbl>
      <w:tblPr>
        <w:tblW w:w="0" w:type="auto"/>
        <w:tblLayout w:type="fixed"/>
        <w:tblCellMar>
          <w:left w:w="62" w:type="dxa"/>
          <w:right w:w="62" w:type="dxa"/>
        </w:tblCellMar>
        <w:tblLook w:val="0000"/>
      </w:tblPr>
      <w:tblGrid>
        <w:gridCol w:w="678"/>
        <w:gridCol w:w="1962"/>
        <w:gridCol w:w="770"/>
        <w:gridCol w:w="5610"/>
      </w:tblGrid>
      <w:tr w:rsidTr="009F639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F6391">
            <w:pPr>
              <w:pStyle w:val="BodyText"/>
              <w:rPr>
                <w:lang w:val="en-NZ"/>
              </w:rPr>
            </w:pPr>
            <w:r w:rsidRPr="009F6391">
              <w:t>5</w:t>
            </w:r>
          </w:p>
        </w:tc>
        <w:tc>
          <w:tcPr>
            <w:tcW w:w="1962" w:type="dxa"/>
            <w:vMerge w:val="restart"/>
            <w:tcBorders>
              <w:top w:val="nil"/>
              <w:left w:val="nil"/>
              <w:bottom w:val="nil"/>
              <w:right w:val="nil"/>
            </w:tcBorders>
            <w:tcMar>
              <w:top w:w="0" w:type="dxa"/>
              <w:left w:w="62" w:type="dxa"/>
              <w:bottom w:w="0" w:type="dxa"/>
              <w:right w:w="62" w:type="dxa"/>
            </w:tcMar>
          </w:tcPr>
          <w:p w:rsidR="00000000" w:rsidP="009F6391">
            <w:pPr>
              <w:pStyle w:val="BodyText"/>
              <w:rPr>
                <w:lang w:val="en-NZ"/>
              </w:rPr>
            </w:pPr>
            <w:r w:rsidRPr="009F6391">
              <w:t>Finalise commissioning process.</w:t>
            </w:r>
          </w:p>
        </w:tc>
        <w:tc>
          <w:tcPr>
            <w:tcW w:w="770" w:type="dxa"/>
            <w:tcBorders>
              <w:top w:val="nil"/>
              <w:left w:val="nil"/>
              <w:bottom w:val="nil"/>
              <w:right w:val="nil"/>
            </w:tcBorders>
            <w:tcMar>
              <w:top w:w="0" w:type="dxa"/>
              <w:left w:w="62" w:type="dxa"/>
              <w:bottom w:w="0" w:type="dxa"/>
              <w:right w:w="62" w:type="dxa"/>
            </w:tcMar>
          </w:tcPr>
          <w:p w:rsidR="00000000" w:rsidP="009F6391">
            <w:pPr>
              <w:pStyle w:val="BodyText"/>
              <w:rPr>
                <w:lang w:val="en-NZ"/>
              </w:rPr>
            </w:pPr>
            <w:r w:rsidRPr="009F6391">
              <w:t>5.1</w:t>
            </w:r>
          </w:p>
        </w:tc>
        <w:tc>
          <w:tcPr>
            <w:tcW w:w="5610" w:type="dxa"/>
            <w:tcBorders>
              <w:top w:val="nil"/>
              <w:left w:val="nil"/>
              <w:bottom w:val="nil"/>
              <w:right w:val="nil"/>
            </w:tcBorders>
            <w:tcMar>
              <w:top w:w="0" w:type="dxa"/>
              <w:left w:w="62" w:type="dxa"/>
              <w:bottom w:w="0" w:type="dxa"/>
              <w:right w:w="62" w:type="dxa"/>
            </w:tcMar>
          </w:tcPr>
          <w:p w:rsidR="00000000" w:rsidP="009F6391">
            <w:pPr>
              <w:pStyle w:val="BodyText"/>
              <w:rPr>
                <w:lang w:val="en-NZ"/>
              </w:rPr>
            </w:pPr>
            <w:r w:rsidRPr="009F6391">
              <w:t>System functionality and compliance with design specifications are confirmed.</w:t>
            </w:r>
          </w:p>
        </w:tc>
      </w:tr>
      <w:tr w:rsidTr="009F639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6391">
            <w:pPr>
              <w:pStyle w:val="BodyText"/>
              <w:rPr>
                <w:lang w:val="en-NZ"/>
              </w:rPr>
            </w:pPr>
            <w:r w:rsidRPr="009F6391">
              <w:t>5.2</w:t>
            </w:r>
          </w:p>
        </w:tc>
        <w:tc>
          <w:tcPr>
            <w:tcW w:w="5610" w:type="dxa"/>
            <w:tcBorders>
              <w:top w:val="nil"/>
              <w:left w:val="nil"/>
              <w:bottom w:val="nil"/>
              <w:right w:val="nil"/>
            </w:tcBorders>
            <w:tcMar>
              <w:top w:w="0" w:type="dxa"/>
              <w:left w:w="62" w:type="dxa"/>
              <w:bottom w:w="0" w:type="dxa"/>
              <w:right w:w="62" w:type="dxa"/>
            </w:tcMar>
          </w:tcPr>
          <w:p w:rsidR="00000000" w:rsidP="009F6391">
            <w:pPr>
              <w:pStyle w:val="BodyText"/>
              <w:rPr>
                <w:lang w:val="en-NZ"/>
              </w:rPr>
            </w:pPr>
            <w:r w:rsidRPr="009F6391">
              <w:t xml:space="preserve">Componentry is set to operational function and pipework is charged with water according to specifications. </w:t>
            </w:r>
          </w:p>
        </w:tc>
      </w:tr>
      <w:tr w:rsidTr="009F639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6391">
            <w:pPr>
              <w:pStyle w:val="BodyText"/>
              <w:rPr>
                <w:lang w:val="en-NZ"/>
              </w:rPr>
            </w:pPr>
            <w:r w:rsidRPr="009F6391">
              <w:t>5.3</w:t>
            </w:r>
          </w:p>
        </w:tc>
        <w:tc>
          <w:tcPr>
            <w:tcW w:w="5610" w:type="dxa"/>
            <w:tcBorders>
              <w:top w:val="nil"/>
              <w:left w:val="nil"/>
              <w:bottom w:val="nil"/>
              <w:right w:val="nil"/>
            </w:tcBorders>
            <w:tcMar>
              <w:top w:w="0" w:type="dxa"/>
              <w:left w:w="62" w:type="dxa"/>
              <w:bottom w:w="0" w:type="dxa"/>
              <w:right w:w="62" w:type="dxa"/>
            </w:tcMar>
          </w:tcPr>
          <w:p w:rsidR="00000000" w:rsidP="009F6391">
            <w:pPr>
              <w:pStyle w:val="BodyText"/>
              <w:rPr>
                <w:lang w:val="en-NZ"/>
              </w:rPr>
            </w:pPr>
            <w:r w:rsidRPr="009F6391">
              <w:t>Tools, equipment and materials are checked and stored and work area is left in good order.</w:t>
            </w:r>
          </w:p>
        </w:tc>
      </w:tr>
      <w:tr w:rsidTr="009F639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6391">
            <w:pPr>
              <w:pStyle w:val="BodyText"/>
              <w:rPr>
                <w:lang w:val="en-NZ"/>
              </w:rPr>
            </w:pPr>
            <w:r w:rsidRPr="009F6391">
              <w:t>5.4</w:t>
            </w:r>
          </w:p>
        </w:tc>
        <w:tc>
          <w:tcPr>
            <w:tcW w:w="5610" w:type="dxa"/>
            <w:tcBorders>
              <w:top w:val="nil"/>
              <w:left w:val="nil"/>
              <w:bottom w:val="nil"/>
              <w:right w:val="nil"/>
            </w:tcBorders>
            <w:tcMar>
              <w:top w:w="0" w:type="dxa"/>
              <w:left w:w="62" w:type="dxa"/>
              <w:bottom w:w="0" w:type="dxa"/>
              <w:right w:w="62" w:type="dxa"/>
            </w:tcMar>
          </w:tcPr>
          <w:p w:rsidR="00000000" w:rsidRPr="009F6391" w:rsidP="009F6391">
            <w:pPr>
              <w:pStyle w:val="BodyText"/>
            </w:pPr>
            <w:r w:rsidRPr="009F6391">
              <w:t xml:space="preserve">Documentation is completed and processed according to workplace requirements.  </w:t>
            </w:r>
          </w:p>
        </w:tc>
      </w:tr>
    </w:tbl>
    <w:p w:rsidR="00AF1B0C" w:rsidP="009F6391">
      <w:pPr>
        <w:pStyle w:val="BodyText"/>
      </w:pPr>
    </w:p>
    <w:p w:rsidR="00AF1B0C" w:rsidP="009F6391">
      <w:pPr>
        <w:pStyle w:val="BodyText"/>
      </w:pPr>
    </w:p>
    <w:p w:rsidR="00000000" w:rsidRPr="009F6391" w:rsidP="009F6391">
      <w:pPr>
        <w:pStyle w:val="Heading1"/>
      </w:pPr>
      <w:bookmarkStart w:id="9" w:name="O_618317"/>
      <w:bookmarkEnd w:id="9"/>
      <w:r w:rsidRPr="009F6391">
        <w:t>Required Skills and Knowledge</w:t>
      </w:r>
    </w:p>
    <w:tbl>
      <w:tblPr>
        <w:tblW w:w="0" w:type="auto"/>
        <w:tblLayout w:type="fixed"/>
        <w:tblCellMar>
          <w:left w:w="62" w:type="dxa"/>
          <w:right w:w="62" w:type="dxa"/>
        </w:tblCellMar>
        <w:tblLook w:val="0000"/>
      </w:tblPr>
      <w:tblGrid>
        <w:gridCol w:w="9178"/>
      </w:tblGrid>
      <w:tr w:rsidTr="009F6391">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9F6391">
            <w:pPr>
              <w:pStyle w:val="BodyText"/>
              <w:rPr>
                <w:lang w:val="en-NZ"/>
              </w:rPr>
            </w:pPr>
            <w:r w:rsidRPr="009F6391">
              <w:t>This section describes the skills and knowledge required for this unit.</w:t>
            </w:r>
          </w:p>
        </w:tc>
      </w:tr>
      <w:tr w:rsidTr="009F6391">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9F6391">
            <w:pPr>
              <w:pStyle w:val="BodyText"/>
              <w:rPr>
                <w:lang w:val="en-NZ"/>
              </w:rPr>
            </w:pPr>
            <w:r w:rsidRPr="009F6391">
              <w:rPr>
                <w:rStyle w:val="SpecialBold"/>
              </w:rPr>
              <w:t>Required skills</w:t>
            </w:r>
          </w:p>
        </w:tc>
      </w:tr>
      <w:tr w:rsidTr="009F6391">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9F6391" w:rsidP="009F6391">
            <w:pPr>
              <w:pStyle w:val="ListBullet"/>
            </w:pPr>
            <w:r w:rsidRPr="009F6391">
              <w:t>communication skills to:</w:t>
            </w:r>
          </w:p>
          <w:p w:rsidR="00000000" w:rsidRPr="009F6391" w:rsidP="009F6391">
            <w:pPr>
              <w:pStyle w:val="ListBullet2"/>
            </w:pPr>
            <w:r w:rsidRPr="009F6391">
              <w:t>determine commissioning test requirements</w:t>
            </w:r>
          </w:p>
          <w:p w:rsidR="00000000" w:rsidRPr="009F6391" w:rsidP="009F6391">
            <w:pPr>
              <w:pStyle w:val="ListBullet2"/>
            </w:pPr>
            <w:r w:rsidRPr="009F6391">
              <w:t>enable clear and direct communication, using questioning to identify</w:t>
            </w:r>
            <w:r w:rsidRPr="009F6391">
              <w:t xml:space="preserve"> and confirm requirements, and share information</w:t>
            </w:r>
          </w:p>
          <w:p w:rsidR="00000000" w:rsidRPr="009F6391" w:rsidP="009F6391">
            <w:pPr>
              <w:pStyle w:val="ListBullet2"/>
            </w:pPr>
            <w:r w:rsidRPr="009F6391">
              <w:t>follow and give instructions</w:t>
            </w:r>
          </w:p>
          <w:p w:rsidR="00000000" w:rsidRPr="009F6391" w:rsidP="009F6391">
            <w:pPr>
              <w:pStyle w:val="ListBullet2"/>
            </w:pPr>
            <w:r w:rsidRPr="009F6391">
              <w:t>use language and concepts appropriate to cultural differences</w:t>
            </w:r>
          </w:p>
          <w:p w:rsidR="00000000" w:rsidRPr="009F6391" w:rsidP="009F6391">
            <w:pPr>
              <w:pStyle w:val="ListBullet2"/>
            </w:pPr>
            <w:r w:rsidRPr="009F6391">
              <w:t>use and interpret non-verbal communication, such as hand signals</w:t>
            </w:r>
          </w:p>
          <w:p w:rsidR="00000000" w:rsidRPr="009F6391" w:rsidP="009F6391">
            <w:pPr>
              <w:pStyle w:val="ListBullet2"/>
            </w:pPr>
            <w:r w:rsidRPr="009F6391">
              <w:t>identify and report faults in tools, equipment or m</w:t>
            </w:r>
            <w:r w:rsidRPr="009F6391">
              <w:t>aterials to appropriate personnel</w:t>
            </w:r>
          </w:p>
          <w:p w:rsidR="00000000" w:rsidRPr="009F6391" w:rsidP="009F6391">
            <w:pPr>
              <w:pStyle w:val="ListBullet"/>
            </w:pPr>
            <w:r w:rsidRPr="009F6391">
              <w:t>numeracy skills to apply measurements and calculations</w:t>
            </w:r>
          </w:p>
          <w:p w:rsidR="00000000" w:rsidRPr="009F6391" w:rsidP="009F6391">
            <w:pPr>
              <w:pStyle w:val="ListBullet"/>
            </w:pPr>
            <w:r w:rsidRPr="009F6391">
              <w:t>planning and organising skills to:</w:t>
            </w:r>
          </w:p>
          <w:p w:rsidR="00000000" w:rsidRPr="009F6391" w:rsidP="009F6391">
            <w:pPr>
              <w:pStyle w:val="ListBullet2"/>
            </w:pPr>
            <w:r w:rsidRPr="009F6391">
              <w:t>plan and sequence tasks in consultation with other relevant personnel</w:t>
            </w:r>
          </w:p>
          <w:p w:rsidR="00000000" w:rsidRPr="009F6391" w:rsidP="009F6391">
            <w:pPr>
              <w:pStyle w:val="ListBullet2"/>
            </w:pPr>
            <w:r w:rsidRPr="009F6391">
              <w:t>set out work</w:t>
            </w:r>
          </w:p>
          <w:p w:rsidR="00000000" w:rsidRPr="009F6391" w:rsidP="009F6391">
            <w:pPr>
              <w:pStyle w:val="ListBullet"/>
            </w:pPr>
            <w:r w:rsidRPr="009F6391">
              <w:t>reading skills to interpret drawings and speci</w:t>
            </w:r>
            <w:r w:rsidRPr="009F6391">
              <w:t>fications</w:t>
            </w:r>
          </w:p>
          <w:p w:rsidR="00000000" w:rsidRPr="009F6391" w:rsidP="009F6391">
            <w:pPr>
              <w:pStyle w:val="ListBullet"/>
            </w:pPr>
            <w:r w:rsidRPr="009F6391">
              <w:t>teamwork skills to work with others to action tasks</w:t>
            </w:r>
          </w:p>
          <w:p w:rsidR="00000000" w:rsidRPr="009F6391" w:rsidP="009F6391">
            <w:pPr>
              <w:pStyle w:val="ListBullet"/>
            </w:pPr>
            <w:r w:rsidRPr="009F6391">
              <w:t>technical skills to use tools and equipment to commission sprinkler systems</w:t>
            </w:r>
          </w:p>
          <w:p w:rsidR="00000000" w:rsidRPr="009F6391" w:rsidP="009F6391">
            <w:pPr>
              <w:pStyle w:val="ListBullet"/>
            </w:pPr>
            <w:r w:rsidRPr="009F6391">
              <w:t>technology skills to:</w:t>
            </w:r>
          </w:p>
          <w:p w:rsidR="00000000" w:rsidRPr="009F6391" w:rsidP="009F6391">
            <w:pPr>
              <w:pStyle w:val="ListBullet2"/>
            </w:pPr>
            <w:r w:rsidRPr="009F6391">
              <w:t>access site-specific instructions in a variety of media</w:t>
            </w:r>
          </w:p>
          <w:p w:rsidR="00000000" w:rsidRPr="009F6391" w:rsidP="009F6391">
            <w:pPr>
              <w:pStyle w:val="ListBullet2"/>
            </w:pPr>
            <w:r w:rsidRPr="009F6391">
              <w:t>use mobile communication technology</w:t>
            </w:r>
          </w:p>
          <w:p w:rsidR="00000000" w:rsidP="009F6391">
            <w:pPr>
              <w:pStyle w:val="ListBullet"/>
              <w:rPr>
                <w:lang w:val="en-NZ"/>
              </w:rPr>
            </w:pPr>
            <w:r w:rsidRPr="009F6391">
              <w:t>writing skills to record results of functional tests and complete other workplace documentation</w:t>
            </w:r>
          </w:p>
        </w:tc>
      </w:tr>
      <w:tr w:rsidTr="009F6391">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9F6391" w:rsidP="009F6391">
            <w:pPr>
              <w:pStyle w:val="BodyText"/>
            </w:pPr>
          </w:p>
          <w:p w:rsidR="00000000" w:rsidP="009F6391">
            <w:pPr>
              <w:pStyle w:val="BodyText"/>
              <w:rPr>
                <w:lang w:val="en-NZ"/>
              </w:rPr>
            </w:pPr>
            <w:r w:rsidRPr="009F6391">
              <w:rPr>
                <w:rStyle w:val="SpecialBold"/>
              </w:rPr>
              <w:t>Required knowledge</w:t>
            </w:r>
          </w:p>
        </w:tc>
      </w:tr>
      <w:tr w:rsidTr="009F6391">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9F6391" w:rsidP="009F6391">
            <w:pPr>
              <w:pStyle w:val="ListBullet"/>
            </w:pPr>
            <w:r w:rsidRPr="009F6391">
              <w:t>design and installation performance requirements of relevant installation standards, such as:</w:t>
            </w:r>
          </w:p>
          <w:p w:rsidR="00000000" w:rsidRPr="009F6391" w:rsidP="009F6391">
            <w:pPr>
              <w:pStyle w:val="ListBullet2"/>
            </w:pPr>
            <w:r w:rsidRPr="009F6391">
              <w:t>National Fire Protection Association (NFPA)</w:t>
            </w:r>
          </w:p>
          <w:p w:rsidR="00000000" w:rsidRPr="009F6391" w:rsidP="009F6391">
            <w:pPr>
              <w:pStyle w:val="ListBullet2"/>
            </w:pPr>
            <w:r w:rsidRPr="009F6391">
              <w:t>Factory Mutual performance-based codes of practice</w:t>
            </w:r>
          </w:p>
          <w:p w:rsidR="00000000" w:rsidRPr="009F6391" w:rsidP="009F6391">
            <w:pPr>
              <w:pStyle w:val="ListBullet2"/>
            </w:pPr>
            <w:r w:rsidRPr="009F6391">
              <w:t>Australian Standard AS 2118.1 Automatic fire sprinkler systems</w:t>
            </w:r>
          </w:p>
          <w:p w:rsidR="00000000" w:rsidRPr="009F6391" w:rsidP="009F6391">
            <w:pPr>
              <w:pStyle w:val="ListBullet"/>
            </w:pPr>
            <w:r w:rsidRPr="009F6391">
              <w:t>industry and regulatory requirements for commissioning fire sprinkler systems</w:t>
            </w:r>
          </w:p>
          <w:p w:rsidR="00000000" w:rsidRPr="009F6391" w:rsidP="009F6391">
            <w:pPr>
              <w:pStyle w:val="ListBullet"/>
            </w:pPr>
            <w:r w:rsidRPr="009F6391">
              <w:t>job safety analyses</w:t>
            </w:r>
            <w:r w:rsidRPr="009F6391">
              <w:t xml:space="preserve"> (JSA), safety data sheets (SDS) and safe work method statements (SWMS)</w:t>
            </w:r>
          </w:p>
          <w:p w:rsidR="00000000" w:rsidRPr="009F6391" w:rsidP="009F6391">
            <w:pPr>
              <w:pStyle w:val="ListBullet"/>
            </w:pPr>
            <w:r w:rsidRPr="009F6391">
              <w:t>performance measures for fire sprinkler systems as referenced in design drawings and specifications</w:t>
            </w:r>
          </w:p>
          <w:p w:rsidR="00000000" w:rsidRPr="009F6391" w:rsidP="009F6391">
            <w:pPr>
              <w:pStyle w:val="ListBullet"/>
            </w:pPr>
            <w:r w:rsidRPr="009F6391">
              <w:t>properties of water, including pressure, flow rates and atmospheric pressure</w:t>
            </w:r>
          </w:p>
          <w:p w:rsidR="00000000" w:rsidRPr="009F6391" w:rsidP="009F6391">
            <w:pPr>
              <w:pStyle w:val="ListBullet"/>
            </w:pPr>
            <w:r w:rsidRPr="009F6391">
              <w:t>SI system of measurements</w:t>
            </w:r>
          </w:p>
          <w:p w:rsidR="00000000" w:rsidRPr="009F6391" w:rsidP="009F6391">
            <w:pPr>
              <w:pStyle w:val="ListBullet"/>
            </w:pPr>
            <w:r w:rsidRPr="009F6391">
              <w:t>standards applicable to installing and commissioning fire sprinkler systems</w:t>
            </w:r>
          </w:p>
          <w:p w:rsidR="00000000" w:rsidRPr="009F6391" w:rsidP="009F6391">
            <w:pPr>
              <w:pStyle w:val="ListBullet"/>
            </w:pPr>
            <w:r w:rsidRPr="009F6391">
              <w:t>workplace and equipment safety requirements, including personal protective equipment requirements relevant to the job</w:t>
            </w:r>
          </w:p>
        </w:tc>
      </w:tr>
    </w:tbl>
    <w:p w:rsidR="00000000" w:rsidRPr="009F6391" w:rsidP="009F6391">
      <w:pPr>
        <w:pStyle w:val="BodyText"/>
      </w:pPr>
    </w:p>
    <w:p w:rsidR="00000000" w:rsidRPr="009F6391" w:rsidP="009F6391">
      <w:pPr>
        <w:pStyle w:val="AllowPageBreak"/>
      </w:pPr>
    </w:p>
    <w:p w:rsidR="00000000" w:rsidRPr="009F6391" w:rsidP="009F6391">
      <w:pPr>
        <w:pStyle w:val="Heading1"/>
      </w:pPr>
      <w:bookmarkStart w:id="10" w:name="O_618318"/>
      <w:bookmarkEnd w:id="10"/>
      <w:r w:rsidRPr="009F6391">
        <w:t>Evidence Guide</w:t>
      </w:r>
    </w:p>
    <w:tbl>
      <w:tblPr>
        <w:tblW w:w="0" w:type="auto"/>
        <w:tblLayout w:type="fixed"/>
        <w:tblCellMar>
          <w:left w:w="62" w:type="dxa"/>
          <w:right w:w="62" w:type="dxa"/>
        </w:tblCellMar>
        <w:tblLook w:val="0000"/>
      </w:tblPr>
      <w:tblGrid>
        <w:gridCol w:w="2640"/>
        <w:gridCol w:w="6538"/>
      </w:tblGrid>
      <w:tr w:rsidTr="009F6391">
        <w:tblPrEx>
          <w:tblW w:w="0" w:type="auto"/>
          <w:tblLayout w:type="fixed"/>
          <w:tblCellMar>
            <w:left w:w="62" w:type="dxa"/>
            <w:right w:w="62" w:type="dxa"/>
          </w:tblCellMar>
          <w:tblLook w:val="0000"/>
        </w:tblPrEx>
        <w:tc>
          <w:tcPr>
            <w:tcW w:w="9178" w:type="dxa"/>
            <w:gridSpan w:val="2"/>
            <w:tcBorders>
              <w:top w:val="nil"/>
              <w:left w:val="nil"/>
              <w:bottom w:val="nil"/>
              <w:right w:val="nil"/>
            </w:tcBorders>
            <w:tcMar>
              <w:top w:w="0" w:type="dxa"/>
              <w:left w:w="62" w:type="dxa"/>
              <w:bottom w:w="0" w:type="dxa"/>
              <w:right w:w="62" w:type="dxa"/>
            </w:tcMar>
          </w:tcPr>
          <w:p w:rsidR="00000000" w:rsidP="009F6391">
            <w:pPr>
              <w:pStyle w:val="BodyText"/>
              <w:rPr>
                <w:lang w:val="en-NZ"/>
              </w:rPr>
            </w:pPr>
            <w:r w:rsidRPr="009F6391">
              <w:t>The evidence guide provides advice on assessment and must be read in conjunction with the performance criteria, required skills and knowledge, range statement and the Assessment Guidelines for the Training Package.</w:t>
            </w:r>
          </w:p>
        </w:tc>
      </w:tr>
      <w:tr w:rsidTr="009F6391">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9F6391">
            <w:pPr>
              <w:pStyle w:val="BodyText"/>
              <w:rPr>
                <w:lang w:val="en-NZ"/>
              </w:rPr>
            </w:pPr>
            <w:r w:rsidRPr="009F6391">
              <w:rPr>
                <w:rStyle w:val="SpecialBold"/>
              </w:rPr>
              <w:t>Overview of assessment</w:t>
            </w:r>
          </w:p>
        </w:tc>
        <w:tc>
          <w:tcPr>
            <w:tcW w:w="6538" w:type="dxa"/>
            <w:tcBorders>
              <w:top w:val="nil"/>
              <w:left w:val="nil"/>
              <w:bottom w:val="nil"/>
              <w:right w:val="nil"/>
            </w:tcBorders>
            <w:tcMar>
              <w:top w:w="0" w:type="dxa"/>
              <w:left w:w="62" w:type="dxa"/>
              <w:bottom w:w="0" w:type="dxa"/>
              <w:right w:w="62" w:type="dxa"/>
            </w:tcMar>
          </w:tcPr>
          <w:p w:rsidR="00000000" w:rsidP="009F6391">
            <w:pPr>
              <w:pStyle w:val="BodyText"/>
              <w:rPr>
                <w:lang w:val="en-NZ"/>
              </w:rPr>
            </w:pPr>
            <w:r w:rsidRPr="009F6391">
              <w:t>This unit of competency could be assessed in the workplace or a close simulation of the workplace environment providing that simulated or project-based assessment techniques fully replicate plumbing and services workplace conditions, materials, activities,</w:t>
            </w:r>
            <w:r w:rsidRPr="009F6391">
              <w:t xml:space="preserve"> responsibilities and procedures.</w:t>
            </w:r>
          </w:p>
        </w:tc>
      </w:tr>
      <w:tr w:rsidTr="009F6391">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9F6391">
            <w:pPr>
              <w:pStyle w:val="BodyText"/>
              <w:rPr>
                <w:lang w:val="en-NZ"/>
              </w:rPr>
            </w:pPr>
            <w:r w:rsidRPr="009F6391">
              <w:rPr>
                <w:rStyle w:val="SpecialBold"/>
              </w:rPr>
              <w:t>Critical aspects for assessment and evidence required to demonstrate competency in this unit</w:t>
            </w:r>
          </w:p>
        </w:tc>
        <w:tc>
          <w:tcPr>
            <w:tcW w:w="6538" w:type="dxa"/>
            <w:tcBorders>
              <w:top w:val="nil"/>
              <w:left w:val="nil"/>
              <w:bottom w:val="nil"/>
              <w:right w:val="nil"/>
            </w:tcBorders>
            <w:tcMar>
              <w:top w:w="0" w:type="dxa"/>
              <w:left w:w="62" w:type="dxa"/>
              <w:bottom w:w="0" w:type="dxa"/>
              <w:right w:w="62" w:type="dxa"/>
            </w:tcMar>
          </w:tcPr>
          <w:p w:rsidR="00000000" w:rsidRPr="009F6391" w:rsidP="009F6391">
            <w:pPr>
              <w:pStyle w:val="BodyText"/>
            </w:pPr>
            <w:r w:rsidRPr="009F6391">
              <w:t>A person should demonstrate the ability to:</w:t>
            </w:r>
          </w:p>
          <w:p w:rsidR="00000000" w:rsidRPr="009F6391" w:rsidP="009F6391">
            <w:pPr>
              <w:pStyle w:val="ListBullet"/>
            </w:pPr>
            <w:r w:rsidRPr="009F6391">
              <w:t>locate, interpret and apply relevant information, standards and specifications to t</w:t>
            </w:r>
            <w:r w:rsidRPr="009F6391">
              <w:t>esting and commissioning fire sprinkler systems</w:t>
            </w:r>
          </w:p>
          <w:p w:rsidR="00000000" w:rsidRPr="009F6391" w:rsidP="009F6391">
            <w:pPr>
              <w:pStyle w:val="ListBullet"/>
            </w:pPr>
            <w:r w:rsidRPr="009F6391">
              <w:t>apply safety requirements throughout the work sequence, including the use of personal protective clothing and equipment</w:t>
            </w:r>
          </w:p>
          <w:p w:rsidR="00000000" w:rsidRPr="009F6391" w:rsidP="009F6391">
            <w:pPr>
              <w:pStyle w:val="ListBullet"/>
            </w:pPr>
            <w:r w:rsidRPr="009F6391">
              <w:t xml:space="preserve">as a minimum, the ability to commission: </w:t>
            </w:r>
          </w:p>
          <w:p w:rsidR="00000000" w:rsidRPr="009F6391" w:rsidP="009F6391">
            <w:pPr>
              <w:pStyle w:val="ListBullet2"/>
            </w:pPr>
            <w:r w:rsidRPr="009F6391">
              <w:t>one wet system connected to fixed pumpsets</w:t>
            </w:r>
          </w:p>
          <w:p w:rsidR="00000000" w:rsidRPr="009F6391" w:rsidP="009F6391">
            <w:pPr>
              <w:pStyle w:val="ListBullet2"/>
            </w:pPr>
            <w:r w:rsidRPr="009F6391">
              <w:t>one wet system connected to town main supply</w:t>
            </w:r>
          </w:p>
          <w:p w:rsidR="00000000" w:rsidRPr="009F6391" w:rsidP="009F6391">
            <w:pPr>
              <w:pStyle w:val="ListBullet2"/>
            </w:pPr>
            <w:r w:rsidRPr="009F6391">
              <w:t>one pre-action fire sprinkler system</w:t>
            </w:r>
          </w:p>
          <w:p w:rsidR="00000000" w:rsidRPr="009F6391" w:rsidP="009F6391">
            <w:pPr>
              <w:pStyle w:val="ListBullet"/>
            </w:pPr>
            <w:r w:rsidRPr="009F6391">
              <w:t>commissioning must ensure:</w:t>
            </w:r>
          </w:p>
          <w:p w:rsidR="00000000" w:rsidRPr="009F6391" w:rsidP="009F6391">
            <w:pPr>
              <w:pStyle w:val="ListBullet2"/>
            </w:pPr>
            <w:r w:rsidRPr="009F6391">
              <w:t>correct identification of location, design specification and details of proposed system</w:t>
            </w:r>
          </w:p>
          <w:p w:rsidR="00000000" w:rsidRPr="009F6391" w:rsidP="009F6391">
            <w:pPr>
              <w:pStyle w:val="ListBullet2"/>
            </w:pPr>
            <w:r w:rsidRPr="009F6391">
              <w:t>correct selection and use of appropriate processes, tools</w:t>
            </w:r>
            <w:r w:rsidRPr="009F6391">
              <w:t xml:space="preserve"> and equipment</w:t>
            </w:r>
          </w:p>
          <w:p w:rsidR="00000000" w:rsidRPr="009F6391" w:rsidP="009F6391">
            <w:pPr>
              <w:pStyle w:val="ListBullet2"/>
            </w:pPr>
            <w:r w:rsidRPr="009F6391">
              <w:t>completion of work to specification</w:t>
            </w:r>
          </w:p>
          <w:p w:rsidR="00000000" w:rsidRPr="009F6391" w:rsidP="009F6391">
            <w:pPr>
              <w:pStyle w:val="ListBullet2"/>
            </w:pPr>
            <w:r w:rsidRPr="009F6391">
              <w:t>compliance with regulations, standards and workplace quality procedures and processes</w:t>
            </w:r>
          </w:p>
          <w:p w:rsidR="00000000" w:rsidRPr="009F6391" w:rsidP="009F6391">
            <w:pPr>
              <w:pStyle w:val="ListBullet2"/>
            </w:pPr>
            <w:r w:rsidRPr="009F6391">
              <w:t>effective communication with others</w:t>
            </w:r>
          </w:p>
          <w:p w:rsidR="00000000" w:rsidP="009F6391">
            <w:pPr>
              <w:pStyle w:val="ListBullet2"/>
              <w:rPr>
                <w:lang w:val="en-NZ"/>
              </w:rPr>
            </w:pPr>
            <w:r w:rsidRPr="009F6391">
              <w:t>safe work practices.</w:t>
            </w:r>
          </w:p>
        </w:tc>
      </w:tr>
      <w:tr w:rsidTr="009F6391">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9F6391">
            <w:pPr>
              <w:pStyle w:val="BodyText"/>
              <w:rPr>
                <w:lang w:val="en-NZ"/>
              </w:rPr>
            </w:pPr>
            <w:r w:rsidRPr="009F6391">
              <w:rPr>
                <w:rStyle w:val="SpecialBold"/>
              </w:rPr>
              <w:t xml:space="preserve">Context of and specific </w:t>
            </w:r>
            <w:r w:rsidRPr="009F6391">
              <w:rPr>
                <w:rStyle w:val="SpecialBold"/>
              </w:rPr>
              <w:t>resources for assessment</w:t>
            </w:r>
          </w:p>
        </w:tc>
        <w:tc>
          <w:tcPr>
            <w:tcW w:w="6538" w:type="dxa"/>
            <w:tcBorders>
              <w:top w:val="nil"/>
              <w:left w:val="nil"/>
              <w:bottom w:val="nil"/>
              <w:right w:val="nil"/>
            </w:tcBorders>
            <w:tcMar>
              <w:top w:w="0" w:type="dxa"/>
              <w:left w:w="62" w:type="dxa"/>
              <w:bottom w:w="0" w:type="dxa"/>
              <w:right w:w="62" w:type="dxa"/>
            </w:tcMar>
          </w:tcPr>
          <w:p w:rsidR="00000000" w:rsidRPr="009F6391" w:rsidP="009F6391">
            <w:pPr>
              <w:pStyle w:val="BodyText"/>
            </w:pPr>
            <w:r w:rsidRPr="009F6391">
              <w:t>Assessment of this unit:</w:t>
            </w:r>
          </w:p>
          <w:p w:rsidR="00000000" w:rsidRPr="009F6391" w:rsidP="009F6391">
            <w:pPr>
              <w:pStyle w:val="ListBullet"/>
            </w:pPr>
            <w:r w:rsidRPr="009F6391">
              <w:t>must be in the context of the work environment</w:t>
            </w:r>
          </w:p>
          <w:p w:rsidR="00000000" w:rsidRPr="009F6391" w:rsidP="009F6391">
            <w:pPr>
              <w:pStyle w:val="ListBullet"/>
            </w:pPr>
            <w:r w:rsidRPr="009F6391">
              <w:t>may be conducted in an off-site context, provided it is realistic and sufficiently rigorous to cover all aspects of workplace performance, including task skills, task management skill</w:t>
            </w:r>
            <w:r w:rsidRPr="009F6391">
              <w:t>s, contingency management skills and job role environment skills</w:t>
            </w:r>
          </w:p>
          <w:p w:rsidR="00000000" w:rsidRPr="009F6391" w:rsidP="009F6391">
            <w:pPr>
              <w:pStyle w:val="ListBullet"/>
            </w:pPr>
            <w:r w:rsidRPr="009F6391">
              <w:t>must meet relevant compliance requirements.</w:t>
            </w:r>
          </w:p>
          <w:p w:rsidR="00000000" w:rsidRPr="009F6391" w:rsidP="009F6391">
            <w:pPr>
              <w:pStyle w:val="BodyText"/>
            </w:pPr>
            <w:r w:rsidRPr="009F6391">
              <w:t>Resource implications for assessment include:</w:t>
            </w:r>
          </w:p>
          <w:p w:rsidR="00000000" w:rsidRPr="009F6391" w:rsidP="009F6391">
            <w:pPr>
              <w:pStyle w:val="ListBullet"/>
            </w:pPr>
            <w:r w:rsidRPr="009F6391">
              <w:t>an induction procedure</w:t>
            </w:r>
          </w:p>
          <w:p w:rsidR="00000000" w:rsidRPr="009F6391" w:rsidP="009F6391">
            <w:pPr>
              <w:pStyle w:val="ListBullet"/>
            </w:pPr>
            <w:r w:rsidRPr="009F6391">
              <w:t>realistic tasks or simulated tasks covering the minimum task requirements</w:t>
            </w:r>
          </w:p>
          <w:p w:rsidR="00000000" w:rsidRPr="009F6391" w:rsidP="009F6391">
            <w:pPr>
              <w:pStyle w:val="ListBullet"/>
            </w:pPr>
            <w:r w:rsidRPr="009F6391">
              <w:t>rel</w:t>
            </w:r>
            <w:r w:rsidRPr="009F6391">
              <w:t>evant specifications and work instructions</w:t>
            </w:r>
          </w:p>
          <w:p w:rsidR="00000000" w:rsidRPr="009F6391" w:rsidP="009F6391">
            <w:pPr>
              <w:pStyle w:val="ListBullet"/>
            </w:pPr>
            <w:r w:rsidRPr="009F6391">
              <w:t>tools and equipment appropriate to applying safe work practices</w:t>
            </w:r>
          </w:p>
          <w:p w:rsidR="00000000" w:rsidRPr="009F6391" w:rsidP="009F6391">
            <w:pPr>
              <w:pStyle w:val="ListBullet"/>
            </w:pPr>
            <w:r w:rsidRPr="009F6391">
              <w:t>support materials appropriate to activity</w:t>
            </w:r>
          </w:p>
          <w:p w:rsidR="00000000" w:rsidRPr="009F6391" w:rsidP="009F6391">
            <w:pPr>
              <w:pStyle w:val="ListBullet"/>
            </w:pPr>
            <w:r w:rsidRPr="009F6391">
              <w:t>workplace instructions relating to safe work practices and addressing hazards and emergencies</w:t>
            </w:r>
          </w:p>
          <w:p w:rsidR="00000000" w:rsidRPr="009F6391" w:rsidP="009F6391">
            <w:pPr>
              <w:pStyle w:val="ListBullet"/>
            </w:pPr>
            <w:r w:rsidRPr="009F6391">
              <w:t>safety data s</w:t>
            </w:r>
            <w:r w:rsidRPr="009F6391">
              <w:t>heets, job safety analyses and safe work method statements</w:t>
            </w:r>
          </w:p>
          <w:p w:rsidR="00000000" w:rsidP="009F6391">
            <w:pPr>
              <w:pStyle w:val="ListBullet"/>
              <w:rPr>
                <w:lang w:val="en-NZ"/>
              </w:rPr>
            </w:pPr>
            <w:r w:rsidRPr="009F6391">
              <w:t>research resources, including industry-related systems information.</w:t>
            </w:r>
          </w:p>
        </w:tc>
      </w:tr>
      <w:tr w:rsidTr="009F6391">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9F6391">
            <w:pPr>
              <w:pStyle w:val="BodyText"/>
              <w:rPr>
                <w:lang w:val="en-NZ"/>
              </w:rPr>
            </w:pPr>
            <w:r w:rsidRPr="009F6391">
              <w:rPr>
                <w:rStyle w:val="SpecialBold"/>
              </w:rPr>
              <w:t>Method of assessment</w:t>
            </w:r>
          </w:p>
        </w:tc>
        <w:tc>
          <w:tcPr>
            <w:tcW w:w="6538" w:type="dxa"/>
            <w:tcBorders>
              <w:top w:val="nil"/>
              <w:left w:val="nil"/>
              <w:bottom w:val="nil"/>
              <w:right w:val="nil"/>
            </w:tcBorders>
            <w:tcMar>
              <w:top w:w="0" w:type="dxa"/>
              <w:left w:w="62" w:type="dxa"/>
              <w:bottom w:w="0" w:type="dxa"/>
              <w:right w:w="62" w:type="dxa"/>
            </w:tcMar>
          </w:tcPr>
          <w:p w:rsidR="00000000" w:rsidRPr="009F6391" w:rsidP="009F6391">
            <w:pPr>
              <w:pStyle w:val="BodyText"/>
            </w:pPr>
            <w:r w:rsidRPr="009F6391">
              <w:t>Assessment for this unit must verify the practical application of the required skills and knowledge, using one or more of the following methods:</w:t>
            </w:r>
          </w:p>
          <w:p w:rsidR="00000000" w:rsidRPr="009F6391" w:rsidP="009F6391">
            <w:pPr>
              <w:pStyle w:val="ListBullet"/>
            </w:pPr>
            <w:r w:rsidRPr="009F6391">
              <w:t>direct observation of tasks in real or simulated work conditions</w:t>
            </w:r>
          </w:p>
          <w:p w:rsidR="00000000" w:rsidP="009F6391">
            <w:pPr>
              <w:pStyle w:val="ListBullet"/>
              <w:rPr>
                <w:lang w:val="en-NZ"/>
              </w:rPr>
            </w:pPr>
            <w:r w:rsidRPr="009F6391">
              <w:t>questioning to confirm the ability to identif</w:t>
            </w:r>
            <w:r w:rsidRPr="009F6391">
              <w:t>y and interpret the essential underpinning knowledge required for practical application.</w:t>
            </w:r>
          </w:p>
        </w:tc>
      </w:tr>
      <w:tr w:rsidTr="009F6391">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9F6391">
            <w:pPr>
              <w:pStyle w:val="BodyText"/>
              <w:rPr>
                <w:lang w:val="en-NZ"/>
              </w:rPr>
            </w:pPr>
            <w:r w:rsidRPr="009F6391">
              <w:rPr>
                <w:rStyle w:val="SpecialBold"/>
              </w:rPr>
              <w:t>Guidance information for assessment</w:t>
            </w:r>
          </w:p>
        </w:tc>
        <w:tc>
          <w:tcPr>
            <w:tcW w:w="6538" w:type="dxa"/>
            <w:tcBorders>
              <w:top w:val="nil"/>
              <w:left w:val="nil"/>
              <w:bottom w:val="nil"/>
              <w:right w:val="nil"/>
            </w:tcBorders>
            <w:tcMar>
              <w:top w:w="0" w:type="dxa"/>
              <w:left w:w="62" w:type="dxa"/>
              <w:bottom w:w="0" w:type="dxa"/>
              <w:right w:w="62" w:type="dxa"/>
            </w:tcMar>
          </w:tcPr>
          <w:p w:rsidR="00000000" w:rsidRPr="009F6391" w:rsidP="009F6391">
            <w:pPr>
              <w:pStyle w:val="BodyText"/>
            </w:pPr>
            <w:r w:rsidRPr="009F6391">
              <w:t>This unit could be assessed on its own or in combination with other units relevant to the job function.</w:t>
            </w:r>
          </w:p>
          <w:p w:rsidR="00000000" w:rsidRPr="009F6391" w:rsidP="009F6391">
            <w:pPr>
              <w:pStyle w:val="BodyText"/>
            </w:pPr>
            <w:r w:rsidRPr="009F6391">
              <w:t>Reasonable adjustments for</w:t>
            </w:r>
            <w:r w:rsidRPr="009F6391">
              <w:t xml:space="preserve"> people with disabilities must be made to assessment processes where required. This could include access to modified equipment and other physical resources, and the provision of appropriate assessment support.</w:t>
            </w:r>
          </w:p>
          <w:p w:rsidR="00000000" w:rsidRPr="009F6391" w:rsidP="009F6391">
            <w:pPr>
              <w:pStyle w:val="BodyText"/>
            </w:pPr>
            <w:r w:rsidRPr="009F6391">
              <w:t>Assessment processes and techniques should, as</w:t>
            </w:r>
            <w:r w:rsidRPr="009F6391">
              <w:t xml:space="preserve"> far as is practical, take into account the language, literacy and numeracy capacity of the candidate in relation to the competency being assessed.</w:t>
            </w:r>
          </w:p>
        </w:tc>
      </w:tr>
    </w:tbl>
    <w:p w:rsidR="00AF1B0C" w:rsidP="009F6391">
      <w:pPr>
        <w:pStyle w:val="BodyText"/>
      </w:pPr>
    </w:p>
    <w:p w:rsidR="00AF1B0C" w:rsidP="009F6391">
      <w:pPr>
        <w:pStyle w:val="BodyText"/>
      </w:pPr>
    </w:p>
    <w:p w:rsidR="00000000" w:rsidRPr="009F6391" w:rsidP="009F6391">
      <w:pPr>
        <w:pStyle w:val="Heading1"/>
      </w:pPr>
      <w:bookmarkStart w:id="11" w:name="O_618319"/>
      <w:bookmarkEnd w:id="11"/>
      <w:r w:rsidRPr="009F6391">
        <w:t>Range Statement</w:t>
      </w:r>
    </w:p>
    <w:tbl>
      <w:tblPr>
        <w:tblW w:w="0" w:type="auto"/>
        <w:tblLayout w:type="fixed"/>
        <w:tblCellMar>
          <w:left w:w="62" w:type="dxa"/>
          <w:right w:w="62" w:type="dxa"/>
        </w:tblCellMar>
        <w:tblLook w:val="0000"/>
      </w:tblPr>
      <w:tblGrid>
        <w:gridCol w:w="2652"/>
        <w:gridCol w:w="6526"/>
      </w:tblGrid>
      <w:tr w:rsidTr="009F6391">
        <w:tblPrEx>
          <w:tblW w:w="0" w:type="auto"/>
          <w:tblLayout w:type="fixed"/>
          <w:tblCellMar>
            <w:left w:w="62" w:type="dxa"/>
            <w:right w:w="62" w:type="dxa"/>
          </w:tblCellMar>
          <w:tblLook w:val="0000"/>
        </w:tblPrEx>
        <w:trPr>
          <w:trHeight w:val="1012"/>
        </w:trPr>
        <w:tc>
          <w:tcPr>
            <w:tcW w:w="9178" w:type="dxa"/>
            <w:gridSpan w:val="2"/>
            <w:tcBorders>
              <w:top w:val="nil"/>
              <w:left w:val="nil"/>
              <w:bottom w:val="nil"/>
              <w:right w:val="nil"/>
            </w:tcBorders>
            <w:tcMar>
              <w:top w:w="0" w:type="dxa"/>
              <w:left w:w="62" w:type="dxa"/>
              <w:bottom w:w="0" w:type="dxa"/>
              <w:right w:w="62" w:type="dxa"/>
            </w:tcMar>
          </w:tcPr>
          <w:p w:rsidR="00000000" w:rsidP="009F6391">
            <w:pPr>
              <w:pStyle w:val="BodyText"/>
              <w:rPr>
                <w:lang w:val="en-NZ"/>
              </w:rPr>
            </w:pPr>
            <w:r w:rsidRPr="009F6391">
              <w:t xml:space="preserve">The range statement relates to the unit of competency as a whole. It allows for different work environments and situations that may affect performance. </w:t>
            </w:r>
            <w:r w:rsidRPr="009F6391">
              <w:rPr>
                <w:rStyle w:val="BoldandItalics"/>
              </w:rPr>
              <w:t>Bold italicised</w:t>
            </w:r>
            <w:r w:rsidRPr="009F6391">
              <w:t xml:space="preserve"> wording, if used in the performance criteria, is detailed below. Essential operating con</w:t>
            </w:r>
            <w:r w:rsidRPr="009F6391">
              <w:t>ditions that may be present with training and assessment (depending on the work situation, needs of the candidate, accessibility of the item, and local industry and regional contexts) may also be included.</w:t>
            </w:r>
          </w:p>
        </w:tc>
      </w:tr>
      <w:tr w:rsidTr="009F6391">
        <w:tblPrEx>
          <w:tblW w:w="0" w:type="auto"/>
          <w:tblLayout w:type="fixed"/>
          <w:tblCellMar>
            <w:left w:w="62" w:type="dxa"/>
            <w:right w:w="62" w:type="dxa"/>
          </w:tblCellMar>
          <w:tblLook w:val="0000"/>
        </w:tblPrEx>
        <w:tc>
          <w:tcPr>
            <w:tcW w:w="2652" w:type="dxa"/>
            <w:tcBorders>
              <w:top w:val="nil"/>
              <w:left w:val="nil"/>
              <w:bottom w:val="nil"/>
              <w:right w:val="nil"/>
            </w:tcBorders>
            <w:tcMar>
              <w:top w:w="0" w:type="dxa"/>
              <w:left w:w="62" w:type="dxa"/>
              <w:bottom w:w="0" w:type="dxa"/>
              <w:right w:w="62" w:type="dxa"/>
            </w:tcMar>
          </w:tcPr>
          <w:p w:rsidR="00000000" w:rsidP="009F6391">
            <w:pPr>
              <w:pStyle w:val="BodyText"/>
              <w:rPr>
                <w:lang w:val="en-NZ"/>
              </w:rPr>
            </w:pPr>
            <w:r w:rsidRPr="009F6391">
              <w:rPr>
                <w:rStyle w:val="BoldandItalics"/>
              </w:rPr>
              <w:t>Fire sprinkler systems</w:t>
            </w:r>
            <w:r w:rsidRPr="009F6391">
              <w:t xml:space="preserve"> may include:</w:t>
            </w:r>
          </w:p>
        </w:tc>
        <w:tc>
          <w:tcPr>
            <w:tcW w:w="6526" w:type="dxa"/>
            <w:tcBorders>
              <w:top w:val="nil"/>
              <w:left w:val="nil"/>
              <w:bottom w:val="nil"/>
              <w:right w:val="nil"/>
            </w:tcBorders>
            <w:tcMar>
              <w:top w:w="0" w:type="dxa"/>
              <w:left w:w="62" w:type="dxa"/>
              <w:bottom w:w="0" w:type="dxa"/>
              <w:right w:w="62" w:type="dxa"/>
            </w:tcMar>
          </w:tcPr>
          <w:p w:rsidR="00000000" w:rsidRPr="009F6391" w:rsidP="009F6391">
            <w:pPr>
              <w:pStyle w:val="ListBullet"/>
            </w:pPr>
            <w:r w:rsidRPr="009F6391">
              <w:t>deluge</w:t>
            </w:r>
          </w:p>
          <w:p w:rsidR="00000000" w:rsidRPr="009F6391" w:rsidP="009F6391">
            <w:pPr>
              <w:pStyle w:val="ListBullet"/>
            </w:pPr>
            <w:r w:rsidRPr="009F6391">
              <w:t xml:space="preserve">dry </w:t>
            </w:r>
            <w:r w:rsidRPr="009F6391">
              <w:t>pipe</w:t>
            </w:r>
          </w:p>
          <w:p w:rsidR="00000000" w:rsidRPr="009F6391" w:rsidP="009F6391">
            <w:pPr>
              <w:pStyle w:val="ListBullet"/>
            </w:pPr>
            <w:r w:rsidRPr="009F6391">
              <w:t>pre-action</w:t>
            </w:r>
          </w:p>
          <w:p w:rsidR="00000000" w:rsidRPr="009F6391" w:rsidP="009F6391">
            <w:pPr>
              <w:pStyle w:val="ListBullet"/>
            </w:pPr>
            <w:r w:rsidRPr="009F6391">
              <w:t>storage sprinklers</w:t>
            </w:r>
          </w:p>
          <w:p w:rsidR="00000000" w:rsidRPr="009F6391" w:rsidP="009F6391">
            <w:pPr>
              <w:pStyle w:val="ListBullet"/>
            </w:pPr>
            <w:r w:rsidRPr="009F6391">
              <w:t>wall wetting</w:t>
            </w:r>
          </w:p>
          <w:p w:rsidR="00000000" w:rsidRPr="009F6391" w:rsidP="009F6391">
            <w:pPr>
              <w:pStyle w:val="ListBullet"/>
            </w:pPr>
            <w:r w:rsidRPr="009F6391">
              <w:t>water mist</w:t>
            </w:r>
          </w:p>
          <w:p w:rsidR="00000000" w:rsidP="009F6391">
            <w:pPr>
              <w:pStyle w:val="ListBullet"/>
              <w:rPr>
                <w:lang w:val="en-NZ"/>
              </w:rPr>
            </w:pPr>
            <w:r w:rsidRPr="009F6391">
              <w:t xml:space="preserve">wet pipe. </w:t>
            </w:r>
          </w:p>
        </w:tc>
      </w:tr>
      <w:tr w:rsidTr="009F6391">
        <w:tblPrEx>
          <w:tblW w:w="0" w:type="auto"/>
          <w:tblLayout w:type="fixed"/>
          <w:tblCellMar>
            <w:left w:w="62" w:type="dxa"/>
            <w:right w:w="62" w:type="dxa"/>
          </w:tblCellMar>
          <w:tblLook w:val="0000"/>
        </w:tblPrEx>
        <w:tc>
          <w:tcPr>
            <w:tcW w:w="2652" w:type="dxa"/>
            <w:tcBorders>
              <w:top w:val="nil"/>
              <w:left w:val="nil"/>
              <w:bottom w:val="nil"/>
              <w:right w:val="nil"/>
            </w:tcBorders>
            <w:tcMar>
              <w:top w:w="0" w:type="dxa"/>
              <w:left w:w="62" w:type="dxa"/>
              <w:bottom w:w="0" w:type="dxa"/>
              <w:right w:w="62" w:type="dxa"/>
            </w:tcMar>
          </w:tcPr>
          <w:p w:rsidR="00000000" w:rsidP="009F6391">
            <w:pPr>
              <w:pStyle w:val="BodyText"/>
              <w:rPr>
                <w:lang w:val="en-NZ"/>
              </w:rPr>
            </w:pPr>
            <w:r w:rsidRPr="009F6391">
              <w:rPr>
                <w:rStyle w:val="BoldandItalics"/>
              </w:rPr>
              <w:t xml:space="preserve">Approving authority </w:t>
            </w:r>
            <w:r w:rsidRPr="009F6391">
              <w:t>may be:</w:t>
            </w:r>
          </w:p>
        </w:tc>
        <w:tc>
          <w:tcPr>
            <w:tcW w:w="6526" w:type="dxa"/>
            <w:tcBorders>
              <w:top w:val="nil"/>
              <w:left w:val="nil"/>
              <w:bottom w:val="nil"/>
              <w:right w:val="nil"/>
            </w:tcBorders>
            <w:tcMar>
              <w:top w:w="0" w:type="dxa"/>
              <w:left w:w="62" w:type="dxa"/>
              <w:bottom w:w="0" w:type="dxa"/>
              <w:right w:w="62" w:type="dxa"/>
            </w:tcMar>
          </w:tcPr>
          <w:p w:rsidR="00000000" w:rsidRPr="009F6391" w:rsidP="009F6391">
            <w:pPr>
              <w:pStyle w:val="ListBullet"/>
            </w:pPr>
            <w:r w:rsidRPr="009F6391">
              <w:t>client representative</w:t>
            </w:r>
          </w:p>
          <w:p w:rsidR="00000000" w:rsidRPr="009F6391" w:rsidP="009F6391">
            <w:pPr>
              <w:pStyle w:val="ListBullet"/>
            </w:pPr>
            <w:r w:rsidRPr="009F6391">
              <w:t>council representative</w:t>
            </w:r>
          </w:p>
          <w:p w:rsidR="00000000" w:rsidRPr="009F6391" w:rsidP="009F6391">
            <w:pPr>
              <w:pStyle w:val="ListBullet"/>
            </w:pPr>
            <w:r w:rsidRPr="009F6391">
              <w:t>fire brigade official</w:t>
            </w:r>
          </w:p>
          <w:p w:rsidR="00000000" w:rsidRPr="009F6391" w:rsidP="009F6391">
            <w:pPr>
              <w:pStyle w:val="ListBullet"/>
            </w:pPr>
            <w:r w:rsidRPr="009F6391">
              <w:t>fire protection consultant engineer</w:t>
            </w:r>
          </w:p>
          <w:p w:rsidR="00000000" w:rsidRPr="009F6391" w:rsidP="009F6391">
            <w:pPr>
              <w:pStyle w:val="ListBullet"/>
            </w:pPr>
            <w:r w:rsidRPr="009F6391">
              <w:t>insurance company representative</w:t>
            </w:r>
          </w:p>
          <w:p w:rsidR="00000000" w:rsidP="009F6391">
            <w:pPr>
              <w:pStyle w:val="ListBullet"/>
              <w:rPr>
                <w:lang w:val="en-NZ"/>
              </w:rPr>
            </w:pPr>
            <w:r w:rsidRPr="009F6391">
              <w:t>system designer.</w:t>
            </w:r>
          </w:p>
        </w:tc>
      </w:tr>
      <w:tr w:rsidTr="009F6391">
        <w:tblPrEx>
          <w:tblW w:w="0" w:type="auto"/>
          <w:tblLayout w:type="fixed"/>
          <w:tblCellMar>
            <w:left w:w="62" w:type="dxa"/>
            <w:right w:w="62" w:type="dxa"/>
          </w:tblCellMar>
          <w:tblLook w:val="0000"/>
        </w:tblPrEx>
        <w:tc>
          <w:tcPr>
            <w:tcW w:w="2652" w:type="dxa"/>
            <w:tcBorders>
              <w:top w:val="nil"/>
              <w:left w:val="nil"/>
              <w:bottom w:val="nil"/>
              <w:right w:val="nil"/>
            </w:tcBorders>
            <w:tcMar>
              <w:top w:w="0" w:type="dxa"/>
              <w:left w:w="62" w:type="dxa"/>
              <w:bottom w:w="0" w:type="dxa"/>
              <w:right w:w="62" w:type="dxa"/>
            </w:tcMar>
          </w:tcPr>
          <w:p w:rsidR="00000000" w:rsidP="009F6391">
            <w:pPr>
              <w:pStyle w:val="BodyText"/>
              <w:rPr>
                <w:lang w:val="en-NZ"/>
              </w:rPr>
            </w:pPr>
            <w:r w:rsidRPr="009F6391">
              <w:rPr>
                <w:rStyle w:val="BoldandItalics"/>
              </w:rPr>
              <w:t>Documentation</w:t>
            </w:r>
            <w:r w:rsidRPr="009F6391">
              <w:t xml:space="preserve"> may include:</w:t>
            </w:r>
          </w:p>
        </w:tc>
        <w:tc>
          <w:tcPr>
            <w:tcW w:w="6526" w:type="dxa"/>
            <w:tcBorders>
              <w:top w:val="nil"/>
              <w:left w:val="nil"/>
              <w:bottom w:val="nil"/>
              <w:right w:val="nil"/>
            </w:tcBorders>
            <w:tcMar>
              <w:top w:w="0" w:type="dxa"/>
              <w:left w:w="62" w:type="dxa"/>
              <w:bottom w:w="0" w:type="dxa"/>
              <w:right w:w="62" w:type="dxa"/>
            </w:tcMar>
          </w:tcPr>
          <w:p w:rsidR="00000000" w:rsidRPr="009F6391" w:rsidP="009F6391">
            <w:pPr>
              <w:pStyle w:val="ListBullet"/>
            </w:pPr>
            <w:r w:rsidRPr="009F6391">
              <w:t>as-installed drawings</w:t>
            </w:r>
          </w:p>
          <w:p w:rsidR="00000000" w:rsidRPr="009F6391" w:rsidP="009F6391">
            <w:pPr>
              <w:pStyle w:val="ListBullet"/>
            </w:pPr>
            <w:r w:rsidRPr="009F6391">
              <w:t>design calculations</w:t>
            </w:r>
          </w:p>
          <w:p w:rsidR="00000000" w:rsidRPr="009F6391" w:rsidP="009F6391">
            <w:pPr>
              <w:pStyle w:val="ListBullet"/>
            </w:pPr>
            <w:r w:rsidRPr="009F6391">
              <w:t>logbooks</w:t>
            </w:r>
          </w:p>
          <w:p w:rsidR="00000000" w:rsidP="009F6391">
            <w:pPr>
              <w:pStyle w:val="ListBullet"/>
              <w:rPr>
                <w:lang w:val="en-NZ"/>
              </w:rPr>
            </w:pPr>
            <w:r w:rsidRPr="009F6391">
              <w:t>operator manuals.</w:t>
            </w:r>
          </w:p>
        </w:tc>
      </w:tr>
      <w:tr w:rsidTr="009F6391">
        <w:tblPrEx>
          <w:tblW w:w="0" w:type="auto"/>
          <w:tblLayout w:type="fixed"/>
          <w:tblCellMar>
            <w:left w:w="62" w:type="dxa"/>
            <w:right w:w="62" w:type="dxa"/>
          </w:tblCellMar>
          <w:tblLook w:val="0000"/>
        </w:tblPrEx>
        <w:tc>
          <w:tcPr>
            <w:tcW w:w="2652" w:type="dxa"/>
            <w:tcBorders>
              <w:top w:val="nil"/>
              <w:left w:val="nil"/>
              <w:bottom w:val="nil"/>
              <w:right w:val="nil"/>
            </w:tcBorders>
            <w:tcMar>
              <w:top w:w="0" w:type="dxa"/>
              <w:left w:w="62" w:type="dxa"/>
              <w:bottom w:w="0" w:type="dxa"/>
              <w:right w:w="62" w:type="dxa"/>
            </w:tcMar>
          </w:tcPr>
          <w:p w:rsidR="00000000" w:rsidP="009F6391">
            <w:pPr>
              <w:pStyle w:val="BodyText"/>
              <w:rPr>
                <w:lang w:val="en-NZ"/>
              </w:rPr>
            </w:pPr>
            <w:r w:rsidRPr="009F6391">
              <w:rPr>
                <w:rStyle w:val="BoldandItalics"/>
              </w:rPr>
              <w:t xml:space="preserve">Industry, legislative and workplace requirements </w:t>
            </w:r>
            <w:r w:rsidRPr="009F6391">
              <w:t>may include:</w:t>
            </w:r>
          </w:p>
        </w:tc>
        <w:tc>
          <w:tcPr>
            <w:tcW w:w="6526" w:type="dxa"/>
            <w:tcBorders>
              <w:top w:val="nil"/>
              <w:left w:val="nil"/>
              <w:bottom w:val="nil"/>
              <w:right w:val="nil"/>
            </w:tcBorders>
            <w:tcMar>
              <w:top w:w="0" w:type="dxa"/>
              <w:left w:w="62" w:type="dxa"/>
              <w:bottom w:w="0" w:type="dxa"/>
              <w:right w:w="62" w:type="dxa"/>
            </w:tcMar>
          </w:tcPr>
          <w:p w:rsidR="00000000" w:rsidRPr="009F6391" w:rsidP="009F6391">
            <w:pPr>
              <w:pStyle w:val="ListBullet"/>
            </w:pPr>
            <w:r w:rsidRPr="009F6391">
              <w:t>codes and standards</w:t>
            </w:r>
          </w:p>
          <w:p w:rsidR="00000000" w:rsidRPr="009F6391" w:rsidP="009F6391">
            <w:pPr>
              <w:pStyle w:val="ListBullet"/>
            </w:pPr>
            <w:r w:rsidRPr="009F6391">
              <w:t xml:space="preserve">environmental and sustainability </w:t>
            </w:r>
          </w:p>
          <w:p w:rsidR="00000000" w:rsidRPr="009F6391" w:rsidP="009F6391">
            <w:pPr>
              <w:pStyle w:val="ListBullet"/>
            </w:pPr>
            <w:r w:rsidRPr="009F6391">
              <w:t>licensing</w:t>
            </w:r>
          </w:p>
          <w:p w:rsidR="00000000" w:rsidRPr="009F6391" w:rsidP="009F6391">
            <w:pPr>
              <w:pStyle w:val="ListBullet"/>
            </w:pPr>
            <w:r w:rsidRPr="009F6391">
              <w:t>quality assurance</w:t>
            </w:r>
          </w:p>
          <w:p w:rsidR="00000000" w:rsidP="009F6391">
            <w:pPr>
              <w:pStyle w:val="ListBullet"/>
              <w:rPr>
                <w:lang w:val="en-NZ"/>
              </w:rPr>
            </w:pPr>
            <w:r w:rsidRPr="009F6391">
              <w:t>workplace health and safety.</w:t>
            </w:r>
          </w:p>
        </w:tc>
      </w:tr>
      <w:tr w:rsidTr="009F6391">
        <w:tblPrEx>
          <w:tblW w:w="0" w:type="auto"/>
          <w:tblLayout w:type="fixed"/>
          <w:tblCellMar>
            <w:left w:w="62" w:type="dxa"/>
            <w:right w:w="62" w:type="dxa"/>
          </w:tblCellMar>
          <w:tblLook w:val="0000"/>
        </w:tblPrEx>
        <w:tc>
          <w:tcPr>
            <w:tcW w:w="2652" w:type="dxa"/>
            <w:tcBorders>
              <w:top w:val="nil"/>
              <w:left w:val="nil"/>
              <w:bottom w:val="nil"/>
              <w:right w:val="nil"/>
            </w:tcBorders>
            <w:tcMar>
              <w:top w:w="0" w:type="dxa"/>
              <w:left w:w="62" w:type="dxa"/>
              <w:bottom w:w="0" w:type="dxa"/>
              <w:right w:w="62" w:type="dxa"/>
            </w:tcMar>
          </w:tcPr>
          <w:p w:rsidR="00000000" w:rsidP="009F6391">
            <w:pPr>
              <w:pStyle w:val="BodyText"/>
              <w:rPr>
                <w:lang w:val="en-NZ"/>
              </w:rPr>
            </w:pPr>
            <w:r w:rsidRPr="009F6391">
              <w:rPr>
                <w:rStyle w:val="BoldandItalics"/>
              </w:rPr>
              <w:t>Tools and equipment</w:t>
            </w:r>
            <w:r w:rsidRPr="009F6391">
              <w:t xml:space="preserve"> may include: </w:t>
            </w:r>
          </w:p>
        </w:tc>
        <w:tc>
          <w:tcPr>
            <w:tcW w:w="6526" w:type="dxa"/>
            <w:tcBorders>
              <w:top w:val="nil"/>
              <w:left w:val="nil"/>
              <w:bottom w:val="nil"/>
              <w:right w:val="nil"/>
            </w:tcBorders>
            <w:tcMar>
              <w:top w:w="0" w:type="dxa"/>
              <w:left w:w="62" w:type="dxa"/>
              <w:bottom w:w="0" w:type="dxa"/>
              <w:right w:w="62" w:type="dxa"/>
            </w:tcMar>
          </w:tcPr>
          <w:p w:rsidR="00000000" w:rsidRPr="009F6391" w:rsidP="009F6391">
            <w:pPr>
              <w:pStyle w:val="ListBullet"/>
            </w:pPr>
            <w:r w:rsidRPr="009F6391">
              <w:t>digital tachometers</w:t>
            </w:r>
          </w:p>
          <w:p w:rsidR="00000000" w:rsidRPr="009F6391" w:rsidP="009F6391">
            <w:pPr>
              <w:pStyle w:val="ListBullet"/>
            </w:pPr>
            <w:r w:rsidRPr="009F6391">
              <w:t>flow testing equipment</w:t>
            </w:r>
          </w:p>
          <w:p w:rsidR="00000000" w:rsidRPr="009F6391" w:rsidP="009F6391">
            <w:pPr>
              <w:pStyle w:val="ListBullet"/>
            </w:pPr>
            <w:r w:rsidRPr="009F6391">
              <w:t>hand tools</w:t>
            </w:r>
          </w:p>
          <w:p w:rsidR="00000000" w:rsidRPr="009F6391" w:rsidP="009F6391">
            <w:pPr>
              <w:pStyle w:val="ListBullet"/>
            </w:pPr>
            <w:r w:rsidRPr="009F6391">
              <w:t>laser levels</w:t>
            </w:r>
          </w:p>
          <w:p w:rsidR="00000000" w:rsidRPr="009F6391" w:rsidP="009F6391">
            <w:pPr>
              <w:pStyle w:val="ListBullet"/>
            </w:pPr>
            <w:r w:rsidRPr="009F6391">
              <w:t>measuring devices</w:t>
            </w:r>
          </w:p>
          <w:p w:rsidR="00000000" w:rsidRPr="009F6391" w:rsidP="009F6391">
            <w:pPr>
              <w:pStyle w:val="ListBullet"/>
            </w:pPr>
            <w:r w:rsidRPr="009F6391">
              <w:t>personal protective equipment</w:t>
            </w:r>
          </w:p>
          <w:p w:rsidR="00000000" w:rsidP="009F6391">
            <w:pPr>
              <w:pStyle w:val="ListBullet"/>
              <w:rPr>
                <w:lang w:val="en-NZ"/>
              </w:rPr>
            </w:pPr>
            <w:r w:rsidRPr="009F6391">
              <w:t>pressure gauges.</w:t>
            </w:r>
          </w:p>
        </w:tc>
      </w:tr>
      <w:tr w:rsidTr="009F6391">
        <w:tblPrEx>
          <w:tblW w:w="0" w:type="auto"/>
          <w:tblLayout w:type="fixed"/>
          <w:tblCellMar>
            <w:left w:w="62" w:type="dxa"/>
            <w:right w:w="62" w:type="dxa"/>
          </w:tblCellMar>
          <w:tblLook w:val="0000"/>
        </w:tblPrEx>
        <w:tc>
          <w:tcPr>
            <w:tcW w:w="2652" w:type="dxa"/>
            <w:tcBorders>
              <w:top w:val="nil"/>
              <w:left w:val="nil"/>
              <w:bottom w:val="nil"/>
              <w:right w:val="nil"/>
            </w:tcBorders>
            <w:tcMar>
              <w:top w:w="0" w:type="dxa"/>
              <w:left w:w="62" w:type="dxa"/>
              <w:bottom w:w="0" w:type="dxa"/>
              <w:right w:w="62" w:type="dxa"/>
            </w:tcMar>
          </w:tcPr>
          <w:p w:rsidR="00000000" w:rsidP="009F6391">
            <w:pPr>
              <w:pStyle w:val="BodyText"/>
              <w:rPr>
                <w:lang w:val="en-NZ"/>
              </w:rPr>
            </w:pPr>
            <w:r w:rsidRPr="009F6391">
              <w:rPr>
                <w:rStyle w:val="BoldandItalics"/>
              </w:rPr>
              <w:t>Fire sprinkler system components</w:t>
            </w:r>
            <w:r w:rsidRPr="009F6391">
              <w:t xml:space="preserve"> may include:</w:t>
            </w:r>
          </w:p>
        </w:tc>
        <w:tc>
          <w:tcPr>
            <w:tcW w:w="6526" w:type="dxa"/>
            <w:tcBorders>
              <w:top w:val="nil"/>
              <w:left w:val="nil"/>
              <w:bottom w:val="nil"/>
              <w:right w:val="nil"/>
            </w:tcBorders>
            <w:tcMar>
              <w:top w:w="0" w:type="dxa"/>
              <w:left w:w="62" w:type="dxa"/>
              <w:bottom w:w="0" w:type="dxa"/>
              <w:right w:w="62" w:type="dxa"/>
            </w:tcMar>
          </w:tcPr>
          <w:p w:rsidR="00000000" w:rsidRPr="009F6391" w:rsidP="009F6391">
            <w:pPr>
              <w:pStyle w:val="ListBullet"/>
            </w:pPr>
            <w:r w:rsidRPr="009F6391">
              <w:t>air compressors</w:t>
            </w:r>
          </w:p>
          <w:p w:rsidR="00000000" w:rsidRPr="009F6391" w:rsidP="009F6391">
            <w:pPr>
              <w:pStyle w:val="ListBullet"/>
            </w:pPr>
            <w:r w:rsidRPr="009F6391">
              <w:t>alarm valves</w:t>
            </w:r>
          </w:p>
          <w:p w:rsidR="00000000" w:rsidRPr="009F6391" w:rsidP="009F6391">
            <w:pPr>
              <w:pStyle w:val="ListBullet"/>
            </w:pPr>
            <w:r w:rsidRPr="009F6391">
              <w:t>ball valves</w:t>
            </w:r>
          </w:p>
          <w:p w:rsidR="00000000" w:rsidRPr="009F6391" w:rsidP="009F6391">
            <w:pPr>
              <w:pStyle w:val="ListBullet"/>
            </w:pPr>
            <w:r w:rsidRPr="009F6391">
              <w:t>brackets</w:t>
            </w:r>
          </w:p>
          <w:p w:rsidR="00000000" w:rsidRPr="009F6391" w:rsidP="009F6391">
            <w:pPr>
              <w:pStyle w:val="ListBullet"/>
            </w:pPr>
            <w:r w:rsidRPr="009F6391">
              <w:t>discharge nozzles</w:t>
            </w:r>
          </w:p>
          <w:p w:rsidR="00000000" w:rsidRPr="009F6391" w:rsidP="009F6391">
            <w:pPr>
              <w:pStyle w:val="ListBullet"/>
            </w:pPr>
            <w:r w:rsidRPr="009F6391">
              <w:t>flow switches</w:t>
            </w:r>
          </w:p>
          <w:p w:rsidR="00000000" w:rsidRPr="009F6391" w:rsidP="009F6391">
            <w:pPr>
              <w:pStyle w:val="ListBullet"/>
            </w:pPr>
            <w:r w:rsidRPr="009F6391">
              <w:t>pipework</w:t>
            </w:r>
          </w:p>
          <w:p w:rsidR="00000000" w:rsidRPr="009F6391" w:rsidP="009F6391">
            <w:pPr>
              <w:pStyle w:val="ListBullet"/>
            </w:pPr>
            <w:r w:rsidRPr="009F6391">
              <w:t>pressure gauges</w:t>
            </w:r>
          </w:p>
          <w:p w:rsidR="00000000" w:rsidRPr="009F6391" w:rsidP="009F6391">
            <w:pPr>
              <w:pStyle w:val="ListBullet"/>
            </w:pPr>
            <w:r w:rsidRPr="009F6391">
              <w:t>pressure reducing valves</w:t>
            </w:r>
          </w:p>
          <w:p w:rsidR="00000000" w:rsidRPr="009F6391" w:rsidP="009F6391">
            <w:pPr>
              <w:pStyle w:val="ListBullet"/>
            </w:pPr>
            <w:r w:rsidRPr="009F6391">
              <w:t>pressure relief valves</w:t>
            </w:r>
          </w:p>
          <w:p w:rsidR="00000000" w:rsidRPr="009F6391" w:rsidP="009F6391">
            <w:pPr>
              <w:pStyle w:val="ListBullet"/>
            </w:pPr>
            <w:r w:rsidRPr="009F6391">
              <w:t>pressure switches</w:t>
            </w:r>
          </w:p>
          <w:p w:rsidR="00000000" w:rsidRPr="009F6391" w:rsidP="009F6391">
            <w:pPr>
              <w:pStyle w:val="ListBullet"/>
            </w:pPr>
            <w:r w:rsidRPr="009F6391">
              <w:t>pumpsets</w:t>
            </w:r>
          </w:p>
          <w:p w:rsidR="00000000" w:rsidRPr="009F6391" w:rsidP="009F6391">
            <w:pPr>
              <w:pStyle w:val="ListBullet"/>
            </w:pPr>
            <w:r w:rsidRPr="009F6391">
              <w:t>solenoids</w:t>
            </w:r>
          </w:p>
          <w:p w:rsidR="00000000" w:rsidRPr="009F6391" w:rsidP="009F6391">
            <w:pPr>
              <w:pStyle w:val="ListBullet"/>
            </w:pPr>
            <w:r w:rsidRPr="009F6391">
              <w:t>sprinkler heads</w:t>
            </w:r>
          </w:p>
          <w:p w:rsidR="00000000" w:rsidP="009F6391">
            <w:pPr>
              <w:pStyle w:val="ListBullet"/>
              <w:rPr>
                <w:lang w:val="en-NZ"/>
              </w:rPr>
            </w:pPr>
            <w:r w:rsidRPr="009F6391">
              <w:t>water supply valves.</w:t>
            </w:r>
          </w:p>
        </w:tc>
      </w:tr>
      <w:tr w:rsidTr="009F6391">
        <w:tblPrEx>
          <w:tblW w:w="0" w:type="auto"/>
          <w:tblLayout w:type="fixed"/>
          <w:tblCellMar>
            <w:left w:w="62" w:type="dxa"/>
            <w:right w:w="62" w:type="dxa"/>
          </w:tblCellMar>
          <w:tblLook w:val="0000"/>
        </w:tblPrEx>
        <w:tc>
          <w:tcPr>
            <w:tcW w:w="2652" w:type="dxa"/>
            <w:tcBorders>
              <w:top w:val="nil"/>
              <w:left w:val="nil"/>
              <w:bottom w:val="nil"/>
              <w:right w:val="nil"/>
            </w:tcBorders>
            <w:tcMar>
              <w:top w:w="0" w:type="dxa"/>
              <w:left w:w="62" w:type="dxa"/>
              <w:bottom w:w="0" w:type="dxa"/>
              <w:right w:w="62" w:type="dxa"/>
            </w:tcMar>
          </w:tcPr>
          <w:p w:rsidR="00000000" w:rsidP="009F6391">
            <w:pPr>
              <w:pStyle w:val="BodyText"/>
              <w:rPr>
                <w:lang w:val="en-NZ"/>
              </w:rPr>
            </w:pPr>
            <w:r w:rsidRPr="009F6391">
              <w:rPr>
                <w:rStyle w:val="BoldandItalics"/>
              </w:rPr>
              <w:t xml:space="preserve">Functional tests </w:t>
            </w:r>
            <w:r w:rsidRPr="009F6391">
              <w:t xml:space="preserve">may include checking the effective operation of: </w:t>
            </w:r>
          </w:p>
        </w:tc>
        <w:tc>
          <w:tcPr>
            <w:tcW w:w="6526" w:type="dxa"/>
            <w:tcBorders>
              <w:top w:val="nil"/>
              <w:left w:val="nil"/>
              <w:bottom w:val="nil"/>
              <w:right w:val="nil"/>
            </w:tcBorders>
            <w:tcMar>
              <w:top w:w="0" w:type="dxa"/>
              <w:left w:w="62" w:type="dxa"/>
              <w:bottom w:w="0" w:type="dxa"/>
              <w:right w:w="62" w:type="dxa"/>
            </w:tcMar>
          </w:tcPr>
          <w:p w:rsidR="00000000" w:rsidRPr="009F6391" w:rsidP="009F6391">
            <w:pPr>
              <w:pStyle w:val="ListBullet"/>
            </w:pPr>
            <w:r w:rsidRPr="009F6391">
              <w:t>brigade booster connections</w:t>
            </w:r>
          </w:p>
          <w:p w:rsidR="00000000" w:rsidRPr="009F6391" w:rsidP="009F6391">
            <w:pPr>
              <w:pStyle w:val="ListBullet"/>
            </w:pPr>
            <w:r w:rsidRPr="009F6391">
              <w:t>control and actuator mechanisms, such as:</w:t>
            </w:r>
          </w:p>
          <w:p w:rsidR="00000000" w:rsidRPr="009F6391" w:rsidP="009F6391">
            <w:pPr>
              <w:pStyle w:val="ListBullet2"/>
            </w:pPr>
            <w:r w:rsidRPr="009F6391">
              <w:t>pressure switches</w:t>
            </w:r>
          </w:p>
          <w:p w:rsidR="00000000" w:rsidRPr="009F6391" w:rsidP="009F6391">
            <w:pPr>
              <w:pStyle w:val="ListBullet2"/>
            </w:pPr>
            <w:r w:rsidRPr="009F6391">
              <w:t>flow switches</w:t>
            </w:r>
          </w:p>
          <w:p w:rsidR="00000000" w:rsidRPr="009F6391" w:rsidP="009F6391">
            <w:pPr>
              <w:pStyle w:val="ListBullet"/>
            </w:pPr>
            <w:r w:rsidRPr="009F6391">
              <w:t>control valves, such as:</w:t>
            </w:r>
          </w:p>
          <w:p w:rsidR="00000000" w:rsidRPr="009F6391" w:rsidP="009F6391">
            <w:pPr>
              <w:pStyle w:val="ListBullet2"/>
            </w:pPr>
            <w:r w:rsidRPr="009F6391">
              <w:t>pressure reducing</w:t>
            </w:r>
          </w:p>
          <w:p w:rsidR="00000000" w:rsidRPr="009F6391" w:rsidP="009F6391">
            <w:pPr>
              <w:pStyle w:val="ListBullet2"/>
            </w:pPr>
            <w:r w:rsidRPr="009F6391">
              <w:t xml:space="preserve">pressure relief </w:t>
            </w:r>
          </w:p>
          <w:p w:rsidR="00000000" w:rsidRPr="009F6391" w:rsidP="009F6391">
            <w:pPr>
              <w:pStyle w:val="ListBullet2"/>
            </w:pPr>
            <w:r w:rsidRPr="009F6391">
              <w:t>tank inflow</w:t>
            </w:r>
          </w:p>
          <w:p w:rsidR="00000000" w:rsidRPr="009F6391" w:rsidP="009F6391">
            <w:pPr>
              <w:pStyle w:val="ListBullet"/>
            </w:pPr>
            <w:r w:rsidRPr="009F6391">
              <w:t xml:space="preserve">interfaces to other systems, including: </w:t>
            </w:r>
          </w:p>
          <w:p w:rsidR="00000000" w:rsidRPr="009F6391" w:rsidP="009F6391">
            <w:pPr>
              <w:pStyle w:val="ListBullet2"/>
            </w:pPr>
            <w:r w:rsidRPr="009F6391">
              <w:t>booster pumps</w:t>
            </w:r>
          </w:p>
          <w:p w:rsidR="00000000" w:rsidRPr="009F6391" w:rsidP="009F6391">
            <w:pPr>
              <w:pStyle w:val="ListBullet2"/>
            </w:pPr>
            <w:r w:rsidRPr="009F6391">
              <w:t>building services</w:t>
            </w:r>
          </w:p>
          <w:p w:rsidR="00000000" w:rsidRPr="009F6391" w:rsidP="009F6391">
            <w:pPr>
              <w:pStyle w:val="ListBullet2"/>
            </w:pPr>
            <w:r w:rsidRPr="009F6391">
              <w:t>control indicating equipment (CIE)</w:t>
            </w:r>
          </w:p>
          <w:p w:rsidR="00000000" w:rsidRPr="009F6391" w:rsidP="009F6391">
            <w:pPr>
              <w:pStyle w:val="ListBullet2"/>
            </w:pPr>
            <w:r w:rsidRPr="009F6391">
              <w:t>control of booster pumpsets</w:t>
            </w:r>
          </w:p>
          <w:p w:rsidR="00000000" w:rsidRPr="009F6391" w:rsidP="009F6391">
            <w:pPr>
              <w:pStyle w:val="ListBullet2"/>
            </w:pPr>
            <w:r w:rsidRPr="009F6391">
              <w:t>fire detection</w:t>
            </w:r>
          </w:p>
          <w:p w:rsidR="00000000" w:rsidRPr="009F6391" w:rsidP="009F6391">
            <w:pPr>
              <w:pStyle w:val="ListBullet2"/>
            </w:pPr>
            <w:r w:rsidRPr="009F6391">
              <w:t>heating, ventilation and air conditioning (HVAC)</w:t>
            </w:r>
          </w:p>
          <w:p w:rsidR="00000000" w:rsidRPr="009F6391" w:rsidP="009F6391">
            <w:pPr>
              <w:pStyle w:val="ListBullet2"/>
            </w:pPr>
            <w:r w:rsidRPr="009F6391">
              <w:t>occupant warning systems</w:t>
            </w:r>
          </w:p>
          <w:p w:rsidR="00000000" w:rsidRPr="009F6391" w:rsidP="009F6391">
            <w:pPr>
              <w:pStyle w:val="ListBullet2"/>
            </w:pPr>
            <w:r w:rsidRPr="009F6391">
              <w:t>valve monitoring controls</w:t>
            </w:r>
          </w:p>
          <w:p w:rsidR="00000000" w:rsidRPr="009F6391" w:rsidP="009F6391">
            <w:pPr>
              <w:pStyle w:val="ListBullet"/>
            </w:pPr>
            <w:r w:rsidRPr="009F6391">
              <w:t xml:space="preserve">remote water proving points </w:t>
            </w:r>
          </w:p>
          <w:p w:rsidR="00000000" w:rsidRPr="009F6391" w:rsidP="009F6391">
            <w:pPr>
              <w:pStyle w:val="ListBullet"/>
            </w:pPr>
            <w:r w:rsidRPr="009F6391">
              <w:t xml:space="preserve">water supply components, such as tank infill and suction lines. </w:t>
            </w:r>
          </w:p>
        </w:tc>
      </w:tr>
    </w:tbl>
    <w:p w:rsidR="00AF1B0C" w:rsidP="009F6391">
      <w:pPr>
        <w:pStyle w:val="BodyText"/>
      </w:pPr>
    </w:p>
    <w:p w:rsidR="00AF1B0C" w:rsidP="009F6391">
      <w:pPr>
        <w:pStyle w:val="BodyText"/>
      </w:pPr>
    </w:p>
    <w:p w:rsidR="00000000" w:rsidRPr="009F6391" w:rsidP="009F6391">
      <w:pPr>
        <w:pStyle w:val="Heading1"/>
      </w:pPr>
      <w:bookmarkStart w:id="12" w:name="O_618320"/>
      <w:bookmarkEnd w:id="12"/>
      <w:r w:rsidRPr="009F6391">
        <w:t>Unit Sector(s)</w:t>
      </w:r>
    </w:p>
    <w:p w:rsidR="00000000" w:rsidRPr="009F6391" w:rsidP="009F6391">
      <w:pPr>
        <w:pStyle w:val="BodyText"/>
      </w:pPr>
      <w:r w:rsidRPr="009F6391">
        <w:t>Plumbing and services</w:t>
      </w:r>
    </w:p>
    <w:p w:rsidR="00000000" w:rsidRPr="009F6391" w:rsidP="009F6391">
      <w:pPr>
        <w:pStyle w:val="AllowPageBreak"/>
      </w:pPr>
    </w:p>
    <w:p w:rsidR="00000000" w:rsidRPr="009F6391" w:rsidP="009F6391">
      <w:pPr>
        <w:pStyle w:val="Heading1"/>
      </w:pPr>
      <w:bookmarkStart w:id="13" w:name="O_618321"/>
      <w:bookmarkEnd w:id="13"/>
      <w:r w:rsidRPr="009F6391">
        <w:t>Custom Content Section</w:t>
      </w:r>
    </w:p>
    <w:p w:rsidR="00000000" w:rsidRPr="009F6391" w:rsidP="009F6391">
      <w:pPr>
        <w:pStyle w:val="BodyText"/>
      </w:pPr>
      <w:r w:rsidRPr="009F6391">
        <w:t>Not applicable.</w:t>
      </w:r>
    </w:p>
    <w:p w:rsidR="00000000" w:rsidRPr="009F6391" w:rsidP="009F6391"/>
    <w:sectPr w:rsidSect="009F639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3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391" w:rsidRPr="00AF1B0C" w:rsidP="00AF1B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3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B0C" w:rsidP="009F63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AF1B0C" w:rsidP="009F6391">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AF1B0C" w:rsidP="009F63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3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391" w:rsidRPr="00AF1B0C" w:rsidP="00AF1B0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3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B0C" w:rsidRPr="002D2AF8" w:rsidP="009F6391">
    <w:pPr>
      <w:pStyle w:val="Header"/>
      <w:framePr w:wrap="around"/>
    </w:pPr>
    <w:r>
      <w:fldChar w:fldCharType="begin"/>
    </w:r>
    <w:r>
      <w:instrText xml:space="preserve"> TITLE   \* MERGEFORMAT </w:instrText>
    </w:r>
    <w:r>
      <w:fldChar w:fldCharType="separate"/>
    </w:r>
    <w:r>
      <w:t>CPCPFS4027A Commission fire sprinkler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January 2014</w:t>
    </w:r>
    <w:r>
      <w:fldChar w:fldCharType="end"/>
    </w:r>
  </w:p>
  <w:p w:rsidR="00AF1B0C" w:rsidP="009F63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88DB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C406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1CB0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63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6391"/>
    <w:pPr>
      <w:spacing w:before="360" w:after="60"/>
      <w:outlineLvl w:val="0"/>
    </w:pPr>
    <w:rPr>
      <w:sz w:val="32"/>
    </w:rPr>
  </w:style>
  <w:style w:type="paragraph" w:styleId="Heading2">
    <w:name w:val="heading 2"/>
    <w:basedOn w:val="HeadingBase"/>
    <w:next w:val="BodyText"/>
    <w:link w:val="Heading2Char"/>
    <w:qFormat/>
    <w:rsid w:val="009F6391"/>
    <w:pPr>
      <w:keepLines/>
      <w:spacing w:before="240" w:after="120"/>
      <w:outlineLvl w:val="1"/>
    </w:pPr>
    <w:rPr>
      <w:sz w:val="28"/>
      <w:szCs w:val="40"/>
    </w:rPr>
  </w:style>
  <w:style w:type="paragraph" w:styleId="Heading3">
    <w:name w:val="heading 3"/>
    <w:basedOn w:val="HeadingBase"/>
    <w:next w:val="BodyText"/>
    <w:link w:val="Heading3Char"/>
    <w:qFormat/>
    <w:rsid w:val="009F6391"/>
    <w:pPr>
      <w:spacing w:before="180" w:after="120"/>
      <w:outlineLvl w:val="2"/>
    </w:pPr>
    <w:rPr>
      <w:spacing w:val="-10"/>
      <w:kern w:val="32"/>
    </w:rPr>
  </w:style>
  <w:style w:type="paragraph" w:styleId="Heading4">
    <w:name w:val="heading 4"/>
    <w:basedOn w:val="HeadingBase"/>
    <w:next w:val="BodyText"/>
    <w:link w:val="Heading4Char"/>
    <w:qFormat/>
    <w:rsid w:val="009F6391"/>
    <w:pPr>
      <w:spacing w:before="160" w:after="120"/>
      <w:outlineLvl w:val="3"/>
    </w:pPr>
    <w:rPr>
      <w:sz w:val="22"/>
    </w:rPr>
  </w:style>
  <w:style w:type="paragraph" w:styleId="Heading5">
    <w:name w:val="heading 5"/>
    <w:basedOn w:val="HeadingBase"/>
    <w:next w:val="Normal"/>
    <w:link w:val="Heading5Char"/>
    <w:qFormat/>
    <w:rsid w:val="009F6391"/>
    <w:pPr>
      <w:spacing w:before="80"/>
      <w:outlineLvl w:val="4"/>
    </w:pPr>
    <w:rPr>
      <w:color w:val="918585"/>
      <w:sz w:val="20"/>
    </w:rPr>
  </w:style>
  <w:style w:type="paragraph" w:styleId="Heading6">
    <w:name w:val="heading 6"/>
    <w:basedOn w:val="HeadingBase"/>
    <w:next w:val="Normal"/>
    <w:link w:val="Heading6Char"/>
    <w:qFormat/>
    <w:rsid w:val="009F6391"/>
    <w:pPr>
      <w:spacing w:before="60"/>
      <w:outlineLvl w:val="5"/>
    </w:pPr>
    <w:rPr>
      <w:color w:val="918585"/>
      <w:sz w:val="20"/>
    </w:rPr>
  </w:style>
  <w:style w:type="paragraph" w:styleId="Heading7">
    <w:name w:val="heading 7"/>
    <w:basedOn w:val="Normal"/>
    <w:next w:val="Normal"/>
    <w:link w:val="Heading7Char"/>
    <w:qFormat/>
    <w:rsid w:val="009F6391"/>
    <w:pPr>
      <w:ind w:left="720"/>
      <w:outlineLvl w:val="6"/>
    </w:pPr>
    <w:rPr>
      <w:i/>
    </w:rPr>
  </w:style>
  <w:style w:type="paragraph" w:styleId="Heading8">
    <w:name w:val="heading 8"/>
    <w:basedOn w:val="Normal"/>
    <w:next w:val="Normal"/>
    <w:link w:val="Heading8Char"/>
    <w:qFormat/>
    <w:rsid w:val="009F6391"/>
    <w:pPr>
      <w:ind w:left="720"/>
      <w:outlineLvl w:val="7"/>
    </w:pPr>
    <w:rPr>
      <w:i/>
    </w:rPr>
  </w:style>
  <w:style w:type="paragraph" w:styleId="Heading9">
    <w:name w:val="heading 9"/>
    <w:basedOn w:val="Normal"/>
    <w:next w:val="Normal"/>
    <w:link w:val="Heading9Char"/>
    <w:qFormat/>
    <w:rsid w:val="009F6391"/>
    <w:pPr>
      <w:ind w:left="720"/>
      <w:outlineLvl w:val="8"/>
    </w:pPr>
    <w:rPr>
      <w:i/>
    </w:rPr>
  </w:style>
  <w:style w:type="character" w:default="1" w:styleId="DefaultParagraphFont">
    <w:name w:val="Default Paragraph Font"/>
    <w:uiPriority w:val="1"/>
    <w:unhideWhenUsed/>
    <w:rsid w:val="009F63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6391"/>
  </w:style>
  <w:style w:type="character" w:customStyle="1" w:styleId="Heading1Char">
    <w:name w:val="Heading 1 Char"/>
    <w:basedOn w:val="DefaultParagraphFont"/>
    <w:link w:val="Heading1"/>
    <w:rsid w:val="009F6391"/>
    <w:rPr>
      <w:rFonts w:ascii="Times New Roman" w:eastAsia="Times New Roman" w:hAnsi="Times New Roman" w:cs="Times New Roman"/>
      <w:b/>
      <w:sz w:val="32"/>
      <w:szCs w:val="20"/>
      <w:lang w:eastAsia="en-US"/>
    </w:rPr>
  </w:style>
  <w:style w:type="paragraph" w:styleId="BodyText">
    <w:name w:val="Body Text"/>
    <w:basedOn w:val="Normal"/>
    <w:link w:val="BodyTextChar"/>
    <w:rsid w:val="009F639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F6391"/>
    <w:rPr>
      <w:rFonts w:ascii="Times New Roman" w:eastAsia="Times New Roman" w:hAnsi="Times New Roman" w:cs="Times New Roman"/>
      <w:sz w:val="24"/>
      <w:lang w:eastAsia="en-US"/>
    </w:rPr>
  </w:style>
  <w:style w:type="paragraph" w:styleId="ListBullet">
    <w:name w:val="List Bullet"/>
    <w:basedOn w:val="List"/>
    <w:rsid w:val="009F6391"/>
    <w:pPr>
      <w:numPr>
        <w:numId w:val="13"/>
      </w:numPr>
      <w:tabs>
        <w:tab w:val="clear" w:pos="340"/>
      </w:tabs>
      <w:spacing w:before="40" w:after="40"/>
    </w:pPr>
  </w:style>
  <w:style w:type="character" w:customStyle="1" w:styleId="SpecialBold">
    <w:name w:val="Special Bold"/>
    <w:basedOn w:val="DefaultParagraphFont"/>
    <w:rsid w:val="009F6391"/>
    <w:rPr>
      <w:b/>
      <w:spacing w:val="0"/>
    </w:rPr>
  </w:style>
  <w:style w:type="paragraph" w:styleId="ListBullet2">
    <w:name w:val="List Bullet 2"/>
    <w:basedOn w:val="List2"/>
    <w:rsid w:val="009F6391"/>
    <w:pPr>
      <w:numPr>
        <w:numId w:val="14"/>
      </w:numPr>
      <w:tabs>
        <w:tab w:val="clear" w:pos="680"/>
      </w:tabs>
    </w:pPr>
  </w:style>
  <w:style w:type="paragraph" w:customStyle="1" w:styleId="SuperHeading">
    <w:name w:val="SuperHeading"/>
    <w:basedOn w:val="Normal"/>
    <w:rsid w:val="009F6391"/>
    <w:pPr>
      <w:spacing w:before="240" w:after="120"/>
      <w:outlineLvl w:val="0"/>
    </w:pPr>
    <w:rPr>
      <w:rFonts w:ascii="Times New Roman" w:hAnsi="Times New Roman"/>
      <w:b/>
      <w:sz w:val="32"/>
    </w:rPr>
  </w:style>
  <w:style w:type="paragraph" w:customStyle="1" w:styleId="AllowPageBreak">
    <w:name w:val="AllowPageBreak"/>
    <w:rsid w:val="009F63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F6391"/>
    <w:rPr>
      <w:b/>
      <w:i/>
      <w:u w:val="none"/>
    </w:rPr>
  </w:style>
  <w:style w:type="character" w:customStyle="1" w:styleId="Heading2Char">
    <w:name w:val="Heading 2 Char"/>
    <w:basedOn w:val="DefaultParagraphFont"/>
    <w:link w:val="Heading2"/>
    <w:rsid w:val="009F63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63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63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63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63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63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63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6391"/>
    <w:rPr>
      <w:rFonts w:ascii="Courier New" w:eastAsia="Times New Roman" w:hAnsi="Courier New" w:cs="Times New Roman"/>
      <w:i/>
      <w:szCs w:val="20"/>
      <w:lang w:eastAsia="en-US"/>
    </w:rPr>
  </w:style>
  <w:style w:type="paragraph" w:customStyle="1" w:styleId="HeadingBase">
    <w:name w:val="Heading Base"/>
    <w:rsid w:val="009F63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6391"/>
    <w:pPr>
      <w:tabs>
        <w:tab w:val="right" w:leader="dot" w:pos="9072"/>
      </w:tabs>
      <w:ind w:left="567"/>
    </w:pPr>
    <w:rPr>
      <w:szCs w:val="22"/>
    </w:rPr>
  </w:style>
  <w:style w:type="paragraph" w:customStyle="1" w:styleId="TOCBase">
    <w:name w:val="TOC Base"/>
    <w:rsid w:val="009F63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6391"/>
    <w:pPr>
      <w:tabs>
        <w:tab w:val="right" w:leader="dot" w:pos="9072"/>
      </w:tabs>
      <w:spacing w:before="40" w:after="40"/>
      <w:ind w:left="284"/>
    </w:pPr>
    <w:rPr>
      <w:rFonts w:ascii="Times New Roman" w:hAnsi="Times New Roman"/>
    </w:rPr>
  </w:style>
  <w:style w:type="paragraph" w:styleId="TOC1">
    <w:name w:val="toc 1"/>
    <w:basedOn w:val="TOCBase"/>
    <w:next w:val="Normal"/>
    <w:rsid w:val="009F63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63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6391"/>
    <w:rPr>
      <w:rFonts w:ascii="Times New Roman" w:eastAsia="Times New Roman" w:hAnsi="Times New Roman" w:cs="Times New Roman"/>
      <w:sz w:val="16"/>
      <w:lang w:eastAsia="en-US"/>
    </w:rPr>
  </w:style>
  <w:style w:type="paragraph" w:styleId="Title">
    <w:name w:val="Title"/>
    <w:basedOn w:val="HeadingBase"/>
    <w:link w:val="TitleChar"/>
    <w:qFormat/>
    <w:rsid w:val="009F6391"/>
    <w:pPr>
      <w:spacing w:before="5040"/>
      <w:jc w:val="center"/>
    </w:pPr>
    <w:rPr>
      <w:sz w:val="48"/>
      <w:szCs w:val="72"/>
      <w:lang w:val="en-US"/>
    </w:rPr>
  </w:style>
  <w:style w:type="character" w:customStyle="1" w:styleId="TitleChar">
    <w:name w:val="Title Char"/>
    <w:basedOn w:val="DefaultParagraphFont"/>
    <w:link w:val="Title"/>
    <w:rsid w:val="009F63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6391"/>
    <w:pPr>
      <w:tabs>
        <w:tab w:val="left" w:pos="3600"/>
        <w:tab w:val="left" w:pos="3958"/>
      </w:tabs>
    </w:pPr>
  </w:style>
  <w:style w:type="paragraph" w:styleId="List">
    <w:name w:val="List"/>
    <w:basedOn w:val="BodyText"/>
    <w:next w:val="BodyText"/>
    <w:rsid w:val="009F6391"/>
    <w:pPr>
      <w:tabs>
        <w:tab w:val="left" w:pos="340"/>
      </w:tabs>
      <w:spacing w:before="60" w:after="60"/>
      <w:ind w:left="340" w:hanging="340"/>
    </w:pPr>
  </w:style>
  <w:style w:type="paragraph" w:customStyle="1" w:styleId="Note">
    <w:name w:val="Note"/>
    <w:basedOn w:val="BodyText"/>
    <w:rsid w:val="009F63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6391"/>
    <w:pPr>
      <w:framePr w:wrap="auto" w:hAnchor="text" w:y="6049"/>
    </w:pPr>
    <w:rPr>
      <w:color w:val="000000"/>
      <w:sz w:val="40"/>
    </w:rPr>
  </w:style>
  <w:style w:type="paragraph" w:customStyle="1" w:styleId="TOCTitle">
    <w:name w:val="TOCTitle"/>
    <w:basedOn w:val="Heading1"/>
    <w:rsid w:val="009F6391"/>
    <w:pPr>
      <w:spacing w:after="240"/>
      <w:jc w:val="center"/>
      <w:outlineLvl w:val="9"/>
    </w:pPr>
    <w:rPr>
      <w:caps/>
    </w:rPr>
  </w:style>
  <w:style w:type="paragraph" w:customStyle="1" w:styleId="Version">
    <w:name w:val="Version"/>
    <w:rsid w:val="009F63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6391"/>
    <w:pPr>
      <w:keepNext w:val="0"/>
      <w:tabs>
        <w:tab w:val="right" w:pos="4176"/>
      </w:tabs>
      <w:ind w:left="198" w:hanging="198"/>
    </w:pPr>
    <w:rPr>
      <w:rFonts w:ascii="Garamond" w:hAnsi="Garamond"/>
    </w:rPr>
  </w:style>
  <w:style w:type="paragraph" w:styleId="IndexHeading">
    <w:name w:val="index heading"/>
    <w:basedOn w:val="Normal"/>
    <w:next w:val="Index1"/>
    <w:semiHidden/>
    <w:rsid w:val="009F6391"/>
    <w:pPr>
      <w:spacing w:before="120" w:after="120"/>
    </w:pPr>
    <w:rPr>
      <w:rFonts w:ascii="Arial" w:hAnsi="Arial"/>
      <w:b/>
      <w:color w:val="918585"/>
      <w:sz w:val="24"/>
    </w:rPr>
  </w:style>
  <w:style w:type="paragraph" w:styleId="Header">
    <w:name w:val="header"/>
    <w:basedOn w:val="Normal"/>
    <w:link w:val="HeaderChar"/>
    <w:rsid w:val="009F63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6391"/>
    <w:rPr>
      <w:rFonts w:ascii="Times New Roman" w:eastAsia="Times New Roman" w:hAnsi="Times New Roman" w:cs="Times New Roman"/>
      <w:sz w:val="16"/>
      <w:szCs w:val="20"/>
      <w:lang w:val="en-GB" w:eastAsia="en-US"/>
    </w:rPr>
  </w:style>
  <w:style w:type="paragraph" w:customStyle="1" w:styleId="Chapter">
    <w:name w:val="Chapter"/>
    <w:basedOn w:val="Normal"/>
    <w:rsid w:val="009F6391"/>
    <w:pPr>
      <w:spacing w:before="240"/>
    </w:pPr>
    <w:rPr>
      <w:rFonts w:ascii="Times New Roman" w:hAnsi="Times New Roman"/>
      <w:smallCaps/>
      <w:spacing w:val="80"/>
      <w:sz w:val="28"/>
    </w:rPr>
  </w:style>
  <w:style w:type="paragraph" w:customStyle="1" w:styleId="InChapter">
    <w:name w:val="InChapter"/>
    <w:basedOn w:val="Heading3"/>
    <w:rsid w:val="009F6391"/>
    <w:pPr>
      <w:spacing w:after="240"/>
      <w:outlineLvl w:val="9"/>
    </w:pPr>
    <w:rPr>
      <w:noProof/>
    </w:rPr>
  </w:style>
  <w:style w:type="paragraph" w:styleId="Index2">
    <w:name w:val="index 2"/>
    <w:basedOn w:val="Normal"/>
    <w:next w:val="Normal"/>
    <w:semiHidden/>
    <w:rsid w:val="009F6391"/>
    <w:pPr>
      <w:tabs>
        <w:tab w:val="right" w:pos="4176"/>
      </w:tabs>
      <w:ind w:left="568" w:hanging="284"/>
    </w:pPr>
    <w:rPr>
      <w:rFonts w:ascii="Garamond" w:hAnsi="Garamond"/>
    </w:rPr>
  </w:style>
  <w:style w:type="paragraph" w:customStyle="1" w:styleId="Byline">
    <w:name w:val="Byline"/>
    <w:rsid w:val="009F63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6391"/>
    <w:pPr>
      <w:tabs>
        <w:tab w:val="clear" w:pos="3600"/>
        <w:tab w:val="clear" w:pos="3958"/>
      </w:tabs>
      <w:jc w:val="right"/>
    </w:pPr>
  </w:style>
  <w:style w:type="character" w:styleId="Emphasis">
    <w:name w:val="Emphasis"/>
    <w:basedOn w:val="DefaultParagraphFont"/>
    <w:qFormat/>
    <w:rsid w:val="009F6391"/>
    <w:rPr>
      <w:i/>
    </w:rPr>
  </w:style>
  <w:style w:type="paragraph" w:styleId="Caption">
    <w:name w:val="caption"/>
    <w:basedOn w:val="BodyText"/>
    <w:next w:val="Normal"/>
    <w:qFormat/>
    <w:rsid w:val="009F6391"/>
    <w:pPr>
      <w:framePr w:w="2268" w:hSpace="181" w:vSpace="181" w:wrap="around" w:vAnchor="text" w:hAnchor="page" w:x="1135" w:y="285" w:anchorLock="1"/>
    </w:pPr>
    <w:rPr>
      <w:i/>
    </w:rPr>
  </w:style>
  <w:style w:type="paragraph" w:customStyle="1" w:styleId="MiniTOCTitle">
    <w:name w:val="MiniTOCTitle"/>
    <w:basedOn w:val="Heading4"/>
    <w:rsid w:val="009F6391"/>
    <w:pPr>
      <w:spacing w:before="240"/>
      <w:outlineLvl w:val="9"/>
    </w:pPr>
    <w:rPr>
      <w:noProof/>
      <w:sz w:val="24"/>
    </w:rPr>
  </w:style>
  <w:style w:type="paragraph" w:customStyle="1" w:styleId="MiniTOCItem">
    <w:name w:val="MiniTOCItem"/>
    <w:basedOn w:val="ListBullet"/>
    <w:rsid w:val="009F6391"/>
    <w:pPr>
      <w:numPr>
        <w:numId w:val="0"/>
      </w:numPr>
      <w:tabs>
        <w:tab w:val="right" w:leader="dot" w:pos="6521"/>
      </w:tabs>
      <w:spacing w:before="0" w:after="0"/>
    </w:pPr>
  </w:style>
  <w:style w:type="paragraph" w:customStyle="1" w:styleId="TOFTitle">
    <w:name w:val="TOFTitle"/>
    <w:basedOn w:val="TOCTitle"/>
    <w:rsid w:val="009F6391"/>
  </w:style>
  <w:style w:type="paragraph" w:styleId="TableofFigures">
    <w:name w:val="table of figures"/>
    <w:basedOn w:val="Normal"/>
    <w:next w:val="Normal"/>
    <w:semiHidden/>
    <w:rsid w:val="009F6391"/>
    <w:pPr>
      <w:tabs>
        <w:tab w:val="right" w:leader="dot" w:pos="9072"/>
      </w:tabs>
      <w:ind w:left="970" w:hanging="403"/>
    </w:pPr>
    <w:rPr>
      <w:rFonts w:ascii="Times New Roman" w:hAnsi="Times New Roman"/>
      <w:b/>
    </w:rPr>
  </w:style>
  <w:style w:type="paragraph" w:styleId="ListNumber">
    <w:name w:val="List Number"/>
    <w:basedOn w:val="List"/>
    <w:rsid w:val="009F6391"/>
    <w:pPr>
      <w:numPr>
        <w:numId w:val="11"/>
      </w:numPr>
    </w:pPr>
  </w:style>
  <w:style w:type="character" w:customStyle="1" w:styleId="WingdingSymbols">
    <w:name w:val="Wingding Symbols"/>
    <w:rsid w:val="009F6391"/>
    <w:rPr>
      <w:rFonts w:ascii="Wingdings" w:hAnsi="Wingdings"/>
    </w:rPr>
  </w:style>
  <w:style w:type="paragraph" w:customStyle="1" w:styleId="TableHeading">
    <w:name w:val="Table Heading"/>
    <w:basedOn w:val="HeadingBase"/>
    <w:rsid w:val="009F6391"/>
    <w:pPr>
      <w:keepLines/>
      <w:pBdr>
        <w:bottom w:val="single" w:sz="6" w:space="1" w:color="918585"/>
      </w:pBdr>
      <w:spacing w:before="240"/>
    </w:pPr>
  </w:style>
  <w:style w:type="character" w:customStyle="1" w:styleId="HotSpot">
    <w:name w:val="HotSpot"/>
    <w:rsid w:val="009F6391"/>
    <w:rPr>
      <w:color w:val="0033CC"/>
      <w:u w:val="none"/>
    </w:rPr>
  </w:style>
  <w:style w:type="paragraph" w:customStyle="1" w:styleId="BodyTextRight">
    <w:name w:val="Body Text Right"/>
    <w:basedOn w:val="BodyText"/>
    <w:rsid w:val="009F6391"/>
    <w:pPr>
      <w:spacing w:before="0" w:after="0"/>
      <w:jc w:val="right"/>
    </w:pPr>
  </w:style>
  <w:style w:type="paragraph" w:styleId="Index3">
    <w:name w:val="index 3"/>
    <w:basedOn w:val="ListNumber2"/>
    <w:next w:val="Normal"/>
    <w:semiHidden/>
    <w:rsid w:val="009F6391"/>
    <w:pPr>
      <w:numPr>
        <w:numId w:val="0"/>
      </w:numPr>
      <w:tabs>
        <w:tab w:val="right" w:leader="dot" w:pos="4176"/>
      </w:tabs>
    </w:pPr>
  </w:style>
  <w:style w:type="paragraph" w:styleId="ListNumber2">
    <w:name w:val="List Number 2"/>
    <w:basedOn w:val="List2"/>
    <w:rsid w:val="009F6391"/>
    <w:pPr>
      <w:numPr>
        <w:numId w:val="10"/>
      </w:numPr>
      <w:tabs>
        <w:tab w:val="clear" w:pos="1060"/>
      </w:tabs>
    </w:pPr>
  </w:style>
  <w:style w:type="paragraph" w:customStyle="1" w:styleId="MarginNote">
    <w:name w:val="Margin Note"/>
    <w:basedOn w:val="BodyText"/>
    <w:rsid w:val="009F63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63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63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6391"/>
    <w:rPr>
      <w:sz w:val="32"/>
    </w:rPr>
  </w:style>
  <w:style w:type="paragraph" w:customStyle="1" w:styleId="HeadingProcedure">
    <w:name w:val="Heading Procedure"/>
    <w:basedOn w:val="HeadingBase"/>
    <w:next w:val="Normal"/>
    <w:rsid w:val="009F6391"/>
    <w:pPr>
      <w:tabs>
        <w:tab w:val="left" w:pos="0"/>
      </w:tabs>
      <w:spacing w:before="120" w:after="60"/>
    </w:pPr>
    <w:rPr>
      <w:i/>
      <w:color w:val="918585"/>
      <w:sz w:val="22"/>
    </w:rPr>
  </w:style>
  <w:style w:type="paragraph" w:customStyle="1" w:styleId="TableBodyText">
    <w:name w:val="Table Body Text"/>
    <w:basedOn w:val="BodyText"/>
    <w:rsid w:val="009F6391"/>
    <w:pPr>
      <w:spacing w:before="60" w:after="60"/>
    </w:pPr>
  </w:style>
  <w:style w:type="paragraph" w:styleId="ListContinue">
    <w:name w:val="List Continue"/>
    <w:basedOn w:val="List"/>
    <w:rsid w:val="009F6391"/>
    <w:pPr>
      <w:ind w:firstLine="0"/>
    </w:pPr>
  </w:style>
  <w:style w:type="paragraph" w:customStyle="1" w:styleId="ListNote">
    <w:name w:val="List Note"/>
    <w:basedOn w:val="List"/>
    <w:rsid w:val="009F6391"/>
    <w:pPr>
      <w:pBdr>
        <w:top w:val="single" w:sz="6" w:space="2" w:color="918585"/>
        <w:bottom w:val="single" w:sz="6" w:space="2" w:color="918585"/>
      </w:pBdr>
      <w:tabs>
        <w:tab w:val="left" w:pos="1021"/>
      </w:tabs>
      <w:ind w:firstLine="0"/>
    </w:pPr>
  </w:style>
  <w:style w:type="paragraph" w:customStyle="1" w:styleId="Warning">
    <w:name w:val="Warning"/>
    <w:basedOn w:val="BodyText"/>
    <w:rsid w:val="009F6391"/>
    <w:pPr>
      <w:shd w:val="clear" w:color="auto" w:fill="D9D9D9"/>
      <w:tabs>
        <w:tab w:val="left" w:pos="992"/>
      </w:tabs>
      <w:ind w:left="119" w:right="119"/>
    </w:pPr>
    <w:rPr>
      <w:sz w:val="20"/>
    </w:rPr>
  </w:style>
  <w:style w:type="paragraph" w:customStyle="1" w:styleId="MarginIcons">
    <w:name w:val="Margin Icons"/>
    <w:basedOn w:val="BodyText"/>
    <w:rsid w:val="009F63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6391"/>
    <w:rPr>
      <w:rFonts w:ascii="Courier New" w:hAnsi="Courier New"/>
    </w:rPr>
  </w:style>
  <w:style w:type="paragraph" w:customStyle="1" w:styleId="NoteBullet">
    <w:name w:val="Note Bullet"/>
    <w:basedOn w:val="Note"/>
    <w:rsid w:val="009F6391"/>
    <w:pPr>
      <w:tabs>
        <w:tab w:val="clear" w:pos="680"/>
      </w:tabs>
      <w:spacing w:before="60" w:after="60"/>
    </w:pPr>
  </w:style>
  <w:style w:type="paragraph" w:customStyle="1" w:styleId="SubHeading2">
    <w:name w:val="SubHeading2"/>
    <w:basedOn w:val="HeadingBase"/>
    <w:rsid w:val="009F6391"/>
    <w:pPr>
      <w:spacing w:before="240" w:after="60"/>
    </w:pPr>
    <w:rPr>
      <w:sz w:val="20"/>
    </w:rPr>
  </w:style>
  <w:style w:type="paragraph" w:customStyle="1" w:styleId="SubHeading1">
    <w:name w:val="SubHeading1"/>
    <w:basedOn w:val="HeadingBase"/>
    <w:rsid w:val="009F6391"/>
    <w:pPr>
      <w:spacing w:before="240" w:after="60"/>
    </w:pPr>
    <w:rPr>
      <w:color w:val="918585"/>
      <w:sz w:val="22"/>
    </w:rPr>
  </w:style>
  <w:style w:type="paragraph" w:customStyle="1" w:styleId="SideHeading">
    <w:name w:val="Side Heading"/>
    <w:basedOn w:val="HeadingBase"/>
    <w:rsid w:val="009F63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6391"/>
    <w:pPr>
      <w:numPr>
        <w:numId w:val="12"/>
      </w:numPr>
    </w:pPr>
  </w:style>
  <w:style w:type="paragraph" w:styleId="PlainText">
    <w:name w:val="Plain Text"/>
    <w:basedOn w:val="Normal"/>
    <w:link w:val="PlainTextChar"/>
    <w:rsid w:val="009F6391"/>
    <w:rPr>
      <w:sz w:val="20"/>
    </w:rPr>
  </w:style>
  <w:style w:type="character" w:customStyle="1" w:styleId="PlainTextChar">
    <w:name w:val="Plain Text Char"/>
    <w:basedOn w:val="DefaultParagraphFont"/>
    <w:link w:val="PlainText"/>
    <w:rsid w:val="009F6391"/>
    <w:rPr>
      <w:rFonts w:ascii="Courier New" w:eastAsia="Times New Roman" w:hAnsi="Courier New" w:cs="Times New Roman"/>
      <w:sz w:val="20"/>
      <w:szCs w:val="20"/>
      <w:lang w:eastAsia="en-US"/>
    </w:rPr>
  </w:style>
  <w:style w:type="character" w:customStyle="1" w:styleId="MenuOption">
    <w:name w:val="Menu Option"/>
    <w:basedOn w:val="DefaultParagraphFont"/>
    <w:rsid w:val="009F6391"/>
    <w:rPr>
      <w:b/>
      <w:smallCaps/>
    </w:rPr>
  </w:style>
  <w:style w:type="paragraph" w:customStyle="1" w:styleId="TableListNumber">
    <w:name w:val="Table List Number"/>
    <w:basedOn w:val="ListNumber"/>
    <w:rsid w:val="009F6391"/>
    <w:pPr>
      <w:numPr>
        <w:numId w:val="0"/>
      </w:numPr>
    </w:pPr>
  </w:style>
  <w:style w:type="paragraph" w:styleId="TOC4">
    <w:name w:val="toc 4"/>
    <w:basedOn w:val="TOCBase"/>
    <w:next w:val="Normal"/>
    <w:semiHidden/>
    <w:rsid w:val="009F6391"/>
    <w:pPr>
      <w:tabs>
        <w:tab w:val="right" w:leader="dot" w:pos="9071"/>
      </w:tabs>
      <w:ind w:left="1701"/>
    </w:pPr>
  </w:style>
  <w:style w:type="paragraph" w:customStyle="1" w:styleId="ListAlpha">
    <w:name w:val="List Alpha"/>
    <w:basedOn w:val="List"/>
    <w:rsid w:val="009F6391"/>
    <w:pPr>
      <w:numPr>
        <w:numId w:val="9"/>
      </w:numPr>
    </w:pPr>
  </w:style>
  <w:style w:type="paragraph" w:customStyle="1" w:styleId="ListAlpha2">
    <w:name w:val="List Alpha 2"/>
    <w:basedOn w:val="List2"/>
    <w:rsid w:val="009F6391"/>
    <w:pPr>
      <w:numPr>
        <w:numId w:val="8"/>
      </w:numPr>
    </w:pPr>
  </w:style>
  <w:style w:type="paragraph" w:styleId="List2">
    <w:name w:val="List 2"/>
    <w:basedOn w:val="BodyText"/>
    <w:rsid w:val="009F6391"/>
    <w:pPr>
      <w:tabs>
        <w:tab w:val="left" w:pos="680"/>
      </w:tabs>
      <w:spacing w:before="60" w:after="60"/>
      <w:ind w:left="680" w:hanging="340"/>
    </w:pPr>
  </w:style>
  <w:style w:type="paragraph" w:styleId="List3">
    <w:name w:val="List 3"/>
    <w:basedOn w:val="BodyText"/>
    <w:rsid w:val="009F6391"/>
    <w:pPr>
      <w:tabs>
        <w:tab w:val="left" w:pos="1021"/>
      </w:tabs>
      <w:spacing w:before="60" w:after="60"/>
      <w:ind w:left="1020" w:hanging="340"/>
    </w:pPr>
  </w:style>
  <w:style w:type="paragraph" w:styleId="List4">
    <w:name w:val="List 4"/>
    <w:basedOn w:val="BodyText"/>
    <w:rsid w:val="009F6391"/>
    <w:pPr>
      <w:tabs>
        <w:tab w:val="left" w:pos="1361"/>
      </w:tabs>
      <w:spacing w:before="60" w:after="60"/>
      <w:ind w:left="1361" w:hanging="340"/>
    </w:pPr>
  </w:style>
  <w:style w:type="paragraph" w:styleId="List5">
    <w:name w:val="List 5"/>
    <w:basedOn w:val="BodyText"/>
    <w:rsid w:val="009F6391"/>
    <w:pPr>
      <w:tabs>
        <w:tab w:val="left" w:pos="1701"/>
      </w:tabs>
      <w:spacing w:before="60" w:after="60"/>
      <w:ind w:left="1701" w:hanging="340"/>
    </w:pPr>
  </w:style>
  <w:style w:type="paragraph" w:styleId="ListBullet3">
    <w:name w:val="List Bullet 3"/>
    <w:basedOn w:val="List3"/>
    <w:rsid w:val="009F6391"/>
    <w:pPr>
      <w:numPr>
        <w:numId w:val="15"/>
      </w:numPr>
      <w:tabs>
        <w:tab w:val="clear" w:pos="1021"/>
      </w:tabs>
      <w:ind w:left="1037" w:hanging="357"/>
    </w:pPr>
  </w:style>
  <w:style w:type="paragraph" w:styleId="ListBullet4">
    <w:name w:val="List Bullet 4"/>
    <w:basedOn w:val="List4"/>
    <w:rsid w:val="009F6391"/>
    <w:pPr>
      <w:numPr>
        <w:numId w:val="3"/>
      </w:numPr>
    </w:pPr>
  </w:style>
  <w:style w:type="paragraph" w:styleId="ListBullet5">
    <w:name w:val="List Bullet 5"/>
    <w:basedOn w:val="List5"/>
    <w:rsid w:val="009F6391"/>
    <w:pPr>
      <w:numPr>
        <w:numId w:val="4"/>
      </w:numPr>
    </w:pPr>
  </w:style>
  <w:style w:type="paragraph" w:styleId="ListContinue2">
    <w:name w:val="List Continue 2"/>
    <w:basedOn w:val="List2"/>
    <w:rsid w:val="009F6391"/>
    <w:pPr>
      <w:ind w:firstLine="0"/>
    </w:pPr>
  </w:style>
  <w:style w:type="paragraph" w:styleId="ListContinue3">
    <w:name w:val="List Continue 3"/>
    <w:basedOn w:val="List3"/>
    <w:rsid w:val="009F6391"/>
    <w:pPr>
      <w:ind w:left="1021" w:firstLine="0"/>
    </w:pPr>
  </w:style>
  <w:style w:type="paragraph" w:styleId="ListContinue4">
    <w:name w:val="List Continue 4"/>
    <w:basedOn w:val="List4"/>
    <w:rsid w:val="009F6391"/>
    <w:pPr>
      <w:ind w:firstLine="0"/>
    </w:pPr>
  </w:style>
  <w:style w:type="paragraph" w:styleId="ListContinue5">
    <w:name w:val="List Continue 5"/>
    <w:basedOn w:val="List5"/>
    <w:rsid w:val="009F6391"/>
    <w:pPr>
      <w:ind w:firstLine="0"/>
    </w:pPr>
  </w:style>
  <w:style w:type="paragraph" w:styleId="ListNumber3">
    <w:name w:val="List Number 3"/>
    <w:basedOn w:val="List3"/>
    <w:rsid w:val="009F6391"/>
    <w:pPr>
      <w:numPr>
        <w:numId w:val="5"/>
      </w:numPr>
    </w:pPr>
  </w:style>
  <w:style w:type="paragraph" w:styleId="ListNumber4">
    <w:name w:val="List Number 4"/>
    <w:basedOn w:val="List4"/>
    <w:rsid w:val="009F6391"/>
    <w:pPr>
      <w:numPr>
        <w:numId w:val="6"/>
      </w:numPr>
    </w:pPr>
  </w:style>
  <w:style w:type="paragraph" w:styleId="ListNumber5">
    <w:name w:val="List Number 5"/>
    <w:basedOn w:val="List5"/>
    <w:rsid w:val="009F6391"/>
    <w:pPr>
      <w:numPr>
        <w:numId w:val="7"/>
      </w:numPr>
    </w:pPr>
  </w:style>
  <w:style w:type="paragraph" w:styleId="BlockText">
    <w:name w:val="Block Text"/>
    <w:basedOn w:val="Normal"/>
    <w:rsid w:val="009F6391"/>
    <w:pPr>
      <w:spacing w:after="120"/>
      <w:ind w:left="1440" w:right="1440"/>
    </w:pPr>
  </w:style>
  <w:style w:type="character" w:customStyle="1" w:styleId="Subscript">
    <w:name w:val="Subscript"/>
    <w:basedOn w:val="DefaultParagraphFont"/>
    <w:rsid w:val="009F6391"/>
    <w:rPr>
      <w:sz w:val="16"/>
      <w:vertAlign w:val="subscript"/>
    </w:rPr>
  </w:style>
  <w:style w:type="character" w:customStyle="1" w:styleId="Superscript">
    <w:name w:val="Superscript"/>
    <w:basedOn w:val="DefaultParagraphFont"/>
    <w:rsid w:val="009F6391"/>
    <w:rPr>
      <w:sz w:val="16"/>
      <w:vertAlign w:val="superscript"/>
    </w:rPr>
  </w:style>
  <w:style w:type="character" w:customStyle="1" w:styleId="Symbols">
    <w:name w:val="Symbols"/>
    <w:basedOn w:val="DefaultParagraphFont"/>
    <w:rsid w:val="009F6391"/>
    <w:rPr>
      <w:rFonts w:ascii="Symbol" w:hAnsi="Symbol"/>
    </w:rPr>
  </w:style>
  <w:style w:type="character" w:customStyle="1" w:styleId="MenuOptions">
    <w:name w:val="Menu Options"/>
    <w:basedOn w:val="DefaultParagraphFont"/>
    <w:rsid w:val="009F6391"/>
    <w:rPr>
      <w:rFonts w:ascii="Arial Narrow" w:hAnsi="Arial Narrow"/>
      <w:smallCaps/>
    </w:rPr>
  </w:style>
  <w:style w:type="character" w:customStyle="1" w:styleId="Buttons">
    <w:name w:val="Buttons"/>
    <w:basedOn w:val="DefaultParagraphFont"/>
    <w:rsid w:val="009F6391"/>
    <w:rPr>
      <w:b/>
    </w:rPr>
  </w:style>
  <w:style w:type="character" w:customStyle="1" w:styleId="Underlined">
    <w:name w:val="Underlined"/>
    <w:basedOn w:val="DefaultParagraphFont"/>
    <w:rsid w:val="009F6391"/>
    <w:rPr>
      <w:u w:val="single"/>
    </w:rPr>
  </w:style>
  <w:style w:type="paragraph" w:customStyle="1" w:styleId="TableBodyTextRight">
    <w:name w:val="Table Body Text Right"/>
    <w:basedOn w:val="TableBodyText"/>
    <w:rsid w:val="009F6391"/>
    <w:pPr>
      <w:widowControl w:val="0"/>
      <w:autoSpaceDE w:val="0"/>
      <w:autoSpaceDN w:val="0"/>
      <w:adjustRightInd w:val="0"/>
      <w:jc w:val="right"/>
    </w:pPr>
    <w:rPr>
      <w:rFonts w:cs="Arial"/>
      <w:szCs w:val="18"/>
    </w:rPr>
  </w:style>
  <w:style w:type="paragraph" w:customStyle="1" w:styleId="CopyrightText">
    <w:name w:val="Copyright Text"/>
    <w:basedOn w:val="BodyText"/>
    <w:rsid w:val="009F6391"/>
    <w:rPr>
      <w:sz w:val="18"/>
    </w:rPr>
  </w:style>
  <w:style w:type="paragraph" w:customStyle="1" w:styleId="BodySmallRight">
    <w:name w:val="Body Small Right"/>
    <w:basedOn w:val="BodyTextRight"/>
    <w:rsid w:val="009F6391"/>
    <w:rPr>
      <w:sz w:val="18"/>
      <w:szCs w:val="18"/>
    </w:rPr>
  </w:style>
  <w:style w:type="paragraph" w:customStyle="1" w:styleId="MarginEdition">
    <w:name w:val="Margin Edition"/>
    <w:basedOn w:val="MarginNote"/>
    <w:rsid w:val="009F6391"/>
    <w:pPr>
      <w:spacing w:before="0" w:after="0"/>
    </w:pPr>
    <w:rPr>
      <w:rFonts w:ascii="Times New Roman" w:hAnsi="Times New Roman"/>
      <w:color w:val="999999"/>
    </w:rPr>
  </w:style>
  <w:style w:type="paragraph" w:customStyle="1" w:styleId="Spacer">
    <w:name w:val="Spacer"/>
    <w:basedOn w:val="Normal"/>
    <w:rsid w:val="009F6391"/>
    <w:rPr>
      <w:sz w:val="2"/>
      <w:szCs w:val="2"/>
    </w:rPr>
  </w:style>
  <w:style w:type="character" w:customStyle="1" w:styleId="Small">
    <w:name w:val="Small"/>
    <w:basedOn w:val="DefaultParagraphFont"/>
    <w:rsid w:val="009F6391"/>
    <w:rPr>
      <w:sz w:val="16"/>
    </w:rPr>
  </w:style>
  <w:style w:type="paragraph" w:customStyle="1" w:styleId="WideTable">
    <w:name w:val="Wide Table"/>
    <w:basedOn w:val="Normal"/>
    <w:rsid w:val="009F6391"/>
    <w:pPr>
      <w:ind w:left="-1418"/>
    </w:pPr>
    <w:rPr>
      <w:sz w:val="2"/>
      <w:szCs w:val="2"/>
    </w:rPr>
  </w:style>
  <w:style w:type="character" w:styleId="PageNumber">
    <w:name w:val="page number"/>
    <w:basedOn w:val="DefaultParagraphFont"/>
    <w:rsid w:val="009F6391"/>
  </w:style>
  <w:style w:type="paragraph" w:styleId="Quote">
    <w:name w:val="Quote"/>
    <w:basedOn w:val="Heading1"/>
    <w:link w:val="QuoteChar"/>
    <w:qFormat/>
    <w:rsid w:val="009F6391"/>
    <w:rPr>
      <w:b w:val="0"/>
      <w:sz w:val="72"/>
      <w:szCs w:val="72"/>
      <w:lang w:val="en-NZ"/>
    </w:rPr>
  </w:style>
  <w:style w:type="character" w:customStyle="1" w:styleId="QuoteChar">
    <w:name w:val="Quote Char"/>
    <w:basedOn w:val="DefaultParagraphFont"/>
    <w:link w:val="Quote"/>
    <w:rsid w:val="009F63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6391"/>
    <w:pPr>
      <w:pageBreakBefore/>
    </w:pPr>
  </w:style>
  <w:style w:type="paragraph" w:customStyle="1" w:styleId="Border">
    <w:name w:val="Border"/>
    <w:basedOn w:val="Normal"/>
    <w:qFormat/>
    <w:rsid w:val="009F63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6391"/>
    <w:rPr>
      <w:b/>
      <w:bCs/>
      <w:i/>
      <w:iCs/>
      <w:color w:val="auto"/>
    </w:rPr>
  </w:style>
  <w:style w:type="paragraph" w:styleId="IntenseQuote">
    <w:name w:val="Intense Quote"/>
    <w:basedOn w:val="Normal"/>
    <w:next w:val="Normal"/>
    <w:link w:val="IntenseQuoteChar"/>
    <w:uiPriority w:val="30"/>
    <w:qFormat/>
    <w:rsid w:val="009F63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63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6391"/>
    <w:rPr>
      <w:smallCaps/>
      <w:color w:val="auto"/>
      <w:u w:val="single"/>
    </w:rPr>
  </w:style>
  <w:style w:type="character" w:styleId="IntenseReference">
    <w:name w:val="Intense Reference"/>
    <w:basedOn w:val="DefaultParagraphFont"/>
    <w:uiPriority w:val="32"/>
    <w:qFormat/>
    <w:rsid w:val="009F6391"/>
    <w:rPr>
      <w:b/>
      <w:bCs/>
      <w:smallCaps/>
      <w:color w:val="auto"/>
      <w:spacing w:val="5"/>
      <w:u w:val="single"/>
    </w:rPr>
  </w:style>
  <w:style w:type="paragraph" w:customStyle="1" w:styleId="2ColumnHeading">
    <w:name w:val="2Column Heading"/>
    <w:basedOn w:val="BodyText"/>
    <w:qFormat/>
    <w:rsid w:val="009F6391"/>
    <w:pPr>
      <w:spacing w:after="60"/>
      <w:ind w:left="-2268"/>
    </w:pPr>
    <w:rPr>
      <w:b/>
    </w:rPr>
  </w:style>
  <w:style w:type="paragraph" w:customStyle="1" w:styleId="Heading1TOC">
    <w:name w:val="Heading1 TOC"/>
    <w:basedOn w:val="Normal"/>
    <w:qFormat/>
    <w:rsid w:val="009F6391"/>
    <w:pPr>
      <w:spacing w:before="240" w:after="120"/>
    </w:pPr>
    <w:rPr>
      <w:rFonts w:ascii="Times New Roman" w:hAnsi="Times New Roman"/>
      <w:b/>
      <w:sz w:val="32"/>
    </w:rPr>
  </w:style>
  <w:style w:type="paragraph" w:customStyle="1" w:styleId="Heading2TOC">
    <w:name w:val="Heading2 TOC"/>
    <w:basedOn w:val="Normal"/>
    <w:qFormat/>
    <w:rsid w:val="009F6391"/>
    <w:pPr>
      <w:spacing w:before="240" w:after="60"/>
    </w:pPr>
    <w:rPr>
      <w:rFonts w:ascii="Times New Roman" w:hAnsi="Times New Roman"/>
      <w:b/>
      <w:sz w:val="28"/>
    </w:rPr>
  </w:style>
  <w:style w:type="character" w:customStyle="1" w:styleId="Underline">
    <w:name w:val="Underline"/>
    <w:basedOn w:val="DefaultParagraphFont"/>
    <w:qFormat/>
    <w:rsid w:val="009F6391"/>
    <w:rPr>
      <w:u w:val="single"/>
    </w:rPr>
  </w:style>
  <w:style w:type="paragraph" w:styleId="BalloonText">
    <w:name w:val="Balloon Text"/>
    <w:basedOn w:val="Normal"/>
    <w:link w:val="BalloonTextChar"/>
    <w:rsid w:val="009F6391"/>
    <w:rPr>
      <w:rFonts w:ascii="Tahoma" w:hAnsi="Tahoma" w:cs="Tahoma"/>
      <w:sz w:val="16"/>
      <w:szCs w:val="16"/>
    </w:rPr>
  </w:style>
  <w:style w:type="character" w:customStyle="1" w:styleId="BalloonTextChar">
    <w:name w:val="Balloon Text Char"/>
    <w:basedOn w:val="DefaultParagraphFont"/>
    <w:link w:val="BalloonText"/>
    <w:rsid w:val="009F63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639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F63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6391"/>
    <w:rPr>
      <w:b/>
      <w:color w:val="660033"/>
      <w:spacing w:val="0"/>
    </w:rPr>
  </w:style>
  <w:style w:type="paragraph" w:customStyle="1" w:styleId="Nameditemlist">
    <w:name w:val="Named item list"/>
    <w:basedOn w:val="BodyText"/>
    <w:qFormat/>
    <w:rsid w:val="009F639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1633</Words>
  <Characters>10581</Characters>
  <Application>Microsoft Office Word</Application>
  <DocSecurity>0</DocSecurity>
  <Lines>419</Lines>
  <Paragraphs>231</Paragraphs>
  <ScaleCrop>false</ScaleCrop>
  <Company>Author-it Software Corporation Ltd.</Company>
  <LinksUpToDate>false</LinksUpToDate>
  <CharactersWithSpaces>12119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CPCPFS4027A Commission fire sprinkler systems</dc:title>
  <dc:subject>Approved</dc:subject>
  <dc:creator>Construction &amp; Property Services Industry Skills Council</dc:creator>
  <cp:keywords>Release 1</cp:keywords>
  <dc:description>Review Date: 12 April 2008</dc:description>
  <cp:lastModifiedBy>HSD_TPCMSd.prod</cp:lastModifiedBy>
  <cp:revision>3</cp:revision>
  <dcterms:created xsi:type="dcterms:W3CDTF">2014-01-17T12:28:15Z</dcterms:created>
  <dcterms:modified xsi:type="dcterms:W3CDTF">2014-01-16T02:31:00Z</dcterms:modified>
</cp:coreProperties>
</file>