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C15" w:rsidP="00DB1C15">
      <w:pPr>
        <w:pStyle w:val="Title"/>
      </w:pPr>
      <w:r>
        <w:fldChar w:fldCharType="begin"/>
      </w:r>
      <w:r>
        <w:instrText xml:space="preserve"> TITLE   \* MERGEFORMAT </w:instrText>
      </w:r>
      <w:r>
        <w:fldChar w:fldCharType="separate"/>
      </w:r>
      <w:r>
        <w:t>CPCPFS4021A Commission domestic and residential fire suppression sprinkler systems</w:t>
      </w:r>
      <w:r>
        <w:fldChar w:fldCharType="end"/>
      </w:r>
    </w:p>
    <w:p w:rsidR="00DB1C15" w:rsidP="00DB1C15">
      <w:pPr>
        <w:pStyle w:val="Version"/>
        <w:sectPr w:rsidSect="009700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01F" w:rsidP="0097001F">
      <w:pPr>
        <w:pStyle w:val="SuperHeading"/>
      </w:pPr>
      <w:r w:rsidRPr="0097001F">
        <w:t>CPCPFS4021A Commission domestic and residential fire suppression sprinkler systems</w:t>
      </w:r>
    </w:p>
    <w:p w:rsidR="00000000" w:rsidRPr="0097001F" w:rsidP="0097001F">
      <w:pPr>
        <w:pStyle w:val="Heading1"/>
      </w:pPr>
      <w:bookmarkStart w:id="1" w:name="O_505384"/>
      <w:bookmarkEnd w:id="1"/>
      <w:r w:rsidRPr="0097001F">
        <w:t>Modification History</w:t>
      </w:r>
    </w:p>
    <w:p w:rsidR="00000000" w:rsidRPr="0097001F" w:rsidP="0097001F">
      <w:pPr>
        <w:pStyle w:val="BodyText"/>
      </w:pPr>
      <w:r w:rsidRPr="0097001F">
        <w:t>Changes to performance criteria, required skills and knowledge, range statement and critical aspects</w:t>
      </w:r>
    </w:p>
    <w:p w:rsidR="00DB1C15" w:rsidP="0097001F">
      <w:pPr>
        <w:pStyle w:val="BodyText"/>
      </w:pPr>
      <w:r w:rsidRPr="0097001F">
        <w:t>Not equivalent to CPCPFS4011A</w:t>
      </w:r>
    </w:p>
    <w:p w:rsidR="00DB1C15" w:rsidP="0097001F">
      <w:pPr>
        <w:pStyle w:val="BodyText"/>
      </w:pPr>
    </w:p>
    <w:p w:rsidR="00000000" w:rsidRPr="0097001F" w:rsidP="0097001F">
      <w:pPr>
        <w:pStyle w:val="Heading1"/>
      </w:pPr>
      <w:bookmarkStart w:id="2" w:name="O_505385"/>
      <w:bookmarkEnd w:id="2"/>
      <w:r w:rsidRPr="0097001F">
        <w:t>Unit Descriptor</w:t>
      </w:r>
    </w:p>
    <w:p w:rsidR="00000000" w:rsidRPr="0097001F" w:rsidP="0097001F">
      <w:pPr>
        <w:pStyle w:val="BodyText"/>
      </w:pPr>
      <w:r w:rsidRPr="0097001F">
        <w:t>This unit of competency specifies the outcomes required to test and commission domestic and residential fire suppression sprinkler systems in buildings up to four storeys in height.</w:t>
      </w:r>
    </w:p>
    <w:p w:rsidR="00DB1C15" w:rsidP="0097001F">
      <w:pPr>
        <w:pStyle w:val="BodyText"/>
      </w:pPr>
      <w:r w:rsidRPr="0097001F">
        <w:t>It covers preparation for the work, identi</w:t>
      </w:r>
      <w:r w:rsidRPr="0097001F">
        <w:t>fication and confirmation of system specifications and requirements, physical testing and commissioning of the systems, and work finalisation processes including records and documentation.</w:t>
      </w:r>
    </w:p>
    <w:p w:rsidR="00DB1C15" w:rsidP="0097001F">
      <w:pPr>
        <w:pStyle w:val="BodyText"/>
      </w:pPr>
    </w:p>
    <w:p w:rsidR="00000000" w:rsidRPr="0097001F" w:rsidP="0097001F">
      <w:pPr>
        <w:pStyle w:val="Heading1"/>
      </w:pPr>
      <w:bookmarkStart w:id="3" w:name="O_505386"/>
      <w:bookmarkEnd w:id="3"/>
      <w:r w:rsidRPr="0097001F">
        <w:t>Application of the Unit</w:t>
      </w:r>
    </w:p>
    <w:p w:rsidR="00DB1C15" w:rsidP="0097001F">
      <w:pPr>
        <w:pStyle w:val="BodyText"/>
      </w:pPr>
      <w:r w:rsidRPr="0097001F">
        <w:t>Site locations for work a</w:t>
      </w:r>
      <w:r w:rsidRPr="0097001F">
        <w:t xml:space="preserve">pplication will be domestic and residential, and may be a new work site or an existing structure being renovated, extended, restored or maintained. </w:t>
      </w:r>
    </w:p>
    <w:p w:rsidR="00DB1C15" w:rsidP="0097001F">
      <w:pPr>
        <w:pStyle w:val="BodyText"/>
      </w:pPr>
    </w:p>
    <w:p w:rsidR="00000000" w:rsidRPr="0097001F" w:rsidP="0097001F">
      <w:pPr>
        <w:pStyle w:val="Heading1"/>
      </w:pPr>
      <w:bookmarkStart w:id="4" w:name="O_505387"/>
      <w:bookmarkEnd w:id="4"/>
      <w:r w:rsidRPr="0097001F">
        <w:t>Licensing/Regulatory Information</w:t>
      </w:r>
    </w:p>
    <w:p w:rsidR="00DB1C15" w:rsidP="0097001F">
      <w:pPr>
        <w:pStyle w:val="BodyText"/>
      </w:pPr>
      <w:r w:rsidRPr="0097001F">
        <w:t xml:space="preserve">In some jurisdictions, this unit of competency may form </w:t>
      </w:r>
      <w:r w:rsidRPr="0097001F">
        <w:t>part of accreditation, licensing, legislative, regulatory or certification requirements.</w:t>
      </w:r>
    </w:p>
    <w:p w:rsidR="00DB1C15" w:rsidP="0097001F">
      <w:pPr>
        <w:pStyle w:val="BodyText"/>
      </w:pPr>
    </w:p>
    <w:p w:rsidR="00000000" w:rsidRPr="0097001F" w:rsidP="0097001F">
      <w:pPr>
        <w:pStyle w:val="Heading1"/>
      </w:pPr>
      <w:bookmarkStart w:id="5" w:name="O_505388"/>
      <w:bookmarkEnd w:id="5"/>
      <w:r w:rsidRPr="0097001F">
        <w:t>Pre-Requisites</w:t>
      </w:r>
    </w:p>
    <w:p w:rsidR="00000000" w:rsidRPr="0097001F" w:rsidP="0097001F">
      <w:pPr>
        <w:pStyle w:val="BodyText"/>
      </w:pPr>
      <w:r w:rsidRPr="0097001F">
        <w:t>Nil</w:t>
      </w:r>
    </w:p>
    <w:p w:rsidR="00000000" w:rsidRPr="0097001F" w:rsidP="0097001F">
      <w:pPr>
        <w:pStyle w:val="AllowPageBreak"/>
      </w:pPr>
    </w:p>
    <w:p w:rsidR="00000000" w:rsidRPr="0097001F" w:rsidP="0097001F">
      <w:pPr>
        <w:pStyle w:val="Heading1"/>
      </w:pPr>
      <w:bookmarkStart w:id="6" w:name="O_505389"/>
      <w:bookmarkEnd w:id="6"/>
      <w:r w:rsidRPr="0097001F">
        <w:t>Employability Skills Information</w:t>
      </w:r>
    </w:p>
    <w:p w:rsidR="00DB1C15" w:rsidP="0097001F">
      <w:pPr>
        <w:pStyle w:val="BodyText"/>
      </w:pPr>
      <w:r w:rsidRPr="0097001F">
        <w:t>This unit contains employability skills.</w:t>
      </w:r>
    </w:p>
    <w:p w:rsidR="00DB1C15" w:rsidP="0097001F">
      <w:pPr>
        <w:pStyle w:val="BodyText"/>
      </w:pPr>
    </w:p>
    <w:p w:rsidR="00000000" w:rsidRPr="0097001F" w:rsidP="0097001F">
      <w:pPr>
        <w:pStyle w:val="Heading1"/>
      </w:pPr>
      <w:bookmarkStart w:id="7" w:name="O_505390"/>
      <w:bookmarkEnd w:id="7"/>
      <w:r w:rsidRPr="0097001F">
        <w:t>Elements and Performa</w:t>
      </w:r>
      <w:r w:rsidRPr="0097001F">
        <w:t>nce Criteria Pre-Content</w:t>
      </w:r>
    </w:p>
    <w:tbl>
      <w:tblPr>
        <w:tblW w:w="0" w:type="auto"/>
        <w:tblLayout w:type="fixed"/>
        <w:tblCellMar>
          <w:left w:w="62" w:type="dxa"/>
          <w:right w:w="62" w:type="dxa"/>
        </w:tblCellMar>
        <w:tblLook w:val="0000"/>
      </w:tblPr>
      <w:tblGrid>
        <w:gridCol w:w="2640"/>
        <w:gridCol w:w="6380"/>
      </w:tblGrid>
      <w:tr w:rsidTr="0097001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 xml:space="preserve">Performance criteria describe the performance needed to demonstrate achievement of the element. Where bold italicised text is used, further </w:t>
            </w:r>
            <w:r w:rsidRPr="0097001F">
              <w:t>information is detailed in the required skills and knowledge section and the range statement. Assessment of performance is to be consistent with the evidence guide.</w:t>
            </w:r>
          </w:p>
        </w:tc>
      </w:tr>
    </w:tbl>
    <w:p w:rsidR="00000000" w:rsidRPr="0097001F" w:rsidP="0097001F">
      <w:pPr>
        <w:pStyle w:val="BodyText"/>
      </w:pPr>
    </w:p>
    <w:p w:rsidR="00000000" w:rsidRPr="0097001F" w:rsidP="0097001F">
      <w:pPr>
        <w:pStyle w:val="AllowPageBreak"/>
      </w:pPr>
    </w:p>
    <w:p w:rsidR="00000000" w:rsidRPr="0097001F" w:rsidP="0097001F">
      <w:pPr>
        <w:pStyle w:val="Heading1"/>
      </w:pPr>
      <w:bookmarkStart w:id="8" w:name="O_505391"/>
      <w:bookmarkEnd w:id="8"/>
      <w:r w:rsidRPr="0097001F">
        <w:t>Elements and Performance Criteria</w:t>
      </w:r>
    </w:p>
    <w:p w:rsidR="00000000" w:rsidRPr="0097001F" w:rsidP="0097001F">
      <w:pPr>
        <w:pStyle w:val="BodyText"/>
      </w:pPr>
    </w:p>
    <w:tbl>
      <w:tblPr>
        <w:tblW w:w="0" w:type="auto"/>
        <w:tblLayout w:type="fixed"/>
        <w:tblCellMar>
          <w:left w:w="62" w:type="dxa"/>
          <w:right w:w="62" w:type="dxa"/>
        </w:tblCellMar>
        <w:tblLook w:val="0000"/>
      </w:tblPr>
      <w:tblGrid>
        <w:gridCol w:w="678"/>
        <w:gridCol w:w="1962"/>
        <w:gridCol w:w="770"/>
        <w:gridCol w:w="5610"/>
      </w:tblGrid>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1</w:t>
            </w:r>
          </w:p>
        </w:tc>
        <w:tc>
          <w:tcPr>
            <w:tcW w:w="1962" w:type="dxa"/>
            <w:vMerge w:val="restart"/>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Prepare for work.</w:t>
            </w:r>
          </w:p>
        </w:tc>
        <w:tc>
          <w:tcPr>
            <w:tcW w:w="77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1.1</w:t>
            </w:r>
          </w:p>
        </w:tc>
        <w:tc>
          <w:tcPr>
            <w:tcW w:w="561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Plans and spe</w:t>
            </w:r>
            <w:r w:rsidRPr="0097001F">
              <w:t>cifications are obtained.</w:t>
            </w:r>
          </w:p>
        </w:tc>
      </w:tr>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1.2</w:t>
            </w:r>
          </w:p>
        </w:tc>
        <w:tc>
          <w:tcPr>
            <w:tcW w:w="561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BoldandItalics"/>
              </w:rPr>
              <w:t xml:space="preserve">Work health and safety </w:t>
            </w:r>
            <w:r w:rsidRPr="0097001F">
              <w:t>(WHS) and</w:t>
            </w:r>
            <w:r w:rsidRPr="0097001F">
              <w:rPr>
                <w:rStyle w:val="SpecialBold"/>
              </w:rPr>
              <w:t xml:space="preserve"> </w:t>
            </w:r>
            <w:r w:rsidRPr="0097001F">
              <w:rPr>
                <w:rStyle w:val="BoldandItalics"/>
              </w:rPr>
              <w:t xml:space="preserve">environmental requirements </w:t>
            </w:r>
            <w:r w:rsidRPr="0097001F">
              <w:t xml:space="preserve">associated with commissioning domestic and residential fire suppression sprinkler systems are adhered to throughout the work. </w:t>
            </w:r>
          </w:p>
        </w:tc>
      </w:tr>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1.3</w:t>
            </w:r>
          </w:p>
        </w:tc>
        <w:tc>
          <w:tcPr>
            <w:tcW w:w="561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BoldandItalics"/>
              </w:rPr>
              <w:t>Quality assurance requirements</w:t>
            </w:r>
            <w:r w:rsidRPr="0097001F">
              <w:t xml:space="preserve"> are identified and adhered to according to workplace requirements. </w:t>
            </w:r>
          </w:p>
        </w:tc>
      </w:tr>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1.4</w:t>
            </w:r>
          </w:p>
        </w:tc>
        <w:tc>
          <w:tcPr>
            <w:tcW w:w="561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Tasks are planned and sequenced in conjunction with others involved in or affected by the work.</w:t>
            </w:r>
          </w:p>
        </w:tc>
      </w:tr>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1.5</w:t>
            </w:r>
          </w:p>
        </w:tc>
        <w:tc>
          <w:tcPr>
            <w:tcW w:w="561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BoldandItalics"/>
              </w:rPr>
              <w:t>Tools, equipment</w:t>
            </w:r>
            <w:r w:rsidRPr="0097001F">
              <w:rPr>
                <w:rStyle w:val="SpecialBold"/>
              </w:rPr>
              <w:t xml:space="preserve"> </w:t>
            </w:r>
            <w:r w:rsidRPr="0097001F">
              <w:t xml:space="preserve">and </w:t>
            </w:r>
            <w:r w:rsidRPr="0097001F">
              <w:rPr>
                <w:rStyle w:val="BoldandItalics"/>
              </w:rPr>
              <w:t xml:space="preserve">materials </w:t>
            </w:r>
            <w:r w:rsidRPr="0097001F">
              <w:t>for commissionin</w:t>
            </w:r>
            <w:r w:rsidRPr="0097001F">
              <w:t xml:space="preserve">g domestic and residential fire suppression sprinkler systems, including personal protective equipment, are selected and checked for serviceability. </w:t>
            </w:r>
          </w:p>
        </w:tc>
      </w:tr>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1.6</w:t>
            </w:r>
          </w:p>
        </w:tc>
        <w:tc>
          <w:tcPr>
            <w:tcW w:w="5610"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Work area is prepared to support efficient commissioning process.</w:t>
            </w:r>
          </w:p>
        </w:tc>
      </w:tr>
    </w:tbl>
    <w:p w:rsidR="00000000" w:rsidRPr="0097001F" w:rsidP="0097001F">
      <w:pPr>
        <w:pStyle w:val="BodyText"/>
      </w:pPr>
    </w:p>
    <w:tbl>
      <w:tblPr>
        <w:tblW w:w="0" w:type="auto"/>
        <w:tblLayout w:type="fixed"/>
        <w:tblCellMar>
          <w:left w:w="62" w:type="dxa"/>
          <w:right w:w="62" w:type="dxa"/>
        </w:tblCellMar>
        <w:tblLook w:val="0000"/>
      </w:tblPr>
      <w:tblGrid>
        <w:gridCol w:w="678"/>
        <w:gridCol w:w="1962"/>
        <w:gridCol w:w="770"/>
        <w:gridCol w:w="5610"/>
      </w:tblGrid>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2</w:t>
            </w:r>
          </w:p>
        </w:tc>
        <w:tc>
          <w:tcPr>
            <w:tcW w:w="1962" w:type="dxa"/>
            <w:vMerge w:val="restart"/>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Identify system requirements.</w:t>
            </w:r>
          </w:p>
        </w:tc>
        <w:tc>
          <w:tcPr>
            <w:tcW w:w="77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2.1</w:t>
            </w:r>
          </w:p>
        </w:tc>
        <w:tc>
          <w:tcPr>
            <w:tcW w:w="561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System design requirements are identified and confirmed from job specifications and according to standards.</w:t>
            </w:r>
          </w:p>
        </w:tc>
      </w:tr>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2.2</w:t>
            </w:r>
          </w:p>
        </w:tc>
        <w:tc>
          <w:tcPr>
            <w:tcW w:w="5610"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 xml:space="preserve">Commissioning requirements for </w:t>
            </w:r>
            <w:r w:rsidRPr="0097001F">
              <w:rPr>
                <w:rStyle w:val="BoldandItalics"/>
              </w:rPr>
              <w:t xml:space="preserve">domestic and residential fire suppression sprinkler systems </w:t>
            </w:r>
            <w:r w:rsidRPr="0097001F">
              <w:t>are identified according to standards, author</w:t>
            </w:r>
            <w:r w:rsidRPr="0097001F">
              <w:t xml:space="preserve">ities' </w:t>
            </w:r>
            <w:r w:rsidRPr="0097001F">
              <w:t xml:space="preserve">requirements and job specifications. </w:t>
            </w:r>
          </w:p>
        </w:tc>
      </w:tr>
    </w:tbl>
    <w:p w:rsidR="00000000" w:rsidRPr="0097001F" w:rsidP="0097001F">
      <w:pPr>
        <w:pStyle w:val="BodyText"/>
      </w:pPr>
    </w:p>
    <w:tbl>
      <w:tblPr>
        <w:tblW w:w="0" w:type="auto"/>
        <w:tblLayout w:type="fixed"/>
        <w:tblCellMar>
          <w:left w:w="62" w:type="dxa"/>
          <w:right w:w="62" w:type="dxa"/>
        </w:tblCellMar>
        <w:tblLook w:val="0000"/>
      </w:tblPr>
      <w:tblGrid>
        <w:gridCol w:w="678"/>
        <w:gridCol w:w="1962"/>
        <w:gridCol w:w="770"/>
        <w:gridCol w:w="5610"/>
      </w:tblGrid>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3</w:t>
            </w:r>
          </w:p>
        </w:tc>
        <w:tc>
          <w:tcPr>
            <w:tcW w:w="1962" w:type="dxa"/>
            <w:vMerge w:val="restart"/>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Test and commission system.</w:t>
            </w:r>
          </w:p>
        </w:tc>
        <w:tc>
          <w:tcPr>
            <w:tcW w:w="77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3.1</w:t>
            </w:r>
          </w:p>
        </w:tc>
        <w:tc>
          <w:tcPr>
            <w:tcW w:w="561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Sprinkler systems are checked to ensure type and installation conform to standards, job specifications, manufacturer recommendations and authorities' requirements.</w:t>
            </w:r>
          </w:p>
        </w:tc>
      </w:tr>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3.2</w:t>
            </w:r>
          </w:p>
        </w:tc>
        <w:tc>
          <w:tcPr>
            <w:tcW w:w="561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Operation of system is tested according to job specifications, manufacturer recommendations and authorities' requirements and is adjusted as required.</w:t>
            </w:r>
          </w:p>
        </w:tc>
      </w:tr>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3.3</w:t>
            </w:r>
          </w:p>
        </w:tc>
        <w:tc>
          <w:tcPr>
            <w:tcW w:w="561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System is commissioned and maintained to ensure correct operation according to standards, and manu</w:t>
            </w:r>
            <w:r w:rsidRPr="0097001F">
              <w:t>facturer and job specifications.</w:t>
            </w:r>
          </w:p>
        </w:tc>
      </w:tr>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3.4</w:t>
            </w:r>
          </w:p>
        </w:tc>
        <w:tc>
          <w:tcPr>
            <w:tcW w:w="5610"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rPr>
                <w:rStyle w:val="BoldandItalics"/>
              </w:rPr>
              <w:t xml:space="preserve">Sustainability principles and concepts </w:t>
            </w:r>
            <w:r w:rsidRPr="0097001F">
              <w:t>are observed when preparing for and undertaking work process.</w:t>
            </w:r>
          </w:p>
        </w:tc>
      </w:tr>
    </w:tbl>
    <w:p w:rsidR="00000000" w:rsidRPr="0097001F" w:rsidP="0097001F">
      <w:pPr>
        <w:pStyle w:val="BodyText"/>
      </w:pPr>
    </w:p>
    <w:tbl>
      <w:tblPr>
        <w:tblW w:w="0" w:type="auto"/>
        <w:tblLayout w:type="fixed"/>
        <w:tblCellMar>
          <w:left w:w="62" w:type="dxa"/>
          <w:right w:w="62" w:type="dxa"/>
        </w:tblCellMar>
        <w:tblLook w:val="0000"/>
      </w:tblPr>
      <w:tblGrid>
        <w:gridCol w:w="678"/>
        <w:gridCol w:w="1962"/>
        <w:gridCol w:w="770"/>
        <w:gridCol w:w="5610"/>
      </w:tblGrid>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4</w:t>
            </w:r>
          </w:p>
        </w:tc>
        <w:tc>
          <w:tcPr>
            <w:tcW w:w="1962" w:type="dxa"/>
            <w:vMerge w:val="restart"/>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Clean up work area.</w:t>
            </w:r>
          </w:p>
        </w:tc>
        <w:tc>
          <w:tcPr>
            <w:tcW w:w="77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4.1</w:t>
            </w:r>
          </w:p>
        </w:tc>
        <w:tc>
          <w:tcPr>
            <w:tcW w:w="561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Work area is cleared and materials disposed of, reused or recycled acc</w:t>
            </w:r>
            <w:r w:rsidRPr="0097001F">
              <w:t xml:space="preserve">ording to legislation, regulations, codes of practice and job specification. </w:t>
            </w:r>
          </w:p>
        </w:tc>
      </w:tr>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4.2</w:t>
            </w:r>
          </w:p>
        </w:tc>
        <w:tc>
          <w:tcPr>
            <w:tcW w:w="561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Tools and equipment are cleaned, checked, maintained and stored according to manufacturer recommendations and workplace procedures.</w:t>
            </w:r>
          </w:p>
        </w:tc>
      </w:tr>
      <w:tr w:rsidTr="009700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4.3</w:t>
            </w:r>
          </w:p>
        </w:tc>
        <w:tc>
          <w:tcPr>
            <w:tcW w:w="5610"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rPr>
                <w:rStyle w:val="BoldandItalics"/>
              </w:rPr>
              <w:t>Information</w:t>
            </w:r>
            <w:r w:rsidRPr="0097001F">
              <w:rPr>
                <w:rStyle w:val="SpecialBold"/>
              </w:rPr>
              <w:t xml:space="preserve"> </w:t>
            </w:r>
            <w:r w:rsidRPr="0097001F">
              <w:t xml:space="preserve">is accessed and documentation completed according to workplace requirements. </w:t>
            </w:r>
          </w:p>
        </w:tc>
      </w:tr>
    </w:tbl>
    <w:p w:rsidR="00DB1C15" w:rsidP="0097001F">
      <w:pPr>
        <w:pStyle w:val="BodyText"/>
      </w:pPr>
    </w:p>
    <w:p w:rsidR="00DB1C15" w:rsidP="0097001F">
      <w:pPr>
        <w:pStyle w:val="BodyText"/>
      </w:pPr>
    </w:p>
    <w:p w:rsidR="00000000" w:rsidRPr="0097001F" w:rsidP="0097001F">
      <w:pPr>
        <w:pStyle w:val="Heading1"/>
      </w:pPr>
      <w:bookmarkStart w:id="9" w:name="O_505392"/>
      <w:bookmarkEnd w:id="9"/>
      <w:r w:rsidRPr="0097001F">
        <w:t>Required Skills and Knowledge</w:t>
      </w:r>
    </w:p>
    <w:tbl>
      <w:tblPr>
        <w:tblW w:w="0" w:type="auto"/>
        <w:tblLayout w:type="fixed"/>
        <w:tblCellMar>
          <w:left w:w="62" w:type="dxa"/>
          <w:right w:w="62" w:type="dxa"/>
        </w:tblCellMar>
        <w:tblLook w:val="0000"/>
      </w:tblPr>
      <w:tblGrid>
        <w:gridCol w:w="9178"/>
      </w:tblGrid>
      <w:tr w:rsidTr="0097001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This section describes the skills and knowledge required for this unit.</w:t>
            </w:r>
          </w:p>
        </w:tc>
      </w:tr>
      <w:tr w:rsidTr="0097001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SpecialBold"/>
              </w:rPr>
              <w:t>Required skills</w:t>
            </w:r>
          </w:p>
        </w:tc>
      </w:tr>
      <w:tr w:rsidTr="0097001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7001F" w:rsidP="0097001F">
            <w:pPr>
              <w:pStyle w:val="ListBullet"/>
            </w:pPr>
            <w:r w:rsidRPr="0097001F">
              <w:t>communication skills to:</w:t>
            </w:r>
          </w:p>
          <w:p w:rsidR="00000000" w:rsidRPr="0097001F" w:rsidP="0097001F">
            <w:pPr>
              <w:pStyle w:val="ListBullet2"/>
            </w:pPr>
            <w:r w:rsidRPr="0097001F">
              <w:t>access information</w:t>
            </w:r>
          </w:p>
          <w:p w:rsidR="00000000" w:rsidRPr="0097001F" w:rsidP="0097001F">
            <w:pPr>
              <w:pStyle w:val="ListBullet2"/>
            </w:pPr>
            <w:r w:rsidRPr="0097001F">
              <w:t>determine requirements</w:t>
            </w:r>
          </w:p>
          <w:p w:rsidR="00000000" w:rsidRPr="0097001F" w:rsidP="0097001F">
            <w:pPr>
              <w:pStyle w:val="ListBullet2"/>
            </w:pPr>
            <w:r w:rsidRPr="0097001F">
              <w:t>enable clear and direct communication, using questioning to identify and confirm requirements, share information, listen and understand</w:t>
            </w:r>
          </w:p>
          <w:p w:rsidR="00000000" w:rsidRPr="0097001F" w:rsidP="0097001F">
            <w:pPr>
              <w:pStyle w:val="ListBullet2"/>
            </w:pPr>
            <w:r w:rsidRPr="0097001F">
              <w:t>follow and give instructions</w:t>
            </w:r>
          </w:p>
          <w:p w:rsidR="00000000" w:rsidRPr="0097001F" w:rsidP="0097001F">
            <w:pPr>
              <w:pStyle w:val="ListBullet2"/>
            </w:pPr>
            <w:r w:rsidRPr="0097001F">
              <w:t>use language and concepts appropriate to cultural</w:t>
            </w:r>
            <w:r w:rsidRPr="0097001F">
              <w:t xml:space="preserve"> differences</w:t>
            </w:r>
          </w:p>
          <w:p w:rsidR="00000000" w:rsidRPr="0097001F" w:rsidP="0097001F">
            <w:pPr>
              <w:pStyle w:val="ListBullet2"/>
            </w:pPr>
            <w:r w:rsidRPr="0097001F">
              <w:t>use and interpret non-verbal communication, such as hand signals</w:t>
            </w:r>
          </w:p>
          <w:p w:rsidR="00000000" w:rsidRPr="0097001F" w:rsidP="0097001F">
            <w:pPr>
              <w:pStyle w:val="ListBullet"/>
            </w:pPr>
            <w:r w:rsidRPr="0097001F">
              <w:t>initiative and enterprise skills to identify and report to appropriate personnel any faults in tools, equipment or materials</w:t>
            </w:r>
          </w:p>
          <w:p w:rsidR="00000000" w:rsidRPr="0097001F" w:rsidP="0097001F">
            <w:pPr>
              <w:pStyle w:val="ListBullet"/>
            </w:pPr>
            <w:r w:rsidRPr="0097001F">
              <w:t>literacy skills to:</w:t>
            </w:r>
          </w:p>
          <w:p w:rsidR="00000000" w:rsidRPr="0097001F" w:rsidP="0097001F">
            <w:pPr>
              <w:pStyle w:val="ListBullet2"/>
            </w:pPr>
            <w:r w:rsidRPr="0097001F">
              <w:t>complete workplace documentatio</w:t>
            </w:r>
            <w:r w:rsidRPr="0097001F">
              <w:t>n</w:t>
            </w:r>
          </w:p>
          <w:p w:rsidR="00000000" w:rsidRPr="0097001F" w:rsidP="0097001F">
            <w:pPr>
              <w:pStyle w:val="ListBullet2"/>
            </w:pPr>
            <w:r w:rsidRPr="0097001F">
              <w:t>read and interpret:</w:t>
            </w:r>
          </w:p>
          <w:p w:rsidR="00000000" w:rsidRPr="0097001F" w:rsidP="0097001F">
            <w:pPr>
              <w:pStyle w:val="ListBullet3"/>
            </w:pPr>
            <w:r w:rsidRPr="0097001F">
              <w:t>documentation from a variety of sources</w:t>
            </w:r>
          </w:p>
          <w:p w:rsidR="00000000" w:rsidRPr="0097001F" w:rsidP="0097001F">
            <w:pPr>
              <w:pStyle w:val="ListBullet3"/>
            </w:pPr>
            <w:r w:rsidRPr="0097001F">
              <w:t>plans and specifications</w:t>
            </w:r>
          </w:p>
          <w:p w:rsidR="00000000" w:rsidRPr="0097001F" w:rsidP="0097001F">
            <w:pPr>
              <w:pStyle w:val="ListBullet"/>
            </w:pPr>
            <w:r w:rsidRPr="0097001F">
              <w:t>numeracy skills to apply measurements and calculations</w:t>
            </w:r>
          </w:p>
          <w:p w:rsidR="00000000" w:rsidRPr="0097001F" w:rsidP="0097001F">
            <w:pPr>
              <w:pStyle w:val="ListBullet"/>
            </w:pPr>
            <w:r w:rsidRPr="0097001F">
              <w:t>planning and organising skills to:</w:t>
            </w:r>
          </w:p>
          <w:p w:rsidR="00000000" w:rsidRPr="0097001F" w:rsidP="0097001F">
            <w:pPr>
              <w:pStyle w:val="ListBullet2"/>
            </w:pPr>
            <w:r w:rsidRPr="0097001F">
              <w:t>plan and sequence tasks with others</w:t>
            </w:r>
          </w:p>
          <w:p w:rsidR="00000000" w:rsidRPr="0097001F" w:rsidP="0097001F">
            <w:pPr>
              <w:pStyle w:val="ListBullet2"/>
            </w:pPr>
            <w:r w:rsidRPr="0097001F">
              <w:t>plan and set out work</w:t>
            </w:r>
          </w:p>
          <w:p w:rsidR="00000000" w:rsidRPr="0097001F" w:rsidP="0097001F">
            <w:pPr>
              <w:pStyle w:val="ListBullet"/>
            </w:pPr>
            <w:r w:rsidRPr="0097001F">
              <w:t>teamwork skills to work with others to action tasks and relate to people from a range of cultural and ethnic backgrounds and with varying physical and mental abilities</w:t>
            </w:r>
          </w:p>
          <w:p w:rsidR="00000000" w:rsidRPr="0097001F" w:rsidP="0097001F">
            <w:pPr>
              <w:pStyle w:val="ListBullet"/>
            </w:pPr>
            <w:r w:rsidRPr="0097001F">
              <w:t>technical skills to test and commission domestic and residential fire suppression sprink</w:t>
            </w:r>
            <w:r w:rsidRPr="0097001F">
              <w:t>ler systems</w:t>
            </w:r>
          </w:p>
          <w:p w:rsidR="00000000" w:rsidRPr="0097001F" w:rsidP="0097001F">
            <w:pPr>
              <w:pStyle w:val="ListBullet"/>
            </w:pPr>
            <w:r w:rsidRPr="0097001F">
              <w:t>technology skills to:</w:t>
            </w:r>
          </w:p>
          <w:p w:rsidR="00000000" w:rsidRPr="0097001F" w:rsidP="0097001F">
            <w:pPr>
              <w:pStyle w:val="ListBullet2"/>
            </w:pPr>
            <w:r w:rsidRPr="0097001F">
              <w:t>access and understand site-specific instructions in a variety of media</w:t>
            </w:r>
          </w:p>
          <w:p w:rsidR="00000000" w:rsidRPr="0097001F" w:rsidP="0097001F">
            <w:pPr>
              <w:pStyle w:val="ListBullet2"/>
            </w:pPr>
            <w:r w:rsidRPr="0097001F">
              <w:t>use mobile communication technology</w:t>
            </w:r>
          </w:p>
          <w:p w:rsidR="00000000" w:rsidP="0097001F">
            <w:pPr>
              <w:pStyle w:val="BodyText"/>
              <w:rPr>
                <w:lang w:val="en-NZ"/>
              </w:rPr>
            </w:pPr>
          </w:p>
        </w:tc>
      </w:tr>
      <w:tr w:rsidTr="0097001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SpecialBold"/>
              </w:rPr>
              <w:t>Required knowledge</w:t>
            </w:r>
          </w:p>
        </w:tc>
      </w:tr>
      <w:tr w:rsidTr="0097001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7001F" w:rsidP="0097001F">
            <w:pPr>
              <w:pStyle w:val="ListBullet"/>
            </w:pPr>
            <w:r w:rsidRPr="0097001F">
              <w:t>components and materials of fire suppression sprinkler systems</w:t>
            </w:r>
          </w:p>
          <w:p w:rsidR="00000000" w:rsidRPr="0097001F" w:rsidP="0097001F">
            <w:pPr>
              <w:pStyle w:val="ListBullet"/>
            </w:pPr>
            <w:r w:rsidRPr="0097001F">
              <w:t>job safety analysis (JSA) and safe work method statements (SWMS)</w:t>
            </w:r>
          </w:p>
          <w:p w:rsidR="00000000" w:rsidRPr="0097001F" w:rsidP="0097001F">
            <w:pPr>
              <w:pStyle w:val="ListBullet"/>
            </w:pPr>
            <w:r w:rsidRPr="0097001F">
              <w:t>National Fire Protection Association (NFPA) and Factory Mutual performance-based codes of practice</w:t>
            </w:r>
          </w:p>
          <w:p w:rsidR="00000000" w:rsidRPr="0097001F" w:rsidP="0097001F">
            <w:pPr>
              <w:pStyle w:val="ListBullet"/>
            </w:pPr>
            <w:r w:rsidRPr="0097001F">
              <w:t>pressure test systems and procedures</w:t>
            </w:r>
          </w:p>
          <w:p w:rsidR="00000000" w:rsidRPr="0097001F" w:rsidP="0097001F">
            <w:pPr>
              <w:pStyle w:val="ListBullet"/>
            </w:pPr>
            <w:r w:rsidRPr="0097001F">
              <w:t>process of installing, testing and commissioning domest</w:t>
            </w:r>
            <w:r w:rsidRPr="0097001F">
              <w:t>ic and residential fire suppression sprinkler systems</w:t>
            </w:r>
          </w:p>
          <w:p w:rsidR="00000000" w:rsidRPr="0097001F" w:rsidP="0097001F">
            <w:pPr>
              <w:pStyle w:val="ListBullet"/>
            </w:pPr>
            <w:r w:rsidRPr="0097001F">
              <w:t>processes for accessing information and for calculating material requirements</w:t>
            </w:r>
          </w:p>
          <w:p w:rsidR="00000000" w:rsidRPr="0097001F" w:rsidP="0097001F">
            <w:pPr>
              <w:pStyle w:val="ListBullet"/>
            </w:pPr>
            <w:r w:rsidRPr="0097001F">
              <w:t>properties of water, including pressure and flow rates</w:t>
            </w:r>
          </w:p>
          <w:p w:rsidR="00000000" w:rsidRPr="0097001F" w:rsidP="0097001F">
            <w:pPr>
              <w:pStyle w:val="ListBullet"/>
            </w:pPr>
            <w:r w:rsidRPr="0097001F">
              <w:t>relevant statutory requirements related to commissioning domestic and</w:t>
            </w:r>
            <w:r w:rsidRPr="0097001F">
              <w:t xml:space="preserve"> residential fire suppression sprinkler systems</w:t>
            </w:r>
          </w:p>
          <w:p w:rsidR="00000000" w:rsidRPr="0097001F" w:rsidP="0097001F">
            <w:pPr>
              <w:pStyle w:val="ListBullet"/>
            </w:pPr>
            <w:r w:rsidRPr="0097001F">
              <w:t>SI system of measurements</w:t>
            </w:r>
          </w:p>
          <w:p w:rsidR="00000000" w:rsidRPr="0097001F" w:rsidP="0097001F">
            <w:pPr>
              <w:pStyle w:val="ListBullet"/>
            </w:pPr>
            <w:r w:rsidRPr="0097001F">
              <w:t>standards applicable to the service</w:t>
            </w:r>
          </w:p>
          <w:p w:rsidR="00000000" w:rsidRPr="0097001F" w:rsidP="0097001F">
            <w:pPr>
              <w:pStyle w:val="ListBullet"/>
            </w:pPr>
            <w:r w:rsidRPr="0097001F">
              <w:t>workplace and equipment safety requirements</w:t>
            </w:r>
          </w:p>
        </w:tc>
      </w:tr>
    </w:tbl>
    <w:p w:rsidR="00000000" w:rsidRPr="0097001F" w:rsidP="0097001F">
      <w:pPr>
        <w:pStyle w:val="BodyText"/>
      </w:pPr>
    </w:p>
    <w:p w:rsidR="00000000" w:rsidRPr="0097001F" w:rsidP="0097001F">
      <w:pPr>
        <w:pStyle w:val="AllowPageBreak"/>
      </w:pPr>
    </w:p>
    <w:p w:rsidR="00000000" w:rsidRPr="0097001F" w:rsidP="0097001F">
      <w:pPr>
        <w:pStyle w:val="Heading1"/>
      </w:pPr>
      <w:bookmarkStart w:id="10" w:name="O_505393"/>
      <w:bookmarkEnd w:id="10"/>
      <w:r w:rsidRPr="0097001F">
        <w:t>Evidence Guide</w:t>
      </w:r>
    </w:p>
    <w:tbl>
      <w:tblPr>
        <w:tblW w:w="0" w:type="auto"/>
        <w:tblLayout w:type="fixed"/>
        <w:tblCellMar>
          <w:left w:w="62" w:type="dxa"/>
          <w:right w:w="62" w:type="dxa"/>
        </w:tblCellMar>
        <w:tblLook w:val="0000"/>
      </w:tblPr>
      <w:tblGrid>
        <w:gridCol w:w="3681"/>
        <w:gridCol w:w="5497"/>
      </w:tblGrid>
      <w:tr w:rsidTr="0097001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7001F">
            <w:pPr>
              <w:pStyle w:val="BodyText"/>
              <w:rPr>
                <w:lang w:val="en-NZ"/>
              </w:rPr>
            </w:pPr>
            <w:r w:rsidRPr="0097001F">
              <w:t>The evidence guide provides advice on assessment and must be read in conjunction with the performance criteria, required skills and knowledge, range statement and the Assessment Guidelines for the Training Package.</w:t>
            </w:r>
          </w:p>
        </w:tc>
      </w:tr>
      <w:tr w:rsidTr="0097001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t>This unit of com</w:t>
            </w:r>
            <w:r w:rsidRPr="0097001F">
              <w:t>petency could be assessed in the workplace or a close simulation of the workplace environment providing that simulated or project-based assessment techniques fully replicate plumbing and services workplace conditions, materials, activities, responsibilitie</w:t>
            </w:r>
            <w:r w:rsidRPr="0097001F">
              <w:t xml:space="preserve">s and procedures. </w:t>
            </w:r>
          </w:p>
        </w:tc>
      </w:tr>
      <w:tr w:rsidTr="0097001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A person who demonstrates competency in this unit must be able to provide evidence of:</w:t>
            </w:r>
          </w:p>
          <w:p w:rsidR="00000000" w:rsidRPr="0097001F" w:rsidP="0097001F">
            <w:pPr>
              <w:pStyle w:val="ListBullet"/>
            </w:pPr>
            <w:r w:rsidRPr="0097001F">
              <w:t>locating, interpreting and applying relevant informatio</w:t>
            </w:r>
            <w:r w:rsidRPr="0097001F">
              <w:t>n, standards and specifications to testing and commissioning domestic and residential fire suppression sprinkler systems</w:t>
            </w:r>
          </w:p>
          <w:p w:rsidR="00000000" w:rsidRPr="0097001F" w:rsidP="0097001F">
            <w:pPr>
              <w:pStyle w:val="ListBullet"/>
            </w:pPr>
            <w:r w:rsidRPr="0097001F">
              <w:t>applying safety requirements throughout the work sequence, including electrical safety requirements and the use of personal protective clothing and equipment</w:t>
            </w:r>
          </w:p>
          <w:p w:rsidR="00000000" w:rsidRPr="0097001F" w:rsidP="0097001F">
            <w:pPr>
              <w:pStyle w:val="ListBullet"/>
            </w:pPr>
            <w:r w:rsidRPr="0097001F">
              <w:t>testing and commissioning a fire suppression sprinkler system for a residential complex containing</w:t>
            </w:r>
            <w:r w:rsidRPr="0097001F">
              <w:t xml:space="preserve"> a minimum of a communal catering and living area and multiple residential quarters (or equivalent) and a fire suppression sprinkler system for a domestic residence containing a minimum of two rooms, ensuring:</w:t>
            </w:r>
          </w:p>
          <w:p w:rsidR="00000000" w:rsidRPr="0097001F" w:rsidP="0097001F">
            <w:pPr>
              <w:pStyle w:val="ListBullet2"/>
            </w:pPr>
            <w:r w:rsidRPr="0097001F">
              <w:t xml:space="preserve">application of sustainability principles and </w:t>
            </w:r>
            <w:r w:rsidRPr="0097001F">
              <w:t>concepts</w:t>
            </w:r>
          </w:p>
          <w:p w:rsidR="00000000" w:rsidRPr="0097001F" w:rsidP="0097001F">
            <w:pPr>
              <w:pStyle w:val="ListBullet2"/>
            </w:pPr>
            <w:r w:rsidRPr="0097001F">
              <w:t>correct identification of location, design specification and details of proposed service</w:t>
            </w:r>
          </w:p>
          <w:p w:rsidR="00000000" w:rsidRPr="0097001F" w:rsidP="0097001F">
            <w:pPr>
              <w:pStyle w:val="ListBullet2"/>
            </w:pPr>
            <w:r w:rsidRPr="0097001F">
              <w:t>correct selection and use of appropriate processes, tools and equipment</w:t>
            </w:r>
          </w:p>
          <w:p w:rsidR="00000000" w:rsidRPr="0097001F" w:rsidP="0097001F">
            <w:pPr>
              <w:pStyle w:val="ListBullet2"/>
            </w:pPr>
            <w:r w:rsidRPr="0097001F">
              <w:t>completion of all work to specification</w:t>
            </w:r>
          </w:p>
          <w:p w:rsidR="00000000" w:rsidRPr="0097001F" w:rsidP="0097001F">
            <w:pPr>
              <w:pStyle w:val="ListBullet2"/>
            </w:pPr>
            <w:r w:rsidRPr="0097001F">
              <w:t>compliance with regulations, standards and org</w:t>
            </w:r>
            <w:r w:rsidRPr="0097001F">
              <w:t>anisational quality procedures and processes</w:t>
            </w:r>
          </w:p>
          <w:p w:rsidR="00000000" w:rsidRPr="0097001F" w:rsidP="0097001F">
            <w:pPr>
              <w:pStyle w:val="ListBullet2"/>
            </w:pPr>
            <w:r w:rsidRPr="0097001F">
              <w:t>where at least one of the systems is for a complex of not less than three storeys</w:t>
            </w:r>
          </w:p>
          <w:p w:rsidR="00000000" w:rsidP="0097001F">
            <w:pPr>
              <w:pStyle w:val="ListBullet2"/>
              <w:rPr>
                <w:lang w:val="en-NZ"/>
              </w:rPr>
            </w:pPr>
            <w:r w:rsidRPr="0097001F">
              <w:t>communicating and working effectively and safely with others.</w:t>
            </w:r>
          </w:p>
        </w:tc>
      </w:tr>
      <w:tr w:rsidTr="0097001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This competency is to be assessed using standard and authorised work practices, safety requirements and environmental constraints.</w:t>
            </w:r>
          </w:p>
          <w:p w:rsidR="00000000" w:rsidRPr="0097001F" w:rsidP="0097001F">
            <w:pPr>
              <w:pStyle w:val="BodyText"/>
            </w:pPr>
            <w:r w:rsidRPr="0097001F">
              <w:t>Assessment of essential underpinning knowledge will usually be conducted in an off-site context.</w:t>
            </w:r>
          </w:p>
          <w:p w:rsidR="00000000" w:rsidRPr="0097001F" w:rsidP="0097001F">
            <w:pPr>
              <w:pStyle w:val="BodyText"/>
            </w:pPr>
            <w:r w:rsidRPr="0097001F">
              <w:t>Assessment is to comply with</w:t>
            </w:r>
            <w:r w:rsidRPr="0097001F">
              <w:t xml:space="preserve"> relevant regulatory or Australian standards' requirements.</w:t>
            </w:r>
          </w:p>
          <w:p w:rsidR="00000000" w:rsidRPr="0097001F" w:rsidP="0097001F">
            <w:pPr>
              <w:pStyle w:val="BodyText"/>
            </w:pPr>
            <w:r w:rsidRPr="0097001F">
              <w:t>Resource implications for assessment include:</w:t>
            </w:r>
          </w:p>
          <w:p w:rsidR="00000000" w:rsidRPr="0097001F" w:rsidP="0097001F">
            <w:pPr>
              <w:pStyle w:val="ListBullet"/>
            </w:pPr>
            <w:r w:rsidRPr="0097001F">
              <w:t>an induction procedure and requirement</w:t>
            </w:r>
          </w:p>
          <w:p w:rsidR="00000000" w:rsidRPr="0097001F" w:rsidP="0097001F">
            <w:pPr>
              <w:pStyle w:val="ListBullet"/>
            </w:pPr>
            <w:r w:rsidRPr="0097001F">
              <w:t>realistic tasks or simulated tasks covering the minimum task requirements</w:t>
            </w:r>
          </w:p>
          <w:p w:rsidR="00000000" w:rsidRPr="0097001F" w:rsidP="0097001F">
            <w:pPr>
              <w:pStyle w:val="ListBullet"/>
            </w:pPr>
            <w:r w:rsidRPr="0097001F">
              <w:t>relevant specifications and work ins</w:t>
            </w:r>
            <w:r w:rsidRPr="0097001F">
              <w:t>tructions</w:t>
            </w:r>
          </w:p>
          <w:p w:rsidR="00000000" w:rsidRPr="0097001F" w:rsidP="0097001F">
            <w:pPr>
              <w:pStyle w:val="ListBullet"/>
            </w:pPr>
            <w:r w:rsidRPr="0097001F">
              <w:t>tools and equipment appropriate to applying safe work practices</w:t>
            </w:r>
          </w:p>
          <w:p w:rsidR="00000000" w:rsidRPr="0097001F" w:rsidP="0097001F">
            <w:pPr>
              <w:pStyle w:val="ListBullet"/>
            </w:pPr>
            <w:r w:rsidRPr="0097001F">
              <w:t>support materials appropriate to activity</w:t>
            </w:r>
          </w:p>
          <w:p w:rsidR="00000000" w:rsidRPr="0097001F" w:rsidP="0097001F">
            <w:pPr>
              <w:pStyle w:val="ListBullet"/>
            </w:pPr>
            <w:r w:rsidRPr="0097001F">
              <w:t>workplace instructions relating to safe work practices and addressing hazards and emergencies</w:t>
            </w:r>
          </w:p>
          <w:p w:rsidR="00000000" w:rsidRPr="0097001F" w:rsidP="0097001F">
            <w:pPr>
              <w:pStyle w:val="ListBullet"/>
            </w:pPr>
            <w:r w:rsidRPr="0097001F">
              <w:t>material safety data sheets</w:t>
            </w:r>
          </w:p>
          <w:p w:rsidR="00000000" w:rsidRPr="0097001F" w:rsidP="0097001F">
            <w:pPr>
              <w:pStyle w:val="ListBullet"/>
            </w:pPr>
            <w:r w:rsidRPr="0097001F">
              <w:t>research resources</w:t>
            </w:r>
            <w:r w:rsidRPr="0097001F">
              <w:t>, including industry-related systems information.</w:t>
            </w:r>
          </w:p>
          <w:p w:rsidR="00000000" w:rsidP="0097001F">
            <w:pPr>
              <w:pStyle w:val="BodyText"/>
              <w:rPr>
                <w:lang w:val="en-NZ"/>
              </w:rPr>
            </w:pPr>
            <w:r w:rsidRPr="0097001F">
              <w:t>Reasonable adjustments for people with disabilities must be made to assessment processes where required. This could include access to modified equipment and other physical resources, and the provision of ap</w:t>
            </w:r>
            <w:r w:rsidRPr="0097001F">
              <w:t xml:space="preserve">propriate assessment support. </w:t>
            </w:r>
          </w:p>
        </w:tc>
      </w:tr>
      <w:tr w:rsidTr="0097001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Assessment methods must:</w:t>
            </w:r>
          </w:p>
          <w:p w:rsidR="00000000" w:rsidRPr="0097001F" w:rsidP="0097001F">
            <w:pPr>
              <w:pStyle w:val="ListBullet"/>
            </w:pPr>
            <w:r w:rsidRPr="0097001F">
              <w:t>satisfy the endorsed Assessment Guidelines of the Construction, Plumbing and Services Training Package</w:t>
            </w:r>
          </w:p>
          <w:p w:rsidR="00000000" w:rsidRPr="0097001F" w:rsidP="0097001F">
            <w:pPr>
              <w:pStyle w:val="ListBullet"/>
            </w:pPr>
            <w:r w:rsidRPr="0097001F">
              <w:t>include direct observation of tasks in real or simulated work conditions, with questioning to confirm the ability to consistently identify and correctly interpret the essential underpinning knowledge required for practical application</w:t>
            </w:r>
          </w:p>
          <w:p w:rsidR="00000000" w:rsidRPr="0097001F" w:rsidP="0097001F">
            <w:pPr>
              <w:pStyle w:val="ListBullet"/>
            </w:pPr>
            <w:r w:rsidRPr="0097001F">
              <w:t>reinforce the integra</w:t>
            </w:r>
            <w:r w:rsidRPr="0097001F">
              <w:t>tion of employability skills with workplace tasks and job roles</w:t>
            </w:r>
          </w:p>
          <w:p w:rsidR="00000000" w:rsidRPr="0097001F" w:rsidP="0097001F">
            <w:pPr>
              <w:pStyle w:val="ListBullet"/>
            </w:pPr>
            <w:r w:rsidRPr="0097001F">
              <w:t>confirm that competency is verified and able to be transferred to other circumstances and environments.</w:t>
            </w:r>
          </w:p>
          <w:p w:rsidR="00000000" w:rsidRPr="0097001F" w:rsidP="0097001F">
            <w:pPr>
              <w:pStyle w:val="BodyText"/>
            </w:pPr>
            <w:r w:rsidRPr="0097001F">
              <w:t>Validity and sufficiency of evidence requires that:</w:t>
            </w:r>
          </w:p>
          <w:p w:rsidR="00000000" w:rsidRPr="0097001F" w:rsidP="0097001F">
            <w:pPr>
              <w:pStyle w:val="ListBullet"/>
            </w:pPr>
            <w:r w:rsidRPr="0097001F">
              <w:t>competency will need to be demonstr</w:t>
            </w:r>
            <w:r w:rsidRPr="0097001F">
              <w:t>ated over a period of time reflecting the scope of the role and the practical requirements of the workplace</w:t>
            </w:r>
          </w:p>
          <w:p w:rsidR="00000000" w:rsidRPr="0097001F" w:rsidP="0097001F">
            <w:pPr>
              <w:pStyle w:val="ListBullet"/>
            </w:pPr>
            <w:r w:rsidRPr="0097001F">
              <w:t>where the assessment is part of a structured learning experience the evidence collected must relate to a number of performances assessed at differen</w:t>
            </w:r>
            <w:r w:rsidRPr="0097001F">
              <w:t>t points in time and separated by further learning and practice, with a decision on competency only taken at the point when the assessor has complete confidence in the person's demonstrated ability and applied knowledge</w:t>
            </w:r>
          </w:p>
          <w:p w:rsidR="00000000" w:rsidRPr="0097001F" w:rsidP="0097001F">
            <w:pPr>
              <w:pStyle w:val="ListBullet"/>
            </w:pPr>
            <w:r w:rsidRPr="0097001F">
              <w:t>all assessment that is part of a str</w:t>
            </w:r>
            <w:r w:rsidRPr="0097001F">
              <w:t>uctured learning experience must include a combination of direct, indirect and supplementary evidence.</w:t>
            </w:r>
          </w:p>
          <w:p w:rsidR="00000000" w:rsidRPr="0097001F" w:rsidP="0097001F">
            <w:pPr>
              <w:pStyle w:val="BodyText"/>
            </w:pPr>
            <w:r w:rsidRPr="0097001F">
              <w:t>Assessment processes and techniques should as far as is practical take into account the language, literacy and numeracy capacity of the candidate in rela</w:t>
            </w:r>
            <w:r w:rsidRPr="0097001F">
              <w:t>tion to the competency being assessed.</w:t>
            </w:r>
          </w:p>
          <w:p w:rsidR="00000000" w:rsidRPr="0097001F" w:rsidP="0097001F">
            <w:pPr>
              <w:pStyle w:val="BodyText"/>
            </w:pPr>
            <w:r w:rsidRPr="0097001F">
              <w:t xml:space="preserve">Supplementary evidence of competency may be obtained from relevant authenticated documentation from third parties, such as existing supervisors, team leaders or </w:t>
            </w:r>
            <w:r w:rsidRPr="0097001F">
              <w:t xml:space="preserve">specialist training staff. </w:t>
            </w:r>
          </w:p>
        </w:tc>
      </w:tr>
    </w:tbl>
    <w:p w:rsidR="00DB1C15" w:rsidP="0097001F">
      <w:pPr>
        <w:pStyle w:val="BodyText"/>
      </w:pPr>
    </w:p>
    <w:p w:rsidR="00DB1C15" w:rsidP="0097001F">
      <w:pPr>
        <w:pStyle w:val="BodyText"/>
      </w:pPr>
    </w:p>
    <w:p w:rsidR="00000000" w:rsidRPr="0097001F" w:rsidP="0097001F">
      <w:pPr>
        <w:pStyle w:val="Heading1"/>
      </w:pPr>
      <w:bookmarkStart w:id="11" w:name="O_505394"/>
      <w:bookmarkEnd w:id="11"/>
      <w:r w:rsidRPr="0097001F">
        <w:t>Range Statement</w:t>
      </w:r>
    </w:p>
    <w:tbl>
      <w:tblPr>
        <w:tblW w:w="0" w:type="auto"/>
        <w:tblLayout w:type="fixed"/>
        <w:tblCellMar>
          <w:left w:w="62" w:type="dxa"/>
          <w:right w:w="62" w:type="dxa"/>
        </w:tblCellMar>
        <w:tblLook w:val="0000"/>
      </w:tblPr>
      <w:tblGrid>
        <w:gridCol w:w="3690"/>
        <w:gridCol w:w="5488"/>
      </w:tblGrid>
      <w:tr w:rsidTr="0097001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7001F">
            <w:pPr>
              <w:pStyle w:val="BodyText"/>
              <w:rPr>
                <w:lang w:val="en-NZ"/>
              </w:rPr>
            </w:pPr>
            <w:r w:rsidRPr="0097001F">
              <w:t>The range statement relates to the unit of competency as a whole. It allows for different work environments and situations that may affect performance. Bold italicised wording, if used in the performance criteria, is detailed below. Essenti</w:t>
            </w:r>
            <w:r w:rsidRPr="0097001F">
              <w:t>al operating conditions that may be present with training and assessment (depending on the work situation, needs of the candidate, accessibility of the item, and local industry and regional contexts) may also be included.</w:t>
            </w:r>
          </w:p>
        </w:tc>
      </w:tr>
      <w:tr w:rsidTr="0097001F">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BoldandItalics"/>
              </w:rPr>
              <w:t>Work health and safety</w:t>
            </w:r>
            <w:r w:rsidRPr="0097001F">
              <w:t xml:space="preserve"> is to be </w:t>
            </w:r>
            <w:r w:rsidRPr="0097001F">
              <w:t>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97001F" w:rsidP="0097001F">
            <w:pPr>
              <w:pStyle w:val="ListBullet"/>
            </w:pPr>
            <w:r w:rsidRPr="0097001F">
              <w:t>handling of materials</w:t>
            </w:r>
          </w:p>
          <w:p w:rsidR="00000000" w:rsidRPr="0097001F" w:rsidP="0097001F">
            <w:pPr>
              <w:pStyle w:val="ListBullet"/>
            </w:pPr>
            <w:r w:rsidRPr="0097001F">
              <w:t>hazard control</w:t>
            </w:r>
          </w:p>
          <w:p w:rsidR="00000000" w:rsidRPr="0097001F" w:rsidP="0097001F">
            <w:pPr>
              <w:pStyle w:val="ListBullet"/>
            </w:pPr>
            <w:r w:rsidRPr="0097001F">
              <w:t>personal protective clothing and equipment prescribed under legislation, regulations and workplace policies and practices</w:t>
            </w:r>
          </w:p>
          <w:p w:rsidR="00000000" w:rsidRPr="0097001F" w:rsidP="0097001F">
            <w:pPr>
              <w:pStyle w:val="ListBullet"/>
            </w:pPr>
            <w:r w:rsidRPr="0097001F">
              <w:t>safe</w:t>
            </w:r>
            <w:r w:rsidRPr="0097001F">
              <w:t xml:space="preserve"> operating procedures, including recognising and preventing hazards associated with:</w:t>
            </w:r>
          </w:p>
          <w:p w:rsidR="00000000" w:rsidRPr="0097001F" w:rsidP="0097001F">
            <w:pPr>
              <w:pStyle w:val="ListBullet2"/>
            </w:pPr>
            <w:r w:rsidRPr="0097001F">
              <w:t>electricity</w:t>
            </w:r>
          </w:p>
          <w:p w:rsidR="00000000" w:rsidRPr="0097001F" w:rsidP="0097001F">
            <w:pPr>
              <w:pStyle w:val="ListBullet2"/>
            </w:pPr>
            <w:r w:rsidRPr="0097001F">
              <w:t>hazardous materials and substances</w:t>
            </w:r>
          </w:p>
          <w:p w:rsidR="00000000" w:rsidRPr="0097001F" w:rsidP="0097001F">
            <w:pPr>
              <w:pStyle w:val="ListBullet2"/>
            </w:pPr>
            <w:r w:rsidRPr="0097001F">
              <w:t>other machines</w:t>
            </w:r>
          </w:p>
          <w:p w:rsidR="00000000" w:rsidRPr="0097001F" w:rsidP="0097001F">
            <w:pPr>
              <w:pStyle w:val="ListBullet2"/>
            </w:pPr>
            <w:r w:rsidRPr="0097001F">
              <w:t>surrounding structure and facilities</w:t>
            </w:r>
          </w:p>
          <w:p w:rsidR="00000000" w:rsidRPr="0097001F" w:rsidP="0097001F">
            <w:pPr>
              <w:pStyle w:val="ListBullet2"/>
            </w:pPr>
            <w:r w:rsidRPr="0097001F">
              <w:t>trip hazards</w:t>
            </w:r>
          </w:p>
          <w:p w:rsidR="00000000" w:rsidRPr="0097001F" w:rsidP="0097001F">
            <w:pPr>
              <w:pStyle w:val="ListBullet2"/>
            </w:pPr>
            <w:r w:rsidRPr="0097001F">
              <w:t>underground services</w:t>
            </w:r>
          </w:p>
          <w:p w:rsidR="00000000" w:rsidRPr="0097001F" w:rsidP="0097001F">
            <w:pPr>
              <w:pStyle w:val="ListBullet2"/>
            </w:pPr>
            <w:r w:rsidRPr="0097001F">
              <w:t>use of tools and equipment</w:t>
            </w:r>
          </w:p>
          <w:p w:rsidR="00000000" w:rsidRPr="0097001F" w:rsidP="0097001F">
            <w:pPr>
              <w:pStyle w:val="ListBullet2"/>
            </w:pPr>
            <w:r w:rsidRPr="0097001F">
              <w:t>work site visitors and the public</w:t>
            </w:r>
          </w:p>
          <w:p w:rsidR="00000000" w:rsidRPr="0097001F" w:rsidP="0097001F">
            <w:pPr>
              <w:pStyle w:val="ListBullet2"/>
            </w:pPr>
            <w:r w:rsidRPr="0097001F">
              <w:t>working at heights</w:t>
            </w:r>
          </w:p>
          <w:p w:rsidR="00000000" w:rsidRPr="0097001F" w:rsidP="0097001F">
            <w:pPr>
              <w:pStyle w:val="ListBullet2"/>
            </w:pPr>
            <w:r w:rsidRPr="0097001F">
              <w:t>working in confined spaces</w:t>
            </w:r>
          </w:p>
          <w:p w:rsidR="00000000" w:rsidRPr="0097001F" w:rsidP="0097001F">
            <w:pPr>
              <w:pStyle w:val="ListBullet2"/>
            </w:pPr>
            <w:r w:rsidRPr="0097001F">
              <w:t>working in proximity to others</w:t>
            </w:r>
          </w:p>
          <w:p w:rsidR="00000000" w:rsidRPr="0097001F" w:rsidP="0097001F">
            <w:pPr>
              <w:pStyle w:val="ListBullet"/>
            </w:pPr>
            <w:r w:rsidRPr="0097001F">
              <w:t>use of firefighting equipment</w:t>
            </w:r>
          </w:p>
          <w:p w:rsidR="00000000" w:rsidRPr="0097001F" w:rsidP="0097001F">
            <w:pPr>
              <w:pStyle w:val="ListBullet"/>
            </w:pPr>
            <w:r w:rsidRPr="0097001F">
              <w:t>use of first aid equipment</w:t>
            </w:r>
          </w:p>
          <w:p w:rsidR="00000000" w:rsidRPr="0097001F" w:rsidP="0097001F">
            <w:pPr>
              <w:pStyle w:val="ListBullet"/>
            </w:pPr>
            <w:r w:rsidRPr="0097001F">
              <w:t>workplace environment and safety.</w:t>
            </w:r>
          </w:p>
          <w:p w:rsidR="00000000" w:rsidP="0097001F">
            <w:pPr>
              <w:pStyle w:val="BodyText"/>
              <w:rPr>
                <w:lang w:val="en-NZ"/>
              </w:rPr>
            </w:pPr>
          </w:p>
        </w:tc>
      </w:tr>
      <w:tr w:rsidTr="0097001F">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BoldandItalics"/>
              </w:rPr>
              <w:t>Environmental requirements</w:t>
            </w:r>
            <w:r w:rsidRPr="0097001F">
              <w:t xml:space="preserve"> cover water quality management and may include:</w:t>
            </w:r>
          </w:p>
        </w:tc>
        <w:tc>
          <w:tcPr>
            <w:tcW w:w="5488" w:type="dxa"/>
            <w:tcBorders>
              <w:top w:val="nil"/>
              <w:left w:val="nil"/>
              <w:bottom w:val="nil"/>
              <w:right w:val="nil"/>
            </w:tcBorders>
            <w:tcMar>
              <w:top w:w="0" w:type="dxa"/>
              <w:left w:w="62" w:type="dxa"/>
              <w:bottom w:w="0" w:type="dxa"/>
              <w:right w:w="62" w:type="dxa"/>
            </w:tcMar>
          </w:tcPr>
          <w:p w:rsidR="00000000" w:rsidRPr="0097001F" w:rsidP="0097001F">
            <w:pPr>
              <w:pStyle w:val="ListBullet"/>
            </w:pPr>
            <w:r w:rsidRPr="0097001F">
              <w:t>clean-up protection</w:t>
            </w:r>
          </w:p>
          <w:p w:rsidR="00000000" w:rsidRPr="0097001F" w:rsidP="0097001F">
            <w:pPr>
              <w:pStyle w:val="ListBullet"/>
            </w:pPr>
            <w:r w:rsidRPr="0097001F">
              <w:t>stormwater protection</w:t>
            </w:r>
          </w:p>
          <w:p w:rsidR="00000000" w:rsidRPr="0097001F" w:rsidP="0097001F">
            <w:pPr>
              <w:pStyle w:val="ListBullet"/>
            </w:pPr>
            <w:r w:rsidRPr="0097001F">
              <w:t>waste management.</w:t>
            </w:r>
          </w:p>
          <w:p w:rsidR="00000000" w:rsidP="0097001F">
            <w:pPr>
              <w:pStyle w:val="BodyText"/>
              <w:rPr>
                <w:lang w:val="en-NZ"/>
              </w:rPr>
            </w:pPr>
          </w:p>
        </w:tc>
      </w:tr>
      <w:tr w:rsidTr="0097001F">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BoldandItalics"/>
              </w:rPr>
              <w:t>Quality assurance requirements</w:t>
            </w:r>
            <w:r w:rsidRPr="0097001F">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97001F" w:rsidP="0097001F">
            <w:pPr>
              <w:pStyle w:val="ListBullet"/>
            </w:pPr>
            <w:r w:rsidRPr="0097001F">
              <w:t>Australian standards</w:t>
            </w:r>
          </w:p>
          <w:p w:rsidR="00000000" w:rsidRPr="0097001F" w:rsidP="0097001F">
            <w:pPr>
              <w:pStyle w:val="ListBullet"/>
            </w:pPr>
            <w:r w:rsidRPr="0097001F">
              <w:t>Environment Protection Authority (EPA)</w:t>
            </w:r>
          </w:p>
          <w:p w:rsidR="00000000" w:rsidRPr="0097001F" w:rsidP="0097001F">
            <w:pPr>
              <w:pStyle w:val="ListBullet"/>
            </w:pPr>
            <w:r w:rsidRPr="0097001F">
              <w:t>internal company quality assurance poli</w:t>
            </w:r>
            <w:r w:rsidRPr="0097001F">
              <w:t>cy and risk management strategy</w:t>
            </w:r>
          </w:p>
          <w:p w:rsidR="00000000" w:rsidRPr="0097001F" w:rsidP="0097001F">
            <w:pPr>
              <w:pStyle w:val="ListBullet"/>
            </w:pPr>
            <w:r w:rsidRPr="0097001F">
              <w:t>International Standards Organisation</w:t>
            </w:r>
          </w:p>
          <w:p w:rsidR="00000000" w:rsidRPr="0097001F" w:rsidP="0097001F">
            <w:pPr>
              <w:pStyle w:val="ListBullet"/>
            </w:pPr>
            <w:r w:rsidRPr="0097001F">
              <w:t>site safety plan</w:t>
            </w:r>
          </w:p>
          <w:p w:rsidR="00000000" w:rsidRPr="0097001F" w:rsidP="0097001F">
            <w:pPr>
              <w:pStyle w:val="ListBullet"/>
            </w:pPr>
            <w:r w:rsidRPr="0097001F">
              <w:t>workplace operations and procedures.</w:t>
            </w:r>
          </w:p>
          <w:p w:rsidR="00000000" w:rsidP="0097001F">
            <w:pPr>
              <w:pStyle w:val="BodyText"/>
              <w:rPr>
                <w:lang w:val="en-NZ"/>
              </w:rPr>
            </w:pPr>
          </w:p>
        </w:tc>
      </w:tr>
      <w:tr w:rsidTr="0097001F">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BoldandItalics"/>
              </w:rPr>
              <w:t>Tools and equipment</w:t>
            </w:r>
            <w:r w:rsidRPr="0097001F">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97001F" w:rsidP="0097001F">
            <w:pPr>
              <w:pStyle w:val="ListBullet"/>
            </w:pPr>
            <w:r w:rsidRPr="0097001F">
              <w:t>hand and power tools</w:t>
            </w:r>
          </w:p>
          <w:p w:rsidR="00000000" w:rsidRPr="0097001F" w:rsidP="0097001F">
            <w:pPr>
              <w:pStyle w:val="ListBullet"/>
            </w:pPr>
            <w:r w:rsidRPr="0097001F">
              <w:t>test equipment.</w:t>
            </w:r>
          </w:p>
          <w:p w:rsidR="00000000" w:rsidP="0097001F">
            <w:pPr>
              <w:pStyle w:val="BodyText"/>
              <w:rPr>
                <w:lang w:val="en-NZ"/>
              </w:rPr>
            </w:pPr>
          </w:p>
        </w:tc>
      </w:tr>
      <w:tr w:rsidTr="0097001F">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BoldandItalics"/>
              </w:rPr>
              <w:t>Materials</w:t>
            </w:r>
            <w:r w:rsidRPr="0097001F">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97001F" w:rsidP="0097001F">
            <w:pPr>
              <w:pStyle w:val="ListBullet"/>
            </w:pPr>
            <w:r w:rsidRPr="0097001F">
              <w:t>actuating devices</w:t>
            </w:r>
          </w:p>
          <w:p w:rsidR="00000000" w:rsidRPr="0097001F" w:rsidP="0097001F">
            <w:pPr>
              <w:pStyle w:val="ListBullet"/>
            </w:pPr>
            <w:r w:rsidRPr="0097001F">
              <w:t>alarms</w:t>
            </w:r>
          </w:p>
          <w:p w:rsidR="00000000" w:rsidRPr="0097001F" w:rsidP="0097001F">
            <w:pPr>
              <w:pStyle w:val="ListBullet"/>
            </w:pPr>
            <w:r w:rsidRPr="0097001F">
              <w:t>control valve assemblies</w:t>
            </w:r>
          </w:p>
          <w:p w:rsidR="00000000" w:rsidRPr="0097001F" w:rsidP="0097001F">
            <w:pPr>
              <w:pStyle w:val="ListBullet"/>
            </w:pPr>
            <w:r w:rsidRPr="0097001F">
              <w:t>unplasticised polyvinyl chloride (PVC-U), steel or copper pipes and other approved materials</w:t>
            </w:r>
          </w:p>
          <w:p w:rsidR="00000000" w:rsidRPr="0097001F" w:rsidP="0097001F">
            <w:pPr>
              <w:pStyle w:val="ListBullet"/>
            </w:pPr>
            <w:r w:rsidRPr="0097001F">
              <w:t>sprinkler heads.</w:t>
            </w:r>
          </w:p>
          <w:p w:rsidR="00000000" w:rsidP="0097001F">
            <w:pPr>
              <w:pStyle w:val="BodyText"/>
              <w:rPr>
                <w:lang w:val="en-NZ"/>
              </w:rPr>
            </w:pPr>
          </w:p>
        </w:tc>
      </w:tr>
      <w:tr w:rsidTr="0097001F">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BoldandItalics"/>
              </w:rPr>
              <w:t>Domestic and residential fire suppression sprinkler systems</w:t>
            </w:r>
            <w:r w:rsidRPr="0097001F">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97001F" w:rsidP="0097001F">
            <w:pPr>
              <w:pStyle w:val="ListBullet"/>
            </w:pPr>
            <w:r w:rsidRPr="0097001F">
              <w:t>actuating devices</w:t>
            </w:r>
          </w:p>
          <w:p w:rsidR="00000000" w:rsidRPr="0097001F" w:rsidP="0097001F">
            <w:pPr>
              <w:pStyle w:val="ListBullet"/>
            </w:pPr>
            <w:r w:rsidRPr="0097001F">
              <w:t>alarms</w:t>
            </w:r>
          </w:p>
          <w:p w:rsidR="00000000" w:rsidRPr="0097001F" w:rsidP="0097001F">
            <w:pPr>
              <w:pStyle w:val="ListBullet"/>
            </w:pPr>
            <w:r w:rsidRPr="0097001F">
              <w:t>control valve assemblies</w:t>
            </w:r>
          </w:p>
          <w:p w:rsidR="00000000" w:rsidRPr="0097001F" w:rsidP="0097001F">
            <w:pPr>
              <w:pStyle w:val="ListBullet"/>
            </w:pPr>
            <w:r w:rsidRPr="0097001F">
              <w:t>piping</w:t>
            </w:r>
          </w:p>
          <w:p w:rsidR="00000000" w:rsidRPr="0097001F" w:rsidP="0097001F">
            <w:pPr>
              <w:pStyle w:val="ListBullet"/>
            </w:pPr>
            <w:r w:rsidRPr="0097001F">
              <w:t>sprinkler heads.</w:t>
            </w:r>
          </w:p>
          <w:p w:rsidR="00000000" w:rsidP="0097001F">
            <w:pPr>
              <w:pStyle w:val="BodyText"/>
              <w:rPr>
                <w:lang w:val="en-NZ"/>
              </w:rPr>
            </w:pPr>
          </w:p>
        </w:tc>
      </w:tr>
      <w:tr w:rsidTr="0097001F">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BoldandItalics"/>
              </w:rPr>
              <w:t>Sustainability principles and concepts</w:t>
            </w:r>
            <w:r w:rsidRPr="0097001F">
              <w:rPr>
                <w:rStyle w:val="SpecialBold"/>
              </w:rPr>
              <w:t>:</w:t>
            </w:r>
          </w:p>
        </w:tc>
        <w:tc>
          <w:tcPr>
            <w:tcW w:w="5488" w:type="dxa"/>
            <w:tcBorders>
              <w:top w:val="nil"/>
              <w:left w:val="nil"/>
              <w:bottom w:val="nil"/>
              <w:right w:val="nil"/>
            </w:tcBorders>
            <w:tcMar>
              <w:top w:w="0" w:type="dxa"/>
              <w:left w:w="62" w:type="dxa"/>
              <w:bottom w:w="0" w:type="dxa"/>
              <w:right w:w="62" w:type="dxa"/>
            </w:tcMar>
          </w:tcPr>
          <w:p w:rsidR="00000000" w:rsidRPr="0097001F" w:rsidP="0097001F">
            <w:pPr>
              <w:pStyle w:val="ListBullet"/>
            </w:pPr>
            <w:r w:rsidRPr="0097001F">
              <w:t>cover the current and future social, economic and environmental use of resources</w:t>
            </w:r>
          </w:p>
          <w:p w:rsidR="00000000" w:rsidRPr="0097001F" w:rsidP="0097001F">
            <w:pPr>
              <w:pStyle w:val="ListBullet"/>
            </w:pPr>
            <w:r w:rsidRPr="0097001F">
              <w:t>may include efficient water usage, harvesting and/or disposal.</w:t>
            </w:r>
          </w:p>
          <w:p w:rsidR="00000000" w:rsidP="0097001F">
            <w:pPr>
              <w:pStyle w:val="BodyText"/>
              <w:rPr>
                <w:lang w:val="en-NZ"/>
              </w:rPr>
            </w:pPr>
          </w:p>
        </w:tc>
      </w:tr>
      <w:tr w:rsidTr="0097001F">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BoldandItalics"/>
              </w:rPr>
              <w:t>Information</w:t>
            </w:r>
            <w:r w:rsidRPr="0097001F">
              <w:t xml:space="preserve"> may in</w:t>
            </w:r>
            <w:r w:rsidRPr="0097001F">
              <w:t>clude:</w:t>
            </w:r>
          </w:p>
        </w:tc>
        <w:tc>
          <w:tcPr>
            <w:tcW w:w="5488" w:type="dxa"/>
            <w:tcBorders>
              <w:top w:val="nil"/>
              <w:left w:val="nil"/>
              <w:bottom w:val="nil"/>
              <w:right w:val="nil"/>
            </w:tcBorders>
            <w:tcMar>
              <w:top w:w="0" w:type="dxa"/>
              <w:left w:w="62" w:type="dxa"/>
              <w:bottom w:w="0" w:type="dxa"/>
              <w:right w:w="62" w:type="dxa"/>
            </w:tcMar>
          </w:tcPr>
          <w:p w:rsidR="00000000" w:rsidRPr="0097001F" w:rsidP="0097001F">
            <w:pPr>
              <w:pStyle w:val="ListBullet"/>
            </w:pPr>
            <w:r w:rsidRPr="0097001F">
              <w:t>charts and hand drawings</w:t>
            </w:r>
          </w:p>
          <w:p w:rsidR="00000000" w:rsidRPr="0097001F" w:rsidP="0097001F">
            <w:pPr>
              <w:pStyle w:val="ListBullet"/>
            </w:pPr>
            <w:r w:rsidRPr="0097001F">
              <w:t>instructions issued by authorised organisational or external personnel</w:t>
            </w:r>
          </w:p>
          <w:p w:rsidR="00000000" w:rsidRPr="0097001F" w:rsidP="0097001F">
            <w:pPr>
              <w:pStyle w:val="ListBullet"/>
            </w:pPr>
            <w:r w:rsidRPr="0097001F">
              <w:t>job drawings</w:t>
            </w:r>
          </w:p>
          <w:p w:rsidR="00000000" w:rsidRPr="0097001F" w:rsidP="0097001F">
            <w:pPr>
              <w:pStyle w:val="ListBullet"/>
            </w:pPr>
            <w:r w:rsidRPr="0097001F">
              <w:t>manufacturer specifications and instructions</w:t>
            </w:r>
          </w:p>
          <w:p w:rsidR="00000000" w:rsidRPr="0097001F" w:rsidP="0097001F">
            <w:pPr>
              <w:pStyle w:val="ListBullet"/>
            </w:pPr>
            <w:r w:rsidRPr="0097001F">
              <w:t>material safety data sheets (MSDS)</w:t>
            </w:r>
          </w:p>
          <w:p w:rsidR="00000000" w:rsidRPr="0097001F" w:rsidP="0097001F">
            <w:pPr>
              <w:pStyle w:val="ListBullet"/>
            </w:pPr>
            <w:r w:rsidRPr="0097001F">
              <w:t>memos</w:t>
            </w:r>
          </w:p>
          <w:p w:rsidR="00000000" w:rsidRPr="0097001F" w:rsidP="0097001F">
            <w:pPr>
              <w:pStyle w:val="ListBullet"/>
            </w:pPr>
            <w:r w:rsidRPr="0097001F">
              <w:t>organisation work specifications and requirements</w:t>
            </w:r>
          </w:p>
          <w:p w:rsidR="00000000" w:rsidRPr="0097001F" w:rsidP="0097001F">
            <w:pPr>
              <w:pStyle w:val="ListBullet"/>
            </w:pPr>
            <w:r w:rsidRPr="0097001F">
              <w:t>plans and sketches</w:t>
            </w:r>
          </w:p>
          <w:p w:rsidR="00000000" w:rsidRPr="0097001F" w:rsidP="0097001F">
            <w:pPr>
              <w:pStyle w:val="ListBullet"/>
            </w:pPr>
            <w:r w:rsidRPr="0097001F">
              <w:t>regulatory and legislative requirements, particularly those pertaining to:</w:t>
            </w:r>
          </w:p>
          <w:p w:rsidR="00000000" w:rsidRPr="0097001F" w:rsidP="0097001F">
            <w:pPr>
              <w:pStyle w:val="ListBullet2"/>
            </w:pPr>
            <w:r w:rsidRPr="0097001F">
              <w:t>building codes</w:t>
            </w:r>
          </w:p>
          <w:p w:rsidR="00000000" w:rsidRPr="0097001F" w:rsidP="0097001F">
            <w:pPr>
              <w:pStyle w:val="ListBullet2"/>
            </w:pPr>
            <w:r w:rsidRPr="0097001F">
              <w:t>WHS and environmental requirements</w:t>
            </w:r>
          </w:p>
          <w:p w:rsidR="00000000" w:rsidRPr="0097001F" w:rsidP="0097001F">
            <w:pPr>
              <w:pStyle w:val="ListBullet2"/>
            </w:pPr>
            <w:r w:rsidRPr="0097001F">
              <w:t>plumbing regulations</w:t>
            </w:r>
          </w:p>
          <w:p w:rsidR="00000000" w:rsidRPr="0097001F" w:rsidP="0097001F">
            <w:pPr>
              <w:pStyle w:val="ListBullet"/>
            </w:pPr>
            <w:r w:rsidRPr="0097001F">
              <w:t>relevant Australian standards, including AS2118 Automatic fire sprinkler systems</w:t>
            </w:r>
          </w:p>
          <w:p w:rsidR="00000000" w:rsidRPr="0097001F" w:rsidP="0097001F">
            <w:pPr>
              <w:pStyle w:val="ListBullet"/>
            </w:pPr>
            <w:r w:rsidRPr="0097001F">
              <w:t>safe wor</w:t>
            </w:r>
            <w:r w:rsidRPr="0097001F">
              <w:t>k procedures relating to testing and commissioning domestic and residential fire suppression sprinkler systems</w:t>
            </w:r>
          </w:p>
          <w:p w:rsidR="00000000" w:rsidRPr="0097001F" w:rsidP="0097001F">
            <w:pPr>
              <w:pStyle w:val="ListBullet"/>
            </w:pPr>
            <w:r w:rsidRPr="0097001F">
              <w:t>signage</w:t>
            </w:r>
          </w:p>
          <w:p w:rsidR="00000000" w:rsidRPr="0097001F" w:rsidP="0097001F">
            <w:pPr>
              <w:pStyle w:val="ListBullet"/>
            </w:pPr>
            <w:r w:rsidRPr="0097001F">
              <w:t>verbal, written and graphical instructions</w:t>
            </w:r>
          </w:p>
          <w:p w:rsidR="00000000" w:rsidRPr="0097001F" w:rsidP="0097001F">
            <w:pPr>
              <w:pStyle w:val="ListBullet"/>
            </w:pPr>
            <w:r w:rsidRPr="0097001F">
              <w:t>work bulletins</w:t>
            </w:r>
          </w:p>
          <w:p w:rsidR="00000000" w:rsidRPr="0097001F" w:rsidP="0097001F">
            <w:pPr>
              <w:pStyle w:val="ListBullet"/>
            </w:pPr>
            <w:r w:rsidRPr="0097001F">
              <w:t>work schedules, plans and specifications.</w:t>
            </w:r>
          </w:p>
          <w:p w:rsidR="00000000" w:rsidRPr="0097001F" w:rsidP="0097001F">
            <w:pPr>
              <w:pStyle w:val="BodyText"/>
            </w:pPr>
          </w:p>
        </w:tc>
      </w:tr>
    </w:tbl>
    <w:p w:rsidR="00DB1C15" w:rsidP="0097001F">
      <w:pPr>
        <w:pStyle w:val="BodyText"/>
      </w:pPr>
    </w:p>
    <w:p w:rsidR="00DB1C15" w:rsidP="0097001F">
      <w:pPr>
        <w:pStyle w:val="BodyText"/>
      </w:pPr>
    </w:p>
    <w:p w:rsidR="00000000" w:rsidRPr="0097001F" w:rsidP="0097001F">
      <w:pPr>
        <w:pStyle w:val="Heading1"/>
      </w:pPr>
      <w:bookmarkStart w:id="12" w:name="O_505395"/>
      <w:bookmarkEnd w:id="12"/>
      <w:r w:rsidRPr="0097001F">
        <w:t>Unit Sector(s)</w:t>
      </w:r>
    </w:p>
    <w:tbl>
      <w:tblPr>
        <w:tblW w:w="0" w:type="auto"/>
        <w:tblLayout w:type="fixed"/>
        <w:tblCellMar>
          <w:left w:w="62" w:type="dxa"/>
          <w:right w:w="62" w:type="dxa"/>
        </w:tblCellMar>
        <w:tblLook w:val="0000"/>
      </w:tblPr>
      <w:tblGrid>
        <w:gridCol w:w="2481"/>
        <w:gridCol w:w="6589"/>
      </w:tblGrid>
      <w:tr w:rsidTr="0097001F">
        <w:tblPrEx>
          <w:tblW w:w="0" w:type="auto"/>
          <w:tblLayout w:type="fixed"/>
          <w:tblCellMar>
            <w:left w:w="62" w:type="dxa"/>
            <w:right w:w="62" w:type="dxa"/>
          </w:tblCellMar>
          <w:tblLook w:val="0000"/>
        </w:tblPrEx>
        <w:tc>
          <w:tcPr>
            <w:tcW w:w="2481"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SpecialBold"/>
              </w:rPr>
              <w:t>Functional area</w:t>
            </w:r>
          </w:p>
        </w:tc>
        <w:tc>
          <w:tcPr>
            <w:tcW w:w="6589"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p>
        </w:tc>
      </w:tr>
      <w:tr w:rsidTr="0097001F">
        <w:tblPrEx>
          <w:tblW w:w="0" w:type="auto"/>
          <w:tblLayout w:type="fixed"/>
          <w:tblCellMar>
            <w:left w:w="62" w:type="dxa"/>
            <w:right w:w="62" w:type="dxa"/>
          </w:tblCellMar>
          <w:tblLook w:val="0000"/>
        </w:tblPrEx>
        <w:tc>
          <w:tcPr>
            <w:tcW w:w="2481" w:type="dxa"/>
            <w:tcBorders>
              <w:top w:val="nil"/>
              <w:left w:val="nil"/>
              <w:bottom w:val="nil"/>
              <w:right w:val="nil"/>
            </w:tcBorders>
            <w:tcMar>
              <w:top w:w="0" w:type="dxa"/>
              <w:left w:w="62" w:type="dxa"/>
              <w:bottom w:w="0" w:type="dxa"/>
              <w:right w:w="62" w:type="dxa"/>
            </w:tcMar>
          </w:tcPr>
          <w:p w:rsidR="00000000" w:rsidP="0097001F">
            <w:pPr>
              <w:pStyle w:val="BodyText"/>
              <w:rPr>
                <w:lang w:val="en-NZ"/>
              </w:rPr>
            </w:pPr>
            <w:r w:rsidRPr="0097001F">
              <w:rPr>
                <w:rStyle w:val="SpecialBold"/>
              </w:rPr>
              <w:t>Unit sector</w:t>
            </w:r>
          </w:p>
        </w:tc>
        <w:tc>
          <w:tcPr>
            <w:tcW w:w="6589" w:type="dxa"/>
            <w:tcBorders>
              <w:top w:val="nil"/>
              <w:left w:val="nil"/>
              <w:bottom w:val="nil"/>
              <w:right w:val="nil"/>
            </w:tcBorders>
            <w:tcMar>
              <w:top w:w="0" w:type="dxa"/>
              <w:left w:w="62" w:type="dxa"/>
              <w:bottom w:w="0" w:type="dxa"/>
              <w:right w:w="62" w:type="dxa"/>
            </w:tcMar>
          </w:tcPr>
          <w:p w:rsidR="00000000" w:rsidRPr="0097001F" w:rsidP="0097001F">
            <w:pPr>
              <w:pStyle w:val="BodyText"/>
            </w:pPr>
            <w:r w:rsidRPr="0097001F">
              <w:t>Plumbing and services</w:t>
            </w:r>
          </w:p>
        </w:tc>
      </w:tr>
    </w:tbl>
    <w:p w:rsidR="00000000" w:rsidRPr="0097001F" w:rsidP="0097001F">
      <w:pPr>
        <w:pStyle w:val="BodyText"/>
      </w:pPr>
    </w:p>
    <w:p w:rsidR="00000000" w:rsidRPr="0097001F" w:rsidP="0097001F">
      <w:pPr>
        <w:pStyle w:val="AllowPageBreak"/>
      </w:pPr>
    </w:p>
    <w:p w:rsidR="00000000" w:rsidRPr="0097001F" w:rsidP="0097001F">
      <w:pPr>
        <w:pStyle w:val="Heading1"/>
      </w:pPr>
      <w:bookmarkStart w:id="13" w:name="O_505396"/>
      <w:bookmarkEnd w:id="13"/>
      <w:r w:rsidRPr="0097001F">
        <w:t>Custom Content Section</w:t>
      </w:r>
    </w:p>
    <w:p w:rsidR="00000000" w:rsidRPr="0097001F" w:rsidP="0097001F">
      <w:pPr>
        <w:pStyle w:val="BodyText"/>
      </w:pPr>
      <w:r w:rsidRPr="0097001F">
        <w:t>Not applicable.</w:t>
      </w:r>
    </w:p>
    <w:p w:rsidR="00000000" w:rsidRPr="0097001F" w:rsidP="0097001F"/>
    <w:sectPr w:rsidSect="009700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1F" w:rsidRPr="00DB1C15" w:rsidP="00DB1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15" w:rsidP="00970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1C15" w:rsidP="009700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B1C15" w:rsidP="009700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1F" w:rsidRPr="00DB1C15" w:rsidP="00DB1C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15" w:rsidRPr="002D2AF8" w:rsidP="0097001F">
    <w:pPr>
      <w:pStyle w:val="Header"/>
      <w:framePr w:wrap="around"/>
    </w:pPr>
    <w:r>
      <w:fldChar w:fldCharType="begin"/>
    </w:r>
    <w:r>
      <w:instrText xml:space="preserve"> TITLE   \* MERGEFORMAT </w:instrText>
    </w:r>
    <w:r>
      <w:fldChar w:fldCharType="separate"/>
    </w:r>
    <w:r>
      <w:t>CPCPFS4021A Commission domestic and residential fire suppression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B1C15" w:rsidP="009700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44A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96A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87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01F"/>
    <w:pPr>
      <w:spacing w:before="360" w:after="60"/>
      <w:outlineLvl w:val="0"/>
    </w:pPr>
    <w:rPr>
      <w:sz w:val="32"/>
    </w:rPr>
  </w:style>
  <w:style w:type="paragraph" w:styleId="Heading2">
    <w:name w:val="heading 2"/>
    <w:basedOn w:val="HeadingBase"/>
    <w:next w:val="BodyText"/>
    <w:link w:val="Heading2Char"/>
    <w:qFormat/>
    <w:rsid w:val="0097001F"/>
    <w:pPr>
      <w:keepLines/>
      <w:spacing w:before="240" w:after="120"/>
      <w:outlineLvl w:val="1"/>
    </w:pPr>
    <w:rPr>
      <w:sz w:val="28"/>
      <w:szCs w:val="40"/>
    </w:rPr>
  </w:style>
  <w:style w:type="paragraph" w:styleId="Heading3">
    <w:name w:val="heading 3"/>
    <w:basedOn w:val="HeadingBase"/>
    <w:next w:val="BodyText"/>
    <w:link w:val="Heading3Char"/>
    <w:qFormat/>
    <w:rsid w:val="0097001F"/>
    <w:pPr>
      <w:spacing w:before="180" w:after="120"/>
      <w:outlineLvl w:val="2"/>
    </w:pPr>
    <w:rPr>
      <w:spacing w:val="-10"/>
      <w:kern w:val="32"/>
    </w:rPr>
  </w:style>
  <w:style w:type="paragraph" w:styleId="Heading4">
    <w:name w:val="heading 4"/>
    <w:basedOn w:val="HeadingBase"/>
    <w:next w:val="BodyText"/>
    <w:link w:val="Heading4Char"/>
    <w:qFormat/>
    <w:rsid w:val="0097001F"/>
    <w:pPr>
      <w:spacing w:before="160" w:after="120"/>
      <w:outlineLvl w:val="3"/>
    </w:pPr>
    <w:rPr>
      <w:sz w:val="22"/>
    </w:rPr>
  </w:style>
  <w:style w:type="paragraph" w:styleId="Heading5">
    <w:name w:val="heading 5"/>
    <w:basedOn w:val="HeadingBase"/>
    <w:next w:val="Normal"/>
    <w:link w:val="Heading5Char"/>
    <w:qFormat/>
    <w:rsid w:val="0097001F"/>
    <w:pPr>
      <w:spacing w:before="80"/>
      <w:outlineLvl w:val="4"/>
    </w:pPr>
    <w:rPr>
      <w:color w:val="918585"/>
      <w:sz w:val="20"/>
    </w:rPr>
  </w:style>
  <w:style w:type="paragraph" w:styleId="Heading6">
    <w:name w:val="heading 6"/>
    <w:basedOn w:val="HeadingBase"/>
    <w:next w:val="Normal"/>
    <w:link w:val="Heading6Char"/>
    <w:qFormat/>
    <w:rsid w:val="0097001F"/>
    <w:pPr>
      <w:spacing w:before="60"/>
      <w:outlineLvl w:val="5"/>
    </w:pPr>
    <w:rPr>
      <w:color w:val="918585"/>
      <w:sz w:val="20"/>
    </w:rPr>
  </w:style>
  <w:style w:type="paragraph" w:styleId="Heading7">
    <w:name w:val="heading 7"/>
    <w:basedOn w:val="Normal"/>
    <w:next w:val="Normal"/>
    <w:link w:val="Heading7Char"/>
    <w:qFormat/>
    <w:rsid w:val="0097001F"/>
    <w:pPr>
      <w:ind w:left="720"/>
      <w:outlineLvl w:val="6"/>
    </w:pPr>
    <w:rPr>
      <w:i/>
    </w:rPr>
  </w:style>
  <w:style w:type="paragraph" w:styleId="Heading8">
    <w:name w:val="heading 8"/>
    <w:basedOn w:val="Normal"/>
    <w:next w:val="Normal"/>
    <w:link w:val="Heading8Char"/>
    <w:qFormat/>
    <w:rsid w:val="0097001F"/>
    <w:pPr>
      <w:ind w:left="720"/>
      <w:outlineLvl w:val="7"/>
    </w:pPr>
    <w:rPr>
      <w:i/>
    </w:rPr>
  </w:style>
  <w:style w:type="paragraph" w:styleId="Heading9">
    <w:name w:val="heading 9"/>
    <w:basedOn w:val="Normal"/>
    <w:next w:val="Normal"/>
    <w:link w:val="Heading9Char"/>
    <w:qFormat/>
    <w:rsid w:val="0097001F"/>
    <w:pPr>
      <w:ind w:left="720"/>
      <w:outlineLvl w:val="8"/>
    </w:pPr>
    <w:rPr>
      <w:i/>
    </w:rPr>
  </w:style>
  <w:style w:type="character" w:default="1" w:styleId="DefaultParagraphFont">
    <w:name w:val="Default Paragraph Font"/>
    <w:uiPriority w:val="1"/>
    <w:unhideWhenUsed/>
    <w:rsid w:val="00970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01F"/>
  </w:style>
  <w:style w:type="character" w:customStyle="1" w:styleId="Heading1Char">
    <w:name w:val="Heading 1 Char"/>
    <w:basedOn w:val="DefaultParagraphFont"/>
    <w:link w:val="Heading1"/>
    <w:rsid w:val="0097001F"/>
    <w:rPr>
      <w:rFonts w:ascii="Times New Roman" w:eastAsia="Times New Roman" w:hAnsi="Times New Roman" w:cs="Times New Roman"/>
      <w:b/>
      <w:sz w:val="32"/>
      <w:szCs w:val="20"/>
      <w:lang w:eastAsia="en-US"/>
    </w:rPr>
  </w:style>
  <w:style w:type="paragraph" w:styleId="BodyText">
    <w:name w:val="Body Text"/>
    <w:basedOn w:val="Normal"/>
    <w:link w:val="BodyTextChar"/>
    <w:rsid w:val="009700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01F"/>
    <w:rPr>
      <w:rFonts w:ascii="Times New Roman" w:eastAsia="Times New Roman" w:hAnsi="Times New Roman" w:cs="Times New Roman"/>
      <w:sz w:val="24"/>
      <w:lang w:eastAsia="en-US"/>
    </w:rPr>
  </w:style>
  <w:style w:type="paragraph" w:styleId="ListBullet">
    <w:name w:val="List Bullet"/>
    <w:basedOn w:val="List"/>
    <w:rsid w:val="0097001F"/>
    <w:pPr>
      <w:numPr>
        <w:numId w:val="14"/>
      </w:numPr>
      <w:tabs>
        <w:tab w:val="clear" w:pos="340"/>
      </w:tabs>
      <w:spacing w:before="40" w:after="40"/>
    </w:pPr>
  </w:style>
  <w:style w:type="character" w:customStyle="1" w:styleId="SpecialBold">
    <w:name w:val="Special Bold"/>
    <w:basedOn w:val="DefaultParagraphFont"/>
    <w:rsid w:val="0097001F"/>
    <w:rPr>
      <w:b/>
      <w:spacing w:val="0"/>
    </w:rPr>
  </w:style>
  <w:style w:type="paragraph" w:styleId="ListBullet2">
    <w:name w:val="List Bullet 2"/>
    <w:basedOn w:val="List2"/>
    <w:rsid w:val="0097001F"/>
    <w:pPr>
      <w:numPr>
        <w:numId w:val="15"/>
      </w:numPr>
      <w:tabs>
        <w:tab w:val="clear" w:pos="680"/>
      </w:tabs>
    </w:pPr>
  </w:style>
  <w:style w:type="paragraph" w:customStyle="1" w:styleId="SuperHeading">
    <w:name w:val="SuperHeading"/>
    <w:basedOn w:val="Normal"/>
    <w:rsid w:val="0097001F"/>
    <w:pPr>
      <w:spacing w:before="240" w:after="120"/>
      <w:outlineLvl w:val="0"/>
    </w:pPr>
    <w:rPr>
      <w:rFonts w:ascii="Times New Roman" w:hAnsi="Times New Roman"/>
      <w:b/>
      <w:sz w:val="32"/>
    </w:rPr>
  </w:style>
  <w:style w:type="paragraph" w:customStyle="1" w:styleId="AllowPageBreak">
    <w:name w:val="AllowPageBreak"/>
    <w:rsid w:val="009700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001F"/>
    <w:pPr>
      <w:numPr>
        <w:numId w:val="3"/>
      </w:numPr>
      <w:tabs>
        <w:tab w:val="clear" w:pos="1021"/>
      </w:tabs>
      <w:ind w:left="1037" w:hanging="357"/>
    </w:pPr>
  </w:style>
  <w:style w:type="character" w:customStyle="1" w:styleId="BoldandItalics">
    <w:name w:val="Bold and Italics"/>
    <w:qFormat/>
    <w:rsid w:val="0097001F"/>
    <w:rPr>
      <w:b/>
      <w:i/>
      <w:u w:val="none"/>
    </w:rPr>
  </w:style>
  <w:style w:type="character" w:customStyle="1" w:styleId="Heading2Char">
    <w:name w:val="Heading 2 Char"/>
    <w:basedOn w:val="DefaultParagraphFont"/>
    <w:link w:val="Heading2"/>
    <w:rsid w:val="00970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01F"/>
    <w:rPr>
      <w:rFonts w:ascii="Courier New" w:eastAsia="Times New Roman" w:hAnsi="Courier New" w:cs="Times New Roman"/>
      <w:i/>
      <w:szCs w:val="20"/>
      <w:lang w:eastAsia="en-US"/>
    </w:rPr>
  </w:style>
  <w:style w:type="paragraph" w:customStyle="1" w:styleId="HeadingBase">
    <w:name w:val="Heading Base"/>
    <w:rsid w:val="00970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01F"/>
    <w:pPr>
      <w:tabs>
        <w:tab w:val="right" w:leader="dot" w:pos="9072"/>
      </w:tabs>
      <w:ind w:left="567"/>
    </w:pPr>
    <w:rPr>
      <w:szCs w:val="22"/>
    </w:rPr>
  </w:style>
  <w:style w:type="paragraph" w:customStyle="1" w:styleId="TOCBase">
    <w:name w:val="TOC Base"/>
    <w:rsid w:val="00970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01F"/>
    <w:pPr>
      <w:tabs>
        <w:tab w:val="right" w:leader="dot" w:pos="9072"/>
      </w:tabs>
      <w:spacing w:before="40" w:after="40"/>
      <w:ind w:left="284"/>
    </w:pPr>
    <w:rPr>
      <w:rFonts w:ascii="Times New Roman" w:hAnsi="Times New Roman"/>
    </w:rPr>
  </w:style>
  <w:style w:type="paragraph" w:styleId="TOC1">
    <w:name w:val="toc 1"/>
    <w:basedOn w:val="TOCBase"/>
    <w:next w:val="Normal"/>
    <w:rsid w:val="00970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01F"/>
    <w:rPr>
      <w:rFonts w:ascii="Times New Roman" w:eastAsia="Times New Roman" w:hAnsi="Times New Roman" w:cs="Times New Roman"/>
      <w:sz w:val="16"/>
      <w:lang w:eastAsia="en-US"/>
    </w:rPr>
  </w:style>
  <w:style w:type="paragraph" w:styleId="Title">
    <w:name w:val="Title"/>
    <w:basedOn w:val="HeadingBase"/>
    <w:link w:val="TitleChar"/>
    <w:qFormat/>
    <w:rsid w:val="0097001F"/>
    <w:pPr>
      <w:spacing w:before="5040"/>
      <w:jc w:val="center"/>
    </w:pPr>
    <w:rPr>
      <w:sz w:val="48"/>
      <w:szCs w:val="72"/>
      <w:lang w:val="en-US"/>
    </w:rPr>
  </w:style>
  <w:style w:type="character" w:customStyle="1" w:styleId="TitleChar">
    <w:name w:val="Title Char"/>
    <w:basedOn w:val="DefaultParagraphFont"/>
    <w:link w:val="Title"/>
    <w:rsid w:val="00970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01F"/>
    <w:pPr>
      <w:tabs>
        <w:tab w:val="left" w:pos="3600"/>
        <w:tab w:val="left" w:pos="3958"/>
      </w:tabs>
    </w:pPr>
  </w:style>
  <w:style w:type="paragraph" w:styleId="List">
    <w:name w:val="List"/>
    <w:basedOn w:val="BodyText"/>
    <w:next w:val="BodyText"/>
    <w:rsid w:val="0097001F"/>
    <w:pPr>
      <w:tabs>
        <w:tab w:val="left" w:pos="340"/>
      </w:tabs>
      <w:spacing w:before="60" w:after="60"/>
      <w:ind w:left="340" w:hanging="340"/>
    </w:pPr>
  </w:style>
  <w:style w:type="paragraph" w:customStyle="1" w:styleId="Note">
    <w:name w:val="Note"/>
    <w:basedOn w:val="BodyText"/>
    <w:rsid w:val="00970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01F"/>
    <w:pPr>
      <w:framePr w:wrap="auto" w:hAnchor="text" w:y="6049"/>
    </w:pPr>
    <w:rPr>
      <w:color w:val="000000"/>
      <w:sz w:val="40"/>
    </w:rPr>
  </w:style>
  <w:style w:type="paragraph" w:customStyle="1" w:styleId="TOCTitle">
    <w:name w:val="TOCTitle"/>
    <w:basedOn w:val="Heading1"/>
    <w:rsid w:val="0097001F"/>
    <w:pPr>
      <w:spacing w:after="240"/>
      <w:jc w:val="center"/>
      <w:outlineLvl w:val="9"/>
    </w:pPr>
    <w:rPr>
      <w:caps/>
    </w:rPr>
  </w:style>
  <w:style w:type="paragraph" w:customStyle="1" w:styleId="Version">
    <w:name w:val="Version"/>
    <w:rsid w:val="009700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01F"/>
    <w:pPr>
      <w:keepNext w:val="0"/>
      <w:tabs>
        <w:tab w:val="right" w:pos="4176"/>
      </w:tabs>
      <w:ind w:left="198" w:hanging="198"/>
    </w:pPr>
    <w:rPr>
      <w:rFonts w:ascii="Garamond" w:hAnsi="Garamond"/>
    </w:rPr>
  </w:style>
  <w:style w:type="paragraph" w:styleId="IndexHeading">
    <w:name w:val="index heading"/>
    <w:basedOn w:val="Normal"/>
    <w:next w:val="Index1"/>
    <w:semiHidden/>
    <w:rsid w:val="0097001F"/>
    <w:pPr>
      <w:spacing w:before="120" w:after="120"/>
    </w:pPr>
    <w:rPr>
      <w:rFonts w:ascii="Arial" w:hAnsi="Arial"/>
      <w:b/>
      <w:color w:val="918585"/>
      <w:sz w:val="24"/>
    </w:rPr>
  </w:style>
  <w:style w:type="paragraph" w:styleId="Header">
    <w:name w:val="header"/>
    <w:basedOn w:val="Normal"/>
    <w:link w:val="HeaderChar"/>
    <w:rsid w:val="00970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01F"/>
    <w:rPr>
      <w:rFonts w:ascii="Times New Roman" w:eastAsia="Times New Roman" w:hAnsi="Times New Roman" w:cs="Times New Roman"/>
      <w:sz w:val="16"/>
      <w:szCs w:val="20"/>
      <w:lang w:val="en-GB" w:eastAsia="en-US"/>
    </w:rPr>
  </w:style>
  <w:style w:type="paragraph" w:customStyle="1" w:styleId="Chapter">
    <w:name w:val="Chapter"/>
    <w:basedOn w:val="Normal"/>
    <w:rsid w:val="0097001F"/>
    <w:pPr>
      <w:spacing w:before="240"/>
    </w:pPr>
    <w:rPr>
      <w:rFonts w:ascii="Times New Roman" w:hAnsi="Times New Roman"/>
      <w:smallCaps/>
      <w:spacing w:val="80"/>
      <w:sz w:val="28"/>
    </w:rPr>
  </w:style>
  <w:style w:type="paragraph" w:customStyle="1" w:styleId="InChapter">
    <w:name w:val="InChapter"/>
    <w:basedOn w:val="Heading3"/>
    <w:rsid w:val="0097001F"/>
    <w:pPr>
      <w:spacing w:after="240"/>
      <w:outlineLvl w:val="9"/>
    </w:pPr>
    <w:rPr>
      <w:noProof/>
    </w:rPr>
  </w:style>
  <w:style w:type="paragraph" w:styleId="Index2">
    <w:name w:val="index 2"/>
    <w:basedOn w:val="Normal"/>
    <w:next w:val="Normal"/>
    <w:semiHidden/>
    <w:rsid w:val="0097001F"/>
    <w:pPr>
      <w:tabs>
        <w:tab w:val="right" w:pos="4176"/>
      </w:tabs>
      <w:ind w:left="568" w:hanging="284"/>
    </w:pPr>
    <w:rPr>
      <w:rFonts w:ascii="Garamond" w:hAnsi="Garamond"/>
    </w:rPr>
  </w:style>
  <w:style w:type="paragraph" w:customStyle="1" w:styleId="Byline">
    <w:name w:val="Byline"/>
    <w:rsid w:val="00970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01F"/>
    <w:pPr>
      <w:tabs>
        <w:tab w:val="clear" w:pos="3600"/>
        <w:tab w:val="clear" w:pos="3958"/>
      </w:tabs>
      <w:jc w:val="right"/>
    </w:pPr>
  </w:style>
  <w:style w:type="character" w:styleId="Emphasis">
    <w:name w:val="Emphasis"/>
    <w:basedOn w:val="DefaultParagraphFont"/>
    <w:qFormat/>
    <w:rsid w:val="0097001F"/>
    <w:rPr>
      <w:i/>
    </w:rPr>
  </w:style>
  <w:style w:type="paragraph" w:styleId="Caption">
    <w:name w:val="caption"/>
    <w:basedOn w:val="BodyText"/>
    <w:next w:val="Normal"/>
    <w:qFormat/>
    <w:rsid w:val="0097001F"/>
    <w:pPr>
      <w:framePr w:w="2268" w:hSpace="181" w:vSpace="181" w:wrap="around" w:vAnchor="text" w:hAnchor="page" w:x="1135" w:y="285" w:anchorLock="1"/>
    </w:pPr>
    <w:rPr>
      <w:i/>
    </w:rPr>
  </w:style>
  <w:style w:type="paragraph" w:customStyle="1" w:styleId="MiniTOCTitle">
    <w:name w:val="MiniTOCTitle"/>
    <w:basedOn w:val="Heading4"/>
    <w:rsid w:val="0097001F"/>
    <w:pPr>
      <w:spacing w:before="240"/>
      <w:outlineLvl w:val="9"/>
    </w:pPr>
    <w:rPr>
      <w:noProof/>
      <w:sz w:val="24"/>
    </w:rPr>
  </w:style>
  <w:style w:type="paragraph" w:customStyle="1" w:styleId="MiniTOCItem">
    <w:name w:val="MiniTOCItem"/>
    <w:basedOn w:val="ListBullet"/>
    <w:rsid w:val="0097001F"/>
    <w:pPr>
      <w:numPr>
        <w:numId w:val="0"/>
      </w:numPr>
      <w:tabs>
        <w:tab w:val="right" w:leader="dot" w:pos="6521"/>
      </w:tabs>
      <w:spacing w:before="0" w:after="0"/>
    </w:pPr>
  </w:style>
  <w:style w:type="paragraph" w:customStyle="1" w:styleId="TOFTitle">
    <w:name w:val="TOFTitle"/>
    <w:basedOn w:val="TOCTitle"/>
    <w:rsid w:val="0097001F"/>
  </w:style>
  <w:style w:type="paragraph" w:styleId="TableofFigures">
    <w:name w:val="table of figures"/>
    <w:basedOn w:val="Normal"/>
    <w:next w:val="Normal"/>
    <w:semiHidden/>
    <w:rsid w:val="0097001F"/>
    <w:pPr>
      <w:tabs>
        <w:tab w:val="right" w:leader="dot" w:pos="9072"/>
      </w:tabs>
      <w:ind w:left="970" w:hanging="403"/>
    </w:pPr>
    <w:rPr>
      <w:rFonts w:ascii="Times New Roman" w:hAnsi="Times New Roman"/>
      <w:b/>
    </w:rPr>
  </w:style>
  <w:style w:type="paragraph" w:styleId="ListNumber">
    <w:name w:val="List Number"/>
    <w:basedOn w:val="List"/>
    <w:rsid w:val="0097001F"/>
    <w:pPr>
      <w:numPr>
        <w:numId w:val="12"/>
      </w:numPr>
    </w:pPr>
  </w:style>
  <w:style w:type="character" w:customStyle="1" w:styleId="WingdingSymbols">
    <w:name w:val="Wingding Symbols"/>
    <w:rsid w:val="0097001F"/>
    <w:rPr>
      <w:rFonts w:ascii="Wingdings" w:hAnsi="Wingdings"/>
    </w:rPr>
  </w:style>
  <w:style w:type="paragraph" w:customStyle="1" w:styleId="TableHeading">
    <w:name w:val="Table Heading"/>
    <w:basedOn w:val="HeadingBase"/>
    <w:rsid w:val="0097001F"/>
    <w:pPr>
      <w:keepLines/>
      <w:pBdr>
        <w:bottom w:val="single" w:sz="6" w:space="1" w:color="918585"/>
      </w:pBdr>
      <w:spacing w:before="240"/>
    </w:pPr>
  </w:style>
  <w:style w:type="character" w:customStyle="1" w:styleId="HotSpot">
    <w:name w:val="HotSpot"/>
    <w:rsid w:val="0097001F"/>
    <w:rPr>
      <w:color w:val="0033CC"/>
      <w:u w:val="none"/>
    </w:rPr>
  </w:style>
  <w:style w:type="paragraph" w:customStyle="1" w:styleId="BodyTextRight">
    <w:name w:val="Body Text Right"/>
    <w:basedOn w:val="BodyText"/>
    <w:rsid w:val="0097001F"/>
    <w:pPr>
      <w:spacing w:before="0" w:after="0"/>
      <w:jc w:val="right"/>
    </w:pPr>
  </w:style>
  <w:style w:type="paragraph" w:styleId="Index3">
    <w:name w:val="index 3"/>
    <w:basedOn w:val="ListNumber2"/>
    <w:next w:val="Normal"/>
    <w:semiHidden/>
    <w:rsid w:val="0097001F"/>
    <w:pPr>
      <w:numPr>
        <w:numId w:val="0"/>
      </w:numPr>
      <w:tabs>
        <w:tab w:val="right" w:leader="dot" w:pos="4176"/>
      </w:tabs>
    </w:pPr>
  </w:style>
  <w:style w:type="paragraph" w:styleId="ListNumber2">
    <w:name w:val="List Number 2"/>
    <w:basedOn w:val="List2"/>
    <w:rsid w:val="0097001F"/>
    <w:pPr>
      <w:numPr>
        <w:numId w:val="11"/>
      </w:numPr>
      <w:tabs>
        <w:tab w:val="clear" w:pos="1060"/>
      </w:tabs>
    </w:pPr>
  </w:style>
  <w:style w:type="paragraph" w:customStyle="1" w:styleId="MarginNote">
    <w:name w:val="Margin Note"/>
    <w:basedOn w:val="BodyText"/>
    <w:rsid w:val="00970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01F"/>
    <w:rPr>
      <w:sz w:val="32"/>
    </w:rPr>
  </w:style>
  <w:style w:type="paragraph" w:customStyle="1" w:styleId="HeadingProcedure">
    <w:name w:val="Heading Procedure"/>
    <w:basedOn w:val="HeadingBase"/>
    <w:next w:val="Normal"/>
    <w:rsid w:val="0097001F"/>
    <w:pPr>
      <w:tabs>
        <w:tab w:val="left" w:pos="0"/>
      </w:tabs>
      <w:spacing w:before="120" w:after="60"/>
    </w:pPr>
    <w:rPr>
      <w:i/>
      <w:color w:val="918585"/>
      <w:sz w:val="22"/>
    </w:rPr>
  </w:style>
  <w:style w:type="paragraph" w:customStyle="1" w:styleId="TableBodyText">
    <w:name w:val="Table Body Text"/>
    <w:basedOn w:val="BodyText"/>
    <w:rsid w:val="0097001F"/>
    <w:pPr>
      <w:spacing w:before="60" w:after="60"/>
    </w:pPr>
  </w:style>
  <w:style w:type="paragraph" w:styleId="ListContinue">
    <w:name w:val="List Continue"/>
    <w:basedOn w:val="List"/>
    <w:rsid w:val="0097001F"/>
    <w:pPr>
      <w:ind w:firstLine="0"/>
    </w:pPr>
  </w:style>
  <w:style w:type="paragraph" w:customStyle="1" w:styleId="ListNote">
    <w:name w:val="List Note"/>
    <w:basedOn w:val="List"/>
    <w:rsid w:val="0097001F"/>
    <w:pPr>
      <w:pBdr>
        <w:top w:val="single" w:sz="6" w:space="2" w:color="918585"/>
        <w:bottom w:val="single" w:sz="6" w:space="2" w:color="918585"/>
      </w:pBdr>
      <w:tabs>
        <w:tab w:val="left" w:pos="1021"/>
      </w:tabs>
      <w:ind w:firstLine="0"/>
    </w:pPr>
  </w:style>
  <w:style w:type="paragraph" w:customStyle="1" w:styleId="Warning">
    <w:name w:val="Warning"/>
    <w:basedOn w:val="BodyText"/>
    <w:rsid w:val="0097001F"/>
    <w:pPr>
      <w:shd w:val="clear" w:color="auto" w:fill="D9D9D9"/>
      <w:tabs>
        <w:tab w:val="left" w:pos="992"/>
      </w:tabs>
      <w:ind w:left="119" w:right="119"/>
    </w:pPr>
    <w:rPr>
      <w:sz w:val="20"/>
    </w:rPr>
  </w:style>
  <w:style w:type="paragraph" w:customStyle="1" w:styleId="MarginIcons">
    <w:name w:val="Margin Icons"/>
    <w:basedOn w:val="BodyText"/>
    <w:rsid w:val="00970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01F"/>
    <w:rPr>
      <w:rFonts w:ascii="Courier New" w:hAnsi="Courier New"/>
    </w:rPr>
  </w:style>
  <w:style w:type="paragraph" w:customStyle="1" w:styleId="NoteBullet">
    <w:name w:val="Note Bullet"/>
    <w:basedOn w:val="Note"/>
    <w:rsid w:val="0097001F"/>
    <w:pPr>
      <w:tabs>
        <w:tab w:val="clear" w:pos="680"/>
      </w:tabs>
      <w:spacing w:before="60" w:after="60"/>
    </w:pPr>
  </w:style>
  <w:style w:type="paragraph" w:customStyle="1" w:styleId="SubHeading2">
    <w:name w:val="SubHeading2"/>
    <w:basedOn w:val="HeadingBase"/>
    <w:rsid w:val="0097001F"/>
    <w:pPr>
      <w:spacing w:before="240" w:after="60"/>
    </w:pPr>
    <w:rPr>
      <w:sz w:val="20"/>
    </w:rPr>
  </w:style>
  <w:style w:type="paragraph" w:customStyle="1" w:styleId="SubHeading1">
    <w:name w:val="SubHeading1"/>
    <w:basedOn w:val="HeadingBase"/>
    <w:rsid w:val="0097001F"/>
    <w:pPr>
      <w:spacing w:before="240" w:after="60"/>
    </w:pPr>
    <w:rPr>
      <w:color w:val="918585"/>
      <w:sz w:val="22"/>
    </w:rPr>
  </w:style>
  <w:style w:type="paragraph" w:customStyle="1" w:styleId="SideHeading">
    <w:name w:val="Side Heading"/>
    <w:basedOn w:val="HeadingBase"/>
    <w:rsid w:val="00970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01F"/>
    <w:pPr>
      <w:numPr>
        <w:numId w:val="13"/>
      </w:numPr>
    </w:pPr>
  </w:style>
  <w:style w:type="paragraph" w:styleId="PlainText">
    <w:name w:val="Plain Text"/>
    <w:basedOn w:val="Normal"/>
    <w:link w:val="PlainTextChar"/>
    <w:rsid w:val="0097001F"/>
    <w:rPr>
      <w:sz w:val="20"/>
    </w:rPr>
  </w:style>
  <w:style w:type="character" w:customStyle="1" w:styleId="PlainTextChar">
    <w:name w:val="Plain Text Char"/>
    <w:basedOn w:val="DefaultParagraphFont"/>
    <w:link w:val="PlainText"/>
    <w:rsid w:val="0097001F"/>
    <w:rPr>
      <w:rFonts w:ascii="Courier New" w:eastAsia="Times New Roman" w:hAnsi="Courier New" w:cs="Times New Roman"/>
      <w:sz w:val="20"/>
      <w:szCs w:val="20"/>
      <w:lang w:eastAsia="en-US"/>
    </w:rPr>
  </w:style>
  <w:style w:type="character" w:customStyle="1" w:styleId="MenuOption">
    <w:name w:val="Menu Option"/>
    <w:basedOn w:val="DefaultParagraphFont"/>
    <w:rsid w:val="0097001F"/>
    <w:rPr>
      <w:b/>
      <w:smallCaps/>
    </w:rPr>
  </w:style>
  <w:style w:type="paragraph" w:customStyle="1" w:styleId="TableListNumber">
    <w:name w:val="Table List Number"/>
    <w:basedOn w:val="ListNumber"/>
    <w:rsid w:val="0097001F"/>
    <w:pPr>
      <w:numPr>
        <w:numId w:val="0"/>
      </w:numPr>
    </w:pPr>
  </w:style>
  <w:style w:type="paragraph" w:styleId="TOC4">
    <w:name w:val="toc 4"/>
    <w:basedOn w:val="TOCBase"/>
    <w:next w:val="Normal"/>
    <w:semiHidden/>
    <w:rsid w:val="0097001F"/>
    <w:pPr>
      <w:tabs>
        <w:tab w:val="right" w:leader="dot" w:pos="9071"/>
      </w:tabs>
      <w:ind w:left="1701"/>
    </w:pPr>
  </w:style>
  <w:style w:type="paragraph" w:customStyle="1" w:styleId="ListAlpha">
    <w:name w:val="List Alpha"/>
    <w:basedOn w:val="List"/>
    <w:rsid w:val="0097001F"/>
    <w:pPr>
      <w:numPr>
        <w:numId w:val="10"/>
      </w:numPr>
    </w:pPr>
  </w:style>
  <w:style w:type="paragraph" w:customStyle="1" w:styleId="ListAlpha2">
    <w:name w:val="List Alpha 2"/>
    <w:basedOn w:val="List2"/>
    <w:rsid w:val="0097001F"/>
    <w:pPr>
      <w:numPr>
        <w:numId w:val="9"/>
      </w:numPr>
    </w:pPr>
  </w:style>
  <w:style w:type="paragraph" w:styleId="List2">
    <w:name w:val="List 2"/>
    <w:basedOn w:val="BodyText"/>
    <w:rsid w:val="0097001F"/>
    <w:pPr>
      <w:tabs>
        <w:tab w:val="left" w:pos="680"/>
      </w:tabs>
      <w:spacing w:before="60" w:after="60"/>
      <w:ind w:left="680" w:hanging="340"/>
    </w:pPr>
  </w:style>
  <w:style w:type="paragraph" w:styleId="List3">
    <w:name w:val="List 3"/>
    <w:basedOn w:val="BodyText"/>
    <w:rsid w:val="0097001F"/>
    <w:pPr>
      <w:tabs>
        <w:tab w:val="left" w:pos="1021"/>
      </w:tabs>
      <w:spacing w:before="60" w:after="60"/>
      <w:ind w:left="1020" w:hanging="340"/>
    </w:pPr>
  </w:style>
  <w:style w:type="paragraph" w:styleId="List4">
    <w:name w:val="List 4"/>
    <w:basedOn w:val="BodyText"/>
    <w:rsid w:val="0097001F"/>
    <w:pPr>
      <w:tabs>
        <w:tab w:val="left" w:pos="1361"/>
      </w:tabs>
      <w:spacing w:before="60" w:after="60"/>
      <w:ind w:left="1361" w:hanging="340"/>
    </w:pPr>
  </w:style>
  <w:style w:type="paragraph" w:styleId="List5">
    <w:name w:val="List 5"/>
    <w:basedOn w:val="BodyText"/>
    <w:rsid w:val="0097001F"/>
    <w:pPr>
      <w:tabs>
        <w:tab w:val="left" w:pos="1701"/>
      </w:tabs>
      <w:spacing w:before="60" w:after="60"/>
      <w:ind w:left="1701" w:hanging="340"/>
    </w:pPr>
  </w:style>
  <w:style w:type="paragraph" w:styleId="ListBullet4">
    <w:name w:val="List Bullet 4"/>
    <w:basedOn w:val="List4"/>
    <w:rsid w:val="0097001F"/>
    <w:pPr>
      <w:numPr>
        <w:numId w:val="4"/>
      </w:numPr>
    </w:pPr>
  </w:style>
  <w:style w:type="paragraph" w:styleId="ListBullet5">
    <w:name w:val="List Bullet 5"/>
    <w:basedOn w:val="List5"/>
    <w:rsid w:val="0097001F"/>
    <w:pPr>
      <w:numPr>
        <w:numId w:val="5"/>
      </w:numPr>
    </w:pPr>
  </w:style>
  <w:style w:type="paragraph" w:styleId="ListContinue2">
    <w:name w:val="List Continue 2"/>
    <w:basedOn w:val="List2"/>
    <w:rsid w:val="0097001F"/>
    <w:pPr>
      <w:ind w:firstLine="0"/>
    </w:pPr>
  </w:style>
  <w:style w:type="paragraph" w:styleId="ListContinue3">
    <w:name w:val="List Continue 3"/>
    <w:basedOn w:val="List3"/>
    <w:rsid w:val="0097001F"/>
    <w:pPr>
      <w:ind w:left="1021" w:firstLine="0"/>
    </w:pPr>
  </w:style>
  <w:style w:type="paragraph" w:styleId="ListContinue4">
    <w:name w:val="List Continue 4"/>
    <w:basedOn w:val="List4"/>
    <w:rsid w:val="0097001F"/>
    <w:pPr>
      <w:ind w:firstLine="0"/>
    </w:pPr>
  </w:style>
  <w:style w:type="paragraph" w:styleId="ListContinue5">
    <w:name w:val="List Continue 5"/>
    <w:basedOn w:val="List5"/>
    <w:rsid w:val="0097001F"/>
    <w:pPr>
      <w:ind w:firstLine="0"/>
    </w:pPr>
  </w:style>
  <w:style w:type="paragraph" w:styleId="ListNumber3">
    <w:name w:val="List Number 3"/>
    <w:basedOn w:val="List3"/>
    <w:rsid w:val="0097001F"/>
    <w:pPr>
      <w:numPr>
        <w:numId w:val="6"/>
      </w:numPr>
    </w:pPr>
  </w:style>
  <w:style w:type="paragraph" w:styleId="ListNumber4">
    <w:name w:val="List Number 4"/>
    <w:basedOn w:val="List4"/>
    <w:rsid w:val="0097001F"/>
    <w:pPr>
      <w:numPr>
        <w:numId w:val="7"/>
      </w:numPr>
    </w:pPr>
  </w:style>
  <w:style w:type="paragraph" w:styleId="ListNumber5">
    <w:name w:val="List Number 5"/>
    <w:basedOn w:val="List5"/>
    <w:rsid w:val="0097001F"/>
    <w:pPr>
      <w:numPr>
        <w:numId w:val="8"/>
      </w:numPr>
    </w:pPr>
  </w:style>
  <w:style w:type="paragraph" w:styleId="BlockText">
    <w:name w:val="Block Text"/>
    <w:basedOn w:val="Normal"/>
    <w:rsid w:val="0097001F"/>
    <w:pPr>
      <w:spacing w:after="120"/>
      <w:ind w:left="1440" w:right="1440"/>
    </w:pPr>
  </w:style>
  <w:style w:type="character" w:customStyle="1" w:styleId="Subscript">
    <w:name w:val="Subscript"/>
    <w:basedOn w:val="DefaultParagraphFont"/>
    <w:rsid w:val="0097001F"/>
    <w:rPr>
      <w:sz w:val="16"/>
      <w:vertAlign w:val="subscript"/>
    </w:rPr>
  </w:style>
  <w:style w:type="character" w:customStyle="1" w:styleId="Superscript">
    <w:name w:val="Superscript"/>
    <w:basedOn w:val="DefaultParagraphFont"/>
    <w:rsid w:val="0097001F"/>
    <w:rPr>
      <w:sz w:val="16"/>
      <w:vertAlign w:val="superscript"/>
    </w:rPr>
  </w:style>
  <w:style w:type="character" w:customStyle="1" w:styleId="Symbols">
    <w:name w:val="Symbols"/>
    <w:basedOn w:val="DefaultParagraphFont"/>
    <w:rsid w:val="0097001F"/>
    <w:rPr>
      <w:rFonts w:ascii="Symbol" w:hAnsi="Symbol"/>
    </w:rPr>
  </w:style>
  <w:style w:type="character" w:customStyle="1" w:styleId="MenuOptions">
    <w:name w:val="Menu Options"/>
    <w:basedOn w:val="DefaultParagraphFont"/>
    <w:rsid w:val="0097001F"/>
    <w:rPr>
      <w:rFonts w:ascii="Arial Narrow" w:hAnsi="Arial Narrow"/>
      <w:smallCaps/>
    </w:rPr>
  </w:style>
  <w:style w:type="character" w:customStyle="1" w:styleId="Buttons">
    <w:name w:val="Buttons"/>
    <w:basedOn w:val="DefaultParagraphFont"/>
    <w:rsid w:val="0097001F"/>
    <w:rPr>
      <w:b/>
    </w:rPr>
  </w:style>
  <w:style w:type="character" w:customStyle="1" w:styleId="Underlined">
    <w:name w:val="Underlined"/>
    <w:basedOn w:val="DefaultParagraphFont"/>
    <w:rsid w:val="0097001F"/>
    <w:rPr>
      <w:u w:val="single"/>
    </w:rPr>
  </w:style>
  <w:style w:type="paragraph" w:customStyle="1" w:styleId="TableBodyTextRight">
    <w:name w:val="Table Body Text Right"/>
    <w:basedOn w:val="TableBodyText"/>
    <w:rsid w:val="0097001F"/>
    <w:pPr>
      <w:widowControl w:val="0"/>
      <w:autoSpaceDE w:val="0"/>
      <w:autoSpaceDN w:val="0"/>
      <w:adjustRightInd w:val="0"/>
      <w:jc w:val="right"/>
    </w:pPr>
    <w:rPr>
      <w:rFonts w:cs="Arial"/>
      <w:szCs w:val="18"/>
    </w:rPr>
  </w:style>
  <w:style w:type="paragraph" w:customStyle="1" w:styleId="CopyrightText">
    <w:name w:val="Copyright Text"/>
    <w:basedOn w:val="BodyText"/>
    <w:rsid w:val="0097001F"/>
    <w:rPr>
      <w:sz w:val="18"/>
    </w:rPr>
  </w:style>
  <w:style w:type="paragraph" w:customStyle="1" w:styleId="BodySmallRight">
    <w:name w:val="Body Small Right"/>
    <w:basedOn w:val="BodyTextRight"/>
    <w:rsid w:val="0097001F"/>
    <w:rPr>
      <w:sz w:val="18"/>
      <w:szCs w:val="18"/>
    </w:rPr>
  </w:style>
  <w:style w:type="paragraph" w:customStyle="1" w:styleId="MarginEdition">
    <w:name w:val="Margin Edition"/>
    <w:basedOn w:val="MarginNote"/>
    <w:rsid w:val="0097001F"/>
    <w:pPr>
      <w:spacing w:before="0" w:after="0"/>
    </w:pPr>
    <w:rPr>
      <w:rFonts w:ascii="Times New Roman" w:hAnsi="Times New Roman"/>
      <w:color w:val="999999"/>
    </w:rPr>
  </w:style>
  <w:style w:type="paragraph" w:customStyle="1" w:styleId="Spacer">
    <w:name w:val="Spacer"/>
    <w:basedOn w:val="Normal"/>
    <w:rsid w:val="0097001F"/>
    <w:rPr>
      <w:sz w:val="2"/>
      <w:szCs w:val="2"/>
    </w:rPr>
  </w:style>
  <w:style w:type="character" w:customStyle="1" w:styleId="Small">
    <w:name w:val="Small"/>
    <w:basedOn w:val="DefaultParagraphFont"/>
    <w:rsid w:val="0097001F"/>
    <w:rPr>
      <w:sz w:val="16"/>
    </w:rPr>
  </w:style>
  <w:style w:type="paragraph" w:customStyle="1" w:styleId="WideTable">
    <w:name w:val="Wide Table"/>
    <w:basedOn w:val="Normal"/>
    <w:rsid w:val="0097001F"/>
    <w:pPr>
      <w:ind w:left="-1418"/>
    </w:pPr>
    <w:rPr>
      <w:sz w:val="2"/>
      <w:szCs w:val="2"/>
    </w:rPr>
  </w:style>
  <w:style w:type="character" w:styleId="PageNumber">
    <w:name w:val="page number"/>
    <w:basedOn w:val="DefaultParagraphFont"/>
    <w:rsid w:val="0097001F"/>
  </w:style>
  <w:style w:type="paragraph" w:styleId="Quote">
    <w:name w:val="Quote"/>
    <w:basedOn w:val="Heading1"/>
    <w:link w:val="QuoteChar"/>
    <w:qFormat/>
    <w:rsid w:val="0097001F"/>
    <w:rPr>
      <w:b w:val="0"/>
      <w:sz w:val="72"/>
      <w:szCs w:val="72"/>
      <w:lang w:val="en-NZ"/>
    </w:rPr>
  </w:style>
  <w:style w:type="character" w:customStyle="1" w:styleId="QuoteChar">
    <w:name w:val="Quote Char"/>
    <w:basedOn w:val="DefaultParagraphFont"/>
    <w:link w:val="Quote"/>
    <w:rsid w:val="00970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01F"/>
    <w:pPr>
      <w:pageBreakBefore/>
    </w:pPr>
  </w:style>
  <w:style w:type="paragraph" w:customStyle="1" w:styleId="Border">
    <w:name w:val="Border"/>
    <w:basedOn w:val="Normal"/>
    <w:qFormat/>
    <w:rsid w:val="00970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01F"/>
    <w:rPr>
      <w:b/>
      <w:bCs/>
      <w:i/>
      <w:iCs/>
      <w:color w:val="auto"/>
    </w:rPr>
  </w:style>
  <w:style w:type="paragraph" w:styleId="IntenseQuote">
    <w:name w:val="Intense Quote"/>
    <w:basedOn w:val="Normal"/>
    <w:next w:val="Normal"/>
    <w:link w:val="IntenseQuoteChar"/>
    <w:uiPriority w:val="30"/>
    <w:qFormat/>
    <w:rsid w:val="00970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01F"/>
    <w:rPr>
      <w:smallCaps/>
      <w:color w:val="auto"/>
      <w:u w:val="single"/>
    </w:rPr>
  </w:style>
  <w:style w:type="character" w:styleId="IntenseReference">
    <w:name w:val="Intense Reference"/>
    <w:basedOn w:val="DefaultParagraphFont"/>
    <w:uiPriority w:val="32"/>
    <w:qFormat/>
    <w:rsid w:val="0097001F"/>
    <w:rPr>
      <w:b/>
      <w:bCs/>
      <w:smallCaps/>
      <w:color w:val="auto"/>
      <w:spacing w:val="5"/>
      <w:u w:val="single"/>
    </w:rPr>
  </w:style>
  <w:style w:type="paragraph" w:customStyle="1" w:styleId="2ColumnHeading">
    <w:name w:val="2Column Heading"/>
    <w:basedOn w:val="BodyText"/>
    <w:qFormat/>
    <w:rsid w:val="0097001F"/>
    <w:pPr>
      <w:spacing w:after="60"/>
      <w:ind w:left="-2268"/>
    </w:pPr>
    <w:rPr>
      <w:b/>
    </w:rPr>
  </w:style>
  <w:style w:type="paragraph" w:customStyle="1" w:styleId="Heading1TOC">
    <w:name w:val="Heading1 TOC"/>
    <w:basedOn w:val="Normal"/>
    <w:qFormat/>
    <w:rsid w:val="0097001F"/>
    <w:pPr>
      <w:spacing w:before="240" w:after="120"/>
    </w:pPr>
    <w:rPr>
      <w:rFonts w:ascii="Times New Roman" w:hAnsi="Times New Roman"/>
      <w:b/>
      <w:sz w:val="32"/>
    </w:rPr>
  </w:style>
  <w:style w:type="paragraph" w:customStyle="1" w:styleId="Heading2TOC">
    <w:name w:val="Heading2 TOC"/>
    <w:basedOn w:val="Normal"/>
    <w:qFormat/>
    <w:rsid w:val="0097001F"/>
    <w:pPr>
      <w:spacing w:before="240" w:after="60"/>
    </w:pPr>
    <w:rPr>
      <w:rFonts w:ascii="Times New Roman" w:hAnsi="Times New Roman"/>
      <w:b/>
      <w:sz w:val="28"/>
    </w:rPr>
  </w:style>
  <w:style w:type="character" w:customStyle="1" w:styleId="Underline">
    <w:name w:val="Underline"/>
    <w:basedOn w:val="DefaultParagraphFont"/>
    <w:qFormat/>
    <w:rsid w:val="0097001F"/>
    <w:rPr>
      <w:u w:val="single"/>
    </w:rPr>
  </w:style>
  <w:style w:type="paragraph" w:styleId="BalloonText">
    <w:name w:val="Balloon Text"/>
    <w:basedOn w:val="Normal"/>
    <w:link w:val="BalloonTextChar"/>
    <w:rsid w:val="0097001F"/>
    <w:rPr>
      <w:rFonts w:ascii="Tahoma" w:hAnsi="Tahoma" w:cs="Tahoma"/>
      <w:sz w:val="16"/>
      <w:szCs w:val="16"/>
    </w:rPr>
  </w:style>
  <w:style w:type="character" w:customStyle="1" w:styleId="BalloonTextChar">
    <w:name w:val="Balloon Text Char"/>
    <w:basedOn w:val="DefaultParagraphFont"/>
    <w:link w:val="BalloonText"/>
    <w:rsid w:val="00970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0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01F"/>
    <w:rPr>
      <w:b/>
      <w:color w:val="660033"/>
      <w:spacing w:val="0"/>
    </w:rPr>
  </w:style>
  <w:style w:type="paragraph" w:customStyle="1" w:styleId="Nameditemlist">
    <w:name w:val="Named item list"/>
    <w:basedOn w:val="BodyText"/>
    <w:qFormat/>
    <w:rsid w:val="009700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1791</Words>
  <Characters>11738</Characters>
  <Application>Microsoft Office Word</Application>
  <DocSecurity>0</DocSecurity>
  <Lines>414</Lines>
  <Paragraphs>213</Paragraphs>
  <ScaleCrop>false</ScaleCrop>
  <Company>Author-it Software Corporation Ltd.</Company>
  <LinksUpToDate>false</LinksUpToDate>
  <CharactersWithSpaces>13443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CPCPFS4021A Commission domestic and residential fire suppression sprinkler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2013-02-06T07:10:00Z</dcterms:created>
  <dcterms:modified xsi:type="dcterms:W3CDTF">2013-02-06T07:10:00Z</dcterms:modified>
</cp:coreProperties>
</file>