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2A2" w:rsidP="008232A2">
      <w:pPr>
        <w:pStyle w:val="Title"/>
      </w:pPr>
      <w:r>
        <w:fldChar w:fldCharType="begin"/>
      </w:r>
      <w:r>
        <w:instrText xml:space="preserve"> TITLE   \* MERGEFORMAT </w:instrText>
      </w:r>
      <w:r>
        <w:fldChar w:fldCharType="separate"/>
      </w:r>
      <w:r>
        <w:t>CPCPFS3015A Test fire protection systems for pressure</w:t>
      </w:r>
      <w:r>
        <w:fldChar w:fldCharType="end"/>
      </w:r>
    </w:p>
    <w:p w:rsidR="008232A2" w:rsidP="008232A2">
      <w:pPr>
        <w:pStyle w:val="Version"/>
        <w:sectPr w:rsidSect="000F7B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7B01" w:rsidP="000F7B01">
      <w:pPr>
        <w:pStyle w:val="SuperHeading"/>
      </w:pPr>
      <w:r w:rsidRPr="000F7B01">
        <w:t>CPCPFS3015A Test fire protection systems for pressure</w:t>
      </w:r>
    </w:p>
    <w:p w:rsidR="00000000" w:rsidRPr="000F7B01" w:rsidP="000F7B01">
      <w:pPr>
        <w:pStyle w:val="Heading1"/>
      </w:pPr>
      <w:bookmarkStart w:id="1" w:name="O_269835"/>
      <w:bookmarkEnd w:id="1"/>
      <w:r w:rsidRPr="000F7B01">
        <w:t>Modification History</w:t>
      </w:r>
    </w:p>
    <w:p w:rsidR="00000000" w:rsidRPr="000F7B01" w:rsidP="000F7B01">
      <w:pPr>
        <w:pStyle w:val="BodyText"/>
      </w:pPr>
      <w:r w:rsidRPr="000F7B01">
        <w:t>Not Applicable</w:t>
      </w:r>
    </w:p>
    <w:p w:rsidR="00000000" w:rsidRPr="000F7B01" w:rsidP="000F7B01">
      <w:pPr>
        <w:pStyle w:val="AllowPageBreak"/>
      </w:pPr>
    </w:p>
    <w:p w:rsidR="00000000" w:rsidRPr="000F7B01" w:rsidP="000F7B01">
      <w:pPr>
        <w:pStyle w:val="Heading1"/>
      </w:pPr>
      <w:bookmarkStart w:id="2" w:name="O_199620"/>
      <w:bookmarkEnd w:id="2"/>
      <w:r w:rsidRPr="000F7B01">
        <w:t>Unit Descriptor</w:t>
      </w:r>
    </w:p>
    <w:tbl>
      <w:tblPr>
        <w:tblW w:w="0" w:type="auto"/>
        <w:tblLayout w:type="fixed"/>
        <w:tblCellMar>
          <w:left w:w="62" w:type="dxa"/>
          <w:right w:w="62" w:type="dxa"/>
        </w:tblCellMar>
        <w:tblLook w:val="0000"/>
      </w:tblPr>
      <w:tblGrid>
        <w:gridCol w:w="2578"/>
        <w:gridCol w:w="5944"/>
      </w:tblGrid>
      <w:tr w:rsidTr="008232A2">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Unit descriptor</w:t>
            </w:r>
          </w:p>
        </w:tc>
        <w:tc>
          <w:tcPr>
            <w:tcW w:w="5944"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This unit of competency specifies the outcomes required to perform air or water pressure testing o</w:t>
            </w:r>
            <w:r w:rsidRPr="000F7B01">
              <w:t>f fire protection systems.</w:t>
            </w:r>
          </w:p>
        </w:tc>
      </w:tr>
    </w:tbl>
    <w:p w:rsidR="008232A2" w:rsidP="000F7B01">
      <w:pPr>
        <w:pStyle w:val="BodyText"/>
      </w:pPr>
    </w:p>
    <w:p w:rsidR="008232A2" w:rsidP="000F7B01">
      <w:pPr>
        <w:pStyle w:val="BodyText"/>
      </w:pPr>
    </w:p>
    <w:p w:rsidR="00000000" w:rsidRPr="000F7B01" w:rsidP="000F7B01">
      <w:pPr>
        <w:pStyle w:val="Heading1"/>
      </w:pPr>
      <w:bookmarkStart w:id="3" w:name="O_199624"/>
      <w:bookmarkEnd w:id="3"/>
      <w:r w:rsidRPr="000F7B01">
        <w:t>Application of the Unit</w:t>
      </w:r>
    </w:p>
    <w:tbl>
      <w:tblPr>
        <w:tblW w:w="0" w:type="auto"/>
        <w:tblLayout w:type="fixed"/>
        <w:tblCellMar>
          <w:left w:w="62" w:type="dxa"/>
          <w:right w:w="62" w:type="dxa"/>
        </w:tblCellMar>
        <w:tblLook w:val="0000"/>
      </w:tblPr>
      <w:tblGrid>
        <w:gridCol w:w="2645"/>
        <w:gridCol w:w="5877"/>
      </w:tblGrid>
      <w:tr w:rsidTr="008232A2">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Application of the unit</w:t>
            </w:r>
          </w:p>
        </w:tc>
        <w:tc>
          <w:tcPr>
            <w:tcW w:w="5877"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 xml:space="preserve">Site location for work application may be either domestic or commercial, and may be a new work site or an existing structure being renovated, </w:t>
            </w:r>
            <w:r w:rsidRPr="000F7B01">
              <w:t xml:space="preserve">extended, restored or maintained. </w:t>
            </w:r>
          </w:p>
        </w:tc>
      </w:tr>
    </w:tbl>
    <w:p w:rsidR="008232A2" w:rsidP="000F7B01">
      <w:pPr>
        <w:pStyle w:val="BodyText"/>
      </w:pPr>
    </w:p>
    <w:p w:rsidR="008232A2" w:rsidP="000F7B01">
      <w:pPr>
        <w:pStyle w:val="BodyText"/>
      </w:pPr>
    </w:p>
    <w:p w:rsidR="00000000" w:rsidRPr="000F7B01" w:rsidP="000F7B01">
      <w:pPr>
        <w:pStyle w:val="Heading1"/>
      </w:pPr>
      <w:bookmarkStart w:id="4" w:name="O_278095"/>
      <w:bookmarkEnd w:id="4"/>
      <w:r w:rsidRPr="000F7B01">
        <w:t>Licensing/Regulatory Information</w:t>
      </w:r>
    </w:p>
    <w:p w:rsidR="00000000" w:rsidRPr="000F7B01" w:rsidP="000F7B01">
      <w:pPr>
        <w:pStyle w:val="BodyText"/>
      </w:pPr>
      <w:r w:rsidRPr="000F7B01">
        <w:t>Not Applicable</w:t>
      </w:r>
    </w:p>
    <w:p w:rsidR="00000000" w:rsidRPr="000F7B01" w:rsidP="000F7B01">
      <w:pPr>
        <w:pStyle w:val="AllowPageBreak"/>
      </w:pPr>
    </w:p>
    <w:p w:rsidR="00000000" w:rsidRPr="000F7B01" w:rsidP="000F7B01">
      <w:pPr>
        <w:pStyle w:val="Heading1"/>
      </w:pPr>
      <w:bookmarkStart w:id="5" w:name="O_199622"/>
      <w:bookmarkEnd w:id="5"/>
      <w:r w:rsidRPr="000F7B01">
        <w:t>Pre-Requisites</w:t>
      </w:r>
    </w:p>
    <w:tbl>
      <w:tblPr>
        <w:tblW w:w="0" w:type="auto"/>
        <w:tblLayout w:type="fixed"/>
        <w:tblCellMar>
          <w:left w:w="62" w:type="dxa"/>
          <w:right w:w="62" w:type="dxa"/>
        </w:tblCellMar>
        <w:tblLook w:val="0000"/>
      </w:tblPr>
      <w:tblGrid>
        <w:gridCol w:w="2572"/>
        <w:gridCol w:w="2604"/>
        <w:gridCol w:w="3346"/>
      </w:tblGrid>
      <w:tr w:rsidTr="008232A2">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Prerequisite units</w:t>
            </w:r>
          </w:p>
        </w:tc>
        <w:tc>
          <w:tcPr>
            <w:tcW w:w="5950" w:type="dxa"/>
            <w:gridSpan w:val="2"/>
            <w:tcBorders>
              <w:top w:val="nil"/>
              <w:left w:val="nil"/>
              <w:bottom w:val="nil"/>
              <w:right w:val="nil"/>
            </w:tcBorders>
            <w:tcMar>
              <w:top w:w="0" w:type="dxa"/>
              <w:left w:w="62" w:type="dxa"/>
              <w:bottom w:w="0" w:type="dxa"/>
              <w:right w:w="62" w:type="dxa"/>
            </w:tcMar>
          </w:tcPr>
          <w:p w:rsidR="00000000" w:rsidP="000F7B01">
            <w:pPr>
              <w:pStyle w:val="BodyText"/>
              <w:rPr>
                <w:lang w:val="en-NZ"/>
              </w:rPr>
            </w:pPr>
          </w:p>
        </w:tc>
      </w:tr>
      <w:tr w:rsidTr="008232A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t>CPCPCM2023A</w:t>
            </w:r>
          </w:p>
        </w:tc>
        <w:tc>
          <w:tcPr>
            <w:tcW w:w="334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t>Carry out OHS requirements</w:t>
            </w:r>
          </w:p>
        </w:tc>
      </w:tr>
      <w:tr w:rsidTr="008232A2">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6" w:type="dxa"/>
            <w:tcBorders>
              <w:top w:val="nil"/>
              <w:left w:val="nil"/>
              <w:bottom w:val="nil"/>
              <w:right w:val="nil"/>
            </w:tcBorders>
            <w:tcMar>
              <w:top w:w="0" w:type="dxa"/>
              <w:left w:w="62" w:type="dxa"/>
              <w:bottom w:w="0" w:type="dxa"/>
              <w:right w:w="62" w:type="dxa"/>
            </w:tcMar>
          </w:tcPr>
          <w:p w:rsidR="00000000" w:rsidRPr="000F7B01" w:rsidP="000F7B01">
            <w:pPr>
              <w:pStyle w:val="BodyText"/>
            </w:pPr>
          </w:p>
        </w:tc>
      </w:tr>
    </w:tbl>
    <w:p w:rsidR="008232A2" w:rsidP="000F7B01">
      <w:pPr>
        <w:pStyle w:val="BodyText"/>
      </w:pPr>
    </w:p>
    <w:p w:rsidR="008232A2" w:rsidP="000F7B01">
      <w:pPr>
        <w:pStyle w:val="BodyText"/>
      </w:pPr>
    </w:p>
    <w:p w:rsidR="00000000" w:rsidRPr="000F7B01" w:rsidP="000F7B01">
      <w:pPr>
        <w:pStyle w:val="Heading1"/>
      </w:pPr>
      <w:bookmarkStart w:id="6" w:name="O_199621"/>
      <w:bookmarkEnd w:id="6"/>
      <w:r w:rsidRPr="000F7B01">
        <w:t>Employability Skills Information</w:t>
      </w:r>
    </w:p>
    <w:tbl>
      <w:tblPr>
        <w:tblW w:w="0" w:type="auto"/>
        <w:tblLayout w:type="fixed"/>
        <w:tblCellMar>
          <w:left w:w="62" w:type="dxa"/>
          <w:right w:w="62" w:type="dxa"/>
        </w:tblCellMar>
        <w:tblLook w:val="0000"/>
      </w:tblPr>
      <w:tblGrid>
        <w:gridCol w:w="2679"/>
        <w:gridCol w:w="5843"/>
      </w:tblGrid>
      <w:tr w:rsidTr="008232A2">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Employability skills</w:t>
            </w:r>
          </w:p>
        </w:tc>
        <w:tc>
          <w:tcPr>
            <w:tcW w:w="5843"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This unit contains employability skills.</w:t>
            </w:r>
          </w:p>
        </w:tc>
      </w:tr>
    </w:tbl>
    <w:p w:rsidR="008232A2" w:rsidP="000F7B01">
      <w:pPr>
        <w:pStyle w:val="BodyText"/>
      </w:pPr>
    </w:p>
    <w:p w:rsidR="008232A2" w:rsidP="000F7B01">
      <w:pPr>
        <w:pStyle w:val="BodyText"/>
      </w:pPr>
    </w:p>
    <w:p w:rsidR="00000000" w:rsidRPr="000F7B01" w:rsidP="000F7B01">
      <w:pPr>
        <w:pStyle w:val="Heading1"/>
      </w:pPr>
      <w:bookmarkStart w:id="7" w:name="O_287881"/>
      <w:bookmarkEnd w:id="7"/>
      <w:r w:rsidRPr="000F7B01">
        <w:t>Elements and Performance Criteria Pre-Content</w:t>
      </w:r>
    </w:p>
    <w:tbl>
      <w:tblPr>
        <w:tblW w:w="0" w:type="auto"/>
        <w:tblLayout w:type="fixed"/>
        <w:tblCellMar>
          <w:left w:w="62" w:type="dxa"/>
          <w:right w:w="62" w:type="dxa"/>
        </w:tblCellMar>
        <w:tblLook w:val="0000"/>
      </w:tblPr>
      <w:tblGrid>
        <w:gridCol w:w="2567"/>
        <w:gridCol w:w="5955"/>
      </w:tblGrid>
      <w:tr w:rsidTr="008232A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F7B01">
            <w:pPr>
              <w:pStyle w:val="BodyText"/>
              <w:rPr>
                <w:lang w:val="en-NZ"/>
              </w:rPr>
            </w:pPr>
            <w:r w:rsidRPr="000F7B0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F7B01" w:rsidP="000F7B01">
            <w:pPr>
              <w:pStyle w:val="BodyText"/>
            </w:pPr>
            <w:r w:rsidRPr="000F7B01">
              <w:t>Performance criteria describe the performance needed to demons</w:t>
            </w:r>
            <w:r w:rsidRPr="000F7B01">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F7B01" w:rsidP="000F7B01">
      <w:pPr>
        <w:pStyle w:val="BodyText"/>
      </w:pPr>
    </w:p>
    <w:p w:rsidR="00000000" w:rsidRPr="000F7B01" w:rsidP="000F7B01">
      <w:pPr>
        <w:pStyle w:val="AllowPageBreak"/>
      </w:pPr>
    </w:p>
    <w:p w:rsidR="00000000" w:rsidRPr="000F7B01" w:rsidP="000F7B01">
      <w:pPr>
        <w:pStyle w:val="Heading1"/>
      </w:pPr>
      <w:bookmarkStart w:id="8" w:name="O_234548"/>
      <w:bookmarkEnd w:id="8"/>
      <w:r w:rsidRPr="000F7B01">
        <w:t>Elements and Performance Criteria</w:t>
      </w:r>
    </w:p>
    <w:tbl>
      <w:tblPr>
        <w:tblW w:w="0" w:type="auto"/>
        <w:tblLayout w:type="fixed"/>
        <w:tblCellMar>
          <w:left w:w="62" w:type="dxa"/>
          <w:right w:w="62" w:type="dxa"/>
        </w:tblCellMar>
        <w:tblLook w:val="0000"/>
      </w:tblPr>
      <w:tblGrid>
        <w:gridCol w:w="2567"/>
        <w:gridCol w:w="5955"/>
      </w:tblGrid>
      <w:tr w:rsidTr="008232A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F7B01" w:rsidP="000F7B01">
            <w:pPr>
              <w:pStyle w:val="BodyText"/>
            </w:pPr>
            <w:r w:rsidRPr="000F7B0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F7B01">
            <w:pPr>
              <w:pStyle w:val="BodyText"/>
              <w:rPr>
                <w:lang w:val="en-NZ"/>
              </w:rPr>
            </w:pPr>
            <w:r w:rsidRPr="000F7B01">
              <w:rPr>
                <w:rStyle w:val="SpecialBold"/>
              </w:rPr>
              <w:t>PERFORMANCE CRITERIA</w:t>
            </w:r>
          </w:p>
        </w:tc>
      </w:tr>
      <w:tr w:rsidTr="008232A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7B01">
            <w:pPr>
              <w:pStyle w:val="List"/>
              <w:rPr>
                <w:lang w:val="en-NZ"/>
              </w:rPr>
            </w:pPr>
            <w:r w:rsidRPr="000F7B01">
              <w:t>1.</w:t>
            </w:r>
            <w:r w:rsidRPr="000F7B01">
              <w:tab/>
              <w:t>Prepare for work.</w:t>
            </w:r>
          </w:p>
        </w:tc>
        <w:tc>
          <w:tcPr>
            <w:tcW w:w="5955" w:type="dxa"/>
            <w:tcBorders>
              <w:top w:val="nil"/>
              <w:left w:val="nil"/>
              <w:bottom w:val="nil"/>
              <w:right w:val="nil"/>
            </w:tcBorders>
            <w:tcMar>
              <w:top w:w="0" w:type="dxa"/>
              <w:left w:w="62" w:type="dxa"/>
              <w:bottom w:w="0" w:type="dxa"/>
              <w:right w:w="62" w:type="dxa"/>
            </w:tcMar>
          </w:tcPr>
          <w:p w:rsidR="00000000" w:rsidRPr="000F7B01" w:rsidP="000F7B01">
            <w:pPr>
              <w:pStyle w:val="List2"/>
            </w:pPr>
            <w:r w:rsidRPr="000F7B01">
              <w:t>1.1.</w:t>
            </w:r>
            <w:r w:rsidRPr="000F7B01">
              <w:tab/>
              <w:t>Approved plans and specifications are obtained from relevant authority.</w:t>
            </w:r>
          </w:p>
          <w:p w:rsidR="00000000" w:rsidRPr="000F7B01" w:rsidP="000F7B01">
            <w:pPr>
              <w:pStyle w:val="List2"/>
            </w:pPr>
            <w:r w:rsidRPr="000F7B01">
              <w:t>1.2.</w:t>
            </w:r>
            <w:r w:rsidRPr="000F7B01">
              <w:tab/>
            </w:r>
            <w:r w:rsidRPr="000F7B01">
              <w:rPr>
                <w:rStyle w:val="BoldandItalics"/>
              </w:rPr>
              <w:t>Safety</w:t>
            </w:r>
            <w:r w:rsidRPr="000F7B01">
              <w:t xml:space="preserve"> (</w:t>
            </w:r>
            <w:r w:rsidRPr="000F7B01">
              <w:rPr>
                <w:rStyle w:val="BoldandItalics"/>
              </w:rPr>
              <w:t>OHS</w:t>
            </w:r>
            <w:r w:rsidRPr="000F7B01">
              <w:t xml:space="preserve">) requirements associated with testing fire protection systems for pressure, and workplace </w:t>
            </w:r>
            <w:r w:rsidRPr="000F7B01">
              <w:rPr>
                <w:rStyle w:val="BoldandItalics"/>
              </w:rPr>
              <w:t>environmental requirements</w:t>
            </w:r>
            <w:r w:rsidRPr="000F7B01">
              <w:t xml:space="preserve">, are adhered to throughout the work. </w:t>
            </w:r>
          </w:p>
          <w:p w:rsidR="00000000" w:rsidRPr="000F7B01" w:rsidP="000F7B01">
            <w:pPr>
              <w:pStyle w:val="List2"/>
            </w:pPr>
            <w:r w:rsidRPr="000F7B01">
              <w:t>1.3.</w:t>
            </w:r>
            <w:r w:rsidRPr="000F7B01">
              <w:tab/>
            </w:r>
            <w:r w:rsidRPr="000F7B01">
              <w:rPr>
                <w:rStyle w:val="BoldandItalics"/>
              </w:rPr>
              <w:t>Quality assurance</w:t>
            </w:r>
            <w:r w:rsidRPr="000F7B01">
              <w:t xml:space="preserve"> requirements are identified and adhered to in accordance with workplace requi</w:t>
            </w:r>
            <w:r w:rsidRPr="000F7B01">
              <w:t xml:space="preserve">rements. </w:t>
            </w:r>
          </w:p>
          <w:p w:rsidR="00000000" w:rsidRPr="000F7B01" w:rsidP="000F7B01">
            <w:pPr>
              <w:pStyle w:val="List2"/>
            </w:pPr>
            <w:r w:rsidRPr="000F7B01">
              <w:t>1.4.</w:t>
            </w:r>
            <w:r w:rsidRPr="000F7B01">
              <w:tab/>
              <w:t>Tasks are planned and sequenced in conjunction with others involved in or affected by the work.</w:t>
            </w:r>
          </w:p>
          <w:p w:rsidR="00000000" w:rsidRPr="000F7B01" w:rsidP="000F7B01">
            <w:pPr>
              <w:pStyle w:val="List2"/>
            </w:pPr>
            <w:r w:rsidRPr="000F7B01">
              <w:t>1.5.</w:t>
            </w:r>
            <w:r w:rsidRPr="000F7B01">
              <w:tab/>
            </w:r>
            <w:r w:rsidRPr="000F7B01">
              <w:rPr>
                <w:rStyle w:val="BoldandItalics"/>
              </w:rPr>
              <w:t>Tools</w:t>
            </w:r>
            <w:r w:rsidRPr="000F7B01">
              <w:t xml:space="preserve">, </w:t>
            </w:r>
            <w:r w:rsidRPr="000F7B01">
              <w:rPr>
                <w:rStyle w:val="BoldandItalics"/>
              </w:rPr>
              <w:t>equipment</w:t>
            </w:r>
            <w:r w:rsidRPr="000F7B01">
              <w:t xml:space="preserve"> and </w:t>
            </w:r>
            <w:r w:rsidRPr="000F7B01">
              <w:rPr>
                <w:rStyle w:val="BoldandItalics"/>
              </w:rPr>
              <w:t>materials</w:t>
            </w:r>
            <w:r w:rsidRPr="000F7B01">
              <w:t xml:space="preserve"> for testing </w:t>
            </w:r>
            <w:r w:rsidRPr="000F7B01">
              <w:rPr>
                <w:rStyle w:val="BoldandItalics"/>
              </w:rPr>
              <w:t>fire protection systems</w:t>
            </w:r>
            <w:r w:rsidRPr="000F7B01">
              <w:t xml:space="preserve"> for pressure, including personal protective equipment, are selected and c</w:t>
            </w:r>
            <w:r w:rsidRPr="000F7B01">
              <w:t xml:space="preserve">hecked for serviceability. </w:t>
            </w:r>
          </w:p>
          <w:p w:rsidR="00000000" w:rsidP="000F7B01">
            <w:pPr>
              <w:pStyle w:val="List2"/>
              <w:rPr>
                <w:lang w:val="en-NZ"/>
              </w:rPr>
            </w:pPr>
            <w:r w:rsidRPr="000F7B01">
              <w:t>1.6.</w:t>
            </w:r>
            <w:r w:rsidRPr="000F7B01">
              <w:tab/>
              <w:t>Work area is prepared to support efficient testing of fire protection systems for pressure.</w:t>
            </w:r>
          </w:p>
        </w:tc>
      </w:tr>
      <w:tr w:rsidTr="008232A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7B01">
            <w:pPr>
              <w:pStyle w:val="List"/>
              <w:rPr>
                <w:lang w:val="en-NZ"/>
              </w:rPr>
            </w:pPr>
            <w:r w:rsidRPr="000F7B01">
              <w:t>2.</w:t>
            </w:r>
            <w:r w:rsidRPr="000F7B01">
              <w:tab/>
              <w:t>Identify testing requirements.</w:t>
            </w:r>
          </w:p>
        </w:tc>
        <w:tc>
          <w:tcPr>
            <w:tcW w:w="5955" w:type="dxa"/>
            <w:tcBorders>
              <w:top w:val="nil"/>
              <w:left w:val="nil"/>
              <w:bottom w:val="nil"/>
              <w:right w:val="nil"/>
            </w:tcBorders>
            <w:tcMar>
              <w:top w:w="0" w:type="dxa"/>
              <w:left w:w="62" w:type="dxa"/>
              <w:bottom w:w="0" w:type="dxa"/>
              <w:right w:w="62" w:type="dxa"/>
            </w:tcMar>
          </w:tcPr>
          <w:p w:rsidR="00000000" w:rsidRPr="000F7B01" w:rsidP="000F7B01">
            <w:pPr>
              <w:pStyle w:val="List2"/>
            </w:pPr>
            <w:r w:rsidRPr="000F7B01">
              <w:t>2.1.</w:t>
            </w:r>
            <w:r w:rsidRPr="000F7B01">
              <w:tab/>
            </w:r>
            <w:r w:rsidRPr="000F7B01">
              <w:t>Test requirements are determined from plans, specifications, and system pressure and flow specifications.</w:t>
            </w:r>
          </w:p>
          <w:p w:rsidR="00000000" w:rsidP="000F7B01">
            <w:pPr>
              <w:pStyle w:val="List2"/>
              <w:rPr>
                <w:lang w:val="en-NZ"/>
              </w:rPr>
            </w:pPr>
            <w:r w:rsidRPr="000F7B01">
              <w:t>2.2.</w:t>
            </w:r>
            <w:r w:rsidRPr="000F7B01">
              <w:tab/>
              <w:t>Appropriate testing equipment is identified and prepared for application in accordance with standards and workplace requirements.</w:t>
            </w:r>
          </w:p>
        </w:tc>
      </w:tr>
      <w:tr w:rsidTr="008232A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7B01">
            <w:pPr>
              <w:pStyle w:val="List"/>
              <w:rPr>
                <w:lang w:val="en-NZ"/>
              </w:rPr>
            </w:pPr>
            <w:r w:rsidRPr="000F7B01">
              <w:t>3.</w:t>
            </w:r>
            <w:r w:rsidRPr="000F7B01">
              <w:tab/>
              <w:t>Test fire p</w:t>
            </w:r>
            <w:r w:rsidRPr="000F7B01">
              <w:t>rotection systems.</w:t>
            </w:r>
          </w:p>
        </w:tc>
        <w:tc>
          <w:tcPr>
            <w:tcW w:w="5955" w:type="dxa"/>
            <w:tcBorders>
              <w:top w:val="nil"/>
              <w:left w:val="nil"/>
              <w:bottom w:val="nil"/>
              <w:right w:val="nil"/>
            </w:tcBorders>
            <w:tcMar>
              <w:top w:w="0" w:type="dxa"/>
              <w:left w:w="62" w:type="dxa"/>
              <w:bottom w:w="0" w:type="dxa"/>
              <w:right w:w="62" w:type="dxa"/>
            </w:tcMar>
          </w:tcPr>
          <w:p w:rsidR="00000000" w:rsidRPr="000F7B01" w:rsidP="000F7B01">
            <w:pPr>
              <w:pStyle w:val="List2"/>
            </w:pPr>
            <w:r w:rsidRPr="000F7B01">
              <w:t>3.1.</w:t>
            </w:r>
            <w:r w:rsidRPr="000F7B01">
              <w:tab/>
              <w:t>Test equipment is connected to system and pressure tested in accordance with standards and job specification.</w:t>
            </w:r>
          </w:p>
          <w:p w:rsidR="00000000" w:rsidP="000F7B01">
            <w:pPr>
              <w:pStyle w:val="List2"/>
              <w:rPr>
                <w:lang w:val="en-NZ"/>
              </w:rPr>
            </w:pPr>
            <w:r w:rsidRPr="000F7B01">
              <w:t>3.2.</w:t>
            </w:r>
            <w:r w:rsidRPr="000F7B01">
              <w:tab/>
              <w:t>Test data is recorded in format required by the job specification and quality assurance procedures.</w:t>
            </w:r>
          </w:p>
        </w:tc>
      </w:tr>
      <w:tr w:rsidTr="008232A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F7B01">
            <w:pPr>
              <w:pStyle w:val="List"/>
              <w:rPr>
                <w:lang w:val="en-NZ"/>
              </w:rPr>
            </w:pPr>
            <w:r w:rsidRPr="000F7B01">
              <w:t>4.</w:t>
            </w:r>
            <w:r w:rsidRPr="000F7B01">
              <w:tab/>
              <w:t>Clean up.</w:t>
            </w:r>
          </w:p>
        </w:tc>
        <w:tc>
          <w:tcPr>
            <w:tcW w:w="5955" w:type="dxa"/>
            <w:tcBorders>
              <w:top w:val="nil"/>
              <w:left w:val="nil"/>
              <w:bottom w:val="nil"/>
              <w:right w:val="nil"/>
            </w:tcBorders>
            <w:tcMar>
              <w:top w:w="0" w:type="dxa"/>
              <w:left w:w="62" w:type="dxa"/>
              <w:bottom w:w="0" w:type="dxa"/>
              <w:right w:w="62" w:type="dxa"/>
            </w:tcMar>
          </w:tcPr>
          <w:p w:rsidR="00000000" w:rsidRPr="000F7B01" w:rsidP="000F7B01">
            <w:pPr>
              <w:pStyle w:val="List2"/>
            </w:pPr>
            <w:r w:rsidRPr="000F7B01">
              <w:t>4.1</w:t>
            </w:r>
            <w:r w:rsidRPr="000F7B01">
              <w:t>.</w:t>
            </w:r>
            <w:r w:rsidRPr="000F7B01">
              <w:tab/>
              <w:t xml:space="preserve">Work area is cleared, with materials disposed of or recycled in accordance with state or territory </w:t>
            </w:r>
            <w:r w:rsidRPr="000F7B01">
              <w:rPr>
                <w:rStyle w:val="BoldandItalics"/>
              </w:rPr>
              <w:t>statutory and regulatory authority</w:t>
            </w:r>
            <w:r w:rsidRPr="000F7B01">
              <w:t xml:space="preserve"> legislation. </w:t>
            </w:r>
          </w:p>
          <w:p w:rsidR="00000000" w:rsidRPr="000F7B01" w:rsidP="000F7B01">
            <w:pPr>
              <w:pStyle w:val="List2"/>
            </w:pPr>
            <w:r w:rsidRPr="000F7B01">
              <w:t>4.2.</w:t>
            </w:r>
            <w:r w:rsidRPr="000F7B01">
              <w:tab/>
              <w:t>Tools and equipment are cleaned, checked, maintained and stored in accordance with manufacturer recom</w:t>
            </w:r>
            <w:r w:rsidRPr="000F7B01">
              <w:t>mendations and workplace procedures.</w:t>
            </w:r>
          </w:p>
          <w:p w:rsidR="00000000" w:rsidRPr="000F7B01" w:rsidP="000F7B01">
            <w:pPr>
              <w:pStyle w:val="List2"/>
            </w:pPr>
            <w:r w:rsidRPr="000F7B01">
              <w:t>4.3.</w:t>
            </w:r>
            <w:r w:rsidRPr="000F7B01">
              <w:tab/>
            </w:r>
            <w:r w:rsidRPr="000F7B01">
              <w:rPr>
                <w:rStyle w:val="BoldandItalics"/>
              </w:rPr>
              <w:t>Information</w:t>
            </w:r>
            <w:r w:rsidRPr="000F7B01">
              <w:t xml:space="preserve"> is accessed and documentation completed in accordance with regulatory authorities and workplace requirements. </w:t>
            </w:r>
          </w:p>
        </w:tc>
      </w:tr>
    </w:tbl>
    <w:p w:rsidR="008232A2" w:rsidP="000F7B01">
      <w:pPr>
        <w:pStyle w:val="BodyText"/>
      </w:pPr>
    </w:p>
    <w:p w:rsidR="008232A2" w:rsidP="000F7B01">
      <w:pPr>
        <w:pStyle w:val="BodyText"/>
      </w:pPr>
    </w:p>
    <w:p w:rsidR="00000000" w:rsidRPr="000F7B01" w:rsidP="000F7B01">
      <w:pPr>
        <w:pStyle w:val="Heading1"/>
      </w:pPr>
      <w:bookmarkStart w:id="9" w:name="O_258498"/>
      <w:bookmarkEnd w:id="9"/>
      <w:r w:rsidRPr="000F7B01">
        <w:t>Required Skills and Knowledge</w:t>
      </w:r>
    </w:p>
    <w:tbl>
      <w:tblPr>
        <w:tblW w:w="0" w:type="auto"/>
        <w:tblLayout w:type="fixed"/>
        <w:tblCellMar>
          <w:left w:w="62" w:type="dxa"/>
          <w:right w:w="62" w:type="dxa"/>
        </w:tblCellMar>
        <w:tblLook w:val="0000"/>
      </w:tblPr>
      <w:tblGrid>
        <w:gridCol w:w="8522"/>
      </w:tblGrid>
      <w:tr w:rsidTr="008232A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REQUIRED SKILLS AND KNOWLEDGE</w:t>
            </w:r>
          </w:p>
        </w:tc>
      </w:tr>
      <w:tr w:rsidTr="008232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t>This section describes the skills and knowledge required for this unit.</w:t>
            </w:r>
          </w:p>
        </w:tc>
      </w:tr>
      <w:tr w:rsidTr="008232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Required skills</w:t>
            </w:r>
          </w:p>
        </w:tc>
      </w:tr>
      <w:tr w:rsidTr="008232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Required skills for this unit are:</w:t>
            </w:r>
          </w:p>
          <w:p w:rsidR="00000000" w:rsidRPr="000F7B01" w:rsidP="000F7B01">
            <w:pPr>
              <w:pStyle w:val="ListBullet"/>
            </w:pPr>
            <w:r w:rsidRPr="000F7B01">
              <w:t>communication skills to:</w:t>
            </w:r>
          </w:p>
          <w:p w:rsidR="00000000" w:rsidRPr="000F7B01" w:rsidP="000F7B01">
            <w:pPr>
              <w:pStyle w:val="ListBullet2"/>
            </w:pPr>
            <w:r w:rsidRPr="000F7B01">
              <w:t>access information</w:t>
            </w:r>
          </w:p>
          <w:p w:rsidR="00000000" w:rsidRPr="000F7B01" w:rsidP="000F7B01">
            <w:pPr>
              <w:pStyle w:val="ListBullet2"/>
            </w:pPr>
            <w:r w:rsidRPr="000F7B01">
              <w:t>complete workplace documentation</w:t>
            </w:r>
          </w:p>
          <w:p w:rsidR="00000000" w:rsidRPr="000F7B01" w:rsidP="000F7B01">
            <w:pPr>
              <w:pStyle w:val="ListBullet2"/>
            </w:pPr>
            <w:r w:rsidRPr="000F7B01">
              <w:t>determine requirements</w:t>
            </w:r>
          </w:p>
          <w:p w:rsidR="00000000" w:rsidRPr="000F7B01" w:rsidP="000F7B01">
            <w:pPr>
              <w:pStyle w:val="ListBullet2"/>
            </w:pPr>
            <w:r w:rsidRPr="000F7B01">
              <w:t>enable clear and direct communication, using questioning to identify and confirm requirements, share information, listen and understand</w:t>
            </w:r>
          </w:p>
          <w:p w:rsidR="00000000" w:rsidRPr="000F7B01" w:rsidP="000F7B01">
            <w:pPr>
              <w:pStyle w:val="ListBullet2"/>
            </w:pPr>
            <w:r w:rsidRPr="000F7B01">
              <w:t>follow and give instructions</w:t>
            </w:r>
          </w:p>
          <w:p w:rsidR="00000000" w:rsidRPr="000F7B01" w:rsidP="000F7B01">
            <w:pPr>
              <w:pStyle w:val="ListBullet2"/>
            </w:pPr>
            <w:r w:rsidRPr="000F7B01">
              <w:t>plan and sequence tasks with others</w:t>
            </w:r>
          </w:p>
          <w:p w:rsidR="00000000" w:rsidRPr="000F7B01" w:rsidP="000F7B01">
            <w:pPr>
              <w:pStyle w:val="ListBullet2"/>
            </w:pPr>
            <w:r w:rsidRPr="000F7B01">
              <w:t>read and interpret:</w:t>
            </w:r>
          </w:p>
          <w:p w:rsidR="00000000" w:rsidRPr="000F7B01" w:rsidP="000F7B01">
            <w:pPr>
              <w:pStyle w:val="ListBullet3"/>
            </w:pPr>
            <w:r w:rsidRPr="000F7B01">
              <w:t>documentation from a variety of sources</w:t>
            </w:r>
          </w:p>
          <w:p w:rsidR="00000000" w:rsidRPr="000F7B01" w:rsidP="000F7B01">
            <w:pPr>
              <w:pStyle w:val="ListBullet3"/>
            </w:pPr>
            <w:r w:rsidRPr="000F7B01">
              <w:t>drawings and specifications</w:t>
            </w:r>
          </w:p>
          <w:p w:rsidR="00000000" w:rsidRPr="000F7B01" w:rsidP="000F7B01">
            <w:pPr>
              <w:pStyle w:val="ListBullet2"/>
            </w:pPr>
            <w:r w:rsidRPr="000F7B01">
              <w:t>record test results in writing</w:t>
            </w:r>
          </w:p>
          <w:p w:rsidR="00000000" w:rsidRPr="000F7B01" w:rsidP="000F7B01">
            <w:pPr>
              <w:pStyle w:val="ListBullet2"/>
            </w:pPr>
            <w:r w:rsidRPr="000F7B01">
              <w:t>use language and concepts appropriate to cultural differences</w:t>
            </w:r>
          </w:p>
          <w:p w:rsidR="00000000" w:rsidRPr="000F7B01" w:rsidP="000F7B01">
            <w:pPr>
              <w:pStyle w:val="ListBullet2"/>
            </w:pPr>
            <w:r w:rsidRPr="000F7B01">
              <w:t>use and interpret non-verbal communication, such as hand signals</w:t>
            </w:r>
          </w:p>
          <w:p w:rsidR="00000000" w:rsidRPr="000F7B01" w:rsidP="000F7B01">
            <w:pPr>
              <w:pStyle w:val="ListBullet"/>
            </w:pPr>
            <w:r w:rsidRPr="000F7B01">
              <w:t>identifying and accurately r</w:t>
            </w:r>
            <w:r w:rsidRPr="000F7B01">
              <w:t>eporting to appropriate personnel any faults in tools, equipment or materials</w:t>
            </w:r>
          </w:p>
          <w:p w:rsidR="00000000" w:rsidRPr="000F7B01" w:rsidP="000F7B01">
            <w:pPr>
              <w:pStyle w:val="ListBullet"/>
            </w:pPr>
            <w:r w:rsidRPr="000F7B01">
              <w:t>numeracy skills to apply measurements and calculations</w:t>
            </w:r>
          </w:p>
          <w:p w:rsidR="00000000" w:rsidRPr="000F7B01" w:rsidP="000F7B01">
            <w:pPr>
              <w:pStyle w:val="ListBullet"/>
            </w:pPr>
            <w:r w:rsidRPr="000F7B01">
              <w:t>organisational skills, including the ability to plan and set out work</w:t>
            </w:r>
          </w:p>
          <w:p w:rsidR="00000000" w:rsidRPr="000F7B01" w:rsidP="000F7B01">
            <w:pPr>
              <w:pStyle w:val="ListBullet"/>
            </w:pPr>
            <w:r w:rsidRPr="000F7B01">
              <w:t>teamwork skills to work with others to action tasks and relate to people from a range of cultural and ethnic backgrounds and with varying physical and mental abilities</w:t>
            </w:r>
          </w:p>
          <w:p w:rsidR="00000000" w:rsidRPr="000F7B01" w:rsidP="000F7B01">
            <w:pPr>
              <w:pStyle w:val="ListBullet"/>
            </w:pPr>
            <w:r w:rsidRPr="000F7B01">
              <w:t>technological skills to:</w:t>
            </w:r>
          </w:p>
          <w:p w:rsidR="00000000" w:rsidRPr="000F7B01" w:rsidP="000F7B01">
            <w:pPr>
              <w:pStyle w:val="ListBullet2"/>
            </w:pPr>
            <w:r w:rsidRPr="000F7B01">
              <w:t xml:space="preserve">access and understand site-specific instructions in a variety </w:t>
            </w:r>
            <w:r w:rsidRPr="000F7B01">
              <w:t>of media</w:t>
            </w:r>
          </w:p>
          <w:p w:rsidR="00000000" w:rsidRPr="000F7B01" w:rsidP="000F7B01">
            <w:pPr>
              <w:pStyle w:val="ListBullet2"/>
            </w:pPr>
            <w:r w:rsidRPr="000F7B01">
              <w:t>use mobile communication technology</w:t>
            </w:r>
          </w:p>
          <w:p w:rsidR="00000000" w:rsidP="000F7B01">
            <w:pPr>
              <w:pStyle w:val="ListBullet2"/>
              <w:rPr>
                <w:lang w:val="en-NZ"/>
              </w:rPr>
            </w:pPr>
            <w:r w:rsidRPr="000F7B01">
              <w:t>testing of a fire protection system for pressure, using air and water test to design parameters as testing media.</w:t>
            </w:r>
          </w:p>
        </w:tc>
      </w:tr>
      <w:tr w:rsidTr="008232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Required knowledge</w:t>
            </w:r>
          </w:p>
        </w:tc>
      </w:tr>
      <w:tr w:rsidTr="008232A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Required knowledge for this unit is:</w:t>
            </w:r>
          </w:p>
          <w:p w:rsidR="00000000" w:rsidRPr="000F7B01" w:rsidP="000F7B01">
            <w:pPr>
              <w:pStyle w:val="ListBullet"/>
            </w:pPr>
            <w:r w:rsidRPr="000F7B01">
              <w:t>components and operation of fire sprinkler systems and fire hydrant systems</w:t>
            </w:r>
          </w:p>
          <w:p w:rsidR="00000000" w:rsidRPr="000F7B01" w:rsidP="000F7B01">
            <w:pPr>
              <w:pStyle w:val="ListBullet"/>
            </w:pPr>
            <w:r w:rsidRPr="000F7B01">
              <w:t>functions and operation of a range of taps and valves</w:t>
            </w:r>
          </w:p>
          <w:p w:rsidR="00000000" w:rsidRPr="000F7B01" w:rsidP="000F7B01">
            <w:pPr>
              <w:pStyle w:val="ListBullet"/>
            </w:pPr>
            <w:r w:rsidRPr="000F7B01">
              <w:t>job safety analysis (JSA) and safe work method statements (SWMS)</w:t>
            </w:r>
          </w:p>
          <w:p w:rsidR="00000000" w:rsidRPr="000F7B01" w:rsidP="000F7B01">
            <w:pPr>
              <w:pStyle w:val="ListBullet"/>
            </w:pPr>
            <w:r w:rsidRPr="000F7B01">
              <w:t>properties and characteristics of water pressure and flow rat</w:t>
            </w:r>
            <w:r w:rsidRPr="000F7B01">
              <w:t>es</w:t>
            </w:r>
          </w:p>
          <w:p w:rsidR="00000000" w:rsidRPr="000F7B01" w:rsidP="000F7B01">
            <w:pPr>
              <w:pStyle w:val="ListBullet"/>
            </w:pPr>
            <w:r w:rsidRPr="000F7B01">
              <w:t>relevant statutory and authority requirements related to testing fire protection systems for pressure</w:t>
            </w:r>
          </w:p>
          <w:p w:rsidR="00000000" w:rsidRPr="000F7B01" w:rsidP="000F7B01">
            <w:pPr>
              <w:pStyle w:val="ListBullet"/>
            </w:pPr>
            <w:r w:rsidRPr="000F7B01">
              <w:t>SI system of measurement</w:t>
            </w:r>
          </w:p>
          <w:p w:rsidR="00000000" w:rsidRPr="000F7B01" w:rsidP="000F7B01">
            <w:pPr>
              <w:pStyle w:val="ListBullet"/>
            </w:pPr>
            <w:r w:rsidRPr="000F7B01">
              <w:t>test procedures for sprinkler and hydrant systems</w:t>
            </w:r>
          </w:p>
          <w:p w:rsidR="00000000" w:rsidRPr="000F7B01" w:rsidP="000F7B01">
            <w:pPr>
              <w:pStyle w:val="ListBullet"/>
            </w:pPr>
            <w:r w:rsidRPr="000F7B01">
              <w:t>workplace and equipment safety requirements.</w:t>
            </w:r>
          </w:p>
        </w:tc>
      </w:tr>
    </w:tbl>
    <w:p w:rsidR="008232A2" w:rsidP="000F7B01">
      <w:pPr>
        <w:pStyle w:val="BodyText"/>
      </w:pPr>
    </w:p>
    <w:p w:rsidR="008232A2" w:rsidP="000F7B01">
      <w:pPr>
        <w:pStyle w:val="BodyText"/>
      </w:pPr>
    </w:p>
    <w:p w:rsidR="00000000" w:rsidRPr="000F7B01" w:rsidP="000F7B01">
      <w:pPr>
        <w:pStyle w:val="AllowPageBreak"/>
      </w:pPr>
    </w:p>
    <w:p w:rsidR="00000000" w:rsidRPr="000F7B01" w:rsidP="000F7B01">
      <w:pPr>
        <w:pStyle w:val="Heading1"/>
      </w:pPr>
      <w:bookmarkStart w:id="10" w:name="O_242532"/>
      <w:bookmarkEnd w:id="10"/>
      <w:r w:rsidRPr="000F7B01">
        <w:t>Evidence Guide</w:t>
      </w:r>
    </w:p>
    <w:tbl>
      <w:tblPr>
        <w:tblW w:w="0" w:type="auto"/>
        <w:tblLayout w:type="fixed"/>
        <w:tblCellMar>
          <w:left w:w="62" w:type="dxa"/>
          <w:right w:w="62" w:type="dxa"/>
        </w:tblCellMar>
        <w:tblLook w:val="0000"/>
      </w:tblPr>
      <w:tblGrid>
        <w:gridCol w:w="3470"/>
        <w:gridCol w:w="5052"/>
      </w:tblGrid>
      <w:tr w:rsidTr="008232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7B01">
            <w:pPr>
              <w:pStyle w:val="BodyText"/>
              <w:rPr>
                <w:lang w:val="en-NZ"/>
              </w:rPr>
            </w:pPr>
            <w:r w:rsidRPr="000F7B01">
              <w:rPr>
                <w:rStyle w:val="SpecialBold"/>
              </w:rPr>
              <w:t>EVIDENCE GUIDE</w:t>
            </w:r>
          </w:p>
        </w:tc>
      </w:tr>
      <w:tr w:rsidTr="008232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7B01">
            <w:pPr>
              <w:pStyle w:val="BodyText"/>
              <w:rPr>
                <w:lang w:val="en-NZ"/>
              </w:rPr>
            </w:pPr>
            <w:r w:rsidRPr="000F7B01">
              <w:t>The evidence guide provides advice on assessment and must be read in conjunction with the performance criteria, required skills and knowledge, range statement and the Assessment Guidelines for the Training Package.</w:t>
            </w:r>
          </w:p>
        </w:tc>
      </w:tr>
      <w:tr w:rsidTr="008232A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t>This unit of competency could be assessed in the workplace or a close simulation of the workplace environment providing that simulated or project-based assessment techniques fully replicate plumbing and services workplace conditions</w:t>
            </w:r>
            <w:r w:rsidRPr="000F7B01">
              <w:t xml:space="preserve">, materials, activities, responsibilities and procedures. </w:t>
            </w:r>
          </w:p>
        </w:tc>
      </w:tr>
      <w:tr w:rsidTr="008232A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A person who demonstrates competency in this unit must be able to provide evidence of:</w:t>
            </w:r>
          </w:p>
          <w:p w:rsidR="00000000" w:rsidRPr="000F7B01" w:rsidP="000F7B01">
            <w:pPr>
              <w:pStyle w:val="ListBullet"/>
            </w:pPr>
            <w:r w:rsidRPr="000F7B01">
              <w:t>locating, interpreting and applying relevant information, standards and specifications to test fire protection systems for pressure</w:t>
            </w:r>
          </w:p>
          <w:p w:rsidR="00000000" w:rsidRPr="000F7B01" w:rsidP="000F7B01">
            <w:pPr>
              <w:pStyle w:val="ListBullet"/>
            </w:pPr>
            <w:r w:rsidRPr="000F7B01">
              <w:t>applying safety requirements throughout the work sequence, including the use of personal protective clothing and equipment</w:t>
            </w:r>
          </w:p>
          <w:p w:rsidR="00000000" w:rsidRPr="000F7B01" w:rsidP="000F7B01">
            <w:pPr>
              <w:pStyle w:val="ListBullet"/>
            </w:pPr>
            <w:r w:rsidRPr="000F7B01">
              <w:t>as a minimum the ability to, given a fire sprinkler system and a fire hydrant system, conduct an air pressure test on one and a water pressure test on the other to achieve design and performance specifications of each system, ensuring:</w:t>
            </w:r>
          </w:p>
          <w:p w:rsidR="00000000" w:rsidRPr="000F7B01" w:rsidP="000F7B01">
            <w:pPr>
              <w:pStyle w:val="ListBullet2"/>
            </w:pPr>
            <w:r w:rsidRPr="000F7B01">
              <w:t>correct identificat</w:t>
            </w:r>
            <w:r w:rsidRPr="000F7B01">
              <w:t>ion of requirements, design and details of the systems</w:t>
            </w:r>
          </w:p>
          <w:p w:rsidR="00000000" w:rsidRPr="000F7B01" w:rsidP="000F7B01">
            <w:pPr>
              <w:pStyle w:val="ListBullet2"/>
            </w:pPr>
            <w:r w:rsidRPr="000F7B01">
              <w:t>correct selection and use of appropriate processes, tools and equipment</w:t>
            </w:r>
          </w:p>
          <w:p w:rsidR="00000000" w:rsidRPr="000F7B01" w:rsidP="000F7B01">
            <w:pPr>
              <w:pStyle w:val="ListBullet2"/>
            </w:pPr>
            <w:r w:rsidRPr="000F7B01">
              <w:t>completing all work to specification</w:t>
            </w:r>
          </w:p>
          <w:p w:rsidR="00000000" w:rsidRPr="000F7B01" w:rsidP="000F7B01">
            <w:pPr>
              <w:pStyle w:val="ListBullet2"/>
            </w:pPr>
            <w:r w:rsidRPr="000F7B01">
              <w:t>compliance with regulations, standards and organisational quality procedures and processes</w:t>
            </w:r>
          </w:p>
          <w:p w:rsidR="00000000" w:rsidP="000F7B01">
            <w:pPr>
              <w:pStyle w:val="ListBullet2"/>
              <w:rPr>
                <w:lang w:val="en-NZ"/>
              </w:rPr>
            </w:pPr>
            <w:r w:rsidRPr="000F7B01">
              <w:t>c</w:t>
            </w:r>
            <w:r w:rsidRPr="000F7B01">
              <w:t>ommunicating and working effectively and safely with others.</w:t>
            </w:r>
          </w:p>
        </w:tc>
      </w:tr>
      <w:tr w:rsidTr="008232A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This competency is to be assessed using standard and authorised work practices, safety requirements and environmental constraints.</w:t>
            </w:r>
          </w:p>
          <w:p w:rsidR="00000000" w:rsidRPr="000F7B01" w:rsidP="000F7B01">
            <w:pPr>
              <w:pStyle w:val="BodyText"/>
            </w:pPr>
            <w:r w:rsidRPr="000F7B01">
              <w:t>Assessment of essential underpinning knowledge will usually be conducted in an off-site context.</w:t>
            </w:r>
          </w:p>
          <w:p w:rsidR="00000000" w:rsidRPr="000F7B01" w:rsidP="000F7B01">
            <w:pPr>
              <w:pStyle w:val="BodyText"/>
            </w:pPr>
            <w:r w:rsidRPr="000F7B01">
              <w:t>Assessment is to comply with relevant regulatory or Australian standards' requirements.</w:t>
            </w:r>
          </w:p>
          <w:p w:rsidR="00000000" w:rsidRPr="000F7B01" w:rsidP="000F7B01">
            <w:pPr>
              <w:pStyle w:val="BodyText"/>
            </w:pPr>
            <w:r w:rsidRPr="000F7B01">
              <w:t>Resource implications for assessment include:</w:t>
            </w:r>
          </w:p>
          <w:p w:rsidR="00000000" w:rsidRPr="000F7B01" w:rsidP="000F7B01">
            <w:pPr>
              <w:pStyle w:val="ListBullet"/>
            </w:pPr>
            <w:r w:rsidRPr="000F7B01">
              <w:t>an induction procedure a</w:t>
            </w:r>
            <w:r w:rsidRPr="000F7B01">
              <w:t>nd requirement</w:t>
            </w:r>
          </w:p>
          <w:p w:rsidR="00000000" w:rsidRPr="000F7B01" w:rsidP="000F7B01">
            <w:pPr>
              <w:pStyle w:val="ListBullet"/>
            </w:pPr>
            <w:r w:rsidRPr="000F7B01">
              <w:t>realistic tasks or simulated tasks covering the minimum task requirements</w:t>
            </w:r>
          </w:p>
          <w:p w:rsidR="00000000" w:rsidRPr="000F7B01" w:rsidP="000F7B01">
            <w:pPr>
              <w:pStyle w:val="ListBullet"/>
            </w:pPr>
            <w:r w:rsidRPr="000F7B01">
              <w:t>relevant specifications and work instructions</w:t>
            </w:r>
          </w:p>
          <w:p w:rsidR="00000000" w:rsidRPr="000F7B01" w:rsidP="000F7B01">
            <w:pPr>
              <w:pStyle w:val="ListBullet"/>
            </w:pPr>
            <w:r w:rsidRPr="000F7B01">
              <w:t>tools and equipment appropriate to applying safe work practices</w:t>
            </w:r>
          </w:p>
          <w:p w:rsidR="00000000" w:rsidRPr="000F7B01" w:rsidP="000F7B01">
            <w:pPr>
              <w:pStyle w:val="ListBullet"/>
            </w:pPr>
            <w:r w:rsidRPr="000F7B01">
              <w:t>support materials appropriate to activity</w:t>
            </w:r>
          </w:p>
          <w:p w:rsidR="00000000" w:rsidRPr="000F7B01" w:rsidP="000F7B01">
            <w:pPr>
              <w:pStyle w:val="ListBullet"/>
            </w:pPr>
            <w:r w:rsidRPr="000F7B01">
              <w:t>workplace instr</w:t>
            </w:r>
            <w:r w:rsidRPr="000F7B01">
              <w:t>uctions relating to safe working practices and addressing hazards and emergencies</w:t>
            </w:r>
          </w:p>
          <w:p w:rsidR="00000000" w:rsidRPr="000F7B01" w:rsidP="000F7B01">
            <w:pPr>
              <w:pStyle w:val="ListBullet"/>
            </w:pPr>
            <w:r w:rsidRPr="000F7B01">
              <w:t>material safety data sheets</w:t>
            </w:r>
          </w:p>
          <w:p w:rsidR="00000000" w:rsidRPr="000F7B01" w:rsidP="000F7B01">
            <w:pPr>
              <w:pStyle w:val="ListBullet"/>
            </w:pPr>
            <w:r w:rsidRPr="000F7B01">
              <w:t>research resources, including industry related systems information.</w:t>
            </w:r>
          </w:p>
          <w:p w:rsidR="00000000" w:rsidP="000F7B01">
            <w:pPr>
              <w:pStyle w:val="BodyText"/>
              <w:rPr>
                <w:lang w:val="en-NZ"/>
              </w:rPr>
            </w:pPr>
            <w:r w:rsidRPr="000F7B01">
              <w:t>Reasonable adjustments for people with disabilities must be made to assessment</w:t>
            </w:r>
            <w:r w:rsidRPr="000F7B01">
              <w:t xml:space="preserve"> processes where required. This could include access to modified equipment and other physical resources, and the provision of appropriate assessment support. </w:t>
            </w:r>
          </w:p>
        </w:tc>
      </w:tr>
      <w:tr w:rsidTr="008232A2">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Assessment methods must:</w:t>
            </w:r>
          </w:p>
          <w:p w:rsidR="00000000" w:rsidRPr="000F7B01" w:rsidP="000F7B01">
            <w:pPr>
              <w:pStyle w:val="ListBullet"/>
            </w:pPr>
            <w:r w:rsidRPr="000F7B01">
              <w:t>satisfy the endorsed Assessment Guidelines of the Construction, Plumbing and Services Training Package</w:t>
            </w:r>
          </w:p>
          <w:p w:rsidR="00000000" w:rsidRPr="000F7B01" w:rsidP="000F7B01">
            <w:pPr>
              <w:pStyle w:val="ListBullet"/>
            </w:pPr>
            <w:r w:rsidRPr="000F7B01">
              <w:t xml:space="preserve">include direct observation of tasks in real or simulated work conditions, with questioning to confirm the ability to consistently identify and correctly </w:t>
            </w:r>
            <w:r w:rsidRPr="000F7B01">
              <w:t>interpret the essential underpinning knowledge required for practical application</w:t>
            </w:r>
          </w:p>
          <w:p w:rsidR="00000000" w:rsidRPr="000F7B01" w:rsidP="000F7B01">
            <w:pPr>
              <w:pStyle w:val="ListBullet"/>
            </w:pPr>
            <w:r w:rsidRPr="000F7B01">
              <w:t>reinforce the integration of employability skills with workplace tasks and job roles</w:t>
            </w:r>
          </w:p>
          <w:p w:rsidR="00000000" w:rsidRPr="000F7B01" w:rsidP="000F7B01">
            <w:pPr>
              <w:pStyle w:val="ListBullet"/>
            </w:pPr>
            <w:r w:rsidRPr="000F7B01">
              <w:t>confirm that competency is verified and able to be transferred to other circumstances and</w:t>
            </w:r>
            <w:r w:rsidRPr="000F7B01">
              <w:t xml:space="preserve"> environments.</w:t>
            </w:r>
          </w:p>
          <w:p w:rsidR="00000000" w:rsidRPr="000F7B01" w:rsidP="000F7B01">
            <w:pPr>
              <w:pStyle w:val="BodyText"/>
            </w:pPr>
            <w:r w:rsidRPr="000F7B01">
              <w:t>Validity and sufficiency of evidence requires that:</w:t>
            </w:r>
          </w:p>
          <w:p w:rsidR="00000000" w:rsidRPr="000F7B01" w:rsidP="000F7B01">
            <w:pPr>
              <w:pStyle w:val="ListBullet"/>
            </w:pPr>
            <w:r w:rsidRPr="000F7B01">
              <w:t>competency will need to be demonstrated over a period of time reflecting the scope of the role and the practical requirements of the workplace</w:t>
            </w:r>
          </w:p>
          <w:p w:rsidR="00000000" w:rsidRPr="000F7B01" w:rsidP="000F7B01">
            <w:pPr>
              <w:pStyle w:val="ListBullet"/>
            </w:pPr>
            <w:r w:rsidRPr="000F7B01">
              <w:t xml:space="preserve">where the assessment is part of a structured </w:t>
            </w:r>
            <w:r w:rsidRPr="000F7B01">
              <w:t>learning experience the evidence collected must relate to a number of performances assessed at different points in time and separated by further learning and practice, with a decision on competency only taken at the point when the assessor has complete con</w:t>
            </w:r>
            <w:r w:rsidRPr="000F7B01">
              <w:t>fidence in the person's demonstrated ability and applied knowledge</w:t>
            </w:r>
          </w:p>
          <w:p w:rsidR="00000000" w:rsidRPr="000F7B01" w:rsidP="000F7B01">
            <w:pPr>
              <w:pStyle w:val="ListBullet"/>
            </w:pPr>
            <w:r w:rsidRPr="000F7B01">
              <w:t>all assessment that is part of a structured learning experience must include a combination of direct, indirect and supplementary evidence.</w:t>
            </w:r>
          </w:p>
          <w:p w:rsidR="00000000" w:rsidRPr="000F7B01" w:rsidP="000F7B01">
            <w:pPr>
              <w:pStyle w:val="BodyText"/>
            </w:pPr>
            <w:r w:rsidRPr="000F7B01">
              <w:t xml:space="preserve">Assessment processes and techniques should as far </w:t>
            </w:r>
            <w:r w:rsidRPr="000F7B01">
              <w:t>as is practical take into account the language, literacy and numeracy capacity of the candidate in relation to the competency being assessed.</w:t>
            </w:r>
          </w:p>
          <w:p w:rsidR="00000000" w:rsidRPr="000F7B01" w:rsidP="000F7B01">
            <w:pPr>
              <w:pStyle w:val="BodyText"/>
            </w:pPr>
            <w:r w:rsidRPr="000F7B01">
              <w:t>Supplementary evidence of competency may be obtained from relevant authenticated documentation from third parties,</w:t>
            </w:r>
            <w:r w:rsidRPr="000F7B01">
              <w:t xml:space="preserve"> such as existing supervisors, team leaders or specialist training staff. </w:t>
            </w:r>
          </w:p>
        </w:tc>
      </w:tr>
    </w:tbl>
    <w:p w:rsidR="008232A2" w:rsidP="000F7B01">
      <w:pPr>
        <w:pStyle w:val="BodyText"/>
      </w:pPr>
    </w:p>
    <w:p w:rsidR="008232A2" w:rsidP="000F7B01">
      <w:pPr>
        <w:pStyle w:val="BodyText"/>
      </w:pPr>
    </w:p>
    <w:p w:rsidR="00000000" w:rsidRPr="000F7B01" w:rsidP="000F7B01">
      <w:pPr>
        <w:pStyle w:val="Heading1"/>
      </w:pPr>
      <w:bookmarkStart w:id="11" w:name="O_250515"/>
      <w:bookmarkEnd w:id="11"/>
      <w:r w:rsidRPr="000F7B01">
        <w:t>Range Statement</w:t>
      </w:r>
    </w:p>
    <w:tbl>
      <w:tblPr>
        <w:tblW w:w="0" w:type="auto"/>
        <w:tblLayout w:type="fixed"/>
        <w:tblCellMar>
          <w:left w:w="62" w:type="dxa"/>
          <w:right w:w="62" w:type="dxa"/>
        </w:tblCellMar>
        <w:tblLook w:val="0000"/>
      </w:tblPr>
      <w:tblGrid>
        <w:gridCol w:w="3506"/>
        <w:gridCol w:w="5016"/>
      </w:tblGrid>
      <w:tr w:rsidTr="008232A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F7B01">
            <w:pPr>
              <w:pStyle w:val="BodyText"/>
              <w:rPr>
                <w:lang w:val="en-NZ"/>
              </w:rPr>
            </w:pPr>
            <w:r w:rsidRPr="000F7B01">
              <w:rPr>
                <w:rStyle w:val="SpecialBold"/>
              </w:rPr>
              <w:t>RANGE STATEMENT</w:t>
            </w:r>
          </w:p>
        </w:tc>
      </w:tr>
      <w:tr w:rsidTr="008232A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F7B01">
            <w:pPr>
              <w:pStyle w:val="BodyText"/>
              <w:rPr>
                <w:lang w:val="en-NZ"/>
              </w:rPr>
            </w:pPr>
            <w:r w:rsidRPr="000F7B01">
              <w:t>The range statement relates to the unit of competency as a whole. It allows for different work environments and situations that may affect performance. Bold italicised wording, if used in the performance criteria, is detailed below. Essential operating con</w:t>
            </w:r>
            <w:r w:rsidRPr="000F7B01">
              <w:t>ditions that may be present with training and assessment (depending on the work situation, needs of the candidate, accessibility of the item, and local industry and regional contexts) may also be included.</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Safety</w:t>
            </w:r>
            <w:r w:rsidRPr="000F7B01">
              <w:t xml:space="preserve"> (</w:t>
            </w:r>
            <w:r w:rsidRPr="000F7B01">
              <w:rPr>
                <w:rStyle w:val="BoldandItalics"/>
              </w:rPr>
              <w:t>OHS</w:t>
            </w:r>
            <w:r w:rsidRPr="000F7B01">
              <w:t>) is to be in accordance with commonw</w:t>
            </w:r>
            <w:r w:rsidRPr="000F7B01">
              <w:t>ealth, state and territory legislation and regulations and may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handling of materials</w:t>
            </w:r>
          </w:p>
          <w:p w:rsidR="00000000" w:rsidRPr="000F7B01" w:rsidP="000F7B01">
            <w:pPr>
              <w:pStyle w:val="ListBullet"/>
            </w:pPr>
            <w:r w:rsidRPr="000F7B01">
              <w:t>hazard control</w:t>
            </w:r>
          </w:p>
          <w:p w:rsidR="00000000" w:rsidRPr="000F7B01" w:rsidP="000F7B01">
            <w:pPr>
              <w:pStyle w:val="ListBullet"/>
            </w:pPr>
            <w:r w:rsidRPr="000F7B01">
              <w:t>personal protective clothing and equipment prescribed under legislation, regulations and workplace policies and practices</w:t>
            </w:r>
          </w:p>
          <w:p w:rsidR="00000000" w:rsidRPr="000F7B01" w:rsidP="000F7B01">
            <w:pPr>
              <w:pStyle w:val="ListBullet"/>
            </w:pPr>
            <w:r w:rsidRPr="000F7B01">
              <w:t>safe operating procedures, including recognising and preventing hazards associated with:</w:t>
            </w:r>
          </w:p>
          <w:p w:rsidR="00000000" w:rsidRPr="000F7B01" w:rsidP="000F7B01">
            <w:pPr>
              <w:pStyle w:val="ListBullet2"/>
            </w:pPr>
            <w:r w:rsidRPr="000F7B01">
              <w:t>hazardous materials and substances</w:t>
            </w:r>
          </w:p>
          <w:p w:rsidR="00000000" w:rsidRPr="000F7B01" w:rsidP="000F7B01">
            <w:pPr>
              <w:pStyle w:val="ListBullet2"/>
            </w:pPr>
            <w:r w:rsidRPr="000F7B01">
              <w:t>service lines</w:t>
            </w:r>
          </w:p>
          <w:p w:rsidR="00000000" w:rsidRPr="000F7B01" w:rsidP="000F7B01">
            <w:pPr>
              <w:pStyle w:val="ListBullet2"/>
            </w:pPr>
            <w:r w:rsidRPr="000F7B01">
              <w:t>surrounding structures and facilities</w:t>
            </w:r>
          </w:p>
          <w:p w:rsidR="00000000" w:rsidRPr="000F7B01" w:rsidP="000F7B01">
            <w:pPr>
              <w:pStyle w:val="ListBullet2"/>
            </w:pPr>
            <w:r w:rsidRPr="000F7B01">
              <w:t>trip hazards</w:t>
            </w:r>
          </w:p>
          <w:p w:rsidR="00000000" w:rsidRPr="000F7B01" w:rsidP="000F7B01">
            <w:pPr>
              <w:pStyle w:val="ListBullet2"/>
            </w:pPr>
            <w:r w:rsidRPr="000F7B01">
              <w:t>use of tools and equipment</w:t>
            </w:r>
          </w:p>
          <w:p w:rsidR="00000000" w:rsidRPr="000F7B01" w:rsidP="000F7B01">
            <w:pPr>
              <w:pStyle w:val="ListBullet2"/>
            </w:pPr>
            <w:r w:rsidRPr="000F7B01">
              <w:t>work site visitors and the public</w:t>
            </w:r>
          </w:p>
          <w:p w:rsidR="00000000" w:rsidRPr="000F7B01" w:rsidP="000F7B01">
            <w:pPr>
              <w:pStyle w:val="ListBullet2"/>
            </w:pPr>
            <w:r w:rsidRPr="000F7B01">
              <w:t>worki</w:t>
            </w:r>
            <w:r w:rsidRPr="000F7B01">
              <w:t>ng at heights</w:t>
            </w:r>
          </w:p>
          <w:p w:rsidR="00000000" w:rsidRPr="000F7B01" w:rsidP="000F7B01">
            <w:pPr>
              <w:pStyle w:val="ListBullet2"/>
            </w:pPr>
            <w:r w:rsidRPr="000F7B01">
              <w:t>working in proximity to others</w:t>
            </w:r>
          </w:p>
          <w:p w:rsidR="00000000" w:rsidRPr="000F7B01" w:rsidP="000F7B01">
            <w:pPr>
              <w:pStyle w:val="ListBullet"/>
            </w:pPr>
            <w:r w:rsidRPr="000F7B01">
              <w:t>use of firefighting equipment</w:t>
            </w:r>
          </w:p>
          <w:p w:rsidR="00000000" w:rsidRPr="000F7B01" w:rsidP="000F7B01">
            <w:pPr>
              <w:pStyle w:val="ListBullet"/>
            </w:pPr>
            <w:r w:rsidRPr="000F7B01">
              <w:t>use of first aid equipment</w:t>
            </w:r>
          </w:p>
          <w:p w:rsidR="00000000" w:rsidP="000F7B01">
            <w:pPr>
              <w:pStyle w:val="ListBullet"/>
              <w:rPr>
                <w:lang w:val="en-NZ"/>
              </w:rPr>
            </w:pPr>
            <w:r w:rsidRPr="000F7B01">
              <w:t>workplace environment and safety.</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Environmental requirements</w:t>
            </w:r>
            <w:r w:rsidRPr="000F7B01">
              <w:t xml:space="preserve"> cover water quality management and may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clean-up protection</w:t>
            </w:r>
          </w:p>
          <w:p w:rsidR="00000000" w:rsidP="000F7B01">
            <w:pPr>
              <w:pStyle w:val="ListBullet"/>
              <w:rPr>
                <w:lang w:val="en-NZ"/>
              </w:rPr>
            </w:pPr>
            <w:r w:rsidRPr="000F7B01">
              <w:t>waste management.</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Quality assurance</w:t>
            </w:r>
            <w:r w:rsidRPr="000F7B01">
              <w:t xml:space="preserve"> requirements may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Australian standards</w:t>
            </w:r>
          </w:p>
          <w:p w:rsidR="00000000" w:rsidRPr="000F7B01" w:rsidP="000F7B01">
            <w:pPr>
              <w:pStyle w:val="ListBullet"/>
            </w:pPr>
            <w:r w:rsidRPr="000F7B01">
              <w:t>Environment Protection Authority (EPA)</w:t>
            </w:r>
          </w:p>
          <w:p w:rsidR="00000000" w:rsidRPr="000F7B01" w:rsidP="000F7B01">
            <w:pPr>
              <w:pStyle w:val="ListBullet"/>
            </w:pPr>
            <w:r w:rsidRPr="000F7B01">
              <w:t>internal company quality assurance policy and risk management strategy</w:t>
            </w:r>
          </w:p>
          <w:p w:rsidR="00000000" w:rsidRPr="000F7B01" w:rsidP="000F7B01">
            <w:pPr>
              <w:pStyle w:val="ListBullet"/>
            </w:pPr>
            <w:r w:rsidRPr="000F7B01">
              <w:t>International Standards Organisation</w:t>
            </w:r>
          </w:p>
          <w:p w:rsidR="00000000" w:rsidRPr="000F7B01" w:rsidP="000F7B01">
            <w:pPr>
              <w:pStyle w:val="ListBullet"/>
            </w:pPr>
            <w:r w:rsidRPr="000F7B01">
              <w:t>site safety plan</w:t>
            </w:r>
          </w:p>
          <w:p w:rsidR="00000000" w:rsidP="000F7B01">
            <w:pPr>
              <w:pStyle w:val="ListBullet"/>
              <w:rPr>
                <w:lang w:val="en-NZ"/>
              </w:rPr>
            </w:pPr>
            <w:r w:rsidRPr="000F7B01">
              <w:t>workplace operations and p</w:t>
            </w:r>
            <w:r w:rsidRPr="000F7B01">
              <w:t>rocedures.</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Tools and equipment</w:t>
            </w:r>
            <w:r w:rsidRPr="000F7B0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elevated work platforms</w:t>
            </w:r>
          </w:p>
          <w:p w:rsidR="00000000" w:rsidRPr="000F7B01" w:rsidP="000F7B01">
            <w:pPr>
              <w:pStyle w:val="ListBullet"/>
            </w:pPr>
            <w:r w:rsidRPr="000F7B01">
              <w:t>fall protection devices</w:t>
            </w:r>
          </w:p>
          <w:p w:rsidR="00000000" w:rsidRPr="000F7B01" w:rsidP="000F7B01">
            <w:pPr>
              <w:pStyle w:val="ListBullet"/>
            </w:pPr>
            <w:r w:rsidRPr="000F7B01">
              <w:t>hand and power tools</w:t>
            </w:r>
          </w:p>
          <w:p w:rsidR="00000000" w:rsidRPr="000F7B01" w:rsidP="000F7B01">
            <w:pPr>
              <w:pStyle w:val="ListBullet"/>
            </w:pPr>
            <w:r w:rsidRPr="000F7B01">
              <w:t>ladders</w:t>
            </w:r>
          </w:p>
          <w:p w:rsidR="00000000" w:rsidRPr="000F7B01" w:rsidP="000F7B01">
            <w:pPr>
              <w:pStyle w:val="ListBullet"/>
            </w:pPr>
            <w:r w:rsidRPr="000F7B01">
              <w:t>scaffolds</w:t>
            </w:r>
          </w:p>
          <w:p w:rsidR="00000000" w:rsidP="000F7B01">
            <w:pPr>
              <w:pStyle w:val="ListBullet"/>
              <w:rPr>
                <w:lang w:val="en-NZ"/>
              </w:rPr>
            </w:pPr>
            <w:r w:rsidRPr="000F7B01">
              <w:t>testing equipment.</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Materials</w:t>
            </w:r>
            <w:r w:rsidRPr="000F7B01">
              <w:t xml:space="preserve"> include:</w:t>
            </w:r>
          </w:p>
        </w:tc>
        <w:tc>
          <w:tcPr>
            <w:tcW w:w="5016" w:type="dxa"/>
            <w:tcBorders>
              <w:top w:val="nil"/>
              <w:left w:val="nil"/>
              <w:bottom w:val="nil"/>
              <w:right w:val="nil"/>
            </w:tcBorders>
            <w:tcMar>
              <w:top w:w="0" w:type="dxa"/>
              <w:left w:w="62" w:type="dxa"/>
              <w:bottom w:w="0" w:type="dxa"/>
              <w:right w:w="62" w:type="dxa"/>
            </w:tcMar>
          </w:tcPr>
          <w:p w:rsidR="00000000" w:rsidP="000F7B01">
            <w:pPr>
              <w:pStyle w:val="ListBullet"/>
              <w:rPr>
                <w:lang w:val="en-NZ"/>
              </w:rPr>
            </w:pPr>
            <w:r w:rsidRPr="000F7B01">
              <w:t>fire sprinkler and fire hydrant system components.</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Fire protection systems</w:t>
            </w:r>
            <w:r w:rsidRPr="000F7B01">
              <w:t xml:space="preserve"> include:</w:t>
            </w:r>
          </w:p>
        </w:tc>
        <w:tc>
          <w:tcPr>
            <w:tcW w:w="5016" w:type="dxa"/>
            <w:tcBorders>
              <w:top w:val="nil"/>
              <w:left w:val="nil"/>
              <w:bottom w:val="nil"/>
              <w:right w:val="nil"/>
            </w:tcBorders>
            <w:tcMar>
              <w:top w:w="0" w:type="dxa"/>
              <w:left w:w="62" w:type="dxa"/>
              <w:bottom w:w="0" w:type="dxa"/>
              <w:right w:w="62" w:type="dxa"/>
            </w:tcMar>
          </w:tcPr>
          <w:p w:rsidR="00000000" w:rsidP="000F7B01">
            <w:pPr>
              <w:pStyle w:val="ListBullet"/>
              <w:rPr>
                <w:lang w:val="en-NZ"/>
              </w:rPr>
            </w:pPr>
            <w:r w:rsidRPr="000F7B01">
              <w:t>fire sprinkler and fire hydrant systems.</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Statutory and regulatory authorities</w:t>
            </w:r>
            <w:r w:rsidRPr="000F7B01">
              <w:t xml:space="preserve">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statutory gasfitting authority</w:t>
            </w:r>
          </w:p>
          <w:p w:rsidR="00000000" w:rsidRPr="000F7B01" w:rsidP="000F7B01">
            <w:pPr>
              <w:pStyle w:val="ListBullet"/>
            </w:pPr>
            <w:r w:rsidRPr="000F7B01">
              <w:t>statutory plumbing authority</w:t>
            </w:r>
          </w:p>
          <w:p w:rsidR="00000000" w:rsidP="000F7B01">
            <w:pPr>
              <w:pStyle w:val="ListBullet"/>
              <w:rPr>
                <w:lang w:val="en-NZ"/>
              </w:rPr>
            </w:pPr>
            <w:r w:rsidRPr="000F7B01">
              <w:t>state or territory statutory authority.</w:t>
            </w:r>
          </w:p>
        </w:tc>
      </w:tr>
      <w:tr w:rsidTr="008232A2">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BoldandItalics"/>
              </w:rPr>
              <w:t>Information</w:t>
            </w:r>
            <w:r w:rsidRPr="000F7B01">
              <w:t xml:space="preserve"> may include:</w:t>
            </w:r>
          </w:p>
        </w:tc>
        <w:tc>
          <w:tcPr>
            <w:tcW w:w="5016" w:type="dxa"/>
            <w:tcBorders>
              <w:top w:val="nil"/>
              <w:left w:val="nil"/>
              <w:bottom w:val="nil"/>
              <w:right w:val="nil"/>
            </w:tcBorders>
            <w:tcMar>
              <w:top w:w="0" w:type="dxa"/>
              <w:left w:w="62" w:type="dxa"/>
              <w:bottom w:w="0" w:type="dxa"/>
              <w:right w:w="62" w:type="dxa"/>
            </w:tcMar>
          </w:tcPr>
          <w:p w:rsidR="00000000" w:rsidRPr="000F7B01" w:rsidP="000F7B01">
            <w:pPr>
              <w:pStyle w:val="ListBullet"/>
            </w:pPr>
            <w:r w:rsidRPr="000F7B01">
              <w:t>charts and hand drawings</w:t>
            </w:r>
          </w:p>
          <w:p w:rsidR="00000000" w:rsidRPr="000F7B01" w:rsidP="000F7B01">
            <w:pPr>
              <w:pStyle w:val="ListBullet"/>
            </w:pPr>
            <w:r w:rsidRPr="000F7B01">
              <w:t>diagrams or sketches</w:t>
            </w:r>
          </w:p>
          <w:p w:rsidR="00000000" w:rsidRPr="000F7B01" w:rsidP="000F7B01">
            <w:pPr>
              <w:pStyle w:val="ListBullet"/>
            </w:pPr>
            <w:r w:rsidRPr="000F7B01">
              <w:t>instructions issued by authorised organisational or external personnel</w:t>
            </w:r>
          </w:p>
          <w:p w:rsidR="00000000" w:rsidRPr="000F7B01" w:rsidP="000F7B01">
            <w:pPr>
              <w:pStyle w:val="ListBullet"/>
            </w:pPr>
            <w:r w:rsidRPr="000F7B01">
              <w:t>manufacturer specifications and instructions</w:t>
            </w:r>
          </w:p>
          <w:p w:rsidR="00000000" w:rsidRPr="000F7B01" w:rsidP="000F7B01">
            <w:pPr>
              <w:pStyle w:val="ListBullet"/>
            </w:pPr>
            <w:r w:rsidRPr="000F7B01">
              <w:t>material safety data sheets (MSDS)</w:t>
            </w:r>
          </w:p>
          <w:p w:rsidR="00000000" w:rsidRPr="000F7B01" w:rsidP="000F7B01">
            <w:pPr>
              <w:pStyle w:val="ListBullet"/>
            </w:pPr>
            <w:r w:rsidRPr="000F7B01">
              <w:t>memos</w:t>
            </w:r>
          </w:p>
          <w:p w:rsidR="00000000" w:rsidRPr="000F7B01" w:rsidP="000F7B01">
            <w:pPr>
              <w:pStyle w:val="ListBullet"/>
            </w:pPr>
            <w:r w:rsidRPr="000F7B01">
              <w:t>organisation work specifications and requirements</w:t>
            </w:r>
          </w:p>
          <w:p w:rsidR="00000000" w:rsidRPr="000F7B01" w:rsidP="000F7B01">
            <w:pPr>
              <w:pStyle w:val="ListBullet"/>
            </w:pPr>
            <w:r w:rsidRPr="000F7B01">
              <w:t>regulatory and legislative r</w:t>
            </w:r>
            <w:r w:rsidRPr="000F7B01">
              <w:t>equirements, particularly those pertaining to:</w:t>
            </w:r>
          </w:p>
          <w:p w:rsidR="00000000" w:rsidRPr="000F7B01" w:rsidP="000F7B01">
            <w:pPr>
              <w:pStyle w:val="ListBullet2"/>
            </w:pPr>
            <w:r w:rsidRPr="000F7B01">
              <w:t>building codes</w:t>
            </w:r>
          </w:p>
          <w:p w:rsidR="00000000" w:rsidRPr="000F7B01" w:rsidP="000F7B01">
            <w:pPr>
              <w:pStyle w:val="ListBullet2"/>
            </w:pPr>
            <w:r w:rsidRPr="000F7B01">
              <w:t>OHS and environmental requirements</w:t>
            </w:r>
          </w:p>
          <w:p w:rsidR="00000000" w:rsidRPr="000F7B01" w:rsidP="000F7B01">
            <w:pPr>
              <w:pStyle w:val="ListBullet2"/>
            </w:pPr>
            <w:r w:rsidRPr="000F7B01">
              <w:t>plumbing regulations</w:t>
            </w:r>
          </w:p>
          <w:p w:rsidR="00000000" w:rsidRPr="000F7B01" w:rsidP="000F7B01">
            <w:pPr>
              <w:pStyle w:val="ListBullet"/>
            </w:pPr>
            <w:r w:rsidRPr="000F7B01">
              <w:t>relevant Australian standards</w:t>
            </w:r>
          </w:p>
          <w:p w:rsidR="00000000" w:rsidRPr="000F7B01" w:rsidP="000F7B01">
            <w:pPr>
              <w:pStyle w:val="ListBullet"/>
            </w:pPr>
            <w:r w:rsidRPr="000F7B01">
              <w:t>safe work procedures relating to testing fire protection systems for pressure</w:t>
            </w:r>
          </w:p>
          <w:p w:rsidR="00000000" w:rsidRPr="000F7B01" w:rsidP="000F7B01">
            <w:pPr>
              <w:pStyle w:val="ListBullet"/>
            </w:pPr>
            <w:r w:rsidRPr="000F7B01">
              <w:t>signage</w:t>
            </w:r>
          </w:p>
          <w:p w:rsidR="00000000" w:rsidRPr="000F7B01" w:rsidP="000F7B01">
            <w:pPr>
              <w:pStyle w:val="ListBullet"/>
            </w:pPr>
            <w:r w:rsidRPr="000F7B01">
              <w:t>verbal, written and graphical instructions</w:t>
            </w:r>
          </w:p>
          <w:p w:rsidR="00000000" w:rsidRPr="000F7B01" w:rsidP="000F7B01">
            <w:pPr>
              <w:pStyle w:val="ListBullet"/>
            </w:pPr>
            <w:r w:rsidRPr="000F7B01">
              <w:t>work bulletins</w:t>
            </w:r>
          </w:p>
          <w:p w:rsidR="00000000" w:rsidRPr="000F7B01" w:rsidP="000F7B01">
            <w:pPr>
              <w:pStyle w:val="ListBullet"/>
            </w:pPr>
            <w:r w:rsidRPr="000F7B01">
              <w:t>work schedules, plans and specifications.</w:t>
            </w:r>
          </w:p>
        </w:tc>
      </w:tr>
    </w:tbl>
    <w:p w:rsidR="008232A2" w:rsidP="000F7B01">
      <w:pPr>
        <w:pStyle w:val="BodyText"/>
      </w:pPr>
    </w:p>
    <w:p w:rsidR="008232A2" w:rsidP="000F7B01">
      <w:pPr>
        <w:pStyle w:val="BodyText"/>
      </w:pPr>
    </w:p>
    <w:p w:rsidR="00000000" w:rsidRPr="000F7B01" w:rsidP="000F7B01">
      <w:pPr>
        <w:pStyle w:val="Heading1"/>
      </w:pPr>
      <w:bookmarkStart w:id="12" w:name="O_199626"/>
      <w:bookmarkEnd w:id="12"/>
      <w:r w:rsidRPr="000F7B01">
        <w:t>Unit Sector(s)</w:t>
      </w:r>
    </w:p>
    <w:tbl>
      <w:tblPr>
        <w:tblW w:w="0" w:type="auto"/>
        <w:tblLayout w:type="fixed"/>
        <w:tblCellMar>
          <w:left w:w="62" w:type="dxa"/>
          <w:right w:w="62" w:type="dxa"/>
        </w:tblCellMar>
        <w:tblLook w:val="0000"/>
      </w:tblPr>
      <w:tblGrid>
        <w:gridCol w:w="2547"/>
        <w:gridCol w:w="5975"/>
      </w:tblGrid>
      <w:tr w:rsidTr="008232A2">
        <w:tblPrEx>
          <w:tblW w:w="0" w:type="auto"/>
          <w:tblLayout w:type="fixed"/>
          <w:tblCellMar>
            <w:left w:w="62" w:type="dxa"/>
            <w:right w:w="62" w:type="dxa"/>
          </w:tblCellMar>
          <w:tblLook w:val="0000"/>
        </w:tblPrEx>
        <w:trPr>
          <w:tblHeader/>
        </w:trPr>
        <w:tc>
          <w:tcPr>
            <w:tcW w:w="2547"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Unit sector</w:t>
            </w:r>
          </w:p>
        </w:tc>
        <w:tc>
          <w:tcPr>
            <w:tcW w:w="5975" w:type="dxa"/>
            <w:tcBorders>
              <w:top w:val="nil"/>
              <w:left w:val="nil"/>
              <w:bottom w:val="nil"/>
              <w:right w:val="nil"/>
            </w:tcBorders>
            <w:tcMar>
              <w:top w:w="0" w:type="dxa"/>
              <w:left w:w="62" w:type="dxa"/>
              <w:bottom w:w="0" w:type="dxa"/>
              <w:right w:w="62" w:type="dxa"/>
            </w:tcMar>
          </w:tcPr>
          <w:p w:rsidR="00000000" w:rsidRPr="000F7B01" w:rsidP="000F7B01">
            <w:pPr>
              <w:pStyle w:val="BodyText"/>
            </w:pPr>
            <w:r w:rsidRPr="000F7B01">
              <w:t>Plumbing and services</w:t>
            </w:r>
          </w:p>
        </w:tc>
      </w:tr>
    </w:tbl>
    <w:p w:rsidR="008232A2" w:rsidP="000F7B01">
      <w:pPr>
        <w:pStyle w:val="BodyText"/>
      </w:pPr>
    </w:p>
    <w:p w:rsidR="008232A2" w:rsidP="000F7B01">
      <w:pPr>
        <w:pStyle w:val="BodyText"/>
      </w:pPr>
    </w:p>
    <w:p w:rsidR="00000000" w:rsidRPr="000F7B01" w:rsidP="000F7B01">
      <w:pPr>
        <w:pStyle w:val="Heading1"/>
      </w:pPr>
      <w:bookmarkStart w:id="13" w:name="O_199623"/>
      <w:bookmarkEnd w:id="13"/>
      <w:r w:rsidRPr="000F7B01">
        <w:t>Co-requisite units</w:t>
      </w:r>
    </w:p>
    <w:tbl>
      <w:tblPr>
        <w:tblW w:w="0" w:type="auto"/>
        <w:tblLayout w:type="fixed"/>
        <w:tblCellMar>
          <w:left w:w="62" w:type="dxa"/>
          <w:right w:w="62" w:type="dxa"/>
        </w:tblCellMar>
        <w:tblLook w:val="0000"/>
      </w:tblPr>
      <w:tblGrid>
        <w:gridCol w:w="2553"/>
        <w:gridCol w:w="1679"/>
        <w:gridCol w:w="4290"/>
      </w:tblGrid>
      <w:tr w:rsidTr="008232A2">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Co-requisite units</w:t>
            </w:r>
          </w:p>
        </w:tc>
        <w:tc>
          <w:tcPr>
            <w:tcW w:w="5969" w:type="dxa"/>
            <w:gridSpan w:val="2"/>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t>Nil</w:t>
            </w:r>
          </w:p>
        </w:tc>
      </w:tr>
      <w:tr w:rsidTr="008232A2">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p>
        </w:tc>
      </w:tr>
      <w:tr w:rsidTr="008232A2">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0F7B01" w:rsidP="000F7B01">
            <w:pPr>
              <w:pStyle w:val="BodyText"/>
            </w:pPr>
          </w:p>
        </w:tc>
      </w:tr>
    </w:tbl>
    <w:p w:rsidR="008232A2" w:rsidP="000F7B01">
      <w:pPr>
        <w:pStyle w:val="BodyText"/>
      </w:pPr>
    </w:p>
    <w:p w:rsidR="008232A2" w:rsidP="000F7B01">
      <w:pPr>
        <w:pStyle w:val="BodyText"/>
      </w:pPr>
    </w:p>
    <w:p w:rsidR="00000000" w:rsidRPr="000F7B01" w:rsidP="000F7B01">
      <w:pPr>
        <w:pStyle w:val="Heading1"/>
      </w:pPr>
      <w:bookmarkStart w:id="14" w:name="O_199625"/>
      <w:bookmarkEnd w:id="14"/>
      <w:r w:rsidRPr="000F7B01">
        <w:t>Functional area</w:t>
      </w:r>
    </w:p>
    <w:tbl>
      <w:tblPr>
        <w:tblW w:w="0" w:type="auto"/>
        <w:tblLayout w:type="fixed"/>
        <w:tblCellMar>
          <w:left w:w="62" w:type="dxa"/>
          <w:right w:w="62" w:type="dxa"/>
        </w:tblCellMar>
        <w:tblLook w:val="0000"/>
      </w:tblPr>
      <w:tblGrid>
        <w:gridCol w:w="2643"/>
        <w:gridCol w:w="5879"/>
      </w:tblGrid>
      <w:tr w:rsidTr="008232A2">
        <w:tblPrEx>
          <w:tblW w:w="0" w:type="auto"/>
          <w:tblLayout w:type="fixed"/>
          <w:tblCellMar>
            <w:left w:w="62" w:type="dxa"/>
            <w:right w:w="62" w:type="dxa"/>
          </w:tblCellMar>
          <w:tblLook w:val="0000"/>
        </w:tblPrEx>
        <w:trPr>
          <w:tblHeader/>
        </w:trPr>
        <w:tc>
          <w:tcPr>
            <w:tcW w:w="2643" w:type="dxa"/>
            <w:tcBorders>
              <w:top w:val="nil"/>
              <w:left w:val="nil"/>
              <w:bottom w:val="nil"/>
              <w:right w:val="nil"/>
            </w:tcBorders>
            <w:tcMar>
              <w:top w:w="0" w:type="dxa"/>
              <w:left w:w="62" w:type="dxa"/>
              <w:bottom w:w="0" w:type="dxa"/>
              <w:right w:w="62" w:type="dxa"/>
            </w:tcMar>
          </w:tcPr>
          <w:p w:rsidR="00000000" w:rsidP="000F7B01">
            <w:pPr>
              <w:pStyle w:val="BodyText"/>
              <w:rPr>
                <w:lang w:val="en-NZ"/>
              </w:rPr>
            </w:pPr>
            <w:r w:rsidRPr="000F7B01">
              <w:rPr>
                <w:rStyle w:val="SpecialBold"/>
              </w:rPr>
              <w:t>Functional area</w:t>
            </w:r>
          </w:p>
        </w:tc>
        <w:tc>
          <w:tcPr>
            <w:tcW w:w="5879" w:type="dxa"/>
            <w:tcBorders>
              <w:top w:val="nil"/>
              <w:left w:val="nil"/>
              <w:bottom w:val="nil"/>
              <w:right w:val="nil"/>
            </w:tcBorders>
            <w:tcMar>
              <w:top w:w="0" w:type="dxa"/>
              <w:left w:w="62" w:type="dxa"/>
              <w:bottom w:w="0" w:type="dxa"/>
              <w:right w:w="62" w:type="dxa"/>
            </w:tcMar>
          </w:tcPr>
          <w:p w:rsidR="00000000" w:rsidRPr="000F7B01" w:rsidP="000F7B01">
            <w:pPr>
              <w:pStyle w:val="BodyText"/>
            </w:pPr>
          </w:p>
        </w:tc>
      </w:tr>
    </w:tbl>
    <w:p w:rsidR="008232A2" w:rsidP="000F7B01">
      <w:pPr>
        <w:pStyle w:val="BodyText"/>
      </w:pPr>
    </w:p>
    <w:p w:rsidR="008232A2" w:rsidP="000F7B01">
      <w:pPr>
        <w:pStyle w:val="BodyText"/>
      </w:pPr>
    </w:p>
    <w:p w:rsidR="00000000" w:rsidRPr="000F7B01" w:rsidP="000F7B01"/>
    <w:sectPr w:rsidSect="000F7B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2A2" w:rsidP="00823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A2" w:rsidP="000F7B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32A2" w:rsidP="000F7B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232A2" w:rsidP="000F7B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2A2" w:rsidP="008232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2A2" w:rsidP="000F7B01">
    <w:pPr>
      <w:pStyle w:val="Header"/>
      <w:framePr w:wrap="around"/>
    </w:pPr>
    <w:r>
      <w:fldChar w:fldCharType="begin"/>
    </w:r>
    <w:r>
      <w:instrText xml:space="preserve"> TITLE   \* MERGEFORMAT </w:instrText>
    </w:r>
    <w:r>
      <w:fldChar w:fldCharType="separate"/>
    </w:r>
    <w:r>
      <w:t>CPCPFS3015A Test fire protection systems for pressure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232A2" w:rsidP="000F7B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CF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8E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201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B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7B01"/>
    <w:pPr>
      <w:spacing w:before="360" w:after="60"/>
      <w:outlineLvl w:val="0"/>
    </w:pPr>
    <w:rPr>
      <w:sz w:val="32"/>
    </w:rPr>
  </w:style>
  <w:style w:type="paragraph" w:styleId="Heading2">
    <w:name w:val="heading 2"/>
    <w:basedOn w:val="HeadingBase"/>
    <w:next w:val="BodyText"/>
    <w:link w:val="Heading2Char"/>
    <w:qFormat/>
    <w:rsid w:val="000F7B01"/>
    <w:pPr>
      <w:keepLines/>
      <w:spacing w:before="240" w:after="120"/>
      <w:outlineLvl w:val="1"/>
    </w:pPr>
    <w:rPr>
      <w:sz w:val="28"/>
      <w:szCs w:val="40"/>
    </w:rPr>
  </w:style>
  <w:style w:type="paragraph" w:styleId="Heading3">
    <w:name w:val="heading 3"/>
    <w:basedOn w:val="HeadingBase"/>
    <w:next w:val="BodyText"/>
    <w:link w:val="Heading3Char"/>
    <w:qFormat/>
    <w:rsid w:val="000F7B01"/>
    <w:pPr>
      <w:spacing w:before="180" w:after="120"/>
      <w:outlineLvl w:val="2"/>
    </w:pPr>
    <w:rPr>
      <w:spacing w:val="-10"/>
      <w:kern w:val="32"/>
    </w:rPr>
  </w:style>
  <w:style w:type="paragraph" w:styleId="Heading4">
    <w:name w:val="heading 4"/>
    <w:basedOn w:val="HeadingBase"/>
    <w:next w:val="BodyText"/>
    <w:link w:val="Heading4Char"/>
    <w:qFormat/>
    <w:rsid w:val="000F7B01"/>
    <w:pPr>
      <w:spacing w:before="160" w:after="120"/>
      <w:outlineLvl w:val="3"/>
    </w:pPr>
    <w:rPr>
      <w:sz w:val="22"/>
    </w:rPr>
  </w:style>
  <w:style w:type="paragraph" w:styleId="Heading5">
    <w:name w:val="heading 5"/>
    <w:basedOn w:val="HeadingBase"/>
    <w:next w:val="Normal"/>
    <w:link w:val="Heading5Char"/>
    <w:qFormat/>
    <w:rsid w:val="000F7B01"/>
    <w:pPr>
      <w:spacing w:before="80"/>
      <w:outlineLvl w:val="4"/>
    </w:pPr>
    <w:rPr>
      <w:color w:val="918585"/>
      <w:sz w:val="20"/>
    </w:rPr>
  </w:style>
  <w:style w:type="paragraph" w:styleId="Heading6">
    <w:name w:val="heading 6"/>
    <w:basedOn w:val="HeadingBase"/>
    <w:next w:val="Normal"/>
    <w:link w:val="Heading6Char"/>
    <w:qFormat/>
    <w:rsid w:val="000F7B01"/>
    <w:pPr>
      <w:spacing w:before="60"/>
      <w:outlineLvl w:val="5"/>
    </w:pPr>
    <w:rPr>
      <w:color w:val="918585"/>
      <w:sz w:val="20"/>
    </w:rPr>
  </w:style>
  <w:style w:type="paragraph" w:styleId="Heading7">
    <w:name w:val="heading 7"/>
    <w:basedOn w:val="Normal"/>
    <w:next w:val="Normal"/>
    <w:link w:val="Heading7Char"/>
    <w:qFormat/>
    <w:rsid w:val="000F7B01"/>
    <w:pPr>
      <w:ind w:left="720"/>
      <w:outlineLvl w:val="6"/>
    </w:pPr>
    <w:rPr>
      <w:i/>
    </w:rPr>
  </w:style>
  <w:style w:type="paragraph" w:styleId="Heading8">
    <w:name w:val="heading 8"/>
    <w:basedOn w:val="Normal"/>
    <w:next w:val="Normal"/>
    <w:link w:val="Heading8Char"/>
    <w:qFormat/>
    <w:rsid w:val="000F7B01"/>
    <w:pPr>
      <w:ind w:left="720"/>
      <w:outlineLvl w:val="7"/>
    </w:pPr>
    <w:rPr>
      <w:i/>
    </w:rPr>
  </w:style>
  <w:style w:type="paragraph" w:styleId="Heading9">
    <w:name w:val="heading 9"/>
    <w:basedOn w:val="Normal"/>
    <w:next w:val="Normal"/>
    <w:link w:val="Heading9Char"/>
    <w:qFormat/>
    <w:rsid w:val="000F7B01"/>
    <w:pPr>
      <w:ind w:left="720"/>
      <w:outlineLvl w:val="8"/>
    </w:pPr>
    <w:rPr>
      <w:i/>
    </w:rPr>
  </w:style>
  <w:style w:type="character" w:default="1" w:styleId="DefaultParagraphFont">
    <w:name w:val="Default Paragraph Font"/>
    <w:uiPriority w:val="1"/>
    <w:unhideWhenUsed/>
    <w:rsid w:val="000F7B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7B01"/>
  </w:style>
  <w:style w:type="character" w:customStyle="1" w:styleId="Heading1Char">
    <w:name w:val="Heading 1 Char"/>
    <w:basedOn w:val="DefaultParagraphFont"/>
    <w:link w:val="Heading1"/>
    <w:rsid w:val="000F7B01"/>
    <w:rPr>
      <w:rFonts w:ascii="Times New Roman" w:eastAsia="Times New Roman" w:hAnsi="Times New Roman" w:cs="Times New Roman"/>
      <w:b/>
      <w:sz w:val="32"/>
      <w:szCs w:val="20"/>
      <w:lang w:eastAsia="en-US"/>
    </w:rPr>
  </w:style>
  <w:style w:type="paragraph" w:styleId="BodyText">
    <w:name w:val="Body Text"/>
    <w:basedOn w:val="Normal"/>
    <w:link w:val="BodyTextChar"/>
    <w:rsid w:val="000F7B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7B01"/>
    <w:rPr>
      <w:rFonts w:ascii="Times New Roman" w:eastAsia="Times New Roman" w:hAnsi="Times New Roman" w:cs="Times New Roman"/>
      <w:sz w:val="24"/>
      <w:lang w:val="en-US" w:eastAsia="en-US"/>
    </w:rPr>
  </w:style>
  <w:style w:type="paragraph" w:styleId="Footer">
    <w:name w:val="footer"/>
    <w:basedOn w:val="Normal"/>
    <w:link w:val="FooterChar"/>
    <w:rsid w:val="000F7B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7B01"/>
    <w:rPr>
      <w:rFonts w:ascii="Times New Roman" w:eastAsia="Times New Roman" w:hAnsi="Times New Roman" w:cs="Times New Roman"/>
      <w:sz w:val="16"/>
      <w:lang w:val="en-US" w:eastAsia="en-US"/>
    </w:rPr>
  </w:style>
  <w:style w:type="paragraph" w:styleId="List">
    <w:name w:val="List"/>
    <w:basedOn w:val="BodyText"/>
    <w:next w:val="BodyText"/>
    <w:rsid w:val="000F7B01"/>
    <w:pPr>
      <w:tabs>
        <w:tab w:val="left" w:pos="340"/>
      </w:tabs>
      <w:spacing w:before="60" w:after="60"/>
      <w:ind w:left="340" w:hanging="340"/>
    </w:pPr>
  </w:style>
  <w:style w:type="paragraph" w:styleId="ListBullet">
    <w:name w:val="List Bullet"/>
    <w:basedOn w:val="List"/>
    <w:rsid w:val="000F7B01"/>
    <w:pPr>
      <w:numPr>
        <w:numId w:val="14"/>
      </w:numPr>
      <w:tabs>
        <w:tab w:val="clear" w:pos="340"/>
      </w:tabs>
      <w:spacing w:before="40" w:after="40"/>
    </w:pPr>
  </w:style>
  <w:style w:type="character" w:customStyle="1" w:styleId="SpecialBold">
    <w:name w:val="Special Bold"/>
    <w:basedOn w:val="DefaultParagraphFont"/>
    <w:rsid w:val="000F7B01"/>
    <w:rPr>
      <w:b/>
      <w:spacing w:val="0"/>
    </w:rPr>
  </w:style>
  <w:style w:type="paragraph" w:styleId="ListBullet2">
    <w:name w:val="List Bullet 2"/>
    <w:basedOn w:val="List2"/>
    <w:rsid w:val="000F7B01"/>
    <w:pPr>
      <w:numPr>
        <w:numId w:val="15"/>
      </w:numPr>
      <w:tabs>
        <w:tab w:val="clear" w:pos="680"/>
      </w:tabs>
    </w:pPr>
  </w:style>
  <w:style w:type="paragraph" w:styleId="Header">
    <w:name w:val="header"/>
    <w:basedOn w:val="Normal"/>
    <w:link w:val="HeaderChar"/>
    <w:rsid w:val="000F7B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7B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7B01"/>
    <w:pPr>
      <w:spacing w:before="240" w:after="120"/>
      <w:outlineLvl w:val="0"/>
    </w:pPr>
    <w:rPr>
      <w:rFonts w:ascii="Times New Roman" w:hAnsi="Times New Roman"/>
      <w:b/>
      <w:sz w:val="28"/>
    </w:rPr>
  </w:style>
  <w:style w:type="paragraph" w:customStyle="1" w:styleId="AllowPageBreak">
    <w:name w:val="AllowPageBreak"/>
    <w:rsid w:val="000F7B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7B01"/>
    <w:pPr>
      <w:tabs>
        <w:tab w:val="left" w:pos="680"/>
      </w:tabs>
      <w:spacing w:before="60" w:after="60"/>
      <w:ind w:left="680" w:hanging="340"/>
    </w:pPr>
  </w:style>
  <w:style w:type="paragraph" w:styleId="ListBullet3">
    <w:name w:val="List Bullet 3"/>
    <w:basedOn w:val="List3"/>
    <w:rsid w:val="000F7B01"/>
    <w:pPr>
      <w:numPr>
        <w:numId w:val="3"/>
      </w:numPr>
      <w:tabs>
        <w:tab w:val="clear" w:pos="1021"/>
      </w:tabs>
      <w:ind w:left="1037" w:hanging="357"/>
    </w:pPr>
  </w:style>
  <w:style w:type="character" w:customStyle="1" w:styleId="BoldandItalics">
    <w:name w:val="Bold and Italics"/>
    <w:qFormat/>
    <w:rsid w:val="000F7B01"/>
    <w:rPr>
      <w:b/>
      <w:i/>
      <w:u w:val="none"/>
    </w:rPr>
  </w:style>
  <w:style w:type="character" w:customStyle="1" w:styleId="Heading2Char">
    <w:name w:val="Heading 2 Char"/>
    <w:basedOn w:val="DefaultParagraphFont"/>
    <w:link w:val="Heading2"/>
    <w:rsid w:val="000F7B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7B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7B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7B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7B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7B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7B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7B01"/>
    <w:rPr>
      <w:rFonts w:ascii="Courier New" w:eastAsia="Times New Roman" w:hAnsi="Courier New" w:cs="Times New Roman"/>
      <w:i/>
      <w:szCs w:val="20"/>
      <w:lang w:val="en-US" w:eastAsia="en-US"/>
    </w:rPr>
  </w:style>
  <w:style w:type="paragraph" w:customStyle="1" w:styleId="HeadingBase">
    <w:name w:val="Heading Base"/>
    <w:rsid w:val="000F7B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7B01"/>
    <w:pPr>
      <w:tabs>
        <w:tab w:val="right" w:leader="dot" w:pos="9072"/>
      </w:tabs>
      <w:ind w:left="567"/>
    </w:pPr>
    <w:rPr>
      <w:szCs w:val="22"/>
    </w:rPr>
  </w:style>
  <w:style w:type="paragraph" w:customStyle="1" w:styleId="TOCBase">
    <w:name w:val="TOC Base"/>
    <w:rsid w:val="000F7B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7B01"/>
    <w:pPr>
      <w:tabs>
        <w:tab w:val="right" w:leader="dot" w:pos="9072"/>
      </w:tabs>
      <w:spacing w:before="40" w:after="40"/>
      <w:ind w:left="284"/>
    </w:pPr>
    <w:rPr>
      <w:rFonts w:ascii="Times New Roman" w:hAnsi="Times New Roman"/>
    </w:rPr>
  </w:style>
  <w:style w:type="paragraph" w:styleId="TOC1">
    <w:name w:val="toc 1"/>
    <w:basedOn w:val="TOCBase"/>
    <w:next w:val="Normal"/>
    <w:rsid w:val="000F7B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7B01"/>
    <w:pPr>
      <w:spacing w:before="5040"/>
      <w:jc w:val="center"/>
    </w:pPr>
    <w:rPr>
      <w:sz w:val="48"/>
      <w:szCs w:val="72"/>
      <w:lang w:val="en-US"/>
    </w:rPr>
  </w:style>
  <w:style w:type="character" w:customStyle="1" w:styleId="TitleChar">
    <w:name w:val="Title Char"/>
    <w:basedOn w:val="DefaultParagraphFont"/>
    <w:link w:val="Title"/>
    <w:rsid w:val="000F7B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7B01"/>
    <w:pPr>
      <w:tabs>
        <w:tab w:val="left" w:pos="3600"/>
        <w:tab w:val="left" w:pos="3958"/>
      </w:tabs>
    </w:pPr>
  </w:style>
  <w:style w:type="paragraph" w:customStyle="1" w:styleId="Note">
    <w:name w:val="Note"/>
    <w:basedOn w:val="BodyText"/>
    <w:rsid w:val="000F7B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7B01"/>
    <w:pPr>
      <w:framePr w:wrap="auto" w:hAnchor="text" w:y="6049"/>
    </w:pPr>
    <w:rPr>
      <w:color w:val="000000"/>
      <w:sz w:val="40"/>
    </w:rPr>
  </w:style>
  <w:style w:type="paragraph" w:customStyle="1" w:styleId="TOCTitle">
    <w:name w:val="TOCTitle"/>
    <w:basedOn w:val="Heading1"/>
    <w:rsid w:val="000F7B01"/>
    <w:pPr>
      <w:spacing w:after="240"/>
      <w:jc w:val="center"/>
      <w:outlineLvl w:val="9"/>
    </w:pPr>
    <w:rPr>
      <w:caps/>
    </w:rPr>
  </w:style>
  <w:style w:type="paragraph" w:customStyle="1" w:styleId="Version">
    <w:name w:val="Version"/>
    <w:rsid w:val="000F7B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7B01"/>
    <w:pPr>
      <w:keepNext w:val="0"/>
      <w:tabs>
        <w:tab w:val="right" w:pos="4176"/>
      </w:tabs>
      <w:ind w:left="198" w:hanging="198"/>
    </w:pPr>
    <w:rPr>
      <w:rFonts w:ascii="Garamond" w:hAnsi="Garamond"/>
    </w:rPr>
  </w:style>
  <w:style w:type="paragraph" w:styleId="IndexHeading">
    <w:name w:val="index heading"/>
    <w:basedOn w:val="Normal"/>
    <w:next w:val="Index1"/>
    <w:semiHidden/>
    <w:rsid w:val="000F7B01"/>
    <w:pPr>
      <w:spacing w:before="120" w:after="120"/>
    </w:pPr>
    <w:rPr>
      <w:rFonts w:ascii="Arial" w:hAnsi="Arial"/>
      <w:b/>
      <w:color w:val="918585"/>
      <w:sz w:val="24"/>
    </w:rPr>
  </w:style>
  <w:style w:type="paragraph" w:customStyle="1" w:styleId="Chapter">
    <w:name w:val="Chapter"/>
    <w:basedOn w:val="Normal"/>
    <w:rsid w:val="000F7B01"/>
    <w:pPr>
      <w:spacing w:before="240"/>
    </w:pPr>
    <w:rPr>
      <w:rFonts w:ascii="Times New Roman" w:hAnsi="Times New Roman"/>
      <w:smallCaps/>
      <w:spacing w:val="80"/>
      <w:sz w:val="28"/>
    </w:rPr>
  </w:style>
  <w:style w:type="paragraph" w:customStyle="1" w:styleId="InChapter">
    <w:name w:val="InChapter"/>
    <w:basedOn w:val="Heading3"/>
    <w:rsid w:val="000F7B01"/>
    <w:pPr>
      <w:spacing w:after="240"/>
      <w:outlineLvl w:val="9"/>
    </w:pPr>
    <w:rPr>
      <w:noProof/>
    </w:rPr>
  </w:style>
  <w:style w:type="paragraph" w:styleId="Index2">
    <w:name w:val="index 2"/>
    <w:basedOn w:val="Normal"/>
    <w:next w:val="Normal"/>
    <w:semiHidden/>
    <w:rsid w:val="000F7B01"/>
    <w:pPr>
      <w:tabs>
        <w:tab w:val="right" w:pos="4176"/>
      </w:tabs>
      <w:ind w:left="568" w:hanging="284"/>
    </w:pPr>
    <w:rPr>
      <w:rFonts w:ascii="Garamond" w:hAnsi="Garamond"/>
    </w:rPr>
  </w:style>
  <w:style w:type="paragraph" w:customStyle="1" w:styleId="Byline">
    <w:name w:val="Byline"/>
    <w:rsid w:val="000F7B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7B01"/>
    <w:pPr>
      <w:tabs>
        <w:tab w:val="clear" w:pos="3600"/>
        <w:tab w:val="clear" w:pos="3958"/>
      </w:tabs>
      <w:jc w:val="right"/>
    </w:pPr>
  </w:style>
  <w:style w:type="character" w:styleId="Emphasis">
    <w:name w:val="Emphasis"/>
    <w:basedOn w:val="DefaultParagraphFont"/>
    <w:qFormat/>
    <w:rsid w:val="000F7B01"/>
    <w:rPr>
      <w:i/>
    </w:rPr>
  </w:style>
  <w:style w:type="paragraph" w:styleId="Caption">
    <w:name w:val="caption"/>
    <w:basedOn w:val="BodyText"/>
    <w:next w:val="Normal"/>
    <w:qFormat/>
    <w:rsid w:val="000F7B01"/>
    <w:pPr>
      <w:framePr w:w="2268" w:hSpace="181" w:vSpace="181" w:wrap="around" w:vAnchor="text" w:hAnchor="page" w:x="1135" w:y="285" w:anchorLock="1"/>
    </w:pPr>
    <w:rPr>
      <w:i/>
    </w:rPr>
  </w:style>
  <w:style w:type="paragraph" w:customStyle="1" w:styleId="MiniTOCTitle">
    <w:name w:val="MiniTOCTitle"/>
    <w:basedOn w:val="Heading4"/>
    <w:rsid w:val="000F7B01"/>
    <w:pPr>
      <w:spacing w:before="240"/>
      <w:outlineLvl w:val="9"/>
    </w:pPr>
    <w:rPr>
      <w:noProof/>
      <w:sz w:val="24"/>
    </w:rPr>
  </w:style>
  <w:style w:type="paragraph" w:customStyle="1" w:styleId="MiniTOCItem">
    <w:name w:val="MiniTOCItem"/>
    <w:basedOn w:val="ListBullet"/>
    <w:rsid w:val="000F7B01"/>
    <w:pPr>
      <w:numPr>
        <w:numId w:val="0"/>
      </w:numPr>
      <w:tabs>
        <w:tab w:val="right" w:leader="dot" w:pos="6521"/>
      </w:tabs>
      <w:spacing w:before="0" w:after="0"/>
    </w:pPr>
  </w:style>
  <w:style w:type="paragraph" w:customStyle="1" w:styleId="TOFTitle">
    <w:name w:val="TOFTitle"/>
    <w:basedOn w:val="TOCTitle"/>
    <w:rsid w:val="000F7B01"/>
  </w:style>
  <w:style w:type="paragraph" w:styleId="TableofFigures">
    <w:name w:val="table of figures"/>
    <w:basedOn w:val="Normal"/>
    <w:next w:val="Normal"/>
    <w:semiHidden/>
    <w:rsid w:val="000F7B01"/>
    <w:pPr>
      <w:tabs>
        <w:tab w:val="right" w:leader="dot" w:pos="9072"/>
      </w:tabs>
      <w:ind w:left="970" w:hanging="403"/>
    </w:pPr>
    <w:rPr>
      <w:rFonts w:ascii="Times New Roman" w:hAnsi="Times New Roman"/>
      <w:b/>
    </w:rPr>
  </w:style>
  <w:style w:type="paragraph" w:styleId="ListNumber">
    <w:name w:val="List Number"/>
    <w:basedOn w:val="List"/>
    <w:rsid w:val="000F7B01"/>
    <w:pPr>
      <w:numPr>
        <w:numId w:val="12"/>
      </w:numPr>
    </w:pPr>
  </w:style>
  <w:style w:type="character" w:customStyle="1" w:styleId="WingdingSymbols">
    <w:name w:val="Wingding Symbols"/>
    <w:rsid w:val="000F7B01"/>
    <w:rPr>
      <w:rFonts w:ascii="Wingdings" w:hAnsi="Wingdings"/>
    </w:rPr>
  </w:style>
  <w:style w:type="paragraph" w:customStyle="1" w:styleId="TableHeading">
    <w:name w:val="Table Heading"/>
    <w:basedOn w:val="HeadingBase"/>
    <w:rsid w:val="000F7B01"/>
    <w:pPr>
      <w:keepLines/>
      <w:pBdr>
        <w:bottom w:val="single" w:sz="6" w:space="1" w:color="918585"/>
      </w:pBdr>
      <w:spacing w:before="240"/>
    </w:pPr>
  </w:style>
  <w:style w:type="character" w:customStyle="1" w:styleId="HotSpot">
    <w:name w:val="HotSpot"/>
    <w:rsid w:val="000F7B01"/>
    <w:rPr>
      <w:color w:val="0033CC"/>
      <w:u w:val="none"/>
    </w:rPr>
  </w:style>
  <w:style w:type="paragraph" w:customStyle="1" w:styleId="BodyTextRight">
    <w:name w:val="Body Text Right"/>
    <w:basedOn w:val="BodyText"/>
    <w:rsid w:val="000F7B01"/>
    <w:pPr>
      <w:spacing w:before="0" w:after="0"/>
      <w:jc w:val="right"/>
    </w:pPr>
  </w:style>
  <w:style w:type="paragraph" w:styleId="Index3">
    <w:name w:val="index 3"/>
    <w:basedOn w:val="ListNumber2"/>
    <w:next w:val="Normal"/>
    <w:semiHidden/>
    <w:rsid w:val="000F7B01"/>
    <w:pPr>
      <w:numPr>
        <w:numId w:val="0"/>
      </w:numPr>
      <w:tabs>
        <w:tab w:val="right" w:leader="dot" w:pos="4176"/>
      </w:tabs>
    </w:pPr>
  </w:style>
  <w:style w:type="paragraph" w:styleId="ListNumber2">
    <w:name w:val="List Number 2"/>
    <w:basedOn w:val="List2"/>
    <w:rsid w:val="000F7B01"/>
    <w:pPr>
      <w:numPr>
        <w:numId w:val="11"/>
      </w:numPr>
      <w:tabs>
        <w:tab w:val="clear" w:pos="1060"/>
      </w:tabs>
    </w:pPr>
  </w:style>
  <w:style w:type="paragraph" w:customStyle="1" w:styleId="MarginNote">
    <w:name w:val="Margin Note"/>
    <w:basedOn w:val="BodyText"/>
    <w:rsid w:val="000F7B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7B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7B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7B01"/>
    <w:rPr>
      <w:sz w:val="32"/>
    </w:rPr>
  </w:style>
  <w:style w:type="paragraph" w:customStyle="1" w:styleId="HeadingProcedure">
    <w:name w:val="Heading Procedure"/>
    <w:basedOn w:val="HeadingBase"/>
    <w:next w:val="Normal"/>
    <w:rsid w:val="000F7B01"/>
    <w:pPr>
      <w:tabs>
        <w:tab w:val="left" w:pos="0"/>
      </w:tabs>
      <w:spacing w:before="120" w:after="60"/>
    </w:pPr>
    <w:rPr>
      <w:i/>
      <w:color w:val="918585"/>
      <w:sz w:val="22"/>
    </w:rPr>
  </w:style>
  <w:style w:type="paragraph" w:customStyle="1" w:styleId="TableBodyText">
    <w:name w:val="Table Body Text"/>
    <w:basedOn w:val="BodyText"/>
    <w:rsid w:val="000F7B01"/>
    <w:pPr>
      <w:spacing w:before="60" w:after="60"/>
    </w:pPr>
  </w:style>
  <w:style w:type="paragraph" w:styleId="ListContinue">
    <w:name w:val="List Continue"/>
    <w:basedOn w:val="List"/>
    <w:rsid w:val="000F7B01"/>
    <w:pPr>
      <w:ind w:firstLine="0"/>
    </w:pPr>
  </w:style>
  <w:style w:type="paragraph" w:customStyle="1" w:styleId="ListNote">
    <w:name w:val="List Note"/>
    <w:basedOn w:val="List"/>
    <w:rsid w:val="000F7B01"/>
    <w:pPr>
      <w:pBdr>
        <w:top w:val="single" w:sz="6" w:space="2" w:color="918585"/>
        <w:bottom w:val="single" w:sz="6" w:space="2" w:color="918585"/>
      </w:pBdr>
      <w:tabs>
        <w:tab w:val="left" w:pos="1021"/>
      </w:tabs>
      <w:ind w:firstLine="0"/>
    </w:pPr>
  </w:style>
  <w:style w:type="paragraph" w:customStyle="1" w:styleId="Warning">
    <w:name w:val="Warning"/>
    <w:basedOn w:val="BodyText"/>
    <w:rsid w:val="000F7B01"/>
    <w:pPr>
      <w:shd w:val="clear" w:color="auto" w:fill="D9D9D9"/>
      <w:tabs>
        <w:tab w:val="left" w:pos="992"/>
      </w:tabs>
      <w:ind w:left="119" w:right="119"/>
    </w:pPr>
    <w:rPr>
      <w:sz w:val="20"/>
    </w:rPr>
  </w:style>
  <w:style w:type="paragraph" w:customStyle="1" w:styleId="MarginIcons">
    <w:name w:val="Margin Icons"/>
    <w:basedOn w:val="BodyText"/>
    <w:rsid w:val="000F7B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7B01"/>
    <w:rPr>
      <w:rFonts w:ascii="Courier New" w:hAnsi="Courier New"/>
    </w:rPr>
  </w:style>
  <w:style w:type="paragraph" w:customStyle="1" w:styleId="NoteBullet">
    <w:name w:val="Note Bullet"/>
    <w:basedOn w:val="Note"/>
    <w:rsid w:val="000F7B01"/>
    <w:pPr>
      <w:tabs>
        <w:tab w:val="clear" w:pos="680"/>
      </w:tabs>
      <w:spacing w:before="60" w:after="60"/>
    </w:pPr>
  </w:style>
  <w:style w:type="paragraph" w:customStyle="1" w:styleId="SubHeading2">
    <w:name w:val="SubHeading2"/>
    <w:basedOn w:val="HeadingBase"/>
    <w:rsid w:val="000F7B01"/>
    <w:pPr>
      <w:spacing w:before="240" w:after="60"/>
    </w:pPr>
    <w:rPr>
      <w:sz w:val="20"/>
    </w:rPr>
  </w:style>
  <w:style w:type="paragraph" w:customStyle="1" w:styleId="SubHeading1">
    <w:name w:val="SubHeading1"/>
    <w:basedOn w:val="HeadingBase"/>
    <w:rsid w:val="000F7B01"/>
    <w:pPr>
      <w:spacing w:before="240" w:after="60"/>
    </w:pPr>
    <w:rPr>
      <w:color w:val="918585"/>
      <w:sz w:val="22"/>
    </w:rPr>
  </w:style>
  <w:style w:type="paragraph" w:customStyle="1" w:styleId="SideHeading">
    <w:name w:val="Side Heading"/>
    <w:basedOn w:val="HeadingBase"/>
    <w:rsid w:val="000F7B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7B01"/>
    <w:pPr>
      <w:numPr>
        <w:numId w:val="13"/>
      </w:numPr>
    </w:pPr>
  </w:style>
  <w:style w:type="paragraph" w:styleId="PlainText">
    <w:name w:val="Plain Text"/>
    <w:basedOn w:val="Normal"/>
    <w:link w:val="PlainTextChar"/>
    <w:rsid w:val="000F7B01"/>
    <w:rPr>
      <w:sz w:val="20"/>
    </w:rPr>
  </w:style>
  <w:style w:type="character" w:customStyle="1" w:styleId="PlainTextChar">
    <w:name w:val="Plain Text Char"/>
    <w:basedOn w:val="DefaultParagraphFont"/>
    <w:link w:val="PlainText"/>
    <w:rsid w:val="000F7B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7B01"/>
    <w:rPr>
      <w:b/>
      <w:smallCaps/>
    </w:rPr>
  </w:style>
  <w:style w:type="paragraph" w:customStyle="1" w:styleId="TableListNumber">
    <w:name w:val="Table List Number"/>
    <w:basedOn w:val="ListNumber"/>
    <w:rsid w:val="000F7B01"/>
    <w:pPr>
      <w:numPr>
        <w:numId w:val="0"/>
      </w:numPr>
    </w:pPr>
  </w:style>
  <w:style w:type="paragraph" w:styleId="TOC4">
    <w:name w:val="toc 4"/>
    <w:basedOn w:val="TOCBase"/>
    <w:next w:val="Normal"/>
    <w:semiHidden/>
    <w:rsid w:val="000F7B01"/>
    <w:pPr>
      <w:tabs>
        <w:tab w:val="right" w:leader="dot" w:pos="9071"/>
      </w:tabs>
      <w:ind w:left="1701"/>
    </w:pPr>
  </w:style>
  <w:style w:type="paragraph" w:customStyle="1" w:styleId="ListAlpha">
    <w:name w:val="List Alpha"/>
    <w:basedOn w:val="List"/>
    <w:rsid w:val="000F7B01"/>
    <w:pPr>
      <w:numPr>
        <w:numId w:val="10"/>
      </w:numPr>
    </w:pPr>
  </w:style>
  <w:style w:type="paragraph" w:customStyle="1" w:styleId="ListAlpha2">
    <w:name w:val="List Alpha 2"/>
    <w:basedOn w:val="List2"/>
    <w:rsid w:val="000F7B01"/>
    <w:pPr>
      <w:numPr>
        <w:numId w:val="9"/>
      </w:numPr>
    </w:pPr>
  </w:style>
  <w:style w:type="paragraph" w:styleId="List3">
    <w:name w:val="List 3"/>
    <w:basedOn w:val="BodyText"/>
    <w:rsid w:val="000F7B01"/>
    <w:pPr>
      <w:tabs>
        <w:tab w:val="left" w:pos="1021"/>
      </w:tabs>
      <w:spacing w:before="60" w:after="60"/>
      <w:ind w:left="1020" w:hanging="340"/>
    </w:pPr>
  </w:style>
  <w:style w:type="paragraph" w:styleId="List4">
    <w:name w:val="List 4"/>
    <w:basedOn w:val="BodyText"/>
    <w:rsid w:val="000F7B01"/>
    <w:pPr>
      <w:tabs>
        <w:tab w:val="left" w:pos="1361"/>
      </w:tabs>
      <w:spacing w:before="60" w:after="60"/>
      <w:ind w:left="1361" w:hanging="340"/>
    </w:pPr>
  </w:style>
  <w:style w:type="paragraph" w:styleId="List5">
    <w:name w:val="List 5"/>
    <w:basedOn w:val="BodyText"/>
    <w:rsid w:val="000F7B01"/>
    <w:pPr>
      <w:tabs>
        <w:tab w:val="left" w:pos="1701"/>
      </w:tabs>
      <w:spacing w:before="60" w:after="60"/>
      <w:ind w:left="1701" w:hanging="340"/>
    </w:pPr>
  </w:style>
  <w:style w:type="paragraph" w:styleId="ListBullet4">
    <w:name w:val="List Bullet 4"/>
    <w:basedOn w:val="List4"/>
    <w:rsid w:val="000F7B01"/>
    <w:pPr>
      <w:numPr>
        <w:numId w:val="4"/>
      </w:numPr>
    </w:pPr>
  </w:style>
  <w:style w:type="paragraph" w:styleId="ListBullet5">
    <w:name w:val="List Bullet 5"/>
    <w:basedOn w:val="List5"/>
    <w:rsid w:val="000F7B01"/>
    <w:pPr>
      <w:numPr>
        <w:numId w:val="5"/>
      </w:numPr>
    </w:pPr>
  </w:style>
  <w:style w:type="paragraph" w:styleId="ListContinue2">
    <w:name w:val="List Continue 2"/>
    <w:basedOn w:val="List2"/>
    <w:rsid w:val="000F7B01"/>
    <w:pPr>
      <w:ind w:firstLine="0"/>
    </w:pPr>
  </w:style>
  <w:style w:type="paragraph" w:styleId="ListContinue3">
    <w:name w:val="List Continue 3"/>
    <w:basedOn w:val="List3"/>
    <w:rsid w:val="000F7B01"/>
    <w:pPr>
      <w:ind w:left="1021" w:firstLine="0"/>
    </w:pPr>
  </w:style>
  <w:style w:type="paragraph" w:styleId="ListContinue4">
    <w:name w:val="List Continue 4"/>
    <w:basedOn w:val="List4"/>
    <w:rsid w:val="000F7B01"/>
    <w:pPr>
      <w:ind w:firstLine="0"/>
    </w:pPr>
  </w:style>
  <w:style w:type="paragraph" w:styleId="ListContinue5">
    <w:name w:val="List Continue 5"/>
    <w:basedOn w:val="List5"/>
    <w:rsid w:val="000F7B01"/>
    <w:pPr>
      <w:ind w:firstLine="0"/>
    </w:pPr>
  </w:style>
  <w:style w:type="paragraph" w:styleId="ListNumber3">
    <w:name w:val="List Number 3"/>
    <w:basedOn w:val="List3"/>
    <w:rsid w:val="000F7B01"/>
    <w:pPr>
      <w:numPr>
        <w:numId w:val="6"/>
      </w:numPr>
    </w:pPr>
  </w:style>
  <w:style w:type="paragraph" w:styleId="ListNumber4">
    <w:name w:val="List Number 4"/>
    <w:basedOn w:val="List4"/>
    <w:rsid w:val="000F7B01"/>
    <w:pPr>
      <w:numPr>
        <w:numId w:val="7"/>
      </w:numPr>
    </w:pPr>
  </w:style>
  <w:style w:type="paragraph" w:styleId="ListNumber5">
    <w:name w:val="List Number 5"/>
    <w:basedOn w:val="List5"/>
    <w:rsid w:val="000F7B01"/>
    <w:pPr>
      <w:numPr>
        <w:numId w:val="8"/>
      </w:numPr>
    </w:pPr>
  </w:style>
  <w:style w:type="paragraph" w:styleId="BlockText">
    <w:name w:val="Block Text"/>
    <w:basedOn w:val="Normal"/>
    <w:rsid w:val="000F7B01"/>
    <w:pPr>
      <w:spacing w:after="120"/>
      <w:ind w:left="1440" w:right="1440"/>
    </w:pPr>
  </w:style>
  <w:style w:type="character" w:customStyle="1" w:styleId="Subscript">
    <w:name w:val="Subscript"/>
    <w:basedOn w:val="DefaultParagraphFont"/>
    <w:rsid w:val="000F7B01"/>
    <w:rPr>
      <w:sz w:val="16"/>
      <w:vertAlign w:val="subscript"/>
    </w:rPr>
  </w:style>
  <w:style w:type="character" w:customStyle="1" w:styleId="Superscript">
    <w:name w:val="Superscript"/>
    <w:basedOn w:val="DefaultParagraphFont"/>
    <w:rsid w:val="000F7B01"/>
    <w:rPr>
      <w:sz w:val="16"/>
      <w:vertAlign w:val="superscript"/>
    </w:rPr>
  </w:style>
  <w:style w:type="character" w:customStyle="1" w:styleId="Symbols">
    <w:name w:val="Symbols"/>
    <w:basedOn w:val="DefaultParagraphFont"/>
    <w:rsid w:val="000F7B01"/>
    <w:rPr>
      <w:rFonts w:ascii="Symbol" w:hAnsi="Symbol"/>
    </w:rPr>
  </w:style>
  <w:style w:type="character" w:customStyle="1" w:styleId="MenuOptions">
    <w:name w:val="Menu Options"/>
    <w:basedOn w:val="DefaultParagraphFont"/>
    <w:rsid w:val="000F7B01"/>
    <w:rPr>
      <w:rFonts w:ascii="Arial Narrow" w:hAnsi="Arial Narrow"/>
      <w:smallCaps/>
    </w:rPr>
  </w:style>
  <w:style w:type="character" w:customStyle="1" w:styleId="Buttons">
    <w:name w:val="Buttons"/>
    <w:basedOn w:val="DefaultParagraphFont"/>
    <w:rsid w:val="000F7B01"/>
    <w:rPr>
      <w:b/>
    </w:rPr>
  </w:style>
  <w:style w:type="character" w:customStyle="1" w:styleId="Underlined">
    <w:name w:val="Underlined"/>
    <w:basedOn w:val="DefaultParagraphFont"/>
    <w:rsid w:val="000F7B01"/>
    <w:rPr>
      <w:u w:val="single"/>
    </w:rPr>
  </w:style>
  <w:style w:type="paragraph" w:customStyle="1" w:styleId="TableBodyTextRight">
    <w:name w:val="Table Body Text Right"/>
    <w:basedOn w:val="TableBodyText"/>
    <w:rsid w:val="000F7B01"/>
    <w:pPr>
      <w:widowControl w:val="0"/>
      <w:autoSpaceDE w:val="0"/>
      <w:autoSpaceDN w:val="0"/>
      <w:adjustRightInd w:val="0"/>
      <w:jc w:val="right"/>
    </w:pPr>
    <w:rPr>
      <w:rFonts w:cs="Arial"/>
      <w:szCs w:val="18"/>
    </w:rPr>
  </w:style>
  <w:style w:type="paragraph" w:customStyle="1" w:styleId="CopyrightText">
    <w:name w:val="Copyright Text"/>
    <w:basedOn w:val="BodyText"/>
    <w:rsid w:val="000F7B01"/>
    <w:rPr>
      <w:sz w:val="18"/>
    </w:rPr>
  </w:style>
  <w:style w:type="paragraph" w:customStyle="1" w:styleId="BodySmallRight">
    <w:name w:val="Body Small Right"/>
    <w:basedOn w:val="BodyTextRight"/>
    <w:rsid w:val="000F7B01"/>
    <w:rPr>
      <w:sz w:val="18"/>
      <w:szCs w:val="18"/>
    </w:rPr>
  </w:style>
  <w:style w:type="paragraph" w:customStyle="1" w:styleId="MarginEdition">
    <w:name w:val="Margin Edition"/>
    <w:basedOn w:val="MarginNote"/>
    <w:rsid w:val="000F7B01"/>
    <w:pPr>
      <w:spacing w:before="0" w:after="0"/>
    </w:pPr>
    <w:rPr>
      <w:rFonts w:ascii="Times New Roman" w:hAnsi="Times New Roman"/>
      <w:color w:val="999999"/>
    </w:rPr>
  </w:style>
  <w:style w:type="paragraph" w:customStyle="1" w:styleId="Spacer">
    <w:name w:val="Spacer"/>
    <w:basedOn w:val="Normal"/>
    <w:rsid w:val="000F7B01"/>
    <w:rPr>
      <w:sz w:val="2"/>
      <w:szCs w:val="2"/>
    </w:rPr>
  </w:style>
  <w:style w:type="character" w:customStyle="1" w:styleId="Small">
    <w:name w:val="Small"/>
    <w:basedOn w:val="DefaultParagraphFont"/>
    <w:rsid w:val="000F7B01"/>
    <w:rPr>
      <w:sz w:val="16"/>
    </w:rPr>
  </w:style>
  <w:style w:type="paragraph" w:customStyle="1" w:styleId="WideTable">
    <w:name w:val="Wide Table"/>
    <w:basedOn w:val="Normal"/>
    <w:rsid w:val="000F7B01"/>
    <w:pPr>
      <w:ind w:left="-1418"/>
    </w:pPr>
    <w:rPr>
      <w:sz w:val="2"/>
      <w:szCs w:val="2"/>
    </w:rPr>
  </w:style>
  <w:style w:type="character" w:styleId="PageNumber">
    <w:name w:val="page number"/>
    <w:basedOn w:val="DefaultParagraphFont"/>
    <w:rsid w:val="000F7B01"/>
  </w:style>
  <w:style w:type="paragraph" w:styleId="Quote">
    <w:name w:val="Quote"/>
    <w:basedOn w:val="Heading1"/>
    <w:link w:val="QuoteChar"/>
    <w:qFormat/>
    <w:rsid w:val="000F7B01"/>
    <w:rPr>
      <w:b w:val="0"/>
      <w:sz w:val="72"/>
      <w:szCs w:val="72"/>
      <w:lang w:val="en-NZ"/>
    </w:rPr>
  </w:style>
  <w:style w:type="character" w:customStyle="1" w:styleId="QuoteChar">
    <w:name w:val="Quote Char"/>
    <w:basedOn w:val="DefaultParagraphFont"/>
    <w:link w:val="Quote"/>
    <w:rsid w:val="000F7B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7B01"/>
    <w:pPr>
      <w:pageBreakBefore/>
    </w:pPr>
  </w:style>
  <w:style w:type="paragraph" w:customStyle="1" w:styleId="Border">
    <w:name w:val="Border"/>
    <w:basedOn w:val="Normal"/>
    <w:qFormat/>
    <w:rsid w:val="000F7B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7B01"/>
    <w:rPr>
      <w:b/>
      <w:bCs/>
      <w:i/>
      <w:iCs/>
      <w:color w:val="auto"/>
    </w:rPr>
  </w:style>
  <w:style w:type="paragraph" w:styleId="IntenseQuote">
    <w:name w:val="Intense Quote"/>
    <w:basedOn w:val="Normal"/>
    <w:next w:val="Normal"/>
    <w:link w:val="IntenseQuoteChar"/>
    <w:uiPriority w:val="30"/>
    <w:qFormat/>
    <w:rsid w:val="000F7B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7B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7B01"/>
    <w:rPr>
      <w:smallCaps/>
      <w:color w:val="auto"/>
      <w:u w:val="single"/>
    </w:rPr>
  </w:style>
  <w:style w:type="character" w:styleId="IntenseReference">
    <w:name w:val="Intense Reference"/>
    <w:basedOn w:val="DefaultParagraphFont"/>
    <w:uiPriority w:val="32"/>
    <w:qFormat/>
    <w:rsid w:val="000F7B01"/>
    <w:rPr>
      <w:b/>
      <w:bCs/>
      <w:smallCaps/>
      <w:color w:val="auto"/>
      <w:spacing w:val="5"/>
      <w:u w:val="single"/>
    </w:rPr>
  </w:style>
  <w:style w:type="paragraph" w:customStyle="1" w:styleId="2ColumnHeading">
    <w:name w:val="2Column Heading"/>
    <w:basedOn w:val="BodyText"/>
    <w:qFormat/>
    <w:rsid w:val="000F7B01"/>
    <w:pPr>
      <w:spacing w:after="60"/>
      <w:ind w:left="-2268"/>
    </w:pPr>
    <w:rPr>
      <w:b/>
    </w:rPr>
  </w:style>
  <w:style w:type="paragraph" w:customStyle="1" w:styleId="Heading1TOC">
    <w:name w:val="Heading1 TOC"/>
    <w:basedOn w:val="Normal"/>
    <w:qFormat/>
    <w:rsid w:val="000F7B01"/>
    <w:pPr>
      <w:spacing w:before="240" w:after="120"/>
    </w:pPr>
    <w:rPr>
      <w:rFonts w:ascii="Times New Roman" w:hAnsi="Times New Roman"/>
      <w:b/>
      <w:sz w:val="32"/>
    </w:rPr>
  </w:style>
  <w:style w:type="paragraph" w:customStyle="1" w:styleId="Heading2TOC">
    <w:name w:val="Heading2 TOC"/>
    <w:basedOn w:val="Normal"/>
    <w:qFormat/>
    <w:rsid w:val="000F7B01"/>
    <w:pPr>
      <w:spacing w:before="240" w:after="60"/>
    </w:pPr>
    <w:rPr>
      <w:rFonts w:ascii="Times New Roman" w:hAnsi="Times New Roman"/>
      <w:b/>
      <w:sz w:val="28"/>
    </w:rPr>
  </w:style>
  <w:style w:type="character" w:customStyle="1" w:styleId="Underline">
    <w:name w:val="Underline"/>
    <w:basedOn w:val="DefaultParagraphFont"/>
    <w:qFormat/>
    <w:rsid w:val="000F7B01"/>
    <w:rPr>
      <w:u w:val="single"/>
    </w:rPr>
  </w:style>
  <w:style w:type="paragraph" w:styleId="BalloonText">
    <w:name w:val="Balloon Text"/>
    <w:basedOn w:val="Normal"/>
    <w:link w:val="BalloonTextChar"/>
    <w:rsid w:val="000F7B01"/>
    <w:rPr>
      <w:rFonts w:ascii="Tahoma" w:hAnsi="Tahoma" w:cs="Tahoma"/>
      <w:sz w:val="16"/>
      <w:szCs w:val="16"/>
    </w:rPr>
  </w:style>
  <w:style w:type="character" w:customStyle="1" w:styleId="BalloonTextChar">
    <w:name w:val="Balloon Text Char"/>
    <w:basedOn w:val="DefaultParagraphFont"/>
    <w:link w:val="BalloonText"/>
    <w:rsid w:val="000F7B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7B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7B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1626</Words>
  <Characters>10397</Characters>
  <Application>Microsoft Office Word</Application>
  <DocSecurity>0</DocSecurity>
  <Lines>370</Lines>
  <Paragraphs>190</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CPCPFS3015A Test fire protection systems for pressure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2012-05-26T05:46:00Z</dcterms:created>
  <dcterms:modified xsi:type="dcterms:W3CDTF">2012-05-26T05:46:00Z</dcterms:modified>
</cp:coreProperties>
</file>