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57B" w:rsidP="0094257B">
      <w:pPr>
        <w:pStyle w:val="Title"/>
      </w:pPr>
      <w:r>
        <w:fldChar w:fldCharType="begin"/>
      </w:r>
      <w:r>
        <w:instrText xml:space="preserve"> TITLE   \* MERGEFORMAT </w:instrText>
      </w:r>
      <w:r>
        <w:fldChar w:fldCharType="separate"/>
      </w:r>
      <w:r>
        <w:t>CPCPFS3011A Fabricate and install fire hydrant and hose reel systems</w:t>
      </w:r>
      <w:r>
        <w:fldChar w:fldCharType="end"/>
      </w:r>
    </w:p>
    <w:p w:rsidR="0094257B" w:rsidP="0094257B">
      <w:pPr>
        <w:pStyle w:val="Version"/>
        <w:sectPr w:rsidSect="00D82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F85" w:rsidP="00D82F85">
      <w:pPr>
        <w:pStyle w:val="SuperHeading"/>
      </w:pPr>
      <w:r w:rsidRPr="00D82F85">
        <w:t>CPCPFS3011A Fabricate and install fire hydrant and hose reel systems</w:t>
      </w:r>
    </w:p>
    <w:p w:rsidR="00000000" w:rsidRPr="00D82F85" w:rsidP="00D82F85">
      <w:pPr>
        <w:pStyle w:val="Heading1"/>
      </w:pPr>
      <w:bookmarkStart w:id="1" w:name="O_269831"/>
      <w:bookmarkEnd w:id="1"/>
      <w:r w:rsidRPr="00D82F85">
        <w:t>Modification History</w:t>
      </w:r>
    </w:p>
    <w:p w:rsidR="00000000" w:rsidRPr="00D82F85" w:rsidP="00D82F85">
      <w:pPr>
        <w:pStyle w:val="BodyText"/>
      </w:pPr>
      <w:r w:rsidRPr="00D82F85">
        <w:t>Not Applicable</w:t>
      </w:r>
    </w:p>
    <w:p w:rsidR="00000000" w:rsidRPr="00D82F85" w:rsidP="00D82F85">
      <w:pPr>
        <w:pStyle w:val="AllowPageBreak"/>
      </w:pPr>
    </w:p>
    <w:p w:rsidR="00000000" w:rsidRPr="00D82F85" w:rsidP="00D82F85">
      <w:pPr>
        <w:pStyle w:val="Heading1"/>
      </w:pPr>
      <w:bookmarkStart w:id="2" w:name="O_199592"/>
      <w:bookmarkEnd w:id="2"/>
      <w:r w:rsidRPr="00D82F85">
        <w:t>Unit Descriptor</w:t>
      </w:r>
    </w:p>
    <w:tbl>
      <w:tblPr>
        <w:tblW w:w="0" w:type="auto"/>
        <w:tblLayout w:type="fixed"/>
        <w:tblCellMar>
          <w:left w:w="62" w:type="dxa"/>
          <w:right w:w="62" w:type="dxa"/>
        </w:tblCellMar>
        <w:tblLook w:val="0000"/>
      </w:tblPr>
      <w:tblGrid>
        <w:gridCol w:w="2578"/>
        <w:gridCol w:w="5944"/>
      </w:tblGrid>
      <w:tr w:rsidTr="0094257B">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This unit of competency specifies the outcomes required to fabricate and install f</w:t>
            </w:r>
            <w:r w:rsidRPr="00D82F85">
              <w:t>ire hydrant and hose reel systems.</w:t>
            </w:r>
          </w:p>
        </w:tc>
      </w:tr>
    </w:tbl>
    <w:p w:rsidR="0094257B" w:rsidP="00D82F85">
      <w:pPr>
        <w:pStyle w:val="BodyText"/>
      </w:pPr>
    </w:p>
    <w:p w:rsidR="0094257B" w:rsidP="00D82F85">
      <w:pPr>
        <w:pStyle w:val="BodyText"/>
      </w:pPr>
    </w:p>
    <w:p w:rsidR="00000000" w:rsidRPr="00D82F85" w:rsidP="00D82F85">
      <w:pPr>
        <w:pStyle w:val="Heading1"/>
      </w:pPr>
      <w:bookmarkStart w:id="3" w:name="O_199596"/>
      <w:bookmarkEnd w:id="3"/>
      <w:r w:rsidRPr="00D82F85">
        <w:t>Application of the Unit</w:t>
      </w:r>
    </w:p>
    <w:tbl>
      <w:tblPr>
        <w:tblW w:w="0" w:type="auto"/>
        <w:tblLayout w:type="fixed"/>
        <w:tblCellMar>
          <w:left w:w="62" w:type="dxa"/>
          <w:right w:w="62" w:type="dxa"/>
        </w:tblCellMar>
        <w:tblLook w:val="0000"/>
      </w:tblPr>
      <w:tblGrid>
        <w:gridCol w:w="2645"/>
        <w:gridCol w:w="5877"/>
      </w:tblGrid>
      <w:tr w:rsidTr="0094257B">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 xml:space="preserve">Site location for work application may be either domestic or commercial, and may be a new work site or an existing structure being renovated, </w:t>
            </w:r>
            <w:r w:rsidRPr="00D82F85">
              <w:t xml:space="preserve">extended, restored or maintained. </w:t>
            </w:r>
          </w:p>
        </w:tc>
      </w:tr>
    </w:tbl>
    <w:p w:rsidR="0094257B" w:rsidP="00D82F85">
      <w:pPr>
        <w:pStyle w:val="BodyText"/>
      </w:pPr>
    </w:p>
    <w:p w:rsidR="0094257B" w:rsidP="00D82F85">
      <w:pPr>
        <w:pStyle w:val="BodyText"/>
      </w:pPr>
    </w:p>
    <w:p w:rsidR="00000000" w:rsidRPr="00D82F85" w:rsidP="00D82F85">
      <w:pPr>
        <w:pStyle w:val="Heading1"/>
      </w:pPr>
      <w:bookmarkStart w:id="4" w:name="O_278091"/>
      <w:bookmarkEnd w:id="4"/>
      <w:r w:rsidRPr="00D82F85">
        <w:t>Licensing/Regulatory Information</w:t>
      </w:r>
    </w:p>
    <w:p w:rsidR="00000000" w:rsidRPr="00D82F85" w:rsidP="00D82F85">
      <w:pPr>
        <w:pStyle w:val="BodyText"/>
      </w:pPr>
      <w:r w:rsidRPr="00D82F85">
        <w:t>Not Applicable</w:t>
      </w:r>
    </w:p>
    <w:p w:rsidR="00000000" w:rsidRPr="00D82F85" w:rsidP="00D82F85">
      <w:pPr>
        <w:pStyle w:val="AllowPageBreak"/>
      </w:pPr>
    </w:p>
    <w:p w:rsidR="00000000" w:rsidRPr="00D82F85" w:rsidP="00D82F85">
      <w:pPr>
        <w:pStyle w:val="Heading1"/>
      </w:pPr>
      <w:bookmarkStart w:id="5" w:name="O_199594"/>
      <w:bookmarkEnd w:id="5"/>
      <w:r w:rsidRPr="00D82F85">
        <w:t>Pre-Requisites</w:t>
      </w:r>
    </w:p>
    <w:tbl>
      <w:tblPr>
        <w:tblW w:w="0" w:type="auto"/>
        <w:tblLayout w:type="fixed"/>
        <w:tblCellMar>
          <w:left w:w="62" w:type="dxa"/>
          <w:right w:w="62" w:type="dxa"/>
        </w:tblCellMar>
        <w:tblLook w:val="0000"/>
      </w:tblPr>
      <w:tblGrid>
        <w:gridCol w:w="2572"/>
        <w:gridCol w:w="2604"/>
        <w:gridCol w:w="3346"/>
      </w:tblGrid>
      <w:tr w:rsidTr="0094257B">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D82F85">
            <w:pPr>
              <w:pStyle w:val="BodyText"/>
              <w:rPr>
                <w:lang w:val="en-NZ"/>
              </w:rPr>
            </w:pPr>
          </w:p>
        </w:tc>
      </w:tr>
      <w:tr w:rsidTr="0094257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t>CPCPCM2023A</w:t>
            </w:r>
          </w:p>
        </w:tc>
        <w:tc>
          <w:tcPr>
            <w:tcW w:w="334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t>Carry out OHS requirements</w:t>
            </w:r>
          </w:p>
        </w:tc>
      </w:tr>
      <w:tr w:rsidTr="0094257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D82F85" w:rsidP="00D82F85">
            <w:pPr>
              <w:pStyle w:val="BodyText"/>
            </w:pPr>
          </w:p>
        </w:tc>
      </w:tr>
    </w:tbl>
    <w:p w:rsidR="0094257B" w:rsidP="00D82F85">
      <w:pPr>
        <w:pStyle w:val="BodyText"/>
      </w:pPr>
    </w:p>
    <w:p w:rsidR="0094257B" w:rsidP="00D82F85">
      <w:pPr>
        <w:pStyle w:val="BodyText"/>
      </w:pPr>
    </w:p>
    <w:p w:rsidR="00000000" w:rsidRPr="00D82F85" w:rsidP="00D82F85">
      <w:pPr>
        <w:pStyle w:val="Heading1"/>
      </w:pPr>
      <w:bookmarkStart w:id="6" w:name="O_199593"/>
      <w:bookmarkEnd w:id="6"/>
      <w:r w:rsidRPr="00D82F85">
        <w:t>Employability Skills Information</w:t>
      </w:r>
    </w:p>
    <w:tbl>
      <w:tblPr>
        <w:tblW w:w="0" w:type="auto"/>
        <w:tblLayout w:type="fixed"/>
        <w:tblCellMar>
          <w:left w:w="62" w:type="dxa"/>
          <w:right w:w="62" w:type="dxa"/>
        </w:tblCellMar>
        <w:tblLook w:val="0000"/>
      </w:tblPr>
      <w:tblGrid>
        <w:gridCol w:w="2679"/>
        <w:gridCol w:w="5843"/>
      </w:tblGrid>
      <w:tr w:rsidTr="0094257B">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This unit contains employability skills.</w:t>
            </w:r>
          </w:p>
        </w:tc>
      </w:tr>
    </w:tbl>
    <w:p w:rsidR="0094257B" w:rsidP="00D82F85">
      <w:pPr>
        <w:pStyle w:val="BodyText"/>
      </w:pPr>
    </w:p>
    <w:p w:rsidR="0094257B" w:rsidP="00D82F85">
      <w:pPr>
        <w:pStyle w:val="BodyText"/>
      </w:pPr>
    </w:p>
    <w:p w:rsidR="00000000" w:rsidRPr="00D82F85" w:rsidP="00D82F85">
      <w:pPr>
        <w:pStyle w:val="Heading1"/>
      </w:pPr>
      <w:bookmarkStart w:id="7" w:name="O_287877"/>
      <w:bookmarkEnd w:id="7"/>
      <w:r w:rsidRPr="00D82F85">
        <w:t>Elements and Performance Criteria Pre-Content</w:t>
      </w:r>
    </w:p>
    <w:tbl>
      <w:tblPr>
        <w:tblW w:w="0" w:type="auto"/>
        <w:tblLayout w:type="fixed"/>
        <w:tblCellMar>
          <w:left w:w="62" w:type="dxa"/>
          <w:right w:w="62" w:type="dxa"/>
        </w:tblCellMar>
        <w:tblLook w:val="0000"/>
      </w:tblPr>
      <w:tblGrid>
        <w:gridCol w:w="2571"/>
        <w:gridCol w:w="5951"/>
      </w:tblGrid>
      <w:tr w:rsidTr="0094257B">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D82F85">
            <w:pPr>
              <w:pStyle w:val="BodyText"/>
              <w:rPr>
                <w:lang w:val="en-NZ"/>
              </w:rPr>
            </w:pPr>
            <w:r w:rsidRPr="00D82F85">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D82F85" w:rsidP="00D82F85">
            <w:pPr>
              <w:pStyle w:val="BodyText"/>
            </w:pPr>
            <w:r w:rsidRPr="00D82F85">
              <w:t>Performance criteria describe the performance needed to demons</w:t>
            </w:r>
            <w:r w:rsidRPr="00D82F85">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82F85" w:rsidP="00D82F85">
      <w:pPr>
        <w:pStyle w:val="BodyText"/>
      </w:pPr>
    </w:p>
    <w:p w:rsidR="00000000" w:rsidRPr="00D82F85" w:rsidP="00D82F85">
      <w:pPr>
        <w:pStyle w:val="AllowPageBreak"/>
      </w:pPr>
    </w:p>
    <w:p w:rsidR="00000000" w:rsidRPr="00D82F85" w:rsidP="00D82F85">
      <w:pPr>
        <w:pStyle w:val="Heading1"/>
      </w:pPr>
      <w:bookmarkStart w:id="8" w:name="O_234544"/>
      <w:bookmarkEnd w:id="8"/>
      <w:r w:rsidRPr="00D82F85">
        <w:t>Elements and Performance Criteria</w:t>
      </w:r>
    </w:p>
    <w:tbl>
      <w:tblPr>
        <w:tblW w:w="0" w:type="auto"/>
        <w:tblLayout w:type="fixed"/>
        <w:tblCellMar>
          <w:left w:w="62" w:type="dxa"/>
          <w:right w:w="62" w:type="dxa"/>
        </w:tblCellMar>
        <w:tblLook w:val="0000"/>
      </w:tblPr>
      <w:tblGrid>
        <w:gridCol w:w="2571"/>
        <w:gridCol w:w="5951"/>
      </w:tblGrid>
      <w:tr w:rsidTr="0094257B">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D82F85" w:rsidP="00D82F85">
            <w:pPr>
              <w:pStyle w:val="BodyText"/>
            </w:pPr>
            <w:r w:rsidRPr="00D82F85">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D82F85">
            <w:pPr>
              <w:pStyle w:val="BodyText"/>
              <w:rPr>
                <w:lang w:val="en-NZ"/>
              </w:rPr>
            </w:pPr>
            <w:r w:rsidRPr="00D82F85">
              <w:rPr>
                <w:rStyle w:val="SpecialBold"/>
              </w:rPr>
              <w:t>PERFORMANCE CRITERIA</w:t>
            </w:r>
          </w:p>
        </w:tc>
      </w:tr>
      <w:tr w:rsidTr="0094257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D82F85">
            <w:pPr>
              <w:pStyle w:val="List"/>
              <w:rPr>
                <w:lang w:val="en-NZ"/>
              </w:rPr>
            </w:pPr>
            <w:r w:rsidRPr="00D82F85">
              <w:t>1.</w:t>
            </w:r>
            <w:r w:rsidRPr="00D82F85">
              <w:tab/>
              <w:t>Prepare for work.</w:t>
            </w:r>
          </w:p>
        </w:tc>
        <w:tc>
          <w:tcPr>
            <w:tcW w:w="5951" w:type="dxa"/>
            <w:tcBorders>
              <w:top w:val="nil"/>
              <w:left w:val="nil"/>
              <w:bottom w:val="nil"/>
              <w:right w:val="nil"/>
            </w:tcBorders>
            <w:tcMar>
              <w:top w:w="0" w:type="dxa"/>
              <w:left w:w="62" w:type="dxa"/>
              <w:bottom w:w="0" w:type="dxa"/>
              <w:right w:w="62" w:type="dxa"/>
            </w:tcMar>
          </w:tcPr>
          <w:p w:rsidR="00000000" w:rsidRPr="00D82F85" w:rsidP="00D82F85">
            <w:pPr>
              <w:pStyle w:val="List2"/>
            </w:pPr>
            <w:r w:rsidRPr="00D82F85">
              <w:t>1.1.</w:t>
            </w:r>
            <w:r w:rsidRPr="00D82F85">
              <w:tab/>
              <w:t>Design drawings and job specifications are obtained from relevant authority.</w:t>
            </w:r>
          </w:p>
          <w:p w:rsidR="00000000" w:rsidRPr="00D82F85" w:rsidP="00D82F85">
            <w:pPr>
              <w:pStyle w:val="List2"/>
            </w:pPr>
            <w:r w:rsidRPr="00D82F85">
              <w:t>1.2.</w:t>
            </w:r>
            <w:r w:rsidRPr="00D82F85">
              <w:tab/>
            </w:r>
            <w:r w:rsidRPr="00D82F85">
              <w:rPr>
                <w:rStyle w:val="BoldandItalics"/>
              </w:rPr>
              <w:t>Safety</w:t>
            </w:r>
            <w:r w:rsidRPr="00D82F85">
              <w:t xml:space="preserve"> (</w:t>
            </w:r>
            <w:r w:rsidRPr="00D82F85">
              <w:rPr>
                <w:rStyle w:val="BoldandItalics"/>
              </w:rPr>
              <w:t>OHS</w:t>
            </w:r>
            <w:r w:rsidRPr="00D82F85">
              <w:t xml:space="preserve">) requirements associated with fabricating and installing fire hydrant and hose reel systems, and workplace </w:t>
            </w:r>
            <w:r w:rsidRPr="00D82F85">
              <w:rPr>
                <w:rStyle w:val="BoldandItalics"/>
              </w:rPr>
              <w:t>environmental requirements</w:t>
            </w:r>
            <w:r w:rsidRPr="00D82F85">
              <w:t xml:space="preserve">, are adhered to throughout the work. </w:t>
            </w:r>
          </w:p>
          <w:p w:rsidR="00000000" w:rsidRPr="00D82F85" w:rsidP="00D82F85">
            <w:pPr>
              <w:pStyle w:val="List2"/>
            </w:pPr>
            <w:r w:rsidRPr="00D82F85">
              <w:t>1.3.</w:t>
            </w:r>
            <w:r w:rsidRPr="00D82F85">
              <w:tab/>
            </w:r>
            <w:r w:rsidRPr="00D82F85">
              <w:rPr>
                <w:rStyle w:val="BoldandItalics"/>
              </w:rPr>
              <w:t>Quality assurance</w:t>
            </w:r>
            <w:r w:rsidRPr="00D82F85">
              <w:t xml:space="preserve"> requirements are identified and adhered to in accordance wit</w:t>
            </w:r>
            <w:r w:rsidRPr="00D82F85">
              <w:t xml:space="preserve">h workplace requirements. </w:t>
            </w:r>
          </w:p>
          <w:p w:rsidR="00000000" w:rsidRPr="00D82F85" w:rsidP="00D82F85">
            <w:pPr>
              <w:pStyle w:val="List2"/>
            </w:pPr>
            <w:r w:rsidRPr="00D82F85">
              <w:t>1.4.</w:t>
            </w:r>
            <w:r w:rsidRPr="00D82F85">
              <w:tab/>
              <w:t>Tasks are planned and sequenced in conjunction with others involved in or affected by the work.</w:t>
            </w:r>
          </w:p>
          <w:p w:rsidR="00000000" w:rsidRPr="00D82F85" w:rsidP="00D82F85">
            <w:pPr>
              <w:pStyle w:val="List2"/>
            </w:pPr>
            <w:r w:rsidRPr="00D82F85">
              <w:t>1.5.</w:t>
            </w:r>
            <w:r w:rsidRPr="00D82F85">
              <w:tab/>
            </w:r>
            <w:r w:rsidRPr="00D82F85">
              <w:rPr>
                <w:rStyle w:val="BoldandItalics"/>
              </w:rPr>
              <w:t>Tools and equipment</w:t>
            </w:r>
            <w:r w:rsidRPr="00D82F85">
              <w:t xml:space="preserve"> for fabricating and installing fire hydrant and hose reel systems, including personal protective equipm</w:t>
            </w:r>
            <w:r w:rsidRPr="00D82F85">
              <w:t xml:space="preserve">ent, are selected and checked for serviceability. </w:t>
            </w:r>
          </w:p>
          <w:p w:rsidR="00000000" w:rsidP="00D82F85">
            <w:pPr>
              <w:pStyle w:val="List2"/>
              <w:rPr>
                <w:lang w:val="en-NZ"/>
              </w:rPr>
            </w:pPr>
            <w:r w:rsidRPr="00D82F85">
              <w:t>1.6.</w:t>
            </w:r>
            <w:r w:rsidRPr="00D82F85">
              <w:tab/>
              <w:t>Work area is prepared to support efficient fabrication and installation of fire hydrant and hose reel systems.</w:t>
            </w:r>
          </w:p>
        </w:tc>
      </w:tr>
      <w:tr w:rsidTr="0094257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D82F85">
            <w:pPr>
              <w:pStyle w:val="List"/>
              <w:rPr>
                <w:lang w:val="en-NZ"/>
              </w:rPr>
            </w:pPr>
            <w:r w:rsidRPr="00D82F85">
              <w:t>2.</w:t>
            </w:r>
            <w:r w:rsidRPr="00D82F85">
              <w:tab/>
              <w:t>Identify installation requirements.</w:t>
            </w:r>
          </w:p>
        </w:tc>
        <w:tc>
          <w:tcPr>
            <w:tcW w:w="5951" w:type="dxa"/>
            <w:tcBorders>
              <w:top w:val="nil"/>
              <w:left w:val="nil"/>
              <w:bottom w:val="nil"/>
              <w:right w:val="nil"/>
            </w:tcBorders>
            <w:tcMar>
              <w:top w:w="0" w:type="dxa"/>
              <w:left w:w="62" w:type="dxa"/>
              <w:bottom w:w="0" w:type="dxa"/>
              <w:right w:w="62" w:type="dxa"/>
            </w:tcMar>
          </w:tcPr>
          <w:p w:rsidR="00000000" w:rsidRPr="00D82F85" w:rsidP="00D82F85">
            <w:pPr>
              <w:pStyle w:val="List2"/>
            </w:pPr>
            <w:r w:rsidRPr="00D82F85">
              <w:t>2.1.</w:t>
            </w:r>
            <w:r w:rsidRPr="00D82F85">
              <w:tab/>
            </w:r>
            <w:r w:rsidRPr="00D82F85">
              <w:t>System requirements are identified from job design criteria, specifications and standards.</w:t>
            </w:r>
          </w:p>
          <w:p w:rsidR="00000000" w:rsidRPr="00D82F85" w:rsidP="00D82F85">
            <w:pPr>
              <w:pStyle w:val="List2"/>
            </w:pPr>
            <w:r w:rsidRPr="00D82F85">
              <w:t>2.2.</w:t>
            </w:r>
            <w:r w:rsidRPr="00D82F85">
              <w:tab/>
              <w:t xml:space="preserve">Piping and </w:t>
            </w:r>
            <w:r w:rsidRPr="00D82F85">
              <w:rPr>
                <w:rStyle w:val="BoldandItalics"/>
              </w:rPr>
              <w:t>materials</w:t>
            </w:r>
            <w:r w:rsidRPr="00D82F85">
              <w:t xml:space="preserve"> are selected in accordance with standards, design drawings, job specifications and authorities' requirements. </w:t>
            </w:r>
          </w:p>
          <w:p w:rsidR="00000000" w:rsidRPr="00D82F85" w:rsidP="00D82F85">
            <w:pPr>
              <w:pStyle w:val="List2"/>
            </w:pPr>
            <w:r w:rsidRPr="00D82F85">
              <w:t>2.3.</w:t>
            </w:r>
            <w:r w:rsidRPr="00D82F85">
              <w:tab/>
              <w:t>Below ground piping and</w:t>
            </w:r>
            <w:r w:rsidRPr="00D82F85">
              <w:t xml:space="preserve"> materials are checked to ensure compliance with standards and authorities' requirements.</w:t>
            </w:r>
          </w:p>
          <w:p w:rsidR="00000000" w:rsidRPr="00D82F85" w:rsidP="00D82F85">
            <w:pPr>
              <w:pStyle w:val="List2"/>
            </w:pPr>
            <w:r w:rsidRPr="00D82F85">
              <w:t>2.4.</w:t>
            </w:r>
            <w:r w:rsidRPr="00D82F85">
              <w:tab/>
              <w:t>Required materials and equipment are identified, ordered and collected in accordance with workplace procedures.</w:t>
            </w:r>
          </w:p>
          <w:p w:rsidR="00000000" w:rsidP="00D82F85">
            <w:pPr>
              <w:pStyle w:val="List2"/>
              <w:rPr>
                <w:lang w:val="en-NZ"/>
              </w:rPr>
            </w:pPr>
            <w:r w:rsidRPr="00D82F85">
              <w:t>2.5.</w:t>
            </w:r>
            <w:r w:rsidRPr="00D82F85">
              <w:tab/>
              <w:t>Materials and equipment are checked for comp</w:t>
            </w:r>
            <w:r w:rsidRPr="00D82F85">
              <w:t>liance with standards, docket and order form, and for acceptable condition.</w:t>
            </w:r>
          </w:p>
        </w:tc>
      </w:tr>
      <w:tr w:rsidTr="0094257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D82F85">
            <w:pPr>
              <w:pStyle w:val="List"/>
              <w:rPr>
                <w:lang w:val="en-NZ"/>
              </w:rPr>
            </w:pPr>
            <w:r w:rsidRPr="00D82F85">
              <w:t>3.</w:t>
            </w:r>
            <w:r w:rsidRPr="00D82F85">
              <w:tab/>
              <w:t>Fabricate, install and test system.</w:t>
            </w:r>
          </w:p>
        </w:tc>
        <w:tc>
          <w:tcPr>
            <w:tcW w:w="5951" w:type="dxa"/>
            <w:tcBorders>
              <w:top w:val="nil"/>
              <w:left w:val="nil"/>
              <w:bottom w:val="nil"/>
              <w:right w:val="nil"/>
            </w:tcBorders>
            <w:tcMar>
              <w:top w:w="0" w:type="dxa"/>
              <w:left w:w="62" w:type="dxa"/>
              <w:bottom w:w="0" w:type="dxa"/>
              <w:right w:w="62" w:type="dxa"/>
            </w:tcMar>
          </w:tcPr>
          <w:p w:rsidR="00000000" w:rsidRPr="00D82F85" w:rsidP="00D82F85">
            <w:pPr>
              <w:pStyle w:val="List2"/>
            </w:pPr>
            <w:r w:rsidRPr="00D82F85">
              <w:t>3.1.</w:t>
            </w:r>
            <w:r w:rsidRPr="00D82F85">
              <w:tab/>
              <w:t>System is set out in accordance with drawings, specifications and job instructions.</w:t>
            </w:r>
          </w:p>
          <w:p w:rsidR="00000000" w:rsidRPr="00D82F85" w:rsidP="00D82F85">
            <w:pPr>
              <w:pStyle w:val="List2"/>
            </w:pPr>
            <w:r w:rsidRPr="00D82F85">
              <w:t>3.2.</w:t>
            </w:r>
            <w:r w:rsidRPr="00D82F85">
              <w:tab/>
              <w:t>Pipe supports and fixings are installed to pla</w:t>
            </w:r>
            <w:r w:rsidRPr="00D82F85">
              <w:t>ns and manufacturer specifications.</w:t>
            </w:r>
          </w:p>
          <w:p w:rsidR="00000000" w:rsidRPr="00D82F85" w:rsidP="00D82F85">
            <w:pPr>
              <w:pStyle w:val="List2"/>
            </w:pPr>
            <w:r w:rsidRPr="00D82F85">
              <w:t>3.3.</w:t>
            </w:r>
            <w:r w:rsidRPr="00D82F85">
              <w:tab/>
              <w:t>Piping and materials are installed in accordance with design drawings, job specifications and standards.</w:t>
            </w:r>
          </w:p>
          <w:p w:rsidR="00000000" w:rsidRPr="00D82F85" w:rsidP="00D82F85">
            <w:pPr>
              <w:pStyle w:val="List2"/>
            </w:pPr>
            <w:r w:rsidRPr="00D82F85">
              <w:t>3.4.</w:t>
            </w:r>
            <w:r w:rsidRPr="00D82F85">
              <w:tab/>
              <w:t>Pipework is connected to the water source in accordance with standards and authorities' requirements.</w:t>
            </w:r>
          </w:p>
          <w:p w:rsidR="00000000" w:rsidRPr="00D82F85" w:rsidP="00D82F85">
            <w:pPr>
              <w:pStyle w:val="List2"/>
            </w:pPr>
            <w:r w:rsidRPr="00D82F85">
              <w:t>3.5</w:t>
            </w:r>
            <w:r w:rsidRPr="00D82F85">
              <w:t>.</w:t>
            </w:r>
            <w:r w:rsidRPr="00D82F85">
              <w:tab/>
              <w:t>Piping system is tested in accordance with standards and job specifications.</w:t>
            </w:r>
          </w:p>
          <w:p w:rsidR="00000000" w:rsidP="00D82F85">
            <w:pPr>
              <w:pStyle w:val="List2"/>
              <w:rPr>
                <w:lang w:val="en-NZ"/>
              </w:rPr>
            </w:pPr>
            <w:r w:rsidRPr="00D82F85">
              <w:t>3.6.</w:t>
            </w:r>
            <w:r w:rsidRPr="00D82F85">
              <w:tab/>
              <w:t>Test data is recorded in format required by job specifications and quality assurance procedures.</w:t>
            </w:r>
          </w:p>
        </w:tc>
      </w:tr>
      <w:tr w:rsidTr="0094257B">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D82F85">
            <w:pPr>
              <w:pStyle w:val="List"/>
              <w:rPr>
                <w:lang w:val="en-NZ"/>
              </w:rPr>
            </w:pPr>
            <w:r w:rsidRPr="00D82F85">
              <w:t>4.</w:t>
            </w:r>
            <w:r w:rsidRPr="00D82F85">
              <w:tab/>
              <w:t>Clean up.</w:t>
            </w:r>
          </w:p>
        </w:tc>
        <w:tc>
          <w:tcPr>
            <w:tcW w:w="5951" w:type="dxa"/>
            <w:tcBorders>
              <w:top w:val="nil"/>
              <w:left w:val="nil"/>
              <w:bottom w:val="nil"/>
              <w:right w:val="nil"/>
            </w:tcBorders>
            <w:tcMar>
              <w:top w:w="0" w:type="dxa"/>
              <w:left w:w="62" w:type="dxa"/>
              <w:bottom w:w="0" w:type="dxa"/>
              <w:right w:w="62" w:type="dxa"/>
            </w:tcMar>
          </w:tcPr>
          <w:p w:rsidR="00000000" w:rsidRPr="00D82F85" w:rsidP="00D82F85">
            <w:pPr>
              <w:pStyle w:val="List2"/>
            </w:pPr>
            <w:r w:rsidRPr="00D82F85">
              <w:t>4.1.</w:t>
            </w:r>
            <w:r w:rsidRPr="00D82F85">
              <w:tab/>
              <w:t>Work area is cleared and materials are disposed of or re</w:t>
            </w:r>
            <w:r w:rsidRPr="00D82F85">
              <w:t xml:space="preserve">cycled in accordance with state or territory </w:t>
            </w:r>
            <w:r w:rsidRPr="00D82F85">
              <w:rPr>
                <w:rStyle w:val="BoldandItalics"/>
              </w:rPr>
              <w:t>statutory and regulatory authority</w:t>
            </w:r>
            <w:r w:rsidRPr="00D82F85">
              <w:t xml:space="preserve"> legislation and workplace procedures. </w:t>
            </w:r>
          </w:p>
          <w:p w:rsidR="00000000" w:rsidRPr="00D82F85" w:rsidP="00D82F85">
            <w:pPr>
              <w:pStyle w:val="List2"/>
            </w:pPr>
            <w:r w:rsidRPr="00D82F85">
              <w:t>4.2.</w:t>
            </w:r>
            <w:r w:rsidRPr="00D82F85">
              <w:tab/>
              <w:t>Tools and equipment are cleaned, checked, maintained and stored in accordance with manufacturer recommendations and workplace proced</w:t>
            </w:r>
            <w:r w:rsidRPr="00D82F85">
              <w:t>ures.</w:t>
            </w:r>
          </w:p>
          <w:p w:rsidR="00000000" w:rsidRPr="00D82F85" w:rsidP="00D82F85">
            <w:pPr>
              <w:pStyle w:val="List2"/>
            </w:pPr>
            <w:r w:rsidRPr="00D82F85">
              <w:t>4.3.</w:t>
            </w:r>
            <w:r w:rsidRPr="00D82F85">
              <w:tab/>
            </w:r>
            <w:r w:rsidRPr="00D82F85">
              <w:rPr>
                <w:rStyle w:val="BoldandItalics"/>
              </w:rPr>
              <w:t>Information</w:t>
            </w:r>
            <w:r w:rsidRPr="00D82F85">
              <w:t xml:space="preserve"> is accessed and documentation completed in accordance with workplace requirements. </w:t>
            </w:r>
          </w:p>
        </w:tc>
      </w:tr>
    </w:tbl>
    <w:p w:rsidR="0094257B" w:rsidP="00D82F85">
      <w:pPr>
        <w:pStyle w:val="BodyText"/>
      </w:pPr>
    </w:p>
    <w:p w:rsidR="0094257B" w:rsidP="00D82F85">
      <w:pPr>
        <w:pStyle w:val="BodyText"/>
      </w:pPr>
    </w:p>
    <w:p w:rsidR="00000000" w:rsidRPr="00D82F85" w:rsidP="00D82F85">
      <w:pPr>
        <w:pStyle w:val="Heading1"/>
      </w:pPr>
      <w:bookmarkStart w:id="9" w:name="O_258494"/>
      <w:bookmarkEnd w:id="9"/>
      <w:r w:rsidRPr="00D82F85">
        <w:t>Required Skills and Knowledge</w:t>
      </w:r>
    </w:p>
    <w:tbl>
      <w:tblPr>
        <w:tblW w:w="0" w:type="auto"/>
        <w:tblLayout w:type="fixed"/>
        <w:tblCellMar>
          <w:left w:w="62" w:type="dxa"/>
          <w:right w:w="62" w:type="dxa"/>
        </w:tblCellMar>
        <w:tblLook w:val="0000"/>
      </w:tblPr>
      <w:tblGrid>
        <w:gridCol w:w="8522"/>
      </w:tblGrid>
      <w:tr w:rsidTr="0094257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REQUIRED SKILLS AND KNOWLEDGE</w:t>
            </w:r>
          </w:p>
        </w:tc>
      </w:tr>
      <w:tr w:rsidTr="009425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t>This section describes the skills and knowledge required for this unit.</w:t>
            </w:r>
          </w:p>
        </w:tc>
      </w:tr>
      <w:tr w:rsidTr="009425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Required skills</w:t>
            </w:r>
          </w:p>
        </w:tc>
      </w:tr>
      <w:tr w:rsidTr="009425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Required skills for this unit are:</w:t>
            </w:r>
          </w:p>
          <w:p w:rsidR="00000000" w:rsidRPr="00D82F85" w:rsidP="00D82F85">
            <w:pPr>
              <w:pStyle w:val="ListBullet"/>
            </w:pPr>
            <w:r w:rsidRPr="00D82F85">
              <w:t>communication skills to:</w:t>
            </w:r>
          </w:p>
          <w:p w:rsidR="00000000" w:rsidRPr="00D82F85" w:rsidP="00D82F85">
            <w:pPr>
              <w:pStyle w:val="ListBullet2"/>
            </w:pPr>
            <w:r w:rsidRPr="00D82F85">
              <w:t>access information</w:t>
            </w:r>
          </w:p>
          <w:p w:rsidR="00000000" w:rsidRPr="00D82F85" w:rsidP="00D82F85">
            <w:pPr>
              <w:pStyle w:val="ListBullet2"/>
            </w:pPr>
            <w:r w:rsidRPr="00D82F85">
              <w:t>complete workplace documentation</w:t>
            </w:r>
          </w:p>
          <w:p w:rsidR="00000000" w:rsidRPr="00D82F85" w:rsidP="00D82F85">
            <w:pPr>
              <w:pStyle w:val="ListBullet2"/>
            </w:pPr>
            <w:r w:rsidRPr="00D82F85">
              <w:t>record test results in writing</w:t>
            </w:r>
          </w:p>
          <w:p w:rsidR="00000000" w:rsidRPr="00D82F85" w:rsidP="00D82F85">
            <w:pPr>
              <w:pStyle w:val="ListBullet2"/>
            </w:pPr>
            <w:r w:rsidRPr="00D82F85">
              <w:t>determine requirements</w:t>
            </w:r>
          </w:p>
          <w:p w:rsidR="00000000" w:rsidRPr="00D82F85" w:rsidP="00D82F85">
            <w:pPr>
              <w:pStyle w:val="ListBullet2"/>
            </w:pPr>
            <w:r w:rsidRPr="00D82F85">
              <w:t>enable clear and direct communication, using questioning to identify and confirm requirements, share information, listen and understand</w:t>
            </w:r>
          </w:p>
          <w:p w:rsidR="00000000" w:rsidRPr="00D82F85" w:rsidP="00D82F85">
            <w:pPr>
              <w:pStyle w:val="ListBullet2"/>
            </w:pPr>
            <w:r w:rsidRPr="00D82F85">
              <w:t>follow and give instructions</w:t>
            </w:r>
          </w:p>
          <w:p w:rsidR="00000000" w:rsidRPr="00D82F85" w:rsidP="00D82F85">
            <w:pPr>
              <w:pStyle w:val="ListBullet2"/>
            </w:pPr>
            <w:r w:rsidRPr="00D82F85">
              <w:t>plan and sequence tasks with others</w:t>
            </w:r>
          </w:p>
          <w:p w:rsidR="00000000" w:rsidRPr="00D82F85" w:rsidP="00D82F85">
            <w:pPr>
              <w:pStyle w:val="ListBullet2"/>
            </w:pPr>
            <w:r w:rsidRPr="00D82F85">
              <w:t>read and interpret:</w:t>
            </w:r>
          </w:p>
          <w:p w:rsidR="00000000" w:rsidRPr="00D82F85" w:rsidP="00D82F85">
            <w:pPr>
              <w:pStyle w:val="ListBullet3"/>
            </w:pPr>
            <w:r w:rsidRPr="00D82F85">
              <w:t>documentati</w:t>
            </w:r>
            <w:r w:rsidRPr="00D82F85">
              <w:t>on from a variety of sources</w:t>
            </w:r>
          </w:p>
          <w:p w:rsidR="00000000" w:rsidRPr="00D82F85" w:rsidP="00D82F85">
            <w:pPr>
              <w:pStyle w:val="ListBullet3"/>
            </w:pPr>
            <w:r w:rsidRPr="00D82F85">
              <w:t>drawings and specifications</w:t>
            </w:r>
          </w:p>
          <w:p w:rsidR="00000000" w:rsidRPr="00D82F85" w:rsidP="00D82F85">
            <w:pPr>
              <w:pStyle w:val="ListBullet2"/>
            </w:pPr>
            <w:r w:rsidRPr="00D82F85">
              <w:t>use language and concepts appropriate to cultural differences</w:t>
            </w:r>
          </w:p>
          <w:p w:rsidR="00000000" w:rsidRPr="00D82F85" w:rsidP="00D82F85">
            <w:pPr>
              <w:pStyle w:val="ListBullet2"/>
            </w:pPr>
            <w:r w:rsidRPr="00D82F85">
              <w:t>use and interpret non-verbal communication, such as hand signals</w:t>
            </w:r>
          </w:p>
          <w:p w:rsidR="00000000" w:rsidRPr="00D82F85" w:rsidP="00D82F85">
            <w:pPr>
              <w:pStyle w:val="ListBullet"/>
            </w:pPr>
            <w:r w:rsidRPr="00D82F85">
              <w:t>fabricating, installing and testing fire hydrant pipework from a main,</w:t>
            </w:r>
            <w:r w:rsidRPr="00D82F85">
              <w:t xml:space="preserve"> or branch into main, to a hose reel system</w:t>
            </w:r>
          </w:p>
          <w:p w:rsidR="00000000" w:rsidRPr="00D82F85" w:rsidP="00D82F85">
            <w:pPr>
              <w:pStyle w:val="ListBullet"/>
            </w:pPr>
            <w:r w:rsidRPr="00D82F85">
              <w:t>identifying and accurately reporting to appropriate personnel any faults in tools, equipment or materials</w:t>
            </w:r>
          </w:p>
          <w:p w:rsidR="00000000" w:rsidRPr="00D82F85" w:rsidP="00D82F85">
            <w:pPr>
              <w:pStyle w:val="ListBullet"/>
            </w:pPr>
            <w:r w:rsidRPr="00D82F85">
              <w:t>numeracy skills to apply measurements and calculations</w:t>
            </w:r>
          </w:p>
          <w:p w:rsidR="00000000" w:rsidRPr="00D82F85" w:rsidP="00D82F85">
            <w:pPr>
              <w:pStyle w:val="ListBullet"/>
            </w:pPr>
            <w:r w:rsidRPr="00D82F85">
              <w:t>organisational skills, including the ability to plan and set out work</w:t>
            </w:r>
          </w:p>
          <w:p w:rsidR="00000000" w:rsidRPr="00D82F85" w:rsidP="00D82F85">
            <w:pPr>
              <w:pStyle w:val="ListBullet"/>
            </w:pPr>
            <w:r w:rsidRPr="00D82F85">
              <w:t>teamwork skills to work with others to action tasks and relate to people from a range of cultural and ethnic backgrounds and with varying physical and mental abilities</w:t>
            </w:r>
          </w:p>
          <w:p w:rsidR="00000000" w:rsidRPr="00D82F85" w:rsidP="00D82F85">
            <w:pPr>
              <w:pStyle w:val="ListBullet"/>
            </w:pPr>
            <w:r w:rsidRPr="00D82F85">
              <w:t>technological skil</w:t>
            </w:r>
            <w:r w:rsidRPr="00D82F85">
              <w:t>ls to:</w:t>
            </w:r>
          </w:p>
          <w:p w:rsidR="00000000" w:rsidRPr="00D82F85" w:rsidP="00D82F85">
            <w:pPr>
              <w:pStyle w:val="ListBullet2"/>
            </w:pPr>
            <w:r w:rsidRPr="00D82F85">
              <w:t>access and understand site-specific instructions in a variety of media</w:t>
            </w:r>
          </w:p>
          <w:p w:rsidR="00000000" w:rsidP="00D82F85">
            <w:pPr>
              <w:pStyle w:val="ListBullet2"/>
              <w:rPr>
                <w:lang w:val="en-NZ"/>
              </w:rPr>
            </w:pPr>
            <w:r w:rsidRPr="00D82F85">
              <w:t>use mobile communication technology.</w:t>
            </w:r>
          </w:p>
        </w:tc>
      </w:tr>
      <w:tr w:rsidTr="009425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Required knowledge</w:t>
            </w:r>
          </w:p>
        </w:tc>
      </w:tr>
      <w:tr w:rsidTr="009425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Required knowledge for this unit is:</w:t>
            </w:r>
          </w:p>
          <w:p w:rsidR="00000000" w:rsidRPr="00D82F85" w:rsidP="00D82F85">
            <w:pPr>
              <w:pStyle w:val="ListBullet"/>
            </w:pPr>
            <w:r w:rsidRPr="00D82F85">
              <w:t xml:space="preserve">characteristics and application of different pipe fittings and fixture supports, </w:t>
            </w:r>
            <w:r w:rsidRPr="00D82F85">
              <w:t>including fixing and joining techniques</w:t>
            </w:r>
          </w:p>
          <w:p w:rsidR="00000000" w:rsidRPr="00D82F85" w:rsidP="00D82F85">
            <w:pPr>
              <w:pStyle w:val="ListBullet"/>
            </w:pPr>
            <w:r w:rsidRPr="00D82F85">
              <w:t>excavation processes and procedures</w:t>
            </w:r>
          </w:p>
          <w:p w:rsidR="00000000" w:rsidRPr="00D82F85" w:rsidP="00D82F85">
            <w:pPr>
              <w:pStyle w:val="ListBullet"/>
            </w:pPr>
            <w:r w:rsidRPr="00D82F85">
              <w:t>job safety analysis (JSA) and safe work method statements (SWMS)</w:t>
            </w:r>
          </w:p>
          <w:p w:rsidR="00000000" w:rsidRPr="00D82F85" w:rsidP="00D82F85">
            <w:pPr>
              <w:pStyle w:val="ListBullet"/>
            </w:pPr>
            <w:r w:rsidRPr="00D82F85">
              <w:t>levelling and alignment processes</w:t>
            </w:r>
          </w:p>
          <w:p w:rsidR="00000000" w:rsidRPr="00D82F85" w:rsidP="00D82F85">
            <w:pPr>
              <w:pStyle w:val="ListBullet"/>
            </w:pPr>
            <w:r w:rsidRPr="00D82F85">
              <w:t>materials and assemblies relevant to installation of fire hydrant and hose reel s</w:t>
            </w:r>
            <w:r w:rsidRPr="00D82F85">
              <w:t>ystems</w:t>
            </w:r>
          </w:p>
          <w:p w:rsidR="00000000" w:rsidRPr="00D82F85" w:rsidP="00D82F85">
            <w:pPr>
              <w:pStyle w:val="ListBullet"/>
            </w:pPr>
            <w:r w:rsidRPr="00D82F85">
              <w:t>pressure test systems and procedures</w:t>
            </w:r>
          </w:p>
          <w:p w:rsidR="00000000" w:rsidRPr="00D82F85" w:rsidP="00D82F85">
            <w:pPr>
              <w:pStyle w:val="ListBullet"/>
            </w:pPr>
            <w:r w:rsidRPr="00D82F85">
              <w:t>process of fabricating and installing fire hydrant and hose reel systems</w:t>
            </w:r>
          </w:p>
          <w:p w:rsidR="00000000" w:rsidRPr="00D82F85" w:rsidP="00D82F85">
            <w:pPr>
              <w:pStyle w:val="ListBullet"/>
            </w:pPr>
            <w:r w:rsidRPr="00D82F85">
              <w:t>relevant statutory and authority requirements related to fabrication and installation of fire hydrant and hose reel systems</w:t>
            </w:r>
          </w:p>
          <w:p w:rsidR="00000000" w:rsidRPr="00D82F85" w:rsidP="00D82F85">
            <w:pPr>
              <w:pStyle w:val="ListBullet"/>
            </w:pPr>
            <w:r w:rsidRPr="00D82F85">
              <w:t>SI system of me</w:t>
            </w:r>
            <w:r w:rsidRPr="00D82F85">
              <w:t>asurements</w:t>
            </w:r>
          </w:p>
          <w:p w:rsidR="00000000" w:rsidRPr="00D82F85" w:rsidP="00D82F85">
            <w:pPr>
              <w:pStyle w:val="ListBullet"/>
            </w:pPr>
            <w:r w:rsidRPr="00D82F85">
              <w:t>workplace and equipment safety requirements.</w:t>
            </w:r>
          </w:p>
        </w:tc>
      </w:tr>
    </w:tbl>
    <w:p w:rsidR="0094257B" w:rsidP="00D82F85">
      <w:pPr>
        <w:pStyle w:val="BodyText"/>
      </w:pPr>
    </w:p>
    <w:p w:rsidR="0094257B" w:rsidP="00D82F85">
      <w:pPr>
        <w:pStyle w:val="BodyText"/>
      </w:pPr>
    </w:p>
    <w:p w:rsidR="00000000" w:rsidRPr="00D82F85" w:rsidP="00D82F85">
      <w:pPr>
        <w:pStyle w:val="AllowPageBreak"/>
      </w:pPr>
    </w:p>
    <w:p w:rsidR="00000000" w:rsidRPr="00D82F85" w:rsidP="00D82F85">
      <w:pPr>
        <w:pStyle w:val="Heading1"/>
      </w:pPr>
      <w:bookmarkStart w:id="10" w:name="O_242528"/>
      <w:bookmarkEnd w:id="10"/>
      <w:r w:rsidRPr="00D82F85">
        <w:t>Evidence Guide</w:t>
      </w:r>
    </w:p>
    <w:tbl>
      <w:tblPr>
        <w:tblW w:w="0" w:type="auto"/>
        <w:tblLayout w:type="fixed"/>
        <w:tblCellMar>
          <w:left w:w="62" w:type="dxa"/>
          <w:right w:w="62" w:type="dxa"/>
        </w:tblCellMar>
        <w:tblLook w:val="0000"/>
      </w:tblPr>
      <w:tblGrid>
        <w:gridCol w:w="3470"/>
        <w:gridCol w:w="5052"/>
      </w:tblGrid>
      <w:tr w:rsidTr="009425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2F85">
            <w:pPr>
              <w:pStyle w:val="BodyText"/>
              <w:rPr>
                <w:lang w:val="en-NZ"/>
              </w:rPr>
            </w:pPr>
            <w:r w:rsidRPr="00D82F85">
              <w:rPr>
                <w:rStyle w:val="SpecialBold"/>
              </w:rPr>
              <w:t>EVIDENCE GUIDE</w:t>
            </w:r>
          </w:p>
        </w:tc>
      </w:tr>
      <w:tr w:rsidTr="009425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2F85">
            <w:pPr>
              <w:pStyle w:val="BodyText"/>
              <w:rPr>
                <w:lang w:val="en-NZ"/>
              </w:rPr>
            </w:pPr>
            <w:r w:rsidRPr="00D82F85">
              <w:t>The evidence guide provides advice on assessment and mus</w:t>
            </w:r>
            <w:r w:rsidRPr="00D82F85">
              <w:t>t be read in conjunction with the performance criteria, required skills and knowledge, range statement and the Assessment Guidelines for the Training Package.</w:t>
            </w:r>
          </w:p>
        </w:tc>
      </w:tr>
      <w:tr w:rsidTr="0094257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t>This unit of competency could be assessed in the workplace or a close si</w:t>
            </w:r>
            <w:r w:rsidRPr="00D82F85">
              <w:t xml:space="preserve">mulation of the workplace environment providing that simulated or project-based assessment techniques fully replicate plumbing and services workplace conditions, materials, activities, responsibilities and procedures. </w:t>
            </w:r>
          </w:p>
        </w:tc>
      </w:tr>
      <w:tr w:rsidTr="0094257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 xml:space="preserve">Critical aspects for assessment and </w:t>
            </w:r>
            <w:r w:rsidRPr="00D82F85">
              <w:rPr>
                <w:rStyle w:val="SpecialBold"/>
              </w:rPr>
              <w:t>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A person who demonstrates competency in this unit must be able to provide evidence of:</w:t>
            </w:r>
          </w:p>
          <w:p w:rsidR="00000000" w:rsidRPr="00D82F85" w:rsidP="00D82F85">
            <w:pPr>
              <w:pStyle w:val="ListBullet"/>
            </w:pPr>
            <w:r w:rsidRPr="00D82F85">
              <w:t>locating, interpreting and applying relevant information, standards and specifications to fabricate and install</w:t>
            </w:r>
            <w:r w:rsidRPr="00D82F85">
              <w:t xml:space="preserve"> fire hydrant and hose reel systems</w:t>
            </w:r>
          </w:p>
          <w:p w:rsidR="00000000" w:rsidRPr="00D82F85" w:rsidP="00D82F85">
            <w:pPr>
              <w:pStyle w:val="ListBullet"/>
            </w:pPr>
            <w:r w:rsidRPr="00D82F85">
              <w:t>applying safety requirements throughout the work sequence, including the use of personal protective clothing and equipment</w:t>
            </w:r>
          </w:p>
          <w:p w:rsidR="00000000" w:rsidRPr="00D82F85" w:rsidP="00D82F85">
            <w:pPr>
              <w:pStyle w:val="ListBullet"/>
            </w:pPr>
            <w:r w:rsidRPr="00D82F85">
              <w:t>as a minimum the ability to, given the plans and specif</w:t>
            </w:r>
            <w:r w:rsidRPr="00D82F85">
              <w:t>ications of a fire hydrant and hose reel system, install a leak-free hydrant and hose reel system from an existing branch in a water supply, using approved materials to design criteria and standards, ensuring:</w:t>
            </w:r>
          </w:p>
          <w:p w:rsidR="00000000" w:rsidRPr="00D82F85" w:rsidP="00D82F85">
            <w:pPr>
              <w:pStyle w:val="ListBullet2"/>
            </w:pPr>
            <w:r w:rsidRPr="00D82F85">
              <w:t>correct identification of location, design an</w:t>
            </w:r>
            <w:r w:rsidRPr="00D82F85">
              <w:t>d details of proposed installations</w:t>
            </w:r>
          </w:p>
          <w:p w:rsidR="00000000" w:rsidRPr="00D82F85" w:rsidP="00D82F85">
            <w:pPr>
              <w:pStyle w:val="ListBullet2"/>
            </w:pPr>
            <w:r w:rsidRPr="00D82F85">
              <w:t>correct selection and use of appropriate processes, tools and equipment</w:t>
            </w:r>
          </w:p>
          <w:p w:rsidR="00000000" w:rsidRPr="00D82F85" w:rsidP="00D82F85">
            <w:pPr>
              <w:pStyle w:val="ListBullet2"/>
            </w:pPr>
            <w:r w:rsidRPr="00D82F85">
              <w:t>completing all work to specification</w:t>
            </w:r>
          </w:p>
          <w:p w:rsidR="00000000" w:rsidRPr="00D82F85" w:rsidP="00D82F85">
            <w:pPr>
              <w:pStyle w:val="ListBullet2"/>
            </w:pPr>
            <w:r w:rsidRPr="00D82F85">
              <w:t>compliance with regulations, standards and organisational quality procedures and processes</w:t>
            </w:r>
          </w:p>
          <w:p w:rsidR="00000000" w:rsidP="00D82F85">
            <w:pPr>
              <w:pStyle w:val="ListBullet2"/>
              <w:rPr>
                <w:lang w:val="en-NZ"/>
              </w:rPr>
            </w:pPr>
            <w:r w:rsidRPr="00D82F85">
              <w:t>communicating and wo</w:t>
            </w:r>
            <w:r w:rsidRPr="00D82F85">
              <w:t>rking effectively and safely with others.</w:t>
            </w:r>
          </w:p>
        </w:tc>
      </w:tr>
      <w:tr w:rsidTr="0094257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This competency is to be assessed using standard and authorised work practices, safety requirements and environmental constraints.</w:t>
            </w:r>
          </w:p>
          <w:p w:rsidR="00000000" w:rsidRPr="00D82F85" w:rsidP="00D82F85">
            <w:pPr>
              <w:pStyle w:val="BodyText"/>
            </w:pPr>
            <w:r w:rsidRPr="00D82F85">
              <w:t>Assessment of essential underpinning knowledge will usually be conducted in an off-site context.</w:t>
            </w:r>
          </w:p>
          <w:p w:rsidR="00000000" w:rsidRPr="00D82F85" w:rsidP="00D82F85">
            <w:pPr>
              <w:pStyle w:val="BodyText"/>
            </w:pPr>
            <w:r w:rsidRPr="00D82F85">
              <w:t>Assessment is to comply with relevant regulatory or Australian standards' requirements.</w:t>
            </w:r>
          </w:p>
          <w:p w:rsidR="00000000" w:rsidRPr="00D82F85" w:rsidP="00D82F85">
            <w:pPr>
              <w:pStyle w:val="BodyText"/>
            </w:pPr>
            <w:r w:rsidRPr="00D82F85">
              <w:t>Resource implications for assessment include:</w:t>
            </w:r>
          </w:p>
          <w:p w:rsidR="00000000" w:rsidRPr="00D82F85" w:rsidP="00D82F85">
            <w:pPr>
              <w:pStyle w:val="ListBullet"/>
            </w:pPr>
            <w:r w:rsidRPr="00D82F85">
              <w:t>an induction procedure a</w:t>
            </w:r>
            <w:r w:rsidRPr="00D82F85">
              <w:t>nd requirement</w:t>
            </w:r>
          </w:p>
          <w:p w:rsidR="00000000" w:rsidRPr="00D82F85" w:rsidP="00D82F85">
            <w:pPr>
              <w:pStyle w:val="ListBullet"/>
            </w:pPr>
            <w:r w:rsidRPr="00D82F85">
              <w:t>realistic tasks or simulated tasks covering the minimum task requirements</w:t>
            </w:r>
          </w:p>
          <w:p w:rsidR="00000000" w:rsidRPr="00D82F85" w:rsidP="00D82F85">
            <w:pPr>
              <w:pStyle w:val="ListBullet"/>
            </w:pPr>
            <w:r w:rsidRPr="00D82F85">
              <w:t>relevant specifications and work instructions</w:t>
            </w:r>
          </w:p>
          <w:p w:rsidR="00000000" w:rsidRPr="00D82F85" w:rsidP="00D82F85">
            <w:pPr>
              <w:pStyle w:val="ListBullet"/>
            </w:pPr>
            <w:r w:rsidRPr="00D82F85">
              <w:t>tools and equipment appropriate to applying safe work practices</w:t>
            </w:r>
          </w:p>
          <w:p w:rsidR="00000000" w:rsidRPr="00D82F85" w:rsidP="00D82F85">
            <w:pPr>
              <w:pStyle w:val="ListBullet"/>
            </w:pPr>
            <w:r w:rsidRPr="00D82F85">
              <w:t>support materials appropriate to activity</w:t>
            </w:r>
          </w:p>
          <w:p w:rsidR="00000000" w:rsidRPr="00D82F85" w:rsidP="00D82F85">
            <w:pPr>
              <w:pStyle w:val="ListBullet"/>
            </w:pPr>
            <w:r w:rsidRPr="00D82F85">
              <w:t>workplace instr</w:t>
            </w:r>
            <w:r w:rsidRPr="00D82F85">
              <w:t>uctions relating to safe working practices and addressing hazards and emergencies</w:t>
            </w:r>
          </w:p>
          <w:p w:rsidR="00000000" w:rsidRPr="00D82F85" w:rsidP="00D82F85">
            <w:pPr>
              <w:pStyle w:val="ListBullet"/>
            </w:pPr>
            <w:r w:rsidRPr="00D82F85">
              <w:t>material safety data sheets</w:t>
            </w:r>
          </w:p>
          <w:p w:rsidR="00000000" w:rsidRPr="00D82F85" w:rsidP="00D82F85">
            <w:pPr>
              <w:pStyle w:val="ListBullet"/>
            </w:pPr>
            <w:r w:rsidRPr="00D82F85">
              <w:t>research resources, including industry related systems information.</w:t>
            </w:r>
          </w:p>
          <w:p w:rsidR="00000000" w:rsidP="00D82F85">
            <w:pPr>
              <w:pStyle w:val="BodyText"/>
              <w:rPr>
                <w:lang w:val="en-NZ"/>
              </w:rPr>
            </w:pPr>
            <w:r w:rsidRPr="00D82F85">
              <w:t>Reasonable adjustments for people with disabilities must be made to assessment</w:t>
            </w:r>
            <w:r w:rsidRPr="00D82F85">
              <w:t xml:space="preserve"> processes where required. This could include access to modified equipment and other physical resources, and the provision of appropriate assessment support. </w:t>
            </w:r>
          </w:p>
        </w:tc>
      </w:tr>
      <w:tr w:rsidTr="0094257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Assessment methods must:</w:t>
            </w:r>
          </w:p>
          <w:p w:rsidR="00000000" w:rsidRPr="00D82F85" w:rsidP="00D82F85">
            <w:pPr>
              <w:pStyle w:val="ListBullet"/>
            </w:pPr>
            <w:r w:rsidRPr="00D82F85">
              <w:t>satisfy the endorsed Assessment Guidelines of the Construction, Plumbing and Services Training Package</w:t>
            </w:r>
          </w:p>
          <w:p w:rsidR="00000000" w:rsidRPr="00D82F85" w:rsidP="00D82F85">
            <w:pPr>
              <w:pStyle w:val="ListBullet"/>
            </w:pPr>
            <w:r w:rsidRPr="00D82F85">
              <w:t xml:space="preserve">include direct observation of tasks in real or simulated work conditions, with questioning to confirm the ability to consistently identify and correctly </w:t>
            </w:r>
            <w:r w:rsidRPr="00D82F85">
              <w:t>interpret the essential underpinning knowledge required for practical application</w:t>
            </w:r>
          </w:p>
          <w:p w:rsidR="00000000" w:rsidRPr="00D82F85" w:rsidP="00D82F85">
            <w:pPr>
              <w:pStyle w:val="ListBullet"/>
            </w:pPr>
            <w:r w:rsidRPr="00D82F85">
              <w:t>reinforce the integration of employability skills with workplace tasks and job roles</w:t>
            </w:r>
          </w:p>
          <w:p w:rsidR="00000000" w:rsidRPr="00D82F85" w:rsidP="00D82F85">
            <w:pPr>
              <w:pStyle w:val="ListBullet"/>
            </w:pPr>
            <w:r w:rsidRPr="00D82F85">
              <w:t>confirm that competency is verified and able to be transferred to other circumstances and</w:t>
            </w:r>
            <w:r w:rsidRPr="00D82F85">
              <w:t xml:space="preserve"> environments.</w:t>
            </w:r>
          </w:p>
          <w:p w:rsidR="00000000" w:rsidRPr="00D82F85" w:rsidP="00D82F85">
            <w:pPr>
              <w:pStyle w:val="BodyText"/>
            </w:pPr>
            <w:r w:rsidRPr="00D82F85">
              <w:t>Validity and sufficiency of evidence requires that:</w:t>
            </w:r>
          </w:p>
          <w:p w:rsidR="00000000" w:rsidRPr="00D82F85" w:rsidP="00D82F85">
            <w:pPr>
              <w:pStyle w:val="ListBullet"/>
            </w:pPr>
            <w:r w:rsidRPr="00D82F85">
              <w:t>competency will need to be demonstrated over a period of time reflecting the scope of the role and the practical requirements of the workplace</w:t>
            </w:r>
          </w:p>
          <w:p w:rsidR="00000000" w:rsidRPr="00D82F85" w:rsidP="00D82F85">
            <w:pPr>
              <w:pStyle w:val="ListBullet"/>
            </w:pPr>
            <w:r w:rsidRPr="00D82F85">
              <w:t xml:space="preserve">where the assessment is part of a structured </w:t>
            </w:r>
            <w:r w:rsidRPr="00D82F85">
              <w:t>learning experience the evidence collected must relate to a number of performances assessed at different points in time and separated by further learning and practice, with a decision on competency only taken at the point when the assessor has complete con</w:t>
            </w:r>
            <w:r w:rsidRPr="00D82F85">
              <w:t>fidence in the person's demonstrated ability and applied knowledge</w:t>
            </w:r>
          </w:p>
          <w:p w:rsidR="00000000" w:rsidRPr="00D82F85" w:rsidP="00D82F85">
            <w:pPr>
              <w:pStyle w:val="ListBullet"/>
            </w:pPr>
            <w:r w:rsidRPr="00D82F85">
              <w:t>all assessment that is part of a structured learning experience must include a combination of direct, indirect and supplementary evidence.</w:t>
            </w:r>
          </w:p>
          <w:p w:rsidR="00000000" w:rsidRPr="00D82F85" w:rsidP="00D82F85">
            <w:pPr>
              <w:pStyle w:val="BodyText"/>
            </w:pPr>
            <w:r w:rsidRPr="00D82F85">
              <w:t xml:space="preserve">Assessment processes and techniques should as far </w:t>
            </w:r>
            <w:r w:rsidRPr="00D82F85">
              <w:t>as is practical take into account the language, literacy and numeracy capacity of the candidate in relation to the competency being assessed.</w:t>
            </w:r>
          </w:p>
          <w:p w:rsidR="00000000" w:rsidRPr="00D82F85" w:rsidP="00D82F85">
            <w:pPr>
              <w:pStyle w:val="BodyText"/>
            </w:pPr>
            <w:r w:rsidRPr="00D82F85">
              <w:t>Supplementary evidence of competency may be obtained from relevant authenticated documentation from third parties,</w:t>
            </w:r>
            <w:r w:rsidRPr="00D82F85">
              <w:t xml:space="preserve"> such as existing supervisors, team leaders or specialist training staff. </w:t>
            </w:r>
          </w:p>
        </w:tc>
      </w:tr>
    </w:tbl>
    <w:p w:rsidR="0094257B" w:rsidP="00D82F85">
      <w:pPr>
        <w:pStyle w:val="BodyText"/>
      </w:pPr>
    </w:p>
    <w:p w:rsidR="0094257B" w:rsidP="00D82F85">
      <w:pPr>
        <w:pStyle w:val="BodyText"/>
      </w:pPr>
    </w:p>
    <w:p w:rsidR="00000000" w:rsidRPr="00D82F85" w:rsidP="00D82F85">
      <w:pPr>
        <w:pStyle w:val="Heading1"/>
      </w:pPr>
      <w:bookmarkStart w:id="11" w:name="O_250511"/>
      <w:bookmarkEnd w:id="11"/>
      <w:r w:rsidRPr="00D82F85">
        <w:t>Range Statement</w:t>
      </w:r>
    </w:p>
    <w:tbl>
      <w:tblPr>
        <w:tblW w:w="0" w:type="auto"/>
        <w:tblLayout w:type="fixed"/>
        <w:tblCellMar>
          <w:left w:w="62" w:type="dxa"/>
          <w:right w:w="62" w:type="dxa"/>
        </w:tblCellMar>
        <w:tblLook w:val="0000"/>
      </w:tblPr>
      <w:tblGrid>
        <w:gridCol w:w="3506"/>
        <w:gridCol w:w="5016"/>
      </w:tblGrid>
      <w:tr w:rsidTr="009425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2F85">
            <w:pPr>
              <w:pStyle w:val="BodyText"/>
              <w:rPr>
                <w:lang w:val="en-NZ"/>
              </w:rPr>
            </w:pPr>
            <w:r w:rsidRPr="00D82F85">
              <w:rPr>
                <w:rStyle w:val="SpecialBold"/>
              </w:rPr>
              <w:t>RANGE STATEMENT</w:t>
            </w:r>
          </w:p>
        </w:tc>
      </w:tr>
      <w:tr w:rsidTr="009425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82F85">
            <w:pPr>
              <w:pStyle w:val="BodyText"/>
              <w:rPr>
                <w:lang w:val="en-NZ"/>
              </w:rPr>
            </w:pPr>
            <w:r w:rsidRPr="00D82F85">
              <w:t>The range statement relates to the unit of competency as a whole. It allows for different work environments and situations that may affect performance. Bold italicised wording, if used in the performance criteria, is detailed below. Essential operating con</w:t>
            </w:r>
            <w:r w:rsidRPr="00D82F85">
              <w:t>ditions that may be present with training and assessment (depending on the work situation, needs of the candidate, accessibility of the item, and local industry and regional contexts) may also be included.</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Safety</w:t>
            </w:r>
            <w:r w:rsidRPr="00D82F85">
              <w:t xml:space="preserve"> (</w:t>
            </w:r>
            <w:r w:rsidRPr="00D82F85">
              <w:rPr>
                <w:rStyle w:val="BoldandItalics"/>
              </w:rPr>
              <w:t>OHS</w:t>
            </w:r>
            <w:r w:rsidRPr="00D82F85">
              <w:t>) is to be in accordance with commonw</w:t>
            </w:r>
            <w:r w:rsidRPr="00D82F85">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handling of materials</w:t>
            </w:r>
          </w:p>
          <w:p w:rsidR="00000000" w:rsidRPr="00D82F85" w:rsidP="00D82F85">
            <w:pPr>
              <w:pStyle w:val="ListBullet"/>
            </w:pPr>
            <w:r w:rsidRPr="00D82F85">
              <w:t>hazard control</w:t>
            </w:r>
          </w:p>
          <w:p w:rsidR="00000000" w:rsidRPr="00D82F85" w:rsidP="00D82F85">
            <w:pPr>
              <w:pStyle w:val="ListBullet"/>
            </w:pPr>
            <w:r w:rsidRPr="00D82F85">
              <w:t>personal protective clothing and equipment prescribed under legislation, regulations and workplace policies and practices</w:t>
            </w:r>
          </w:p>
          <w:p w:rsidR="00000000" w:rsidRPr="00D82F85" w:rsidP="00D82F85">
            <w:pPr>
              <w:pStyle w:val="ListBullet"/>
            </w:pPr>
            <w:r w:rsidRPr="00D82F85">
              <w:t>safe operating procedures, including recognising and preventing hazards associated with:</w:t>
            </w:r>
          </w:p>
          <w:p w:rsidR="00000000" w:rsidRPr="00D82F85" w:rsidP="00D82F85">
            <w:pPr>
              <w:pStyle w:val="ListBullet2"/>
            </w:pPr>
            <w:r w:rsidRPr="00D82F85">
              <w:t>hazardous materials and substances</w:t>
            </w:r>
          </w:p>
          <w:p w:rsidR="00000000" w:rsidRPr="00D82F85" w:rsidP="00D82F85">
            <w:pPr>
              <w:pStyle w:val="ListBullet2"/>
            </w:pPr>
            <w:r w:rsidRPr="00D82F85">
              <w:t>service lines</w:t>
            </w:r>
          </w:p>
          <w:p w:rsidR="00000000" w:rsidRPr="00D82F85" w:rsidP="00D82F85">
            <w:pPr>
              <w:pStyle w:val="ListBullet2"/>
            </w:pPr>
            <w:r w:rsidRPr="00D82F85">
              <w:t>surrounding structures and facilities</w:t>
            </w:r>
          </w:p>
          <w:p w:rsidR="00000000" w:rsidRPr="00D82F85" w:rsidP="00D82F85">
            <w:pPr>
              <w:pStyle w:val="ListBullet2"/>
            </w:pPr>
            <w:r w:rsidRPr="00D82F85">
              <w:t>trip hazards</w:t>
            </w:r>
          </w:p>
          <w:p w:rsidR="00000000" w:rsidRPr="00D82F85" w:rsidP="00D82F85">
            <w:pPr>
              <w:pStyle w:val="ListBullet2"/>
            </w:pPr>
            <w:r w:rsidRPr="00D82F85">
              <w:t>use of tools and equipment</w:t>
            </w:r>
          </w:p>
          <w:p w:rsidR="00000000" w:rsidRPr="00D82F85" w:rsidP="00D82F85">
            <w:pPr>
              <w:pStyle w:val="ListBullet2"/>
            </w:pPr>
            <w:r w:rsidRPr="00D82F85">
              <w:t>work site visitors and the public</w:t>
            </w:r>
          </w:p>
          <w:p w:rsidR="00000000" w:rsidRPr="00D82F85" w:rsidP="00D82F85">
            <w:pPr>
              <w:pStyle w:val="ListBullet2"/>
            </w:pPr>
            <w:r w:rsidRPr="00D82F85">
              <w:t>worki</w:t>
            </w:r>
            <w:r w:rsidRPr="00D82F85">
              <w:t>ng in proximity to others</w:t>
            </w:r>
          </w:p>
          <w:p w:rsidR="00000000" w:rsidRPr="00D82F85" w:rsidP="00D82F85">
            <w:pPr>
              <w:pStyle w:val="ListBullet"/>
            </w:pPr>
            <w:r w:rsidRPr="00D82F85">
              <w:t>use of firefighting equipment</w:t>
            </w:r>
          </w:p>
          <w:p w:rsidR="00000000" w:rsidRPr="00D82F85" w:rsidP="00D82F85">
            <w:pPr>
              <w:pStyle w:val="ListBullet"/>
            </w:pPr>
            <w:r w:rsidRPr="00D82F85">
              <w:t>use of first aid equipment</w:t>
            </w:r>
          </w:p>
          <w:p w:rsidR="00000000" w:rsidP="00D82F85">
            <w:pPr>
              <w:pStyle w:val="ListBullet"/>
              <w:rPr>
                <w:lang w:val="en-NZ"/>
              </w:rPr>
            </w:pPr>
            <w:r w:rsidRPr="00D82F85">
              <w:t>workplace environment and safety.</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Environmental requirements</w:t>
            </w:r>
            <w:r w:rsidRPr="00D82F85">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clean-up protection</w:t>
            </w:r>
          </w:p>
          <w:p w:rsidR="00000000" w:rsidRPr="00D82F85" w:rsidP="00D82F85">
            <w:pPr>
              <w:pStyle w:val="ListBullet"/>
            </w:pPr>
            <w:r w:rsidRPr="00D82F85">
              <w:t>stormwater protection</w:t>
            </w:r>
          </w:p>
          <w:p w:rsidR="00000000" w:rsidP="00D82F85">
            <w:pPr>
              <w:pStyle w:val="ListBullet"/>
              <w:rPr>
                <w:lang w:val="en-NZ"/>
              </w:rPr>
            </w:pPr>
            <w:r w:rsidRPr="00D82F85">
              <w:t>waste management.</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Quality assurance</w:t>
            </w:r>
            <w:r w:rsidRPr="00D82F85">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Australian standards</w:t>
            </w:r>
          </w:p>
          <w:p w:rsidR="00000000" w:rsidRPr="00D82F85" w:rsidP="00D82F85">
            <w:pPr>
              <w:pStyle w:val="ListBullet"/>
            </w:pPr>
            <w:r w:rsidRPr="00D82F85">
              <w:t>Environment Protection Authority (EPA)</w:t>
            </w:r>
          </w:p>
          <w:p w:rsidR="00000000" w:rsidRPr="00D82F85" w:rsidP="00D82F85">
            <w:pPr>
              <w:pStyle w:val="ListBullet"/>
            </w:pPr>
            <w:r w:rsidRPr="00D82F85">
              <w:t>internal company quality assurance policy and risk management strategy</w:t>
            </w:r>
          </w:p>
          <w:p w:rsidR="00000000" w:rsidRPr="00D82F85" w:rsidP="00D82F85">
            <w:pPr>
              <w:pStyle w:val="ListBullet"/>
            </w:pPr>
            <w:r w:rsidRPr="00D82F85">
              <w:t>International Standards Organisation</w:t>
            </w:r>
          </w:p>
          <w:p w:rsidR="00000000" w:rsidRPr="00D82F85" w:rsidP="00D82F85">
            <w:pPr>
              <w:pStyle w:val="ListBullet"/>
            </w:pPr>
            <w:r w:rsidRPr="00D82F85">
              <w:t>site safety plan</w:t>
            </w:r>
          </w:p>
          <w:p w:rsidR="00000000" w:rsidP="00D82F85">
            <w:pPr>
              <w:pStyle w:val="ListBullet"/>
              <w:rPr>
                <w:lang w:val="en-NZ"/>
              </w:rPr>
            </w:pPr>
            <w:r w:rsidRPr="00D82F85">
              <w:t>workplace operations and p</w:t>
            </w:r>
            <w:r w:rsidRPr="00D82F85">
              <w:t>rocedures.</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Tools and equipment</w:t>
            </w:r>
            <w:r w:rsidRPr="00D82F85">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chain blocks</w:t>
            </w:r>
          </w:p>
          <w:p w:rsidR="00000000" w:rsidRPr="00D82F85" w:rsidP="00D82F85">
            <w:pPr>
              <w:pStyle w:val="ListBullet"/>
            </w:pPr>
            <w:r w:rsidRPr="00D82F85">
              <w:t>elevated work platform</w:t>
            </w:r>
          </w:p>
          <w:p w:rsidR="00000000" w:rsidRPr="00D82F85" w:rsidP="00D82F85">
            <w:pPr>
              <w:pStyle w:val="ListBullet"/>
            </w:pPr>
            <w:r w:rsidRPr="00D82F85">
              <w:t>forklifts</w:t>
            </w:r>
          </w:p>
          <w:p w:rsidR="00000000" w:rsidRPr="00D82F85" w:rsidP="00D82F85">
            <w:pPr>
              <w:pStyle w:val="ListBullet"/>
            </w:pPr>
            <w:r w:rsidRPr="00D82F85">
              <w:t>hand and power tools</w:t>
            </w:r>
          </w:p>
          <w:p w:rsidR="00000000" w:rsidRPr="00D82F85" w:rsidP="00D82F85">
            <w:pPr>
              <w:pStyle w:val="ListBullet"/>
            </w:pPr>
            <w:r w:rsidRPr="00D82F85">
              <w:t>hand trolleys</w:t>
            </w:r>
          </w:p>
          <w:p w:rsidR="00000000" w:rsidRPr="00D82F85" w:rsidP="00D82F85">
            <w:pPr>
              <w:pStyle w:val="ListBullet"/>
            </w:pPr>
            <w:r w:rsidRPr="00D82F85">
              <w:t>hoists and jacks</w:t>
            </w:r>
          </w:p>
          <w:p w:rsidR="00000000" w:rsidRPr="00D82F85" w:rsidP="00D82F85">
            <w:pPr>
              <w:pStyle w:val="ListBullet"/>
            </w:pPr>
            <w:r w:rsidRPr="00D82F85">
              <w:t>ladders</w:t>
            </w:r>
          </w:p>
          <w:p w:rsidR="00000000" w:rsidRPr="00D82F85" w:rsidP="00D82F85">
            <w:pPr>
              <w:pStyle w:val="ListBullet"/>
            </w:pPr>
            <w:r w:rsidRPr="00D82F85">
              <w:t>levelling equipment</w:t>
            </w:r>
          </w:p>
          <w:p w:rsidR="00000000" w:rsidRPr="00D82F85" w:rsidP="00D82F85">
            <w:pPr>
              <w:pStyle w:val="ListBullet"/>
            </w:pPr>
            <w:r w:rsidRPr="00D82F85">
              <w:t>lifting and load shifting equipment</w:t>
            </w:r>
          </w:p>
          <w:p w:rsidR="00000000" w:rsidRPr="00D82F85" w:rsidP="00D82F85">
            <w:pPr>
              <w:pStyle w:val="ListBullet"/>
            </w:pPr>
            <w:r w:rsidRPr="00D82F85">
              <w:t>manual excavation equipment</w:t>
            </w:r>
          </w:p>
          <w:p w:rsidR="00000000" w:rsidRPr="00D82F85" w:rsidP="00D82F85">
            <w:pPr>
              <w:pStyle w:val="ListBullet"/>
            </w:pPr>
            <w:r w:rsidRPr="00D82F85">
              <w:t>measuring equipment</w:t>
            </w:r>
          </w:p>
          <w:p w:rsidR="00000000" w:rsidRPr="00D82F85" w:rsidP="00D82F85">
            <w:pPr>
              <w:pStyle w:val="ListBullet"/>
            </w:pPr>
            <w:r w:rsidRPr="00D82F85">
              <w:t>mechanical excavation equipment</w:t>
            </w:r>
          </w:p>
          <w:p w:rsidR="00000000" w:rsidRPr="00D82F85" w:rsidP="00D82F85">
            <w:pPr>
              <w:pStyle w:val="ListBullet"/>
            </w:pPr>
            <w:r w:rsidRPr="00D82F85">
              <w:t>rollers</w:t>
            </w:r>
          </w:p>
          <w:p w:rsidR="00000000" w:rsidRPr="00D82F85" w:rsidP="00D82F85">
            <w:pPr>
              <w:pStyle w:val="ListBullet"/>
            </w:pPr>
            <w:r w:rsidRPr="00D82F85">
              <w:t>scaffolds</w:t>
            </w:r>
          </w:p>
          <w:p w:rsidR="00000000" w:rsidRPr="00D82F85" w:rsidP="00D82F85">
            <w:pPr>
              <w:pStyle w:val="ListBullet"/>
            </w:pPr>
            <w:r w:rsidRPr="00D82F85">
              <w:t>trench shoring equipment</w:t>
            </w:r>
          </w:p>
          <w:p w:rsidR="00000000" w:rsidP="00D82F85">
            <w:pPr>
              <w:pStyle w:val="ListBullet"/>
              <w:rPr>
                <w:lang w:val="en-NZ"/>
              </w:rPr>
            </w:pPr>
            <w:r w:rsidRPr="00D82F85">
              <w:t>welding equipment.</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Materials</w:t>
            </w:r>
            <w:r w:rsidRPr="00D82F85">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D82F85">
            <w:pPr>
              <w:pStyle w:val="ListBullet"/>
              <w:rPr>
                <w:lang w:val="en-NZ"/>
              </w:rPr>
            </w:pPr>
            <w:r w:rsidRPr="00D82F85">
              <w:t>any approved materials.</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Statutory and regulatory authorities</w:t>
            </w:r>
            <w:r w:rsidRPr="00D82F85">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state or territory statutory authority</w:t>
            </w:r>
          </w:p>
          <w:p w:rsidR="00000000" w:rsidP="00D82F85">
            <w:pPr>
              <w:pStyle w:val="ListBullet"/>
              <w:rPr>
                <w:lang w:val="en-NZ"/>
              </w:rPr>
            </w:pPr>
            <w:r w:rsidRPr="00D82F85">
              <w:t>statutory plumbing authority.</w:t>
            </w:r>
          </w:p>
        </w:tc>
      </w:tr>
      <w:tr w:rsidTr="0094257B">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BoldandItalics"/>
              </w:rPr>
              <w:t>Information</w:t>
            </w:r>
            <w:r w:rsidRPr="00D82F85">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D82F85" w:rsidP="00D82F85">
            <w:pPr>
              <w:pStyle w:val="ListBullet"/>
            </w:pPr>
            <w:r w:rsidRPr="00D82F85">
              <w:t>charts and hand drawings</w:t>
            </w:r>
          </w:p>
          <w:p w:rsidR="00000000" w:rsidRPr="00D82F85" w:rsidP="00D82F85">
            <w:pPr>
              <w:pStyle w:val="ListBullet"/>
            </w:pPr>
            <w:r w:rsidRPr="00D82F85">
              <w:t>diagrams or sketches</w:t>
            </w:r>
          </w:p>
          <w:p w:rsidR="00000000" w:rsidRPr="00D82F85" w:rsidP="00D82F85">
            <w:pPr>
              <w:pStyle w:val="ListBullet"/>
            </w:pPr>
            <w:r w:rsidRPr="00D82F85">
              <w:t>instructions issued by authorised organisational or external personnel</w:t>
            </w:r>
          </w:p>
          <w:p w:rsidR="00000000" w:rsidRPr="00D82F85" w:rsidP="00D82F85">
            <w:pPr>
              <w:pStyle w:val="ListBullet"/>
            </w:pPr>
            <w:r w:rsidRPr="00D82F85">
              <w:t>manufacturer specifications and instructions</w:t>
            </w:r>
          </w:p>
          <w:p w:rsidR="00000000" w:rsidRPr="00D82F85" w:rsidP="00D82F85">
            <w:pPr>
              <w:pStyle w:val="ListBullet"/>
            </w:pPr>
            <w:r w:rsidRPr="00D82F85">
              <w:t>material safety data sheets (MSDS)</w:t>
            </w:r>
          </w:p>
          <w:p w:rsidR="00000000" w:rsidRPr="00D82F85" w:rsidP="00D82F85">
            <w:pPr>
              <w:pStyle w:val="ListBullet"/>
            </w:pPr>
            <w:r w:rsidRPr="00D82F85">
              <w:t>memos</w:t>
            </w:r>
          </w:p>
          <w:p w:rsidR="00000000" w:rsidRPr="00D82F85" w:rsidP="00D82F85">
            <w:pPr>
              <w:pStyle w:val="ListBullet"/>
            </w:pPr>
            <w:r w:rsidRPr="00D82F85">
              <w:t>National Fire Protection Association (NFPA) and Factory Mutual Performance based codes of practice</w:t>
            </w:r>
          </w:p>
          <w:p w:rsidR="00000000" w:rsidRPr="00D82F85" w:rsidP="00D82F85">
            <w:pPr>
              <w:pStyle w:val="ListBullet"/>
            </w:pPr>
            <w:r w:rsidRPr="00D82F85">
              <w:t>organisation work specifications and requirements</w:t>
            </w:r>
          </w:p>
          <w:p w:rsidR="00000000" w:rsidRPr="00D82F85" w:rsidP="00D82F85">
            <w:pPr>
              <w:pStyle w:val="ListBullet"/>
            </w:pPr>
            <w:r w:rsidRPr="00D82F85">
              <w:t>regulatory and legislative requirements, particularly those pertaining to:</w:t>
            </w:r>
          </w:p>
          <w:p w:rsidR="00000000" w:rsidRPr="00D82F85" w:rsidP="00D82F85">
            <w:pPr>
              <w:pStyle w:val="ListBullet2"/>
            </w:pPr>
            <w:r w:rsidRPr="00D82F85">
              <w:t>building codes</w:t>
            </w:r>
          </w:p>
          <w:p w:rsidR="00000000" w:rsidRPr="00D82F85" w:rsidP="00D82F85">
            <w:pPr>
              <w:pStyle w:val="ListBullet2"/>
            </w:pPr>
            <w:r w:rsidRPr="00D82F85">
              <w:t>OHS and en</w:t>
            </w:r>
            <w:r w:rsidRPr="00D82F85">
              <w:t>vironmental requirements</w:t>
            </w:r>
          </w:p>
          <w:p w:rsidR="00000000" w:rsidRPr="00D82F85" w:rsidP="00D82F85">
            <w:pPr>
              <w:pStyle w:val="ListBullet2"/>
            </w:pPr>
            <w:r w:rsidRPr="00D82F85">
              <w:t>plumbing regulations</w:t>
            </w:r>
          </w:p>
          <w:p w:rsidR="00000000" w:rsidRPr="00D82F85" w:rsidP="00D82F85">
            <w:pPr>
              <w:pStyle w:val="ListBullet"/>
            </w:pPr>
            <w:r w:rsidRPr="00D82F85">
              <w:t>relevant Australian standards</w:t>
            </w:r>
          </w:p>
          <w:p w:rsidR="00000000" w:rsidRPr="00D82F85" w:rsidP="00D82F85">
            <w:pPr>
              <w:pStyle w:val="ListBullet"/>
            </w:pPr>
            <w:r w:rsidRPr="00D82F85">
              <w:t>safe work procedures relating to fabricating and installing fire hydrant and hose reel systems</w:t>
            </w:r>
          </w:p>
          <w:p w:rsidR="00000000" w:rsidRPr="00D82F85" w:rsidP="00D82F85">
            <w:pPr>
              <w:pStyle w:val="ListBullet"/>
            </w:pPr>
            <w:r w:rsidRPr="00D82F85">
              <w:t>signage</w:t>
            </w:r>
          </w:p>
          <w:p w:rsidR="00000000" w:rsidRPr="00D82F85" w:rsidP="00D82F85">
            <w:pPr>
              <w:pStyle w:val="ListBullet"/>
            </w:pPr>
            <w:r w:rsidRPr="00D82F85">
              <w:t>verbal, written and graphical instructions</w:t>
            </w:r>
          </w:p>
          <w:p w:rsidR="00000000" w:rsidRPr="00D82F85" w:rsidP="00D82F85">
            <w:pPr>
              <w:pStyle w:val="ListBullet"/>
            </w:pPr>
            <w:r w:rsidRPr="00D82F85">
              <w:t>work bulletins</w:t>
            </w:r>
          </w:p>
          <w:p w:rsidR="00000000" w:rsidRPr="00D82F85" w:rsidP="00D82F85">
            <w:pPr>
              <w:pStyle w:val="ListBullet"/>
            </w:pPr>
            <w:r w:rsidRPr="00D82F85">
              <w:t>work schedules, plans and specifications.</w:t>
            </w:r>
          </w:p>
        </w:tc>
      </w:tr>
    </w:tbl>
    <w:p w:rsidR="0094257B" w:rsidP="00D82F85">
      <w:pPr>
        <w:pStyle w:val="BodyText"/>
      </w:pPr>
    </w:p>
    <w:p w:rsidR="0094257B" w:rsidP="00D82F85">
      <w:pPr>
        <w:pStyle w:val="BodyText"/>
      </w:pPr>
    </w:p>
    <w:p w:rsidR="00000000" w:rsidRPr="00D82F85" w:rsidP="00D82F85">
      <w:pPr>
        <w:pStyle w:val="Heading1"/>
      </w:pPr>
      <w:bookmarkStart w:id="12" w:name="O_199598"/>
      <w:bookmarkEnd w:id="12"/>
      <w:r w:rsidRPr="00D82F85">
        <w:t>Unit Sector(s)</w:t>
      </w:r>
    </w:p>
    <w:tbl>
      <w:tblPr>
        <w:tblW w:w="0" w:type="auto"/>
        <w:tblLayout w:type="fixed"/>
        <w:tblCellMar>
          <w:left w:w="62" w:type="dxa"/>
          <w:right w:w="62" w:type="dxa"/>
        </w:tblCellMar>
        <w:tblLook w:val="0000"/>
      </w:tblPr>
      <w:tblGrid>
        <w:gridCol w:w="2547"/>
        <w:gridCol w:w="5975"/>
      </w:tblGrid>
      <w:tr w:rsidTr="0094257B">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D82F85" w:rsidP="00D82F85">
            <w:pPr>
              <w:pStyle w:val="BodyText"/>
            </w:pPr>
            <w:r w:rsidRPr="00D82F85">
              <w:t>Plumbing and services</w:t>
            </w:r>
          </w:p>
        </w:tc>
      </w:tr>
    </w:tbl>
    <w:p w:rsidR="0094257B" w:rsidP="00D82F85">
      <w:pPr>
        <w:pStyle w:val="BodyText"/>
      </w:pPr>
    </w:p>
    <w:p w:rsidR="0094257B" w:rsidP="00D82F85">
      <w:pPr>
        <w:pStyle w:val="BodyText"/>
      </w:pPr>
    </w:p>
    <w:p w:rsidR="00000000" w:rsidRPr="00D82F85" w:rsidP="00D82F85">
      <w:pPr>
        <w:pStyle w:val="Heading1"/>
      </w:pPr>
      <w:bookmarkStart w:id="13" w:name="O_199595"/>
      <w:bookmarkEnd w:id="13"/>
      <w:r w:rsidRPr="00D82F85">
        <w:t>Co-requisite units</w:t>
      </w:r>
    </w:p>
    <w:tbl>
      <w:tblPr>
        <w:tblW w:w="0" w:type="auto"/>
        <w:tblLayout w:type="fixed"/>
        <w:tblCellMar>
          <w:left w:w="62" w:type="dxa"/>
          <w:right w:w="62" w:type="dxa"/>
        </w:tblCellMar>
        <w:tblLook w:val="0000"/>
      </w:tblPr>
      <w:tblGrid>
        <w:gridCol w:w="2553"/>
        <w:gridCol w:w="1679"/>
        <w:gridCol w:w="4290"/>
      </w:tblGrid>
      <w:tr w:rsidTr="0094257B">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t>Nil</w:t>
            </w:r>
          </w:p>
        </w:tc>
      </w:tr>
      <w:tr w:rsidTr="0094257B">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p>
        </w:tc>
      </w:tr>
      <w:tr w:rsidTr="0094257B">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D82F85" w:rsidP="00D82F85">
            <w:pPr>
              <w:pStyle w:val="BodyText"/>
            </w:pPr>
          </w:p>
        </w:tc>
      </w:tr>
    </w:tbl>
    <w:p w:rsidR="0094257B" w:rsidP="00D82F85">
      <w:pPr>
        <w:pStyle w:val="BodyText"/>
      </w:pPr>
    </w:p>
    <w:p w:rsidR="0094257B" w:rsidP="00D82F85">
      <w:pPr>
        <w:pStyle w:val="BodyText"/>
      </w:pPr>
    </w:p>
    <w:p w:rsidR="00000000" w:rsidRPr="00D82F85" w:rsidP="00D82F85">
      <w:pPr>
        <w:pStyle w:val="Heading1"/>
      </w:pPr>
      <w:bookmarkStart w:id="14" w:name="O_199597"/>
      <w:bookmarkEnd w:id="14"/>
      <w:r w:rsidRPr="00D82F85">
        <w:t>Functional area</w:t>
      </w:r>
    </w:p>
    <w:tbl>
      <w:tblPr>
        <w:tblW w:w="0" w:type="auto"/>
        <w:tblLayout w:type="fixed"/>
        <w:tblCellMar>
          <w:left w:w="62" w:type="dxa"/>
          <w:right w:w="62" w:type="dxa"/>
        </w:tblCellMar>
        <w:tblLook w:val="0000"/>
      </w:tblPr>
      <w:tblGrid>
        <w:gridCol w:w="2643"/>
        <w:gridCol w:w="5879"/>
      </w:tblGrid>
      <w:tr w:rsidTr="0094257B">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D82F85">
            <w:pPr>
              <w:pStyle w:val="BodyText"/>
              <w:rPr>
                <w:lang w:val="en-NZ"/>
              </w:rPr>
            </w:pPr>
            <w:r w:rsidRPr="00D82F85">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D82F85" w:rsidP="00D82F85">
            <w:pPr>
              <w:pStyle w:val="BodyText"/>
            </w:pPr>
          </w:p>
        </w:tc>
      </w:tr>
    </w:tbl>
    <w:p w:rsidR="0094257B" w:rsidP="00D82F85">
      <w:pPr>
        <w:pStyle w:val="BodyText"/>
      </w:pPr>
    </w:p>
    <w:p w:rsidR="0094257B" w:rsidP="00D82F85">
      <w:pPr>
        <w:pStyle w:val="BodyText"/>
      </w:pPr>
    </w:p>
    <w:p w:rsidR="00000000" w:rsidRPr="00D82F85" w:rsidP="00D82F85"/>
    <w:sectPr w:rsidSect="00D82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57B" w:rsidP="00942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7B" w:rsidP="00D82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257B" w:rsidP="00D82F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4257B" w:rsidP="00D82F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57B" w:rsidP="009425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7B" w:rsidP="00D82F85">
    <w:pPr>
      <w:pStyle w:val="Header"/>
      <w:framePr w:wrap="around"/>
    </w:pPr>
    <w:r>
      <w:fldChar w:fldCharType="begin"/>
    </w:r>
    <w:r>
      <w:instrText xml:space="preserve"> TITLE   \* MERGEFORMAT </w:instrText>
    </w:r>
    <w:r>
      <w:fldChar w:fldCharType="separate"/>
    </w:r>
    <w:r>
      <w:t>CPCPFS3011A Fabricate and install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257B" w:rsidP="00D82F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467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83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EE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F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F85"/>
    <w:pPr>
      <w:spacing w:before="360" w:after="60"/>
      <w:outlineLvl w:val="0"/>
    </w:pPr>
    <w:rPr>
      <w:sz w:val="32"/>
    </w:rPr>
  </w:style>
  <w:style w:type="paragraph" w:styleId="Heading2">
    <w:name w:val="heading 2"/>
    <w:basedOn w:val="HeadingBase"/>
    <w:next w:val="BodyText"/>
    <w:link w:val="Heading2Char"/>
    <w:qFormat/>
    <w:rsid w:val="00D82F85"/>
    <w:pPr>
      <w:keepLines/>
      <w:spacing w:before="240" w:after="120"/>
      <w:outlineLvl w:val="1"/>
    </w:pPr>
    <w:rPr>
      <w:sz w:val="28"/>
      <w:szCs w:val="40"/>
    </w:rPr>
  </w:style>
  <w:style w:type="paragraph" w:styleId="Heading3">
    <w:name w:val="heading 3"/>
    <w:basedOn w:val="HeadingBase"/>
    <w:next w:val="BodyText"/>
    <w:link w:val="Heading3Char"/>
    <w:qFormat/>
    <w:rsid w:val="00D82F85"/>
    <w:pPr>
      <w:spacing w:before="180" w:after="120"/>
      <w:outlineLvl w:val="2"/>
    </w:pPr>
    <w:rPr>
      <w:spacing w:val="-10"/>
      <w:kern w:val="32"/>
    </w:rPr>
  </w:style>
  <w:style w:type="paragraph" w:styleId="Heading4">
    <w:name w:val="heading 4"/>
    <w:basedOn w:val="HeadingBase"/>
    <w:next w:val="BodyText"/>
    <w:link w:val="Heading4Char"/>
    <w:qFormat/>
    <w:rsid w:val="00D82F85"/>
    <w:pPr>
      <w:spacing w:before="160" w:after="120"/>
      <w:outlineLvl w:val="3"/>
    </w:pPr>
    <w:rPr>
      <w:sz w:val="22"/>
    </w:rPr>
  </w:style>
  <w:style w:type="paragraph" w:styleId="Heading5">
    <w:name w:val="heading 5"/>
    <w:basedOn w:val="HeadingBase"/>
    <w:next w:val="Normal"/>
    <w:link w:val="Heading5Char"/>
    <w:qFormat/>
    <w:rsid w:val="00D82F85"/>
    <w:pPr>
      <w:spacing w:before="80"/>
      <w:outlineLvl w:val="4"/>
    </w:pPr>
    <w:rPr>
      <w:color w:val="918585"/>
      <w:sz w:val="20"/>
    </w:rPr>
  </w:style>
  <w:style w:type="paragraph" w:styleId="Heading6">
    <w:name w:val="heading 6"/>
    <w:basedOn w:val="HeadingBase"/>
    <w:next w:val="Normal"/>
    <w:link w:val="Heading6Char"/>
    <w:qFormat/>
    <w:rsid w:val="00D82F85"/>
    <w:pPr>
      <w:spacing w:before="60"/>
      <w:outlineLvl w:val="5"/>
    </w:pPr>
    <w:rPr>
      <w:color w:val="918585"/>
      <w:sz w:val="20"/>
    </w:rPr>
  </w:style>
  <w:style w:type="paragraph" w:styleId="Heading7">
    <w:name w:val="heading 7"/>
    <w:basedOn w:val="Normal"/>
    <w:next w:val="Normal"/>
    <w:link w:val="Heading7Char"/>
    <w:qFormat/>
    <w:rsid w:val="00D82F85"/>
    <w:pPr>
      <w:ind w:left="720"/>
      <w:outlineLvl w:val="6"/>
    </w:pPr>
    <w:rPr>
      <w:i/>
    </w:rPr>
  </w:style>
  <w:style w:type="paragraph" w:styleId="Heading8">
    <w:name w:val="heading 8"/>
    <w:basedOn w:val="Normal"/>
    <w:next w:val="Normal"/>
    <w:link w:val="Heading8Char"/>
    <w:qFormat/>
    <w:rsid w:val="00D82F85"/>
    <w:pPr>
      <w:ind w:left="720"/>
      <w:outlineLvl w:val="7"/>
    </w:pPr>
    <w:rPr>
      <w:i/>
    </w:rPr>
  </w:style>
  <w:style w:type="paragraph" w:styleId="Heading9">
    <w:name w:val="heading 9"/>
    <w:basedOn w:val="Normal"/>
    <w:next w:val="Normal"/>
    <w:link w:val="Heading9Char"/>
    <w:qFormat/>
    <w:rsid w:val="00D82F85"/>
    <w:pPr>
      <w:ind w:left="720"/>
      <w:outlineLvl w:val="8"/>
    </w:pPr>
    <w:rPr>
      <w:i/>
    </w:rPr>
  </w:style>
  <w:style w:type="character" w:default="1" w:styleId="DefaultParagraphFont">
    <w:name w:val="Default Paragraph Font"/>
    <w:uiPriority w:val="1"/>
    <w:unhideWhenUsed/>
    <w:rsid w:val="00D82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F85"/>
  </w:style>
  <w:style w:type="character" w:customStyle="1" w:styleId="Heading1Char">
    <w:name w:val="Heading 1 Char"/>
    <w:basedOn w:val="DefaultParagraphFont"/>
    <w:link w:val="Heading1"/>
    <w:rsid w:val="00D82F85"/>
    <w:rPr>
      <w:rFonts w:ascii="Times New Roman" w:eastAsia="Times New Roman" w:hAnsi="Times New Roman" w:cs="Times New Roman"/>
      <w:b/>
      <w:sz w:val="32"/>
      <w:szCs w:val="20"/>
      <w:lang w:eastAsia="en-US"/>
    </w:rPr>
  </w:style>
  <w:style w:type="paragraph" w:styleId="BodyText">
    <w:name w:val="Body Text"/>
    <w:basedOn w:val="Normal"/>
    <w:link w:val="BodyTextChar"/>
    <w:rsid w:val="00D82F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F85"/>
    <w:rPr>
      <w:rFonts w:ascii="Times New Roman" w:eastAsia="Times New Roman" w:hAnsi="Times New Roman" w:cs="Times New Roman"/>
      <w:sz w:val="24"/>
      <w:lang w:val="en-US" w:eastAsia="en-US"/>
    </w:rPr>
  </w:style>
  <w:style w:type="paragraph" w:styleId="Footer">
    <w:name w:val="footer"/>
    <w:basedOn w:val="Normal"/>
    <w:link w:val="FooterChar"/>
    <w:rsid w:val="00D82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F85"/>
    <w:rPr>
      <w:rFonts w:ascii="Times New Roman" w:eastAsia="Times New Roman" w:hAnsi="Times New Roman" w:cs="Times New Roman"/>
      <w:sz w:val="16"/>
      <w:lang w:val="en-US" w:eastAsia="en-US"/>
    </w:rPr>
  </w:style>
  <w:style w:type="paragraph" w:styleId="List">
    <w:name w:val="List"/>
    <w:basedOn w:val="BodyText"/>
    <w:next w:val="BodyText"/>
    <w:rsid w:val="00D82F85"/>
    <w:pPr>
      <w:tabs>
        <w:tab w:val="left" w:pos="340"/>
      </w:tabs>
      <w:spacing w:before="60" w:after="60"/>
      <w:ind w:left="340" w:hanging="340"/>
    </w:pPr>
  </w:style>
  <w:style w:type="paragraph" w:styleId="ListBullet">
    <w:name w:val="List Bullet"/>
    <w:basedOn w:val="List"/>
    <w:rsid w:val="00D82F85"/>
    <w:pPr>
      <w:numPr>
        <w:numId w:val="14"/>
      </w:numPr>
      <w:tabs>
        <w:tab w:val="clear" w:pos="340"/>
      </w:tabs>
      <w:spacing w:before="40" w:after="40"/>
    </w:pPr>
  </w:style>
  <w:style w:type="character" w:customStyle="1" w:styleId="SpecialBold">
    <w:name w:val="Special Bold"/>
    <w:basedOn w:val="DefaultParagraphFont"/>
    <w:rsid w:val="00D82F85"/>
    <w:rPr>
      <w:b/>
      <w:spacing w:val="0"/>
    </w:rPr>
  </w:style>
  <w:style w:type="paragraph" w:styleId="ListBullet2">
    <w:name w:val="List Bullet 2"/>
    <w:basedOn w:val="List2"/>
    <w:rsid w:val="00D82F85"/>
    <w:pPr>
      <w:numPr>
        <w:numId w:val="15"/>
      </w:numPr>
      <w:tabs>
        <w:tab w:val="clear" w:pos="680"/>
      </w:tabs>
    </w:pPr>
  </w:style>
  <w:style w:type="paragraph" w:styleId="Header">
    <w:name w:val="header"/>
    <w:basedOn w:val="Normal"/>
    <w:link w:val="HeaderChar"/>
    <w:rsid w:val="00D82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F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2F85"/>
    <w:pPr>
      <w:spacing w:before="240" w:after="120"/>
      <w:outlineLvl w:val="0"/>
    </w:pPr>
    <w:rPr>
      <w:rFonts w:ascii="Times New Roman" w:hAnsi="Times New Roman"/>
      <w:b/>
      <w:sz w:val="28"/>
    </w:rPr>
  </w:style>
  <w:style w:type="paragraph" w:customStyle="1" w:styleId="AllowPageBreak">
    <w:name w:val="AllowPageBreak"/>
    <w:rsid w:val="00D82F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2F85"/>
    <w:pPr>
      <w:tabs>
        <w:tab w:val="left" w:pos="680"/>
      </w:tabs>
      <w:spacing w:before="60" w:after="60"/>
      <w:ind w:left="680" w:hanging="340"/>
    </w:pPr>
  </w:style>
  <w:style w:type="paragraph" w:styleId="ListBullet3">
    <w:name w:val="List Bullet 3"/>
    <w:basedOn w:val="List3"/>
    <w:rsid w:val="00D82F85"/>
    <w:pPr>
      <w:numPr>
        <w:numId w:val="3"/>
      </w:numPr>
      <w:tabs>
        <w:tab w:val="clear" w:pos="1021"/>
      </w:tabs>
      <w:ind w:left="1037" w:hanging="357"/>
    </w:pPr>
  </w:style>
  <w:style w:type="character" w:customStyle="1" w:styleId="BoldandItalics">
    <w:name w:val="Bold and Italics"/>
    <w:qFormat/>
    <w:rsid w:val="00D82F85"/>
    <w:rPr>
      <w:b/>
      <w:i/>
      <w:u w:val="none"/>
    </w:rPr>
  </w:style>
  <w:style w:type="character" w:customStyle="1" w:styleId="Heading2Char">
    <w:name w:val="Heading 2 Char"/>
    <w:basedOn w:val="DefaultParagraphFont"/>
    <w:link w:val="Heading2"/>
    <w:rsid w:val="00D82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F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F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F85"/>
    <w:rPr>
      <w:rFonts w:ascii="Courier New" w:eastAsia="Times New Roman" w:hAnsi="Courier New" w:cs="Times New Roman"/>
      <w:i/>
      <w:szCs w:val="20"/>
      <w:lang w:val="en-US" w:eastAsia="en-US"/>
    </w:rPr>
  </w:style>
  <w:style w:type="paragraph" w:customStyle="1" w:styleId="HeadingBase">
    <w:name w:val="Heading Base"/>
    <w:rsid w:val="00D82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F85"/>
    <w:pPr>
      <w:tabs>
        <w:tab w:val="right" w:leader="dot" w:pos="9072"/>
      </w:tabs>
      <w:ind w:left="567"/>
    </w:pPr>
    <w:rPr>
      <w:szCs w:val="22"/>
    </w:rPr>
  </w:style>
  <w:style w:type="paragraph" w:customStyle="1" w:styleId="TOCBase">
    <w:name w:val="TOC Base"/>
    <w:rsid w:val="00D82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F85"/>
    <w:pPr>
      <w:tabs>
        <w:tab w:val="right" w:leader="dot" w:pos="9072"/>
      </w:tabs>
      <w:spacing w:before="40" w:after="40"/>
      <w:ind w:left="284"/>
    </w:pPr>
    <w:rPr>
      <w:rFonts w:ascii="Times New Roman" w:hAnsi="Times New Roman"/>
    </w:rPr>
  </w:style>
  <w:style w:type="paragraph" w:styleId="TOC1">
    <w:name w:val="toc 1"/>
    <w:basedOn w:val="TOCBase"/>
    <w:next w:val="Normal"/>
    <w:rsid w:val="00D82F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F85"/>
    <w:pPr>
      <w:spacing w:before="5040"/>
      <w:jc w:val="center"/>
    </w:pPr>
    <w:rPr>
      <w:sz w:val="48"/>
      <w:szCs w:val="72"/>
      <w:lang w:val="en-US"/>
    </w:rPr>
  </w:style>
  <w:style w:type="character" w:customStyle="1" w:styleId="TitleChar">
    <w:name w:val="Title Char"/>
    <w:basedOn w:val="DefaultParagraphFont"/>
    <w:link w:val="Title"/>
    <w:rsid w:val="00D82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F85"/>
    <w:pPr>
      <w:tabs>
        <w:tab w:val="left" w:pos="3600"/>
        <w:tab w:val="left" w:pos="3958"/>
      </w:tabs>
    </w:pPr>
  </w:style>
  <w:style w:type="paragraph" w:customStyle="1" w:styleId="Note">
    <w:name w:val="Note"/>
    <w:basedOn w:val="BodyText"/>
    <w:rsid w:val="00D82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F85"/>
    <w:pPr>
      <w:framePr w:wrap="auto" w:hAnchor="text" w:y="6049"/>
    </w:pPr>
    <w:rPr>
      <w:color w:val="000000"/>
      <w:sz w:val="40"/>
    </w:rPr>
  </w:style>
  <w:style w:type="paragraph" w:customStyle="1" w:styleId="TOCTitle">
    <w:name w:val="TOCTitle"/>
    <w:basedOn w:val="Heading1"/>
    <w:rsid w:val="00D82F85"/>
    <w:pPr>
      <w:spacing w:after="240"/>
      <w:jc w:val="center"/>
      <w:outlineLvl w:val="9"/>
    </w:pPr>
    <w:rPr>
      <w:caps/>
    </w:rPr>
  </w:style>
  <w:style w:type="paragraph" w:customStyle="1" w:styleId="Version">
    <w:name w:val="Version"/>
    <w:rsid w:val="00D82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F85"/>
    <w:pPr>
      <w:keepNext w:val="0"/>
      <w:tabs>
        <w:tab w:val="right" w:pos="4176"/>
      </w:tabs>
      <w:ind w:left="198" w:hanging="198"/>
    </w:pPr>
    <w:rPr>
      <w:rFonts w:ascii="Garamond" w:hAnsi="Garamond"/>
    </w:rPr>
  </w:style>
  <w:style w:type="paragraph" w:styleId="IndexHeading">
    <w:name w:val="index heading"/>
    <w:basedOn w:val="Normal"/>
    <w:next w:val="Index1"/>
    <w:semiHidden/>
    <w:rsid w:val="00D82F85"/>
    <w:pPr>
      <w:spacing w:before="120" w:after="120"/>
    </w:pPr>
    <w:rPr>
      <w:rFonts w:ascii="Arial" w:hAnsi="Arial"/>
      <w:b/>
      <w:color w:val="918585"/>
      <w:sz w:val="24"/>
    </w:rPr>
  </w:style>
  <w:style w:type="paragraph" w:customStyle="1" w:styleId="Chapter">
    <w:name w:val="Chapter"/>
    <w:basedOn w:val="Normal"/>
    <w:rsid w:val="00D82F85"/>
    <w:pPr>
      <w:spacing w:before="240"/>
    </w:pPr>
    <w:rPr>
      <w:rFonts w:ascii="Times New Roman" w:hAnsi="Times New Roman"/>
      <w:smallCaps/>
      <w:spacing w:val="80"/>
      <w:sz w:val="28"/>
    </w:rPr>
  </w:style>
  <w:style w:type="paragraph" w:customStyle="1" w:styleId="InChapter">
    <w:name w:val="InChapter"/>
    <w:basedOn w:val="Heading3"/>
    <w:rsid w:val="00D82F85"/>
    <w:pPr>
      <w:spacing w:after="240"/>
      <w:outlineLvl w:val="9"/>
    </w:pPr>
    <w:rPr>
      <w:noProof/>
    </w:rPr>
  </w:style>
  <w:style w:type="paragraph" w:styleId="Index2">
    <w:name w:val="index 2"/>
    <w:basedOn w:val="Normal"/>
    <w:next w:val="Normal"/>
    <w:semiHidden/>
    <w:rsid w:val="00D82F85"/>
    <w:pPr>
      <w:tabs>
        <w:tab w:val="right" w:pos="4176"/>
      </w:tabs>
      <w:ind w:left="568" w:hanging="284"/>
    </w:pPr>
    <w:rPr>
      <w:rFonts w:ascii="Garamond" w:hAnsi="Garamond"/>
    </w:rPr>
  </w:style>
  <w:style w:type="paragraph" w:customStyle="1" w:styleId="Byline">
    <w:name w:val="Byline"/>
    <w:rsid w:val="00D82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F85"/>
    <w:pPr>
      <w:tabs>
        <w:tab w:val="clear" w:pos="3600"/>
        <w:tab w:val="clear" w:pos="3958"/>
      </w:tabs>
      <w:jc w:val="right"/>
    </w:pPr>
  </w:style>
  <w:style w:type="character" w:styleId="Emphasis">
    <w:name w:val="Emphasis"/>
    <w:basedOn w:val="DefaultParagraphFont"/>
    <w:qFormat/>
    <w:rsid w:val="00D82F85"/>
    <w:rPr>
      <w:i/>
    </w:rPr>
  </w:style>
  <w:style w:type="paragraph" w:styleId="Caption">
    <w:name w:val="caption"/>
    <w:basedOn w:val="BodyText"/>
    <w:next w:val="Normal"/>
    <w:qFormat/>
    <w:rsid w:val="00D82F85"/>
    <w:pPr>
      <w:framePr w:w="2268" w:hSpace="181" w:vSpace="181" w:wrap="around" w:vAnchor="text" w:hAnchor="page" w:x="1135" w:y="285" w:anchorLock="1"/>
    </w:pPr>
    <w:rPr>
      <w:i/>
    </w:rPr>
  </w:style>
  <w:style w:type="paragraph" w:customStyle="1" w:styleId="MiniTOCTitle">
    <w:name w:val="MiniTOCTitle"/>
    <w:basedOn w:val="Heading4"/>
    <w:rsid w:val="00D82F85"/>
    <w:pPr>
      <w:spacing w:before="240"/>
      <w:outlineLvl w:val="9"/>
    </w:pPr>
    <w:rPr>
      <w:noProof/>
      <w:sz w:val="24"/>
    </w:rPr>
  </w:style>
  <w:style w:type="paragraph" w:customStyle="1" w:styleId="MiniTOCItem">
    <w:name w:val="MiniTOCItem"/>
    <w:basedOn w:val="ListBullet"/>
    <w:rsid w:val="00D82F85"/>
    <w:pPr>
      <w:numPr>
        <w:numId w:val="0"/>
      </w:numPr>
      <w:tabs>
        <w:tab w:val="right" w:leader="dot" w:pos="6521"/>
      </w:tabs>
      <w:spacing w:before="0" w:after="0"/>
    </w:pPr>
  </w:style>
  <w:style w:type="paragraph" w:customStyle="1" w:styleId="TOFTitle">
    <w:name w:val="TOFTitle"/>
    <w:basedOn w:val="TOCTitle"/>
    <w:rsid w:val="00D82F85"/>
  </w:style>
  <w:style w:type="paragraph" w:styleId="TableofFigures">
    <w:name w:val="table of figures"/>
    <w:basedOn w:val="Normal"/>
    <w:next w:val="Normal"/>
    <w:semiHidden/>
    <w:rsid w:val="00D82F85"/>
    <w:pPr>
      <w:tabs>
        <w:tab w:val="right" w:leader="dot" w:pos="9072"/>
      </w:tabs>
      <w:ind w:left="970" w:hanging="403"/>
    </w:pPr>
    <w:rPr>
      <w:rFonts w:ascii="Times New Roman" w:hAnsi="Times New Roman"/>
      <w:b/>
    </w:rPr>
  </w:style>
  <w:style w:type="paragraph" w:styleId="ListNumber">
    <w:name w:val="List Number"/>
    <w:basedOn w:val="List"/>
    <w:rsid w:val="00D82F85"/>
    <w:pPr>
      <w:numPr>
        <w:numId w:val="12"/>
      </w:numPr>
    </w:pPr>
  </w:style>
  <w:style w:type="character" w:customStyle="1" w:styleId="WingdingSymbols">
    <w:name w:val="Wingding Symbols"/>
    <w:rsid w:val="00D82F85"/>
    <w:rPr>
      <w:rFonts w:ascii="Wingdings" w:hAnsi="Wingdings"/>
    </w:rPr>
  </w:style>
  <w:style w:type="paragraph" w:customStyle="1" w:styleId="TableHeading">
    <w:name w:val="Table Heading"/>
    <w:basedOn w:val="HeadingBase"/>
    <w:rsid w:val="00D82F85"/>
    <w:pPr>
      <w:keepLines/>
      <w:pBdr>
        <w:bottom w:val="single" w:sz="6" w:space="1" w:color="918585"/>
      </w:pBdr>
      <w:spacing w:before="240"/>
    </w:pPr>
  </w:style>
  <w:style w:type="character" w:customStyle="1" w:styleId="HotSpot">
    <w:name w:val="HotSpot"/>
    <w:rsid w:val="00D82F85"/>
    <w:rPr>
      <w:color w:val="0033CC"/>
      <w:u w:val="none"/>
    </w:rPr>
  </w:style>
  <w:style w:type="paragraph" w:customStyle="1" w:styleId="BodyTextRight">
    <w:name w:val="Body Text Right"/>
    <w:basedOn w:val="BodyText"/>
    <w:rsid w:val="00D82F85"/>
    <w:pPr>
      <w:spacing w:before="0" w:after="0"/>
      <w:jc w:val="right"/>
    </w:pPr>
  </w:style>
  <w:style w:type="paragraph" w:styleId="Index3">
    <w:name w:val="index 3"/>
    <w:basedOn w:val="ListNumber2"/>
    <w:next w:val="Normal"/>
    <w:semiHidden/>
    <w:rsid w:val="00D82F85"/>
    <w:pPr>
      <w:numPr>
        <w:numId w:val="0"/>
      </w:numPr>
      <w:tabs>
        <w:tab w:val="right" w:leader="dot" w:pos="4176"/>
      </w:tabs>
    </w:pPr>
  </w:style>
  <w:style w:type="paragraph" w:styleId="ListNumber2">
    <w:name w:val="List Number 2"/>
    <w:basedOn w:val="List2"/>
    <w:rsid w:val="00D82F85"/>
    <w:pPr>
      <w:numPr>
        <w:numId w:val="11"/>
      </w:numPr>
      <w:tabs>
        <w:tab w:val="clear" w:pos="1060"/>
      </w:tabs>
    </w:pPr>
  </w:style>
  <w:style w:type="paragraph" w:customStyle="1" w:styleId="MarginNote">
    <w:name w:val="Margin Note"/>
    <w:basedOn w:val="BodyText"/>
    <w:rsid w:val="00D82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F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F85"/>
    <w:rPr>
      <w:sz w:val="32"/>
    </w:rPr>
  </w:style>
  <w:style w:type="paragraph" w:customStyle="1" w:styleId="HeadingProcedure">
    <w:name w:val="Heading Procedure"/>
    <w:basedOn w:val="HeadingBase"/>
    <w:next w:val="Normal"/>
    <w:rsid w:val="00D82F85"/>
    <w:pPr>
      <w:tabs>
        <w:tab w:val="left" w:pos="0"/>
      </w:tabs>
      <w:spacing w:before="120" w:after="60"/>
    </w:pPr>
    <w:rPr>
      <w:i/>
      <w:color w:val="918585"/>
      <w:sz w:val="22"/>
    </w:rPr>
  </w:style>
  <w:style w:type="paragraph" w:customStyle="1" w:styleId="TableBodyText">
    <w:name w:val="Table Body Text"/>
    <w:basedOn w:val="BodyText"/>
    <w:rsid w:val="00D82F85"/>
    <w:pPr>
      <w:spacing w:before="60" w:after="60"/>
    </w:pPr>
  </w:style>
  <w:style w:type="paragraph" w:styleId="ListContinue">
    <w:name w:val="List Continue"/>
    <w:basedOn w:val="List"/>
    <w:rsid w:val="00D82F85"/>
    <w:pPr>
      <w:ind w:firstLine="0"/>
    </w:pPr>
  </w:style>
  <w:style w:type="paragraph" w:customStyle="1" w:styleId="ListNote">
    <w:name w:val="List Note"/>
    <w:basedOn w:val="List"/>
    <w:rsid w:val="00D82F85"/>
    <w:pPr>
      <w:pBdr>
        <w:top w:val="single" w:sz="6" w:space="2" w:color="918585"/>
        <w:bottom w:val="single" w:sz="6" w:space="2" w:color="918585"/>
      </w:pBdr>
      <w:tabs>
        <w:tab w:val="left" w:pos="1021"/>
      </w:tabs>
      <w:ind w:firstLine="0"/>
    </w:pPr>
  </w:style>
  <w:style w:type="paragraph" w:customStyle="1" w:styleId="Warning">
    <w:name w:val="Warning"/>
    <w:basedOn w:val="BodyText"/>
    <w:rsid w:val="00D82F85"/>
    <w:pPr>
      <w:shd w:val="clear" w:color="auto" w:fill="D9D9D9"/>
      <w:tabs>
        <w:tab w:val="left" w:pos="992"/>
      </w:tabs>
      <w:ind w:left="119" w:right="119"/>
    </w:pPr>
    <w:rPr>
      <w:sz w:val="20"/>
    </w:rPr>
  </w:style>
  <w:style w:type="paragraph" w:customStyle="1" w:styleId="MarginIcons">
    <w:name w:val="Margin Icons"/>
    <w:basedOn w:val="BodyText"/>
    <w:rsid w:val="00D82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F85"/>
    <w:rPr>
      <w:rFonts w:ascii="Courier New" w:hAnsi="Courier New"/>
    </w:rPr>
  </w:style>
  <w:style w:type="paragraph" w:customStyle="1" w:styleId="NoteBullet">
    <w:name w:val="Note Bullet"/>
    <w:basedOn w:val="Note"/>
    <w:rsid w:val="00D82F85"/>
    <w:pPr>
      <w:tabs>
        <w:tab w:val="clear" w:pos="680"/>
      </w:tabs>
      <w:spacing w:before="60" w:after="60"/>
    </w:pPr>
  </w:style>
  <w:style w:type="paragraph" w:customStyle="1" w:styleId="SubHeading2">
    <w:name w:val="SubHeading2"/>
    <w:basedOn w:val="HeadingBase"/>
    <w:rsid w:val="00D82F85"/>
    <w:pPr>
      <w:spacing w:before="240" w:after="60"/>
    </w:pPr>
    <w:rPr>
      <w:sz w:val="20"/>
    </w:rPr>
  </w:style>
  <w:style w:type="paragraph" w:customStyle="1" w:styleId="SubHeading1">
    <w:name w:val="SubHeading1"/>
    <w:basedOn w:val="HeadingBase"/>
    <w:rsid w:val="00D82F85"/>
    <w:pPr>
      <w:spacing w:before="240" w:after="60"/>
    </w:pPr>
    <w:rPr>
      <w:color w:val="918585"/>
      <w:sz w:val="22"/>
    </w:rPr>
  </w:style>
  <w:style w:type="paragraph" w:customStyle="1" w:styleId="SideHeading">
    <w:name w:val="Side Heading"/>
    <w:basedOn w:val="HeadingBase"/>
    <w:rsid w:val="00D82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F85"/>
    <w:pPr>
      <w:numPr>
        <w:numId w:val="13"/>
      </w:numPr>
    </w:pPr>
  </w:style>
  <w:style w:type="paragraph" w:styleId="PlainText">
    <w:name w:val="Plain Text"/>
    <w:basedOn w:val="Normal"/>
    <w:link w:val="PlainTextChar"/>
    <w:rsid w:val="00D82F85"/>
    <w:rPr>
      <w:sz w:val="20"/>
    </w:rPr>
  </w:style>
  <w:style w:type="character" w:customStyle="1" w:styleId="PlainTextChar">
    <w:name w:val="Plain Text Char"/>
    <w:basedOn w:val="DefaultParagraphFont"/>
    <w:link w:val="PlainText"/>
    <w:rsid w:val="00D82F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2F85"/>
    <w:rPr>
      <w:b/>
      <w:smallCaps/>
    </w:rPr>
  </w:style>
  <w:style w:type="paragraph" w:customStyle="1" w:styleId="TableListNumber">
    <w:name w:val="Table List Number"/>
    <w:basedOn w:val="ListNumber"/>
    <w:rsid w:val="00D82F85"/>
    <w:pPr>
      <w:numPr>
        <w:numId w:val="0"/>
      </w:numPr>
    </w:pPr>
  </w:style>
  <w:style w:type="paragraph" w:styleId="TOC4">
    <w:name w:val="toc 4"/>
    <w:basedOn w:val="TOCBase"/>
    <w:next w:val="Normal"/>
    <w:semiHidden/>
    <w:rsid w:val="00D82F85"/>
    <w:pPr>
      <w:tabs>
        <w:tab w:val="right" w:leader="dot" w:pos="9071"/>
      </w:tabs>
      <w:ind w:left="1701"/>
    </w:pPr>
  </w:style>
  <w:style w:type="paragraph" w:customStyle="1" w:styleId="ListAlpha">
    <w:name w:val="List Alpha"/>
    <w:basedOn w:val="List"/>
    <w:rsid w:val="00D82F85"/>
    <w:pPr>
      <w:numPr>
        <w:numId w:val="10"/>
      </w:numPr>
    </w:pPr>
  </w:style>
  <w:style w:type="paragraph" w:customStyle="1" w:styleId="ListAlpha2">
    <w:name w:val="List Alpha 2"/>
    <w:basedOn w:val="List2"/>
    <w:rsid w:val="00D82F85"/>
    <w:pPr>
      <w:numPr>
        <w:numId w:val="9"/>
      </w:numPr>
    </w:pPr>
  </w:style>
  <w:style w:type="paragraph" w:styleId="List3">
    <w:name w:val="List 3"/>
    <w:basedOn w:val="BodyText"/>
    <w:rsid w:val="00D82F85"/>
    <w:pPr>
      <w:tabs>
        <w:tab w:val="left" w:pos="1021"/>
      </w:tabs>
      <w:spacing w:before="60" w:after="60"/>
      <w:ind w:left="1020" w:hanging="340"/>
    </w:pPr>
  </w:style>
  <w:style w:type="paragraph" w:styleId="List4">
    <w:name w:val="List 4"/>
    <w:basedOn w:val="BodyText"/>
    <w:rsid w:val="00D82F85"/>
    <w:pPr>
      <w:tabs>
        <w:tab w:val="left" w:pos="1361"/>
      </w:tabs>
      <w:spacing w:before="60" w:after="60"/>
      <w:ind w:left="1361" w:hanging="340"/>
    </w:pPr>
  </w:style>
  <w:style w:type="paragraph" w:styleId="List5">
    <w:name w:val="List 5"/>
    <w:basedOn w:val="BodyText"/>
    <w:rsid w:val="00D82F85"/>
    <w:pPr>
      <w:tabs>
        <w:tab w:val="left" w:pos="1701"/>
      </w:tabs>
      <w:spacing w:before="60" w:after="60"/>
      <w:ind w:left="1701" w:hanging="340"/>
    </w:pPr>
  </w:style>
  <w:style w:type="paragraph" w:styleId="ListBullet4">
    <w:name w:val="List Bullet 4"/>
    <w:basedOn w:val="List4"/>
    <w:rsid w:val="00D82F85"/>
    <w:pPr>
      <w:numPr>
        <w:numId w:val="4"/>
      </w:numPr>
    </w:pPr>
  </w:style>
  <w:style w:type="paragraph" w:styleId="ListBullet5">
    <w:name w:val="List Bullet 5"/>
    <w:basedOn w:val="List5"/>
    <w:rsid w:val="00D82F85"/>
    <w:pPr>
      <w:numPr>
        <w:numId w:val="5"/>
      </w:numPr>
    </w:pPr>
  </w:style>
  <w:style w:type="paragraph" w:styleId="ListContinue2">
    <w:name w:val="List Continue 2"/>
    <w:basedOn w:val="List2"/>
    <w:rsid w:val="00D82F85"/>
    <w:pPr>
      <w:ind w:firstLine="0"/>
    </w:pPr>
  </w:style>
  <w:style w:type="paragraph" w:styleId="ListContinue3">
    <w:name w:val="List Continue 3"/>
    <w:basedOn w:val="List3"/>
    <w:rsid w:val="00D82F85"/>
    <w:pPr>
      <w:ind w:left="1021" w:firstLine="0"/>
    </w:pPr>
  </w:style>
  <w:style w:type="paragraph" w:styleId="ListContinue4">
    <w:name w:val="List Continue 4"/>
    <w:basedOn w:val="List4"/>
    <w:rsid w:val="00D82F85"/>
    <w:pPr>
      <w:ind w:firstLine="0"/>
    </w:pPr>
  </w:style>
  <w:style w:type="paragraph" w:styleId="ListContinue5">
    <w:name w:val="List Continue 5"/>
    <w:basedOn w:val="List5"/>
    <w:rsid w:val="00D82F85"/>
    <w:pPr>
      <w:ind w:firstLine="0"/>
    </w:pPr>
  </w:style>
  <w:style w:type="paragraph" w:styleId="ListNumber3">
    <w:name w:val="List Number 3"/>
    <w:basedOn w:val="List3"/>
    <w:rsid w:val="00D82F85"/>
    <w:pPr>
      <w:numPr>
        <w:numId w:val="6"/>
      </w:numPr>
    </w:pPr>
  </w:style>
  <w:style w:type="paragraph" w:styleId="ListNumber4">
    <w:name w:val="List Number 4"/>
    <w:basedOn w:val="List4"/>
    <w:rsid w:val="00D82F85"/>
    <w:pPr>
      <w:numPr>
        <w:numId w:val="7"/>
      </w:numPr>
    </w:pPr>
  </w:style>
  <w:style w:type="paragraph" w:styleId="ListNumber5">
    <w:name w:val="List Number 5"/>
    <w:basedOn w:val="List5"/>
    <w:rsid w:val="00D82F85"/>
    <w:pPr>
      <w:numPr>
        <w:numId w:val="8"/>
      </w:numPr>
    </w:pPr>
  </w:style>
  <w:style w:type="paragraph" w:styleId="BlockText">
    <w:name w:val="Block Text"/>
    <w:basedOn w:val="Normal"/>
    <w:rsid w:val="00D82F85"/>
    <w:pPr>
      <w:spacing w:after="120"/>
      <w:ind w:left="1440" w:right="1440"/>
    </w:pPr>
  </w:style>
  <w:style w:type="character" w:customStyle="1" w:styleId="Subscript">
    <w:name w:val="Subscript"/>
    <w:basedOn w:val="DefaultParagraphFont"/>
    <w:rsid w:val="00D82F85"/>
    <w:rPr>
      <w:sz w:val="16"/>
      <w:vertAlign w:val="subscript"/>
    </w:rPr>
  </w:style>
  <w:style w:type="character" w:customStyle="1" w:styleId="Superscript">
    <w:name w:val="Superscript"/>
    <w:basedOn w:val="DefaultParagraphFont"/>
    <w:rsid w:val="00D82F85"/>
    <w:rPr>
      <w:sz w:val="16"/>
      <w:vertAlign w:val="superscript"/>
    </w:rPr>
  </w:style>
  <w:style w:type="character" w:customStyle="1" w:styleId="Symbols">
    <w:name w:val="Symbols"/>
    <w:basedOn w:val="DefaultParagraphFont"/>
    <w:rsid w:val="00D82F85"/>
    <w:rPr>
      <w:rFonts w:ascii="Symbol" w:hAnsi="Symbol"/>
    </w:rPr>
  </w:style>
  <w:style w:type="character" w:customStyle="1" w:styleId="MenuOptions">
    <w:name w:val="Menu Options"/>
    <w:basedOn w:val="DefaultParagraphFont"/>
    <w:rsid w:val="00D82F85"/>
    <w:rPr>
      <w:rFonts w:ascii="Arial Narrow" w:hAnsi="Arial Narrow"/>
      <w:smallCaps/>
    </w:rPr>
  </w:style>
  <w:style w:type="character" w:customStyle="1" w:styleId="Buttons">
    <w:name w:val="Buttons"/>
    <w:basedOn w:val="DefaultParagraphFont"/>
    <w:rsid w:val="00D82F85"/>
    <w:rPr>
      <w:b/>
    </w:rPr>
  </w:style>
  <w:style w:type="character" w:customStyle="1" w:styleId="Underlined">
    <w:name w:val="Underlined"/>
    <w:basedOn w:val="DefaultParagraphFont"/>
    <w:rsid w:val="00D82F85"/>
    <w:rPr>
      <w:u w:val="single"/>
    </w:rPr>
  </w:style>
  <w:style w:type="paragraph" w:customStyle="1" w:styleId="TableBodyTextRight">
    <w:name w:val="Table Body Text Right"/>
    <w:basedOn w:val="TableBodyText"/>
    <w:rsid w:val="00D82F85"/>
    <w:pPr>
      <w:widowControl w:val="0"/>
      <w:autoSpaceDE w:val="0"/>
      <w:autoSpaceDN w:val="0"/>
      <w:adjustRightInd w:val="0"/>
      <w:jc w:val="right"/>
    </w:pPr>
    <w:rPr>
      <w:rFonts w:cs="Arial"/>
      <w:szCs w:val="18"/>
    </w:rPr>
  </w:style>
  <w:style w:type="paragraph" w:customStyle="1" w:styleId="CopyrightText">
    <w:name w:val="Copyright Text"/>
    <w:basedOn w:val="BodyText"/>
    <w:rsid w:val="00D82F85"/>
    <w:rPr>
      <w:sz w:val="18"/>
    </w:rPr>
  </w:style>
  <w:style w:type="paragraph" w:customStyle="1" w:styleId="BodySmallRight">
    <w:name w:val="Body Small Right"/>
    <w:basedOn w:val="BodyTextRight"/>
    <w:rsid w:val="00D82F85"/>
    <w:rPr>
      <w:sz w:val="18"/>
      <w:szCs w:val="18"/>
    </w:rPr>
  </w:style>
  <w:style w:type="paragraph" w:customStyle="1" w:styleId="MarginEdition">
    <w:name w:val="Margin Edition"/>
    <w:basedOn w:val="MarginNote"/>
    <w:rsid w:val="00D82F85"/>
    <w:pPr>
      <w:spacing w:before="0" w:after="0"/>
    </w:pPr>
    <w:rPr>
      <w:rFonts w:ascii="Times New Roman" w:hAnsi="Times New Roman"/>
      <w:color w:val="999999"/>
    </w:rPr>
  </w:style>
  <w:style w:type="paragraph" w:customStyle="1" w:styleId="Spacer">
    <w:name w:val="Spacer"/>
    <w:basedOn w:val="Normal"/>
    <w:rsid w:val="00D82F85"/>
    <w:rPr>
      <w:sz w:val="2"/>
      <w:szCs w:val="2"/>
    </w:rPr>
  </w:style>
  <w:style w:type="character" w:customStyle="1" w:styleId="Small">
    <w:name w:val="Small"/>
    <w:basedOn w:val="DefaultParagraphFont"/>
    <w:rsid w:val="00D82F85"/>
    <w:rPr>
      <w:sz w:val="16"/>
    </w:rPr>
  </w:style>
  <w:style w:type="paragraph" w:customStyle="1" w:styleId="WideTable">
    <w:name w:val="Wide Table"/>
    <w:basedOn w:val="Normal"/>
    <w:rsid w:val="00D82F85"/>
    <w:pPr>
      <w:ind w:left="-1418"/>
    </w:pPr>
    <w:rPr>
      <w:sz w:val="2"/>
      <w:szCs w:val="2"/>
    </w:rPr>
  </w:style>
  <w:style w:type="character" w:styleId="PageNumber">
    <w:name w:val="page number"/>
    <w:basedOn w:val="DefaultParagraphFont"/>
    <w:rsid w:val="00D82F85"/>
  </w:style>
  <w:style w:type="paragraph" w:styleId="Quote">
    <w:name w:val="Quote"/>
    <w:basedOn w:val="Heading1"/>
    <w:link w:val="QuoteChar"/>
    <w:qFormat/>
    <w:rsid w:val="00D82F85"/>
    <w:rPr>
      <w:b w:val="0"/>
      <w:sz w:val="72"/>
      <w:szCs w:val="72"/>
      <w:lang w:val="en-NZ"/>
    </w:rPr>
  </w:style>
  <w:style w:type="character" w:customStyle="1" w:styleId="QuoteChar">
    <w:name w:val="Quote Char"/>
    <w:basedOn w:val="DefaultParagraphFont"/>
    <w:link w:val="Quote"/>
    <w:rsid w:val="00D82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F85"/>
    <w:pPr>
      <w:pageBreakBefore/>
    </w:pPr>
  </w:style>
  <w:style w:type="paragraph" w:customStyle="1" w:styleId="Border">
    <w:name w:val="Border"/>
    <w:basedOn w:val="Normal"/>
    <w:qFormat/>
    <w:rsid w:val="00D82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F85"/>
    <w:rPr>
      <w:b/>
      <w:bCs/>
      <w:i/>
      <w:iCs/>
      <w:color w:val="auto"/>
    </w:rPr>
  </w:style>
  <w:style w:type="paragraph" w:styleId="IntenseQuote">
    <w:name w:val="Intense Quote"/>
    <w:basedOn w:val="Normal"/>
    <w:next w:val="Normal"/>
    <w:link w:val="IntenseQuoteChar"/>
    <w:uiPriority w:val="30"/>
    <w:qFormat/>
    <w:rsid w:val="00D82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F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2F85"/>
    <w:rPr>
      <w:smallCaps/>
      <w:color w:val="auto"/>
      <w:u w:val="single"/>
    </w:rPr>
  </w:style>
  <w:style w:type="character" w:styleId="IntenseReference">
    <w:name w:val="Intense Reference"/>
    <w:basedOn w:val="DefaultParagraphFont"/>
    <w:uiPriority w:val="32"/>
    <w:qFormat/>
    <w:rsid w:val="00D82F85"/>
    <w:rPr>
      <w:b/>
      <w:bCs/>
      <w:smallCaps/>
      <w:color w:val="auto"/>
      <w:spacing w:val="5"/>
      <w:u w:val="single"/>
    </w:rPr>
  </w:style>
  <w:style w:type="paragraph" w:customStyle="1" w:styleId="2ColumnHeading">
    <w:name w:val="2Column Heading"/>
    <w:basedOn w:val="BodyText"/>
    <w:qFormat/>
    <w:rsid w:val="00D82F85"/>
    <w:pPr>
      <w:spacing w:after="60"/>
      <w:ind w:left="-2268"/>
    </w:pPr>
    <w:rPr>
      <w:b/>
    </w:rPr>
  </w:style>
  <w:style w:type="paragraph" w:customStyle="1" w:styleId="Heading1TOC">
    <w:name w:val="Heading1 TOC"/>
    <w:basedOn w:val="Normal"/>
    <w:qFormat/>
    <w:rsid w:val="00D82F85"/>
    <w:pPr>
      <w:spacing w:before="240" w:after="120"/>
    </w:pPr>
    <w:rPr>
      <w:rFonts w:ascii="Times New Roman" w:hAnsi="Times New Roman"/>
      <w:b/>
      <w:sz w:val="32"/>
    </w:rPr>
  </w:style>
  <w:style w:type="paragraph" w:customStyle="1" w:styleId="Heading2TOC">
    <w:name w:val="Heading2 TOC"/>
    <w:basedOn w:val="Normal"/>
    <w:qFormat/>
    <w:rsid w:val="00D82F85"/>
    <w:pPr>
      <w:spacing w:before="240" w:after="60"/>
    </w:pPr>
    <w:rPr>
      <w:rFonts w:ascii="Times New Roman" w:hAnsi="Times New Roman"/>
      <w:b/>
      <w:sz w:val="28"/>
    </w:rPr>
  </w:style>
  <w:style w:type="character" w:customStyle="1" w:styleId="Underline">
    <w:name w:val="Underline"/>
    <w:basedOn w:val="DefaultParagraphFont"/>
    <w:qFormat/>
    <w:rsid w:val="00D82F85"/>
    <w:rPr>
      <w:u w:val="single"/>
    </w:rPr>
  </w:style>
  <w:style w:type="paragraph" w:styleId="BalloonText">
    <w:name w:val="Balloon Text"/>
    <w:basedOn w:val="Normal"/>
    <w:link w:val="BalloonTextChar"/>
    <w:rsid w:val="00D82F85"/>
    <w:rPr>
      <w:rFonts w:ascii="Tahoma" w:hAnsi="Tahoma" w:cs="Tahoma"/>
      <w:sz w:val="16"/>
      <w:szCs w:val="16"/>
    </w:rPr>
  </w:style>
  <w:style w:type="character" w:customStyle="1" w:styleId="BalloonTextChar">
    <w:name w:val="Balloon Text Char"/>
    <w:basedOn w:val="DefaultParagraphFont"/>
    <w:link w:val="BalloonText"/>
    <w:rsid w:val="00D82F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F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F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1786</Words>
  <Characters>11440</Characters>
  <Application>Microsoft Office Word</Application>
  <DocSecurity>0</DocSecurity>
  <Lines>402</Lines>
  <Paragraphs>207</Paragraphs>
  <ScaleCrop>false</ScaleCrop>
  <Company>Author-it Software Corporation Ltd.</Company>
  <LinksUpToDate>false</LinksUpToDate>
  <CharactersWithSpaces>13142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CPCPFS3011A Fabricate and install fire hydrant and hose reel systems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2012-05-26T05:46:00Z</dcterms:created>
  <dcterms:modified xsi:type="dcterms:W3CDTF">2012-05-26T05:46:00Z</dcterms:modified>
</cp:coreProperties>
</file>