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0EE" w:rsidP="00D510EE">
      <w:pPr>
        <w:pStyle w:val="Title"/>
      </w:pPr>
      <w:r>
        <w:fldChar w:fldCharType="begin"/>
      </w:r>
      <w:r>
        <w:instrText xml:space="preserve"> TITLE   \* MERGEFORMAT </w:instrText>
      </w:r>
      <w:r>
        <w:fldChar w:fldCharType="separate"/>
      </w:r>
      <w:r>
        <w:t>CPCPFS3010A Design pre-calculated fire sprinkler systems</w:t>
      </w:r>
      <w:r>
        <w:fldChar w:fldCharType="end"/>
      </w:r>
    </w:p>
    <w:p w:rsidR="00D510EE" w:rsidP="00D510EE">
      <w:pPr>
        <w:pStyle w:val="Version"/>
        <w:sectPr w:rsidSect="00DB16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693" w:rsidP="00DB1693">
      <w:pPr>
        <w:pStyle w:val="SuperHeading"/>
      </w:pPr>
      <w:r w:rsidRPr="00DB1693">
        <w:t>CPCPFS3010A Design pre-calculated fire sprinkler systems</w:t>
      </w:r>
    </w:p>
    <w:p w:rsidR="00000000" w:rsidRPr="00DB1693" w:rsidP="00DB1693">
      <w:pPr>
        <w:pStyle w:val="Heading1"/>
      </w:pPr>
      <w:bookmarkStart w:id="1" w:name="O_269830"/>
      <w:bookmarkEnd w:id="1"/>
      <w:r w:rsidRPr="00DB1693">
        <w:t>Modification History</w:t>
      </w:r>
    </w:p>
    <w:p w:rsidR="00000000" w:rsidRPr="00DB1693" w:rsidP="00DB1693">
      <w:pPr>
        <w:pStyle w:val="BodyText"/>
      </w:pPr>
      <w:r w:rsidRPr="00DB1693">
        <w:t>Not Applicable</w:t>
      </w:r>
    </w:p>
    <w:p w:rsidR="00000000" w:rsidRPr="00DB1693" w:rsidP="00DB1693">
      <w:pPr>
        <w:pStyle w:val="AllowPageBreak"/>
      </w:pPr>
    </w:p>
    <w:p w:rsidR="00000000" w:rsidRPr="00DB1693" w:rsidP="00DB1693">
      <w:pPr>
        <w:pStyle w:val="Heading1"/>
      </w:pPr>
      <w:bookmarkStart w:id="2" w:name="O_199585"/>
      <w:bookmarkEnd w:id="2"/>
      <w:r w:rsidRPr="00DB1693">
        <w:t>Unit Descriptor</w:t>
      </w:r>
    </w:p>
    <w:tbl>
      <w:tblPr>
        <w:tblW w:w="0" w:type="auto"/>
        <w:tblLayout w:type="fixed"/>
        <w:tblCellMar>
          <w:left w:w="62" w:type="dxa"/>
          <w:right w:w="62" w:type="dxa"/>
        </w:tblCellMar>
        <w:tblLook w:val="0000"/>
      </w:tblPr>
      <w:tblGrid>
        <w:gridCol w:w="2644"/>
        <w:gridCol w:w="5878"/>
      </w:tblGrid>
      <w:tr w:rsidTr="00D510EE">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This unit of competency specifies the outcomes required to design fire sprinkler systems using</w:t>
            </w:r>
            <w:r w:rsidRPr="00DB1693">
              <w:t xml:space="preserve"> pre-calculated tables and charts.</w:t>
            </w:r>
          </w:p>
        </w:tc>
      </w:tr>
    </w:tbl>
    <w:p w:rsidR="00D510EE" w:rsidP="00DB1693">
      <w:pPr>
        <w:pStyle w:val="BodyText"/>
      </w:pPr>
    </w:p>
    <w:p w:rsidR="00D510EE" w:rsidP="00DB1693">
      <w:pPr>
        <w:pStyle w:val="BodyText"/>
      </w:pPr>
    </w:p>
    <w:p w:rsidR="00000000" w:rsidRPr="00DB1693" w:rsidP="00DB1693">
      <w:pPr>
        <w:pStyle w:val="Heading1"/>
      </w:pPr>
      <w:bookmarkStart w:id="3" w:name="O_199589"/>
      <w:bookmarkEnd w:id="3"/>
      <w:r w:rsidRPr="00DB1693">
        <w:t>Application of the Unit</w:t>
      </w:r>
    </w:p>
    <w:tbl>
      <w:tblPr>
        <w:tblW w:w="0" w:type="auto"/>
        <w:tblLayout w:type="fixed"/>
        <w:tblCellMar>
          <w:left w:w="62" w:type="dxa"/>
          <w:right w:w="62" w:type="dxa"/>
        </w:tblCellMar>
        <w:tblLook w:val="0000"/>
      </w:tblPr>
      <w:tblGrid>
        <w:gridCol w:w="2709"/>
        <w:gridCol w:w="5813"/>
      </w:tblGrid>
      <w:tr w:rsidTr="00D510EE">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Application of the unit</w:t>
            </w:r>
          </w:p>
        </w:tc>
        <w:tc>
          <w:tcPr>
            <w:tcW w:w="5813"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 xml:space="preserve">Work will normally be performed in a design office environment. The design application may be either domestic or commercial, and may be a new </w:t>
            </w:r>
            <w:r w:rsidRPr="00DB1693">
              <w:t xml:space="preserve">work site or an existing structure being renovated, extended, restored or maintained. </w:t>
            </w:r>
          </w:p>
        </w:tc>
      </w:tr>
    </w:tbl>
    <w:p w:rsidR="00D510EE" w:rsidP="00DB1693">
      <w:pPr>
        <w:pStyle w:val="BodyText"/>
      </w:pPr>
    </w:p>
    <w:p w:rsidR="00D510EE" w:rsidP="00DB1693">
      <w:pPr>
        <w:pStyle w:val="BodyText"/>
      </w:pPr>
    </w:p>
    <w:p w:rsidR="00000000" w:rsidRPr="00DB1693" w:rsidP="00DB1693">
      <w:pPr>
        <w:pStyle w:val="Heading1"/>
      </w:pPr>
      <w:bookmarkStart w:id="4" w:name="O_278090"/>
      <w:bookmarkEnd w:id="4"/>
      <w:r w:rsidRPr="00DB1693">
        <w:t>Licensing/Regulatory Information</w:t>
      </w:r>
    </w:p>
    <w:p w:rsidR="00000000" w:rsidRPr="00DB1693" w:rsidP="00DB1693">
      <w:pPr>
        <w:pStyle w:val="BodyText"/>
      </w:pPr>
      <w:r w:rsidRPr="00DB1693">
        <w:t>Not Applicable</w:t>
      </w:r>
    </w:p>
    <w:p w:rsidR="00000000" w:rsidRPr="00DB1693" w:rsidP="00DB1693">
      <w:pPr>
        <w:pStyle w:val="AllowPageBreak"/>
      </w:pPr>
    </w:p>
    <w:p w:rsidR="00000000" w:rsidRPr="00DB1693" w:rsidP="00DB1693">
      <w:pPr>
        <w:pStyle w:val="Heading1"/>
      </w:pPr>
      <w:bookmarkStart w:id="5" w:name="O_199587"/>
      <w:bookmarkEnd w:id="5"/>
      <w:r w:rsidRPr="00DB1693">
        <w:t>Pre-Requisites</w:t>
      </w:r>
    </w:p>
    <w:tbl>
      <w:tblPr>
        <w:tblW w:w="0" w:type="auto"/>
        <w:tblLayout w:type="fixed"/>
        <w:tblCellMar>
          <w:left w:w="62" w:type="dxa"/>
          <w:right w:w="62" w:type="dxa"/>
        </w:tblCellMar>
        <w:tblLook w:val="0000"/>
      </w:tblPr>
      <w:tblGrid>
        <w:gridCol w:w="2718"/>
        <w:gridCol w:w="1322"/>
        <w:gridCol w:w="4482"/>
      </w:tblGrid>
      <w:tr w:rsidTr="00D510EE">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t>Nil</w:t>
            </w:r>
          </w:p>
        </w:tc>
      </w:tr>
      <w:tr w:rsidTr="00D510EE">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p>
        </w:tc>
      </w:tr>
      <w:tr w:rsidTr="00D510EE">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DB1693" w:rsidP="00DB1693">
            <w:pPr>
              <w:pStyle w:val="BodyText"/>
            </w:pPr>
          </w:p>
        </w:tc>
      </w:tr>
    </w:tbl>
    <w:p w:rsidR="00D510EE" w:rsidP="00DB1693">
      <w:pPr>
        <w:pStyle w:val="BodyText"/>
      </w:pPr>
    </w:p>
    <w:p w:rsidR="00D510EE" w:rsidP="00DB1693">
      <w:pPr>
        <w:pStyle w:val="BodyText"/>
      </w:pPr>
    </w:p>
    <w:p w:rsidR="00000000" w:rsidRPr="00DB1693" w:rsidP="00DB1693">
      <w:pPr>
        <w:pStyle w:val="Heading1"/>
      </w:pPr>
      <w:bookmarkStart w:id="6" w:name="O_199586"/>
      <w:bookmarkEnd w:id="6"/>
      <w:r w:rsidRPr="00DB1693">
        <w:t>Employability Skills Information</w:t>
      </w:r>
    </w:p>
    <w:tbl>
      <w:tblPr>
        <w:tblW w:w="0" w:type="auto"/>
        <w:tblLayout w:type="fixed"/>
        <w:tblCellMar>
          <w:left w:w="62" w:type="dxa"/>
          <w:right w:w="62" w:type="dxa"/>
        </w:tblCellMar>
        <w:tblLook w:val="0000"/>
      </w:tblPr>
      <w:tblGrid>
        <w:gridCol w:w="2744"/>
        <w:gridCol w:w="5778"/>
      </w:tblGrid>
      <w:tr w:rsidTr="00D510EE">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This unit contains employability skills.</w:t>
            </w:r>
          </w:p>
        </w:tc>
      </w:tr>
    </w:tbl>
    <w:p w:rsidR="00D510EE" w:rsidP="00DB1693">
      <w:pPr>
        <w:pStyle w:val="BodyText"/>
      </w:pPr>
    </w:p>
    <w:p w:rsidR="00D510EE" w:rsidP="00DB1693">
      <w:pPr>
        <w:pStyle w:val="BodyText"/>
      </w:pPr>
    </w:p>
    <w:p w:rsidR="00000000" w:rsidRPr="00DB1693" w:rsidP="00DB1693">
      <w:pPr>
        <w:pStyle w:val="Heading1"/>
      </w:pPr>
      <w:bookmarkStart w:id="7" w:name="O_287876"/>
      <w:bookmarkEnd w:id="7"/>
      <w:r w:rsidRPr="00DB1693">
        <w:t>Elements and Performance Criteria Pre-Content</w:t>
      </w:r>
    </w:p>
    <w:tbl>
      <w:tblPr>
        <w:tblW w:w="0" w:type="auto"/>
        <w:tblLayout w:type="fixed"/>
        <w:tblCellMar>
          <w:left w:w="62" w:type="dxa"/>
          <w:right w:w="62" w:type="dxa"/>
        </w:tblCellMar>
        <w:tblLook w:val="0000"/>
      </w:tblPr>
      <w:tblGrid>
        <w:gridCol w:w="2567"/>
        <w:gridCol w:w="5955"/>
      </w:tblGrid>
      <w:tr w:rsidTr="00D510E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B1693">
            <w:pPr>
              <w:pStyle w:val="BodyText"/>
              <w:rPr>
                <w:lang w:val="en-NZ"/>
              </w:rPr>
            </w:pPr>
            <w:r w:rsidRPr="00DB169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B1693" w:rsidP="00DB1693">
            <w:pPr>
              <w:pStyle w:val="BodyText"/>
            </w:pPr>
            <w:r w:rsidRPr="00DB1693">
              <w:t>Performance criteria describe the performance needed to demonstrate achievement of the element. Where bold italicised text is used, further information is detailed in the required skills and knowledge section and the range statement. Assessment of performa</w:t>
            </w:r>
            <w:r w:rsidRPr="00DB1693">
              <w:t>nce is to be consistent with the evidence guide.</w:t>
            </w:r>
          </w:p>
        </w:tc>
      </w:tr>
    </w:tbl>
    <w:p w:rsidR="00000000" w:rsidRPr="00DB1693" w:rsidP="00DB1693">
      <w:pPr>
        <w:pStyle w:val="BodyText"/>
      </w:pPr>
    </w:p>
    <w:p w:rsidR="00000000" w:rsidRPr="00DB1693" w:rsidP="00DB1693">
      <w:pPr>
        <w:pStyle w:val="AllowPageBreak"/>
      </w:pPr>
    </w:p>
    <w:p w:rsidR="00000000" w:rsidRPr="00DB1693" w:rsidP="00DB1693">
      <w:pPr>
        <w:pStyle w:val="Heading1"/>
      </w:pPr>
      <w:bookmarkStart w:id="8" w:name="O_234543"/>
      <w:bookmarkEnd w:id="8"/>
      <w:r w:rsidRPr="00DB1693">
        <w:t>Elements and Performance Criteria</w:t>
      </w:r>
    </w:p>
    <w:tbl>
      <w:tblPr>
        <w:tblW w:w="0" w:type="auto"/>
        <w:tblLayout w:type="fixed"/>
        <w:tblCellMar>
          <w:left w:w="62" w:type="dxa"/>
          <w:right w:w="62" w:type="dxa"/>
        </w:tblCellMar>
        <w:tblLook w:val="0000"/>
      </w:tblPr>
      <w:tblGrid>
        <w:gridCol w:w="2567"/>
        <w:gridCol w:w="5955"/>
      </w:tblGrid>
      <w:tr w:rsidTr="00D510E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B1693" w:rsidP="00DB1693">
            <w:pPr>
              <w:pStyle w:val="BodyText"/>
            </w:pPr>
            <w:r w:rsidRPr="00DB169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B1693">
            <w:pPr>
              <w:pStyle w:val="BodyText"/>
              <w:rPr>
                <w:lang w:val="en-NZ"/>
              </w:rPr>
            </w:pPr>
            <w:r w:rsidRPr="00DB1693">
              <w:rPr>
                <w:rStyle w:val="SpecialBold"/>
              </w:rPr>
              <w:t>PERFORMANCE CRITERIA</w:t>
            </w:r>
          </w:p>
        </w:tc>
      </w:tr>
      <w:tr w:rsidTr="00D510E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1693">
            <w:pPr>
              <w:pStyle w:val="List"/>
              <w:rPr>
                <w:lang w:val="en-NZ"/>
              </w:rPr>
            </w:pPr>
            <w:r w:rsidRPr="00DB1693">
              <w:t>1.</w:t>
            </w:r>
            <w:r w:rsidRPr="00DB1693">
              <w:tab/>
              <w:t>Prepare for work.</w:t>
            </w:r>
          </w:p>
        </w:tc>
        <w:tc>
          <w:tcPr>
            <w:tcW w:w="5955" w:type="dxa"/>
            <w:tcBorders>
              <w:top w:val="nil"/>
              <w:left w:val="nil"/>
              <w:bottom w:val="nil"/>
              <w:right w:val="nil"/>
            </w:tcBorders>
            <w:tcMar>
              <w:top w:w="0" w:type="dxa"/>
              <w:left w:w="62" w:type="dxa"/>
              <w:bottom w:w="0" w:type="dxa"/>
              <w:right w:w="62" w:type="dxa"/>
            </w:tcMar>
          </w:tcPr>
          <w:p w:rsidR="00000000" w:rsidRPr="00DB1693" w:rsidP="00DB1693">
            <w:pPr>
              <w:pStyle w:val="List2"/>
            </w:pPr>
            <w:r w:rsidRPr="00DB1693">
              <w:t>1.1.</w:t>
            </w:r>
            <w:r w:rsidRPr="00DB1693">
              <w:tab/>
              <w:t>Drawings and job specifications are obtained.</w:t>
            </w:r>
          </w:p>
          <w:p w:rsidR="00000000" w:rsidRPr="00DB1693" w:rsidP="00DB1693">
            <w:pPr>
              <w:pStyle w:val="List2"/>
            </w:pPr>
            <w:r w:rsidRPr="00DB1693">
              <w:t>1.2.</w:t>
            </w:r>
            <w:r w:rsidRPr="00DB1693">
              <w:tab/>
            </w:r>
            <w:r w:rsidRPr="00DB1693">
              <w:rPr>
                <w:rStyle w:val="BoldandItalics"/>
              </w:rPr>
              <w:t>Safety</w:t>
            </w:r>
            <w:r w:rsidRPr="00DB1693">
              <w:t xml:space="preserve"> (</w:t>
            </w:r>
            <w:r w:rsidRPr="00DB1693">
              <w:rPr>
                <w:rStyle w:val="BoldandItalics"/>
              </w:rPr>
              <w:t>OHS</w:t>
            </w:r>
            <w:r w:rsidRPr="00DB1693">
              <w:t xml:space="preserve">) requirements associated with design and installation of fire sprinkler systems, and the workplace </w:t>
            </w:r>
            <w:r w:rsidRPr="00DB1693">
              <w:rPr>
                <w:rStyle w:val="BoldandItalics"/>
              </w:rPr>
              <w:t>environmental requirements</w:t>
            </w:r>
            <w:r w:rsidRPr="00DB1693">
              <w:t xml:space="preserve">, are adhered to throughout the work. </w:t>
            </w:r>
          </w:p>
          <w:p w:rsidR="00000000" w:rsidRPr="00DB1693" w:rsidP="00DB1693">
            <w:pPr>
              <w:pStyle w:val="List2"/>
            </w:pPr>
            <w:r w:rsidRPr="00DB1693">
              <w:t>1.3.</w:t>
            </w:r>
            <w:r w:rsidRPr="00DB1693">
              <w:tab/>
            </w:r>
            <w:r w:rsidRPr="00DB1693">
              <w:rPr>
                <w:rStyle w:val="BoldandItalics"/>
              </w:rPr>
              <w:t>Quality assurance</w:t>
            </w:r>
            <w:r w:rsidRPr="00DB1693">
              <w:t xml:space="preserve"> requirements are identified and adhered to in accordance with workpl</w:t>
            </w:r>
            <w:r w:rsidRPr="00DB1693">
              <w:t xml:space="preserve">ace requirements. </w:t>
            </w:r>
          </w:p>
          <w:p w:rsidR="00000000" w:rsidRPr="00DB1693" w:rsidP="00DB1693">
            <w:pPr>
              <w:pStyle w:val="List2"/>
            </w:pPr>
            <w:r w:rsidRPr="00DB1693">
              <w:t>1.4.</w:t>
            </w:r>
            <w:r w:rsidRPr="00DB1693">
              <w:tab/>
              <w:t>Tasks are planned and sequenced in conjunction with others involved in or affected by the work.</w:t>
            </w:r>
          </w:p>
          <w:p w:rsidR="00000000" w:rsidRPr="00DB1693" w:rsidP="00DB1693">
            <w:pPr>
              <w:pStyle w:val="List2"/>
            </w:pPr>
            <w:r w:rsidRPr="00DB1693">
              <w:t>1.5.</w:t>
            </w:r>
            <w:r w:rsidRPr="00DB1693">
              <w:tab/>
            </w:r>
            <w:r w:rsidRPr="00DB1693">
              <w:rPr>
                <w:rStyle w:val="BoldandItalics"/>
              </w:rPr>
              <w:t>Tools</w:t>
            </w:r>
            <w:r w:rsidRPr="00DB1693">
              <w:t xml:space="preserve">, </w:t>
            </w:r>
            <w:r w:rsidRPr="00DB1693">
              <w:rPr>
                <w:rStyle w:val="BoldandItalics"/>
              </w:rPr>
              <w:t>equipment</w:t>
            </w:r>
            <w:r w:rsidRPr="00DB1693">
              <w:t xml:space="preserve"> and </w:t>
            </w:r>
            <w:r w:rsidRPr="00DB1693">
              <w:rPr>
                <w:rStyle w:val="BoldandItalics"/>
              </w:rPr>
              <w:t>materials</w:t>
            </w:r>
            <w:r w:rsidRPr="00DB1693">
              <w:t xml:space="preserve"> for the design of fire sprinkler systems, including personal protective equipment, are selected and </w:t>
            </w:r>
            <w:r w:rsidRPr="00DB1693">
              <w:t xml:space="preserve">checked for serviceability. </w:t>
            </w:r>
          </w:p>
          <w:p w:rsidR="00000000" w:rsidP="00DB1693">
            <w:pPr>
              <w:pStyle w:val="List2"/>
              <w:rPr>
                <w:lang w:val="en-NZ"/>
              </w:rPr>
            </w:pPr>
            <w:r w:rsidRPr="00DB1693">
              <w:t>1.6.</w:t>
            </w:r>
            <w:r w:rsidRPr="00DB1693">
              <w:tab/>
              <w:t>Work area is prepared to support efficient design of fire sprinkler systems.</w:t>
            </w:r>
          </w:p>
        </w:tc>
      </w:tr>
      <w:tr w:rsidTr="00D510E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1693">
            <w:pPr>
              <w:pStyle w:val="List"/>
              <w:rPr>
                <w:lang w:val="en-NZ"/>
              </w:rPr>
            </w:pPr>
            <w:r w:rsidRPr="00DB1693">
              <w:t>2.</w:t>
            </w:r>
            <w:r w:rsidRPr="00DB1693">
              <w:tab/>
              <w:t>Identify design requirements.</w:t>
            </w:r>
          </w:p>
        </w:tc>
        <w:tc>
          <w:tcPr>
            <w:tcW w:w="5955" w:type="dxa"/>
            <w:tcBorders>
              <w:top w:val="nil"/>
              <w:left w:val="nil"/>
              <w:bottom w:val="nil"/>
              <w:right w:val="nil"/>
            </w:tcBorders>
            <w:tcMar>
              <w:top w:w="0" w:type="dxa"/>
              <w:left w:w="62" w:type="dxa"/>
              <w:bottom w:w="0" w:type="dxa"/>
              <w:right w:w="62" w:type="dxa"/>
            </w:tcMar>
          </w:tcPr>
          <w:p w:rsidR="00000000" w:rsidRPr="00DB1693" w:rsidP="00DB1693">
            <w:pPr>
              <w:pStyle w:val="List2"/>
            </w:pPr>
            <w:r w:rsidRPr="00DB1693">
              <w:t>2.1.</w:t>
            </w:r>
            <w:r w:rsidRPr="00DB1693">
              <w:tab/>
              <w:t>Relevant data is extracted from job specifications.</w:t>
            </w:r>
          </w:p>
          <w:p w:rsidR="00000000" w:rsidRPr="00DB1693" w:rsidP="00DB1693">
            <w:pPr>
              <w:pStyle w:val="List2"/>
            </w:pPr>
            <w:r w:rsidRPr="00DB1693">
              <w:t>2.2.</w:t>
            </w:r>
            <w:r w:rsidRPr="00DB1693">
              <w:tab/>
            </w:r>
            <w:r w:rsidRPr="00DB1693">
              <w:t>Building classification and hazard ratings are established in accordance with standards and other relevant regulations.</w:t>
            </w:r>
          </w:p>
          <w:p w:rsidR="00000000" w:rsidP="00DB1693">
            <w:pPr>
              <w:pStyle w:val="List2"/>
              <w:rPr>
                <w:lang w:val="en-NZ"/>
              </w:rPr>
            </w:pPr>
            <w:r w:rsidRPr="00DB1693">
              <w:t>2.3.</w:t>
            </w:r>
            <w:r w:rsidRPr="00DB1693">
              <w:tab/>
              <w:t>Water supply needs are established and graphs are drawn for the automatic fire sprinkler system.</w:t>
            </w:r>
          </w:p>
        </w:tc>
      </w:tr>
      <w:tr w:rsidTr="00D510E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1693">
            <w:pPr>
              <w:pStyle w:val="List"/>
              <w:rPr>
                <w:lang w:val="en-NZ"/>
              </w:rPr>
            </w:pPr>
            <w:r w:rsidRPr="00DB1693">
              <w:t>3.</w:t>
            </w:r>
            <w:r w:rsidRPr="00DB1693">
              <w:tab/>
              <w:t>Design sprinkler system.</w:t>
            </w:r>
          </w:p>
        </w:tc>
        <w:tc>
          <w:tcPr>
            <w:tcW w:w="5955" w:type="dxa"/>
            <w:tcBorders>
              <w:top w:val="nil"/>
              <w:left w:val="nil"/>
              <w:bottom w:val="nil"/>
              <w:right w:val="nil"/>
            </w:tcBorders>
            <w:tcMar>
              <w:top w:w="0" w:type="dxa"/>
              <w:left w:w="62" w:type="dxa"/>
              <w:bottom w:w="0" w:type="dxa"/>
              <w:right w:w="62" w:type="dxa"/>
            </w:tcMar>
          </w:tcPr>
          <w:p w:rsidR="00000000" w:rsidRPr="00DB1693" w:rsidP="00DB1693">
            <w:pPr>
              <w:pStyle w:val="List2"/>
            </w:pPr>
            <w:r w:rsidRPr="00DB1693">
              <w:t>3.1.</w:t>
            </w:r>
            <w:r w:rsidRPr="00DB1693">
              <w:tab/>
            </w:r>
            <w:r w:rsidRPr="00DB1693">
              <w:t>Sprinkler system is designed according to job specifications, standards, manufacturer recommendations and water supply data.</w:t>
            </w:r>
          </w:p>
          <w:p w:rsidR="00000000" w:rsidRPr="00DB1693" w:rsidP="00DB1693">
            <w:pPr>
              <w:pStyle w:val="List2"/>
            </w:pPr>
            <w:r w:rsidRPr="00DB1693">
              <w:t>3.2.</w:t>
            </w:r>
            <w:r w:rsidRPr="00DB1693">
              <w:tab/>
              <w:t>Pipework is sized to manufacturer specifications, standards and pre-calculated tables.</w:t>
            </w:r>
          </w:p>
          <w:p w:rsidR="00000000" w:rsidRPr="00DB1693" w:rsidP="00DB1693">
            <w:pPr>
              <w:pStyle w:val="List2"/>
            </w:pPr>
            <w:r w:rsidRPr="00DB1693">
              <w:t>3.3.</w:t>
            </w:r>
            <w:r w:rsidRPr="00DB1693">
              <w:tab/>
              <w:t>Sprinkler heads are selected for a</w:t>
            </w:r>
            <w:r w:rsidRPr="00DB1693">
              <w:t>ppropriate size, spray pattern, temperature and finish.</w:t>
            </w:r>
          </w:p>
          <w:p w:rsidR="00000000" w:rsidRPr="00DB1693" w:rsidP="00DB1693">
            <w:pPr>
              <w:pStyle w:val="List2"/>
            </w:pPr>
            <w:r w:rsidRPr="00DB1693">
              <w:t>3.4.</w:t>
            </w:r>
            <w:r w:rsidRPr="00DB1693">
              <w:tab/>
              <w:t>Sprinklers are spaced in accordance with manufacturer specifications, standards and relevant regulations.</w:t>
            </w:r>
          </w:p>
          <w:p w:rsidR="00000000" w:rsidRPr="00DB1693" w:rsidP="00DB1693">
            <w:pPr>
              <w:pStyle w:val="List2"/>
            </w:pPr>
            <w:r w:rsidRPr="00DB1693">
              <w:t>3.5.</w:t>
            </w:r>
            <w:r w:rsidRPr="00DB1693">
              <w:tab/>
              <w:t>Pipe layout drawings are prepared in accordance with standards and workplace require</w:t>
            </w:r>
            <w:r w:rsidRPr="00DB1693">
              <w:t>ments.</w:t>
            </w:r>
          </w:p>
          <w:p w:rsidR="00000000" w:rsidRPr="00DB1693" w:rsidP="00DB1693">
            <w:pPr>
              <w:pStyle w:val="List2"/>
            </w:pPr>
            <w:r w:rsidRPr="00DB1693">
              <w:t>3.6.</w:t>
            </w:r>
            <w:r w:rsidRPr="00DB1693">
              <w:tab/>
              <w:t>Computations and other supporting evidence are appropriately documented to support design.</w:t>
            </w:r>
          </w:p>
          <w:p w:rsidR="00000000" w:rsidP="00DB1693">
            <w:pPr>
              <w:pStyle w:val="List2"/>
              <w:rPr>
                <w:lang w:val="en-NZ"/>
              </w:rPr>
            </w:pPr>
            <w:r w:rsidRPr="00DB1693">
              <w:t>3.7.</w:t>
            </w:r>
            <w:r w:rsidRPr="00DB1693">
              <w:tab/>
              <w:t>Fabrication sheets and material lists are prepared.</w:t>
            </w:r>
          </w:p>
        </w:tc>
      </w:tr>
      <w:tr w:rsidTr="00D510E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B1693">
            <w:pPr>
              <w:pStyle w:val="List"/>
              <w:rPr>
                <w:lang w:val="en-NZ"/>
              </w:rPr>
            </w:pPr>
            <w:r w:rsidRPr="00DB1693">
              <w:t>4.</w:t>
            </w:r>
            <w:r w:rsidRPr="00DB1693">
              <w:tab/>
              <w:t>Clean up.</w:t>
            </w:r>
          </w:p>
        </w:tc>
        <w:tc>
          <w:tcPr>
            <w:tcW w:w="5955" w:type="dxa"/>
            <w:tcBorders>
              <w:top w:val="nil"/>
              <w:left w:val="nil"/>
              <w:bottom w:val="nil"/>
              <w:right w:val="nil"/>
            </w:tcBorders>
            <w:tcMar>
              <w:top w:w="0" w:type="dxa"/>
              <w:left w:w="62" w:type="dxa"/>
              <w:bottom w:w="0" w:type="dxa"/>
              <w:right w:w="62" w:type="dxa"/>
            </w:tcMar>
          </w:tcPr>
          <w:p w:rsidR="00000000" w:rsidRPr="00DB1693" w:rsidP="00DB1693">
            <w:pPr>
              <w:pStyle w:val="List2"/>
            </w:pPr>
            <w:r w:rsidRPr="00DB1693">
              <w:t>4.1.</w:t>
            </w:r>
            <w:r w:rsidRPr="00DB1693">
              <w:tab/>
              <w:t>Work area is cleared, with materials disposed of or recycled in accordance wi</w:t>
            </w:r>
            <w:r w:rsidRPr="00DB1693">
              <w:t xml:space="preserve">th state or territory </w:t>
            </w:r>
            <w:r w:rsidRPr="00DB1693">
              <w:rPr>
                <w:rStyle w:val="BoldandItalics"/>
              </w:rPr>
              <w:t>statutory and regulatory authority</w:t>
            </w:r>
            <w:r w:rsidRPr="00DB1693">
              <w:t xml:space="preserve"> legislation. </w:t>
            </w:r>
          </w:p>
          <w:p w:rsidR="00000000" w:rsidRPr="00DB1693" w:rsidP="00DB1693">
            <w:pPr>
              <w:pStyle w:val="List2"/>
            </w:pPr>
            <w:r w:rsidRPr="00DB1693">
              <w:t>4.2.</w:t>
            </w:r>
            <w:r w:rsidRPr="00DB1693">
              <w:tab/>
              <w:t>Tools and equipment are cleaned, checked, maintained and stored in accordance with manufacturer recommendations and workplace procedures.</w:t>
            </w:r>
          </w:p>
          <w:p w:rsidR="00000000" w:rsidRPr="00DB1693" w:rsidP="00DB1693">
            <w:pPr>
              <w:pStyle w:val="List2"/>
            </w:pPr>
            <w:r w:rsidRPr="00DB1693">
              <w:t>4.3.</w:t>
            </w:r>
            <w:r w:rsidRPr="00DB1693">
              <w:tab/>
            </w:r>
            <w:r w:rsidRPr="00DB1693">
              <w:rPr>
                <w:rStyle w:val="BoldandItalics"/>
              </w:rPr>
              <w:t>Information</w:t>
            </w:r>
            <w:r w:rsidRPr="00DB1693">
              <w:t xml:space="preserve"> is accessed and documenta</w:t>
            </w:r>
            <w:r w:rsidRPr="00DB1693">
              <w:t xml:space="preserve">tion completed in accordance with regulatory authorities and workplace requirements. </w:t>
            </w:r>
          </w:p>
        </w:tc>
      </w:tr>
    </w:tbl>
    <w:p w:rsidR="00D510EE" w:rsidP="00DB1693">
      <w:pPr>
        <w:pStyle w:val="BodyText"/>
      </w:pPr>
    </w:p>
    <w:p w:rsidR="00D510EE" w:rsidP="00DB1693">
      <w:pPr>
        <w:pStyle w:val="BodyText"/>
      </w:pPr>
    </w:p>
    <w:p w:rsidR="00000000" w:rsidRPr="00DB1693" w:rsidP="00DB1693">
      <w:pPr>
        <w:pStyle w:val="Heading1"/>
      </w:pPr>
      <w:bookmarkStart w:id="9" w:name="O_258493"/>
      <w:bookmarkEnd w:id="9"/>
      <w:r w:rsidRPr="00DB1693">
        <w:t>Required Skills and Knowledge</w:t>
      </w:r>
    </w:p>
    <w:tbl>
      <w:tblPr>
        <w:tblW w:w="0" w:type="auto"/>
        <w:tblLayout w:type="fixed"/>
        <w:tblCellMar>
          <w:left w:w="62" w:type="dxa"/>
          <w:right w:w="62" w:type="dxa"/>
        </w:tblCellMar>
        <w:tblLook w:val="0000"/>
      </w:tblPr>
      <w:tblGrid>
        <w:gridCol w:w="8522"/>
      </w:tblGrid>
      <w:tr w:rsidTr="00D510E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REQUIRED SKILLS AND KNOWLEDGE</w:t>
            </w:r>
          </w:p>
        </w:tc>
      </w:tr>
      <w:tr w:rsidTr="00D51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t>This section describes the skills and knowledge required for this unit.</w:t>
            </w:r>
          </w:p>
        </w:tc>
      </w:tr>
      <w:tr w:rsidTr="00D51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Required skills</w:t>
            </w:r>
          </w:p>
        </w:tc>
      </w:tr>
      <w:tr w:rsidTr="00D51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Required skills for this unit are:</w:t>
            </w:r>
          </w:p>
          <w:p w:rsidR="00000000" w:rsidRPr="00DB1693" w:rsidP="00DB1693">
            <w:pPr>
              <w:pStyle w:val="ListBullet"/>
            </w:pPr>
            <w:r w:rsidRPr="00DB1693">
              <w:t>collecting design data, spacing sprinkler heads, sizing pipework using charts and tables and arranging pipework</w:t>
            </w:r>
          </w:p>
          <w:p w:rsidR="00000000" w:rsidRPr="00DB1693" w:rsidP="00DB1693">
            <w:pPr>
              <w:pStyle w:val="ListBullet"/>
            </w:pPr>
            <w:r w:rsidRPr="00DB1693">
              <w:t>communication skills to:</w:t>
            </w:r>
          </w:p>
          <w:p w:rsidR="00000000" w:rsidRPr="00DB1693" w:rsidP="00DB1693">
            <w:pPr>
              <w:pStyle w:val="ListBullet2"/>
            </w:pPr>
            <w:r w:rsidRPr="00DB1693">
              <w:t>access information</w:t>
            </w:r>
          </w:p>
          <w:p w:rsidR="00000000" w:rsidRPr="00DB1693" w:rsidP="00DB1693">
            <w:pPr>
              <w:pStyle w:val="ListBullet2"/>
            </w:pPr>
            <w:r w:rsidRPr="00DB1693">
              <w:t>determine requirements</w:t>
            </w:r>
          </w:p>
          <w:p w:rsidR="00000000" w:rsidRPr="00DB1693" w:rsidP="00DB1693">
            <w:pPr>
              <w:pStyle w:val="ListBullet2"/>
            </w:pPr>
            <w:r w:rsidRPr="00DB1693">
              <w:t>enable clear and direct communication, using questioning to identify and confirm requirements, share information, listen and understand</w:t>
            </w:r>
          </w:p>
          <w:p w:rsidR="00000000" w:rsidRPr="00DB1693" w:rsidP="00DB1693">
            <w:pPr>
              <w:pStyle w:val="ListBullet2"/>
            </w:pPr>
            <w:r w:rsidRPr="00DB1693">
              <w:t>follow and give instructions</w:t>
            </w:r>
          </w:p>
          <w:p w:rsidR="00000000" w:rsidRPr="00DB1693" w:rsidP="00DB1693">
            <w:pPr>
              <w:pStyle w:val="ListBullet2"/>
            </w:pPr>
            <w:r w:rsidRPr="00DB1693">
              <w:t>plan and sequence tasks with others</w:t>
            </w:r>
          </w:p>
          <w:p w:rsidR="00000000" w:rsidRPr="00DB1693" w:rsidP="00DB1693">
            <w:pPr>
              <w:pStyle w:val="ListBullet2"/>
            </w:pPr>
            <w:r w:rsidRPr="00DB1693">
              <w:t>read and interpret:</w:t>
            </w:r>
          </w:p>
          <w:p w:rsidR="00000000" w:rsidRPr="00DB1693" w:rsidP="00DB1693">
            <w:pPr>
              <w:pStyle w:val="ListBullet3"/>
            </w:pPr>
            <w:r w:rsidRPr="00DB1693">
              <w:t>documentation from a variety of so</w:t>
            </w:r>
            <w:r w:rsidRPr="00DB1693">
              <w:t>urces</w:t>
            </w:r>
          </w:p>
          <w:p w:rsidR="00000000" w:rsidRPr="00DB1693" w:rsidP="00DB1693">
            <w:pPr>
              <w:pStyle w:val="ListBullet3"/>
            </w:pPr>
            <w:r w:rsidRPr="00DB1693">
              <w:t>drawings and specifications</w:t>
            </w:r>
          </w:p>
          <w:p w:rsidR="00000000" w:rsidRPr="00DB1693" w:rsidP="00DB1693">
            <w:pPr>
              <w:pStyle w:val="ListBullet2"/>
            </w:pPr>
            <w:r w:rsidRPr="00DB1693">
              <w:t>use language and concepts appropriate to cultural differences</w:t>
            </w:r>
          </w:p>
          <w:p w:rsidR="00000000" w:rsidRPr="00DB1693" w:rsidP="00DB1693">
            <w:pPr>
              <w:pStyle w:val="ListBullet2"/>
            </w:pPr>
            <w:r w:rsidRPr="00DB1693">
              <w:t>use and interpret non-verbal communication, such as hand signals</w:t>
            </w:r>
          </w:p>
          <w:p w:rsidR="00000000" w:rsidRPr="00DB1693" w:rsidP="00DB1693">
            <w:pPr>
              <w:pStyle w:val="ListBullet"/>
            </w:pPr>
            <w:r w:rsidRPr="00DB1693">
              <w:t>written skills to:</w:t>
            </w:r>
          </w:p>
          <w:p w:rsidR="00000000" w:rsidRPr="00DB1693" w:rsidP="00DB1693">
            <w:pPr>
              <w:pStyle w:val="ListBullet2"/>
            </w:pPr>
            <w:r w:rsidRPr="00DB1693">
              <w:t>document computations and other supporting evidence</w:t>
            </w:r>
          </w:p>
          <w:p w:rsidR="00000000" w:rsidRPr="00DB1693" w:rsidP="00DB1693">
            <w:pPr>
              <w:pStyle w:val="ListBullet2"/>
            </w:pPr>
            <w:r w:rsidRPr="00DB1693">
              <w:t>prepare fabrication sheets, material lists and other relevant workplace documentation</w:t>
            </w:r>
          </w:p>
          <w:p w:rsidR="00000000" w:rsidRPr="00DB1693" w:rsidP="00DB1693">
            <w:pPr>
              <w:pStyle w:val="ListBullet"/>
            </w:pPr>
            <w:r w:rsidRPr="00DB1693">
              <w:t>identifying and accurately reporting to appropriate personnel any faults in tools, equipment or materials</w:t>
            </w:r>
          </w:p>
          <w:p w:rsidR="00000000" w:rsidRPr="00DB1693" w:rsidP="00DB1693">
            <w:pPr>
              <w:pStyle w:val="ListBullet"/>
            </w:pPr>
            <w:r w:rsidRPr="00DB1693">
              <w:t>numeracy skills to apply measurements and calculations</w:t>
            </w:r>
          </w:p>
          <w:p w:rsidR="00000000" w:rsidRPr="00DB1693" w:rsidP="00DB1693">
            <w:pPr>
              <w:pStyle w:val="ListBullet"/>
            </w:pPr>
            <w:r w:rsidRPr="00DB1693">
              <w:t>organisa</w:t>
            </w:r>
            <w:r w:rsidRPr="00DB1693">
              <w:t>tional skills, including the ability to plan and set out work</w:t>
            </w:r>
          </w:p>
          <w:p w:rsidR="00000000" w:rsidRPr="00DB1693" w:rsidP="00DB1693">
            <w:pPr>
              <w:pStyle w:val="ListBullet"/>
            </w:pPr>
            <w:r w:rsidRPr="00DB1693">
              <w:t>preparing layout drawings, fabrication sheets and material lists for the installation of the system</w:t>
            </w:r>
          </w:p>
          <w:p w:rsidR="00000000" w:rsidRPr="00DB1693" w:rsidP="00DB1693">
            <w:pPr>
              <w:pStyle w:val="ListBullet"/>
            </w:pPr>
            <w:r w:rsidRPr="00DB1693">
              <w:t>teamwork skills to work with others to action tasks and relate to people from a range of cultu</w:t>
            </w:r>
            <w:r w:rsidRPr="00DB1693">
              <w:t>ral and ethnic backgrounds and with varying physical and mental abilities</w:t>
            </w:r>
          </w:p>
          <w:p w:rsidR="00000000" w:rsidRPr="00DB1693" w:rsidP="00DB1693">
            <w:pPr>
              <w:pStyle w:val="ListBullet"/>
            </w:pPr>
            <w:r w:rsidRPr="00DB1693">
              <w:t>technological skills to:</w:t>
            </w:r>
          </w:p>
          <w:p w:rsidR="00000000" w:rsidRPr="00DB1693" w:rsidP="00DB1693">
            <w:pPr>
              <w:pStyle w:val="ListBullet2"/>
            </w:pPr>
            <w:r w:rsidRPr="00DB1693">
              <w:t>access and understand site-specific instructions in a variety of media</w:t>
            </w:r>
          </w:p>
          <w:p w:rsidR="00000000" w:rsidP="00DB1693">
            <w:pPr>
              <w:pStyle w:val="ListBullet2"/>
              <w:rPr>
                <w:lang w:val="en-NZ"/>
              </w:rPr>
            </w:pPr>
            <w:r w:rsidRPr="00DB1693">
              <w:t>use mobile communication technology.</w:t>
            </w:r>
          </w:p>
        </w:tc>
      </w:tr>
      <w:tr w:rsidTr="00D51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Required knowledge</w:t>
            </w:r>
          </w:p>
        </w:tc>
      </w:tr>
      <w:tr w:rsidTr="00D510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Required knowledge for this unit is:</w:t>
            </w:r>
          </w:p>
          <w:p w:rsidR="00000000" w:rsidRPr="00DB1693" w:rsidP="00DB1693">
            <w:pPr>
              <w:pStyle w:val="ListBullet"/>
            </w:pPr>
            <w:r w:rsidRPr="00DB1693">
              <w:t>function, specifications and operation of system components</w:t>
            </w:r>
          </w:p>
          <w:p w:rsidR="00000000" w:rsidRPr="00DB1693" w:rsidP="00DB1693">
            <w:pPr>
              <w:pStyle w:val="ListBullet"/>
            </w:pPr>
            <w:r w:rsidRPr="00DB1693">
              <w:t>job safety analysis (JSA) and safe work method statements (SWMS)</w:t>
            </w:r>
          </w:p>
          <w:p w:rsidR="00000000" w:rsidRPr="00DB1693" w:rsidP="00DB1693">
            <w:pPr>
              <w:pStyle w:val="ListBullet"/>
            </w:pPr>
            <w:r w:rsidRPr="00DB1693">
              <w:t>National Fire Protection Association (NFPA) and Factory Mutual Performance based codes of pra</w:t>
            </w:r>
            <w:r w:rsidRPr="00DB1693">
              <w:t>ctice</w:t>
            </w:r>
          </w:p>
          <w:p w:rsidR="00000000" w:rsidRPr="00DB1693" w:rsidP="00DB1693">
            <w:pPr>
              <w:pStyle w:val="ListBullet"/>
            </w:pPr>
            <w:r w:rsidRPr="00DB1693">
              <w:t>process of designing fire sprinkler systems using pre-calculated charts and tables</w:t>
            </w:r>
          </w:p>
          <w:p w:rsidR="00000000" w:rsidRPr="00DB1693" w:rsidP="00DB1693">
            <w:pPr>
              <w:pStyle w:val="ListBullet"/>
            </w:pPr>
            <w:r w:rsidRPr="00DB1693">
              <w:t>properties of water, including pressure and flow rates</w:t>
            </w:r>
          </w:p>
          <w:p w:rsidR="00000000" w:rsidRPr="00DB1693" w:rsidP="00DB1693">
            <w:pPr>
              <w:pStyle w:val="ListBullet"/>
            </w:pPr>
            <w:r w:rsidRPr="00DB1693">
              <w:t>relevant statutory and authority requirements related to the design and installation of fire sprinkler systems</w:t>
            </w:r>
          </w:p>
          <w:p w:rsidR="00000000" w:rsidRPr="00DB1693" w:rsidP="00DB1693">
            <w:pPr>
              <w:pStyle w:val="ListBullet"/>
            </w:pPr>
            <w:r w:rsidRPr="00DB1693">
              <w:t>S</w:t>
            </w:r>
            <w:r w:rsidRPr="00DB1693">
              <w:t>I system of measurement</w:t>
            </w:r>
          </w:p>
          <w:p w:rsidR="00000000" w:rsidRPr="00DB1693" w:rsidP="00DB1693">
            <w:pPr>
              <w:pStyle w:val="ListBullet"/>
            </w:pPr>
            <w:r w:rsidRPr="00DB1693">
              <w:t>sources of information on performance characteristics of fire sprinkler systems, including theory underpinning pre-calculated charts and tables, and hydraulic calculations</w:t>
            </w:r>
          </w:p>
          <w:p w:rsidR="00000000" w:rsidRPr="00DB1693" w:rsidP="00DB1693">
            <w:pPr>
              <w:pStyle w:val="ListBullet"/>
            </w:pPr>
            <w:r w:rsidRPr="00DB1693">
              <w:t>structural systems, building materials and building services</w:t>
            </w:r>
          </w:p>
          <w:p w:rsidR="00000000" w:rsidRPr="00DB1693" w:rsidP="00DB1693">
            <w:pPr>
              <w:pStyle w:val="ListBullet"/>
            </w:pPr>
            <w:r w:rsidRPr="00DB1693">
              <w:t>technologies for fire sprinkler systems, measurements and drawings</w:t>
            </w:r>
          </w:p>
          <w:p w:rsidR="00000000" w:rsidRPr="00DB1693" w:rsidP="00DB1693">
            <w:pPr>
              <w:pStyle w:val="ListBullet"/>
            </w:pPr>
            <w:r w:rsidRPr="00DB1693">
              <w:t>workplace design standards and safety requirements.</w:t>
            </w:r>
          </w:p>
        </w:tc>
      </w:tr>
    </w:tbl>
    <w:p w:rsidR="00D510EE" w:rsidP="00DB1693">
      <w:pPr>
        <w:pStyle w:val="BodyText"/>
      </w:pPr>
    </w:p>
    <w:p w:rsidR="00D510EE" w:rsidP="00DB1693">
      <w:pPr>
        <w:pStyle w:val="BodyText"/>
      </w:pPr>
    </w:p>
    <w:p w:rsidR="00000000" w:rsidRPr="00DB1693" w:rsidP="00DB1693">
      <w:pPr>
        <w:pStyle w:val="AllowPageBreak"/>
      </w:pPr>
    </w:p>
    <w:p w:rsidR="00000000" w:rsidRPr="00DB1693" w:rsidP="00DB1693">
      <w:pPr>
        <w:pStyle w:val="Heading1"/>
      </w:pPr>
      <w:bookmarkStart w:id="10" w:name="O_242527"/>
      <w:bookmarkEnd w:id="10"/>
      <w:r w:rsidRPr="00DB1693">
        <w:t>Evidence Guide</w:t>
      </w:r>
    </w:p>
    <w:tbl>
      <w:tblPr>
        <w:tblW w:w="0" w:type="auto"/>
        <w:tblLayout w:type="fixed"/>
        <w:tblCellMar>
          <w:left w:w="62" w:type="dxa"/>
          <w:right w:w="62" w:type="dxa"/>
        </w:tblCellMar>
        <w:tblLook w:val="0000"/>
      </w:tblPr>
      <w:tblGrid>
        <w:gridCol w:w="3470"/>
        <w:gridCol w:w="5052"/>
      </w:tblGrid>
      <w:tr w:rsidTr="00D510E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B1693">
            <w:pPr>
              <w:pStyle w:val="BodyText"/>
              <w:rPr>
                <w:lang w:val="en-NZ"/>
              </w:rPr>
            </w:pPr>
            <w:r w:rsidRPr="00DB1693">
              <w:rPr>
                <w:rStyle w:val="SpecialBold"/>
              </w:rPr>
              <w:t>EVIDENCE GUIDE</w:t>
            </w:r>
          </w:p>
        </w:tc>
      </w:tr>
      <w:tr w:rsidTr="00D510E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B1693">
            <w:pPr>
              <w:pStyle w:val="BodyText"/>
              <w:rPr>
                <w:lang w:val="en-NZ"/>
              </w:rPr>
            </w:pPr>
            <w:r w:rsidRPr="00DB1693">
              <w:t xml:space="preserve">The evidence guide provides advice on assessment and </w:t>
            </w:r>
            <w:r w:rsidRPr="00DB1693">
              <w:t>must be read in conjunction with the performance criteria, required skills and knowledge, range statement and the Assessment Guidelines for the Training Package.</w:t>
            </w:r>
          </w:p>
        </w:tc>
      </w:tr>
      <w:tr w:rsidTr="00D510E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t>This unit of competency could be assessed in the workplace or a close</w:t>
            </w:r>
            <w:r w:rsidRPr="00DB1693">
              <w:t xml:space="preserve"> simulation of the workplace environment providing that simulated or project-based assessment techniques fully replicate plumbing and services workplace conditions, materials, activities, responsibilities and procedures. </w:t>
            </w:r>
          </w:p>
        </w:tc>
      </w:tr>
      <w:tr w:rsidTr="00D510E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Critical aspects for assessment a</w:t>
            </w:r>
            <w:r w:rsidRPr="00DB1693">
              <w:rPr>
                <w:rStyle w:val="SpecialBold"/>
              </w:rPr>
              <w:t>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A person who demonstrates competency in this unit must be able to provide evidence of:</w:t>
            </w:r>
          </w:p>
          <w:p w:rsidR="00000000" w:rsidRPr="00DB1693" w:rsidP="00DB1693">
            <w:pPr>
              <w:pStyle w:val="ListBullet"/>
            </w:pPr>
            <w:r w:rsidRPr="00DB1693">
              <w:t xml:space="preserve">locating, interpreting and applying relevant information, standards and specifications </w:t>
            </w:r>
            <w:r w:rsidRPr="00DB1693">
              <w:t>to test and maintain automatic fire sprinklers</w:t>
            </w:r>
          </w:p>
          <w:p w:rsidR="00000000" w:rsidRPr="00DB1693" w:rsidP="00DB1693">
            <w:pPr>
              <w:pStyle w:val="ListBullet"/>
            </w:pPr>
            <w:r w:rsidRPr="00DB1693">
              <w:t>applying safety requirements throughout the work sequence, including the use of personal protective clothing and equipment</w:t>
            </w:r>
          </w:p>
          <w:p w:rsidR="00000000" w:rsidRPr="00DB1693" w:rsidP="00DB1693">
            <w:pPr>
              <w:pStyle w:val="ListBullet"/>
            </w:pPr>
            <w:r w:rsidRPr="00DB1693">
              <w:t xml:space="preserve">as a minimum the ability to, given the plans and specifications for an office complex </w:t>
            </w:r>
            <w:r w:rsidRPr="00DB1693">
              <w:t xml:space="preserve">(requiring at least 15 sprinkler heads and two branches), using pre-calculated charts and tables, design a fire sprinkler system indicating the spacing of sprinkler heads, the size and arrangement of pipework to include layout drawings, fabrication sheets </w:t>
            </w:r>
            <w:r w:rsidRPr="00DB1693">
              <w:t>and material lists, ensuring:</w:t>
            </w:r>
          </w:p>
          <w:p w:rsidR="00000000" w:rsidRPr="00DB1693" w:rsidP="00DB1693">
            <w:pPr>
              <w:pStyle w:val="ListBullet2"/>
            </w:pPr>
            <w:r w:rsidRPr="00DB1693">
              <w:t>correct identification of the requirement, design and details of the proposed system</w:t>
            </w:r>
          </w:p>
          <w:p w:rsidR="00000000" w:rsidRPr="00DB1693" w:rsidP="00DB1693">
            <w:pPr>
              <w:pStyle w:val="ListBullet2"/>
            </w:pPr>
            <w:r w:rsidRPr="00DB1693">
              <w:t>correct selection and use of appropriate processes, tools and equipment</w:t>
            </w:r>
          </w:p>
          <w:p w:rsidR="00000000" w:rsidRPr="00DB1693" w:rsidP="00DB1693">
            <w:pPr>
              <w:pStyle w:val="ListBullet2"/>
            </w:pPr>
            <w:r w:rsidRPr="00DB1693">
              <w:t>completing all work to specification</w:t>
            </w:r>
          </w:p>
          <w:p w:rsidR="00000000" w:rsidRPr="00DB1693" w:rsidP="00DB1693">
            <w:pPr>
              <w:pStyle w:val="ListBullet2"/>
            </w:pPr>
            <w:r w:rsidRPr="00DB1693">
              <w:t>compliance with regulations, st</w:t>
            </w:r>
            <w:r w:rsidRPr="00DB1693">
              <w:t>andards and organisational quality procedures and processes</w:t>
            </w:r>
          </w:p>
          <w:p w:rsidR="00000000" w:rsidP="00DB1693">
            <w:pPr>
              <w:pStyle w:val="ListBullet2"/>
              <w:rPr>
                <w:lang w:val="en-NZ"/>
              </w:rPr>
            </w:pPr>
            <w:r w:rsidRPr="00DB1693">
              <w:t>communicating and working effectively and safely with others.</w:t>
            </w:r>
          </w:p>
        </w:tc>
      </w:tr>
      <w:tr w:rsidTr="00D510E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This competency is to be assessed using standard and authorised work practices, safety requirements and environmental constraints.</w:t>
            </w:r>
          </w:p>
          <w:p w:rsidR="00000000" w:rsidRPr="00DB1693" w:rsidP="00DB1693">
            <w:pPr>
              <w:pStyle w:val="BodyText"/>
            </w:pPr>
            <w:r w:rsidRPr="00DB1693">
              <w:t>Assessment of essential underpinning knowledge will usually be conducted in an off-site context.</w:t>
            </w:r>
          </w:p>
          <w:p w:rsidR="00000000" w:rsidRPr="00DB1693" w:rsidP="00DB1693">
            <w:pPr>
              <w:pStyle w:val="BodyText"/>
            </w:pPr>
            <w:r w:rsidRPr="00DB1693">
              <w:t>Assessment is to comply with</w:t>
            </w:r>
            <w:r w:rsidRPr="00DB1693">
              <w:t xml:space="preserve"> relevant regulatory or Australian standards' requirements.</w:t>
            </w:r>
          </w:p>
          <w:p w:rsidR="00000000" w:rsidRPr="00DB1693" w:rsidP="00DB1693">
            <w:pPr>
              <w:pStyle w:val="BodyText"/>
            </w:pPr>
            <w:r w:rsidRPr="00DB1693">
              <w:t>Resource implications for assessment include:</w:t>
            </w:r>
          </w:p>
          <w:p w:rsidR="00000000" w:rsidRPr="00DB1693" w:rsidP="00DB1693">
            <w:pPr>
              <w:pStyle w:val="ListBullet"/>
            </w:pPr>
            <w:r w:rsidRPr="00DB1693">
              <w:t>an induction procedure and requirement</w:t>
            </w:r>
          </w:p>
          <w:p w:rsidR="00000000" w:rsidRPr="00DB1693" w:rsidP="00DB1693">
            <w:pPr>
              <w:pStyle w:val="ListBullet"/>
            </w:pPr>
            <w:r w:rsidRPr="00DB1693">
              <w:t>realistic tasks or simulated tasks covering the minimum task requirements</w:t>
            </w:r>
          </w:p>
          <w:p w:rsidR="00000000" w:rsidRPr="00DB1693" w:rsidP="00DB1693">
            <w:pPr>
              <w:pStyle w:val="ListBullet"/>
            </w:pPr>
            <w:r w:rsidRPr="00DB1693">
              <w:t>relevant specifications and work ins</w:t>
            </w:r>
            <w:r w:rsidRPr="00DB1693">
              <w:t>tructions</w:t>
            </w:r>
          </w:p>
          <w:p w:rsidR="00000000" w:rsidRPr="00DB1693" w:rsidP="00DB1693">
            <w:pPr>
              <w:pStyle w:val="ListBullet"/>
            </w:pPr>
            <w:r w:rsidRPr="00DB1693">
              <w:t>tools and equipment appropriate to applying safe work practices</w:t>
            </w:r>
          </w:p>
          <w:p w:rsidR="00000000" w:rsidRPr="00DB1693" w:rsidP="00DB1693">
            <w:pPr>
              <w:pStyle w:val="ListBullet"/>
            </w:pPr>
            <w:r w:rsidRPr="00DB1693">
              <w:t>support materials appropriate to activity</w:t>
            </w:r>
          </w:p>
          <w:p w:rsidR="00000000" w:rsidRPr="00DB1693" w:rsidP="00DB1693">
            <w:pPr>
              <w:pStyle w:val="ListBullet"/>
            </w:pPr>
            <w:r w:rsidRPr="00DB1693">
              <w:t>workplace instructions relating to safe working practices and addressing hazards and emergencies</w:t>
            </w:r>
          </w:p>
          <w:p w:rsidR="00000000" w:rsidRPr="00DB1693" w:rsidP="00DB1693">
            <w:pPr>
              <w:pStyle w:val="ListBullet"/>
            </w:pPr>
            <w:r w:rsidRPr="00DB1693">
              <w:t>material safety data sheets</w:t>
            </w:r>
          </w:p>
          <w:p w:rsidR="00000000" w:rsidRPr="00DB1693" w:rsidP="00DB1693">
            <w:pPr>
              <w:pStyle w:val="ListBullet"/>
            </w:pPr>
            <w:r w:rsidRPr="00DB1693">
              <w:t>research resour</w:t>
            </w:r>
            <w:r w:rsidRPr="00DB1693">
              <w:t>ces, including industry related systems information.</w:t>
            </w:r>
          </w:p>
          <w:p w:rsidR="00000000" w:rsidP="00DB1693">
            <w:pPr>
              <w:pStyle w:val="BodyText"/>
              <w:rPr>
                <w:lang w:val="en-NZ"/>
              </w:rPr>
            </w:pPr>
            <w:r w:rsidRPr="00DB1693">
              <w:t>Reasonable adjustments for people with disabilities must be made to assessment processes where required. This could include access to modified equipment and other physical resources, and the provision of</w:t>
            </w:r>
            <w:r w:rsidRPr="00DB1693">
              <w:t xml:space="preserve"> appropriate assessment support. </w:t>
            </w:r>
          </w:p>
        </w:tc>
      </w:tr>
      <w:tr w:rsidTr="00D510E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Assessment methods must:</w:t>
            </w:r>
          </w:p>
          <w:p w:rsidR="00000000" w:rsidRPr="00DB1693" w:rsidP="00DB1693">
            <w:pPr>
              <w:pStyle w:val="ListBullet"/>
            </w:pPr>
            <w:r w:rsidRPr="00DB1693">
              <w:t>satisfy the endorsed Assessment Guidelines of the Construction, Plumbing and Services Training Package</w:t>
            </w:r>
          </w:p>
          <w:p w:rsidR="00000000" w:rsidRPr="00DB1693" w:rsidP="00DB1693">
            <w:pPr>
              <w:pStyle w:val="ListBullet"/>
            </w:pPr>
            <w:r w:rsidRPr="00DB1693">
              <w:t>include direct observation of tasks in real or simulated work conditions, with questioning to confirm the ability to consistently identify and correctly interpret the essential underpinning knowledge required for practical application</w:t>
            </w:r>
          </w:p>
          <w:p w:rsidR="00000000" w:rsidRPr="00DB1693" w:rsidP="00DB1693">
            <w:pPr>
              <w:pStyle w:val="ListBullet"/>
            </w:pPr>
            <w:r w:rsidRPr="00DB1693">
              <w:t>reinforce the integra</w:t>
            </w:r>
            <w:r w:rsidRPr="00DB1693">
              <w:t>tion of employability skills with workplace tasks and job roles</w:t>
            </w:r>
          </w:p>
          <w:p w:rsidR="00000000" w:rsidRPr="00DB1693" w:rsidP="00DB1693">
            <w:pPr>
              <w:pStyle w:val="ListBullet"/>
            </w:pPr>
            <w:r w:rsidRPr="00DB1693">
              <w:t>confirm that competency is verified and able to be transferred to other circumstances and environments.</w:t>
            </w:r>
          </w:p>
          <w:p w:rsidR="00000000" w:rsidRPr="00DB1693" w:rsidP="00DB1693">
            <w:pPr>
              <w:pStyle w:val="BodyText"/>
            </w:pPr>
            <w:r w:rsidRPr="00DB1693">
              <w:t>Validity and sufficiency of evidence requires that:</w:t>
            </w:r>
          </w:p>
          <w:p w:rsidR="00000000" w:rsidRPr="00DB1693" w:rsidP="00DB1693">
            <w:pPr>
              <w:pStyle w:val="ListBullet"/>
            </w:pPr>
            <w:r w:rsidRPr="00DB1693">
              <w:t>competency will need to be demonstr</w:t>
            </w:r>
            <w:r w:rsidRPr="00DB1693">
              <w:t>ated over a period of time reflecting the scope of the role and the practical requirements of the workplace</w:t>
            </w:r>
          </w:p>
          <w:p w:rsidR="00000000" w:rsidRPr="00DB1693" w:rsidP="00DB1693">
            <w:pPr>
              <w:pStyle w:val="ListBullet"/>
            </w:pPr>
            <w:r w:rsidRPr="00DB1693">
              <w:t>where the assessment is part of a structured learning experience the evidence collected must relate to a number of performances assessed at differen</w:t>
            </w:r>
            <w:r w:rsidRPr="00DB1693">
              <w:t>t points in time and separated by further learning and practice, with a decision on competency only taken at the point when the assessor has complete confidence in the person's demonstrated ability and applied knowledge</w:t>
            </w:r>
          </w:p>
          <w:p w:rsidR="00000000" w:rsidRPr="00DB1693" w:rsidP="00DB1693">
            <w:pPr>
              <w:pStyle w:val="ListBullet"/>
            </w:pPr>
            <w:r w:rsidRPr="00DB1693">
              <w:t>all assessment that is part of a str</w:t>
            </w:r>
            <w:r w:rsidRPr="00DB1693">
              <w:t>uctured learning experience must include a combination of direct, indirect and supplementary evidence.</w:t>
            </w:r>
          </w:p>
          <w:p w:rsidR="00000000" w:rsidRPr="00DB1693" w:rsidP="00DB1693">
            <w:pPr>
              <w:pStyle w:val="BodyText"/>
            </w:pPr>
            <w:r w:rsidRPr="00DB1693">
              <w:t>Assessment processes and techniques should as far as is practical take into account the language, literacy and numeracy capacity of the candidate in rela</w:t>
            </w:r>
            <w:r w:rsidRPr="00DB1693">
              <w:t>tion to the competency being assessed.</w:t>
            </w:r>
          </w:p>
          <w:p w:rsidR="00000000" w:rsidRPr="00DB1693" w:rsidP="00DB1693">
            <w:pPr>
              <w:pStyle w:val="BodyText"/>
            </w:pPr>
            <w:r w:rsidRPr="00DB1693">
              <w:t xml:space="preserve">Supplementary evidence of competency may be obtained from relevant authenticated documentation from third parties, such as existing supervisors, team leaders or specialist training staff. </w:t>
            </w:r>
          </w:p>
        </w:tc>
      </w:tr>
    </w:tbl>
    <w:p w:rsidR="00D510EE" w:rsidP="00DB1693">
      <w:pPr>
        <w:pStyle w:val="BodyText"/>
      </w:pPr>
    </w:p>
    <w:p w:rsidR="00D510EE" w:rsidP="00DB1693">
      <w:pPr>
        <w:pStyle w:val="BodyText"/>
      </w:pPr>
    </w:p>
    <w:p w:rsidR="00000000" w:rsidRPr="00DB1693" w:rsidP="00DB1693">
      <w:pPr>
        <w:pStyle w:val="Heading1"/>
      </w:pPr>
      <w:bookmarkStart w:id="11" w:name="O_250510"/>
      <w:bookmarkEnd w:id="11"/>
      <w:r w:rsidRPr="00DB1693">
        <w:t>Range Statement</w:t>
      </w:r>
    </w:p>
    <w:tbl>
      <w:tblPr>
        <w:tblW w:w="0" w:type="auto"/>
        <w:tblLayout w:type="fixed"/>
        <w:tblCellMar>
          <w:left w:w="62" w:type="dxa"/>
          <w:right w:w="62" w:type="dxa"/>
        </w:tblCellMar>
        <w:tblLook w:val="0000"/>
      </w:tblPr>
      <w:tblGrid>
        <w:gridCol w:w="3516"/>
        <w:gridCol w:w="5006"/>
      </w:tblGrid>
      <w:tr w:rsidTr="00D510E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B1693">
            <w:pPr>
              <w:pStyle w:val="BodyText"/>
              <w:rPr>
                <w:lang w:val="en-NZ"/>
              </w:rPr>
            </w:pPr>
            <w:r w:rsidRPr="00DB1693">
              <w:rPr>
                <w:rStyle w:val="SpecialBold"/>
              </w:rPr>
              <w:t>RANGE STATEMENT</w:t>
            </w:r>
          </w:p>
        </w:tc>
      </w:tr>
      <w:tr w:rsidTr="00D510E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B1693">
            <w:pPr>
              <w:pStyle w:val="BodyText"/>
              <w:rPr>
                <w:lang w:val="en-NZ"/>
              </w:rPr>
            </w:pPr>
            <w:r w:rsidRPr="00DB1693">
              <w:t>The range statement relates to the unit of competency as a whole. It allows for different work environments and situations that may affect performance. Bold italicised wording, if used in the performance criteria, is detai</w:t>
            </w:r>
            <w:r w:rsidRPr="00DB1693">
              <w:t>led below. Essential operating conditions that may be present with training and assessment (depending on the work situation, needs of the candidate, accessibility of the item, and local industry and regional contexts) may also be included.</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Safety</w:t>
            </w:r>
            <w:r w:rsidRPr="00DB1693">
              <w:t xml:space="preserve"> (</w:t>
            </w:r>
            <w:r w:rsidRPr="00DB1693">
              <w:rPr>
                <w:rStyle w:val="BoldandItalics"/>
              </w:rPr>
              <w:t>OHS</w:t>
            </w:r>
            <w:r w:rsidRPr="00DB1693">
              <w:t>) i</w:t>
            </w:r>
            <w:r w:rsidRPr="00DB1693">
              <w:t>s to be in accordance with commonwealth, state and territory legislation and regulations and may include: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handling of materials</w:t>
            </w:r>
          </w:p>
          <w:p w:rsidR="00000000" w:rsidRPr="00DB1693" w:rsidP="00DB1693">
            <w:pPr>
              <w:pStyle w:val="ListBullet"/>
            </w:pPr>
            <w:r w:rsidRPr="00DB1693">
              <w:t>hazard control</w:t>
            </w:r>
          </w:p>
          <w:p w:rsidR="00000000" w:rsidRPr="00DB1693" w:rsidP="00DB1693">
            <w:pPr>
              <w:pStyle w:val="ListBullet"/>
            </w:pPr>
            <w:r w:rsidRPr="00DB1693">
              <w:t>hazardous materials and substances</w:t>
            </w:r>
          </w:p>
          <w:p w:rsidR="00000000" w:rsidRPr="00DB1693" w:rsidP="00DB1693">
            <w:pPr>
              <w:pStyle w:val="ListBullet"/>
            </w:pPr>
            <w:r w:rsidRPr="00DB1693">
              <w:t>personal protective clothing and equipment prescribed under legislation, regulations and workplace policies and practices</w:t>
            </w:r>
          </w:p>
          <w:p w:rsidR="00000000" w:rsidRPr="00DB1693" w:rsidP="00DB1693">
            <w:pPr>
              <w:pStyle w:val="ListBullet"/>
            </w:pPr>
            <w:r w:rsidRPr="00DB1693">
              <w:t>use of firefighting equipment</w:t>
            </w:r>
          </w:p>
          <w:p w:rsidR="00000000" w:rsidRPr="00DB1693" w:rsidP="00DB1693">
            <w:pPr>
              <w:pStyle w:val="ListBullet"/>
            </w:pPr>
            <w:r w:rsidRPr="00DB1693">
              <w:t>use of first aid equipment</w:t>
            </w:r>
          </w:p>
          <w:p w:rsidR="00000000" w:rsidRPr="00DB1693" w:rsidP="00DB1693">
            <w:pPr>
              <w:pStyle w:val="ListBullet"/>
            </w:pPr>
            <w:r w:rsidRPr="00DB1693">
              <w:t>use of tools and equipment</w:t>
            </w:r>
          </w:p>
          <w:p w:rsidR="00000000" w:rsidP="00DB1693">
            <w:pPr>
              <w:pStyle w:val="ListBullet"/>
              <w:rPr>
                <w:lang w:val="en-NZ"/>
              </w:rPr>
            </w:pPr>
            <w:r w:rsidRPr="00DB1693">
              <w:t>workplace environment and safety.</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Environmental r</w:t>
            </w:r>
            <w:r w:rsidRPr="00DB1693">
              <w:rPr>
                <w:rStyle w:val="BoldandItalics"/>
              </w:rPr>
              <w:t>equirements</w:t>
            </w:r>
            <w:r w:rsidRPr="00DB169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clean-up protection</w:t>
            </w:r>
          </w:p>
          <w:p w:rsidR="00000000" w:rsidP="00DB1693">
            <w:pPr>
              <w:pStyle w:val="ListBullet"/>
              <w:rPr>
                <w:lang w:val="en-NZ"/>
              </w:rPr>
            </w:pPr>
            <w:r w:rsidRPr="00DB1693">
              <w:t>waste management.</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Quality assurance</w:t>
            </w:r>
            <w:r w:rsidRPr="00DB1693">
              <w:t xml:space="preserve"> requirements may include: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Australian standards</w:t>
            </w:r>
          </w:p>
          <w:p w:rsidR="00000000" w:rsidRPr="00DB1693" w:rsidP="00DB1693">
            <w:pPr>
              <w:pStyle w:val="ListBullet"/>
            </w:pPr>
            <w:r w:rsidRPr="00DB1693">
              <w:t>Environment Protection Authority (EPA)</w:t>
            </w:r>
          </w:p>
          <w:p w:rsidR="00000000" w:rsidRPr="00DB1693" w:rsidP="00DB1693">
            <w:pPr>
              <w:pStyle w:val="ListBullet"/>
            </w:pPr>
            <w:r w:rsidRPr="00DB1693">
              <w:t>internal company quality assurance policy and risk management strategy</w:t>
            </w:r>
          </w:p>
          <w:p w:rsidR="00000000" w:rsidRPr="00DB1693" w:rsidP="00DB1693">
            <w:pPr>
              <w:pStyle w:val="ListBullet"/>
            </w:pPr>
            <w:r w:rsidRPr="00DB1693">
              <w:t>International Standards Organisation</w:t>
            </w:r>
          </w:p>
          <w:p w:rsidR="00000000" w:rsidRPr="00DB1693" w:rsidP="00DB1693">
            <w:pPr>
              <w:pStyle w:val="ListBullet"/>
            </w:pPr>
            <w:r w:rsidRPr="00DB1693">
              <w:t>site safety plan</w:t>
            </w:r>
          </w:p>
          <w:p w:rsidR="00000000" w:rsidP="00DB1693">
            <w:pPr>
              <w:pStyle w:val="ListBullet"/>
              <w:rPr>
                <w:lang w:val="en-NZ"/>
              </w:rPr>
            </w:pPr>
            <w:r w:rsidRPr="00DB1693">
              <w:t>workplace operations and procedures.</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Tools and equipment</w:t>
            </w:r>
            <w:r w:rsidRPr="00DB169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calculator</w:t>
            </w:r>
          </w:p>
          <w:p w:rsidR="00000000" w:rsidRPr="00DB1693" w:rsidP="00DB1693">
            <w:pPr>
              <w:pStyle w:val="ListBullet"/>
            </w:pPr>
            <w:r w:rsidRPr="00DB1693">
              <w:t>computer design software</w:t>
            </w:r>
          </w:p>
          <w:p w:rsidR="00000000" w:rsidRPr="00DB1693" w:rsidP="00DB1693">
            <w:pPr>
              <w:pStyle w:val="ListBullet"/>
            </w:pPr>
            <w:r w:rsidRPr="00DB1693">
              <w:t>design data</w:t>
            </w:r>
          </w:p>
          <w:p w:rsidR="00000000" w:rsidRPr="00DB1693" w:rsidP="00DB1693">
            <w:pPr>
              <w:pStyle w:val="ListBullet"/>
            </w:pPr>
            <w:r w:rsidRPr="00DB1693">
              <w:t>design tables</w:t>
            </w:r>
          </w:p>
          <w:p w:rsidR="00000000" w:rsidRPr="00DB1693" w:rsidP="00DB1693">
            <w:pPr>
              <w:pStyle w:val="ListBullet"/>
            </w:pPr>
            <w:r w:rsidRPr="00DB1693">
              <w:t>drawing and drafting equipment</w:t>
            </w:r>
          </w:p>
          <w:p w:rsidR="00000000" w:rsidP="00DB1693">
            <w:pPr>
              <w:pStyle w:val="ListBullet"/>
              <w:rPr>
                <w:lang w:val="en-NZ"/>
              </w:rPr>
            </w:pPr>
            <w:r w:rsidRPr="00DB1693">
              <w:t>reference materials.</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Materials</w:t>
            </w:r>
            <w:r w:rsidRPr="00DB1693">
              <w:t xml:space="preserve"> inclu</w:t>
            </w:r>
            <w:r w:rsidRPr="00DB1693">
              <w:t>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drafting materials</w:t>
            </w:r>
          </w:p>
          <w:p w:rsidR="00000000" w:rsidP="00DB1693">
            <w:pPr>
              <w:pStyle w:val="ListBullet"/>
              <w:rPr>
                <w:lang w:val="en-NZ"/>
              </w:rPr>
            </w:pPr>
            <w:r w:rsidRPr="00DB1693">
              <w:t>plans.</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Statutory and regulatory authorities</w:t>
            </w:r>
            <w:r w:rsidRPr="00DB169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state or territory statutory authority</w:t>
            </w:r>
          </w:p>
          <w:p w:rsidR="00000000" w:rsidP="00DB1693">
            <w:pPr>
              <w:pStyle w:val="ListBullet"/>
              <w:rPr>
                <w:lang w:val="en-NZ"/>
              </w:rPr>
            </w:pPr>
            <w:r w:rsidRPr="00DB1693">
              <w:t>statutory plumbing authority.</w:t>
            </w:r>
          </w:p>
        </w:tc>
      </w:tr>
      <w:tr w:rsidTr="00D510E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BoldandItalics"/>
              </w:rPr>
              <w:t>Information</w:t>
            </w:r>
            <w:r w:rsidRPr="00DB169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B1693" w:rsidP="00DB1693">
            <w:pPr>
              <w:pStyle w:val="ListBullet"/>
            </w:pPr>
            <w:r w:rsidRPr="00DB1693">
              <w:t>charts and hand drawings</w:t>
            </w:r>
          </w:p>
          <w:p w:rsidR="00000000" w:rsidRPr="00DB1693" w:rsidP="00DB1693">
            <w:pPr>
              <w:pStyle w:val="ListBullet"/>
            </w:pPr>
            <w:r w:rsidRPr="00DB1693">
              <w:t>diagrams or sketches</w:t>
            </w:r>
          </w:p>
          <w:p w:rsidR="00000000" w:rsidRPr="00DB1693" w:rsidP="00DB1693">
            <w:pPr>
              <w:pStyle w:val="ListBullet"/>
            </w:pPr>
            <w:r w:rsidRPr="00DB1693">
              <w:t>instructions issued by authorised organisational or external personnel</w:t>
            </w:r>
          </w:p>
          <w:p w:rsidR="00000000" w:rsidRPr="00DB1693" w:rsidP="00DB1693">
            <w:pPr>
              <w:pStyle w:val="ListBullet"/>
            </w:pPr>
            <w:r w:rsidRPr="00DB1693">
              <w:t>manufacturer specifications and instructions</w:t>
            </w:r>
          </w:p>
          <w:p w:rsidR="00000000" w:rsidRPr="00DB1693" w:rsidP="00DB1693">
            <w:pPr>
              <w:pStyle w:val="ListBullet"/>
            </w:pPr>
            <w:r w:rsidRPr="00DB1693">
              <w:t>material safety data sheets (MSDS)</w:t>
            </w:r>
          </w:p>
          <w:p w:rsidR="00000000" w:rsidRPr="00DB1693" w:rsidP="00DB1693">
            <w:pPr>
              <w:pStyle w:val="ListBullet"/>
            </w:pPr>
            <w:r w:rsidRPr="00DB1693">
              <w:t>memos</w:t>
            </w:r>
          </w:p>
          <w:p w:rsidR="00000000" w:rsidRPr="00DB1693" w:rsidP="00DB1693">
            <w:pPr>
              <w:pStyle w:val="ListBullet"/>
            </w:pPr>
            <w:r w:rsidRPr="00DB1693">
              <w:t>NFPA and Factory Mutual Performance based codes of practice</w:t>
            </w:r>
          </w:p>
          <w:p w:rsidR="00000000" w:rsidRPr="00DB1693" w:rsidP="00DB1693">
            <w:pPr>
              <w:pStyle w:val="ListBullet"/>
            </w:pPr>
            <w:r w:rsidRPr="00DB1693">
              <w:t>organisation work specifications and requirements</w:t>
            </w:r>
          </w:p>
          <w:p w:rsidR="00000000" w:rsidRPr="00DB1693" w:rsidP="00DB1693">
            <w:pPr>
              <w:pStyle w:val="ListBullet"/>
            </w:pPr>
            <w:r w:rsidRPr="00DB1693">
              <w:t>regulatory and legislative requirements, particularly those pertaining to:</w:t>
            </w:r>
          </w:p>
          <w:p w:rsidR="00000000" w:rsidRPr="00DB1693" w:rsidP="00DB1693">
            <w:pPr>
              <w:pStyle w:val="ListBullet2"/>
            </w:pPr>
            <w:r w:rsidRPr="00DB1693">
              <w:t>building codes</w:t>
            </w:r>
          </w:p>
          <w:p w:rsidR="00000000" w:rsidRPr="00DB1693" w:rsidP="00DB1693">
            <w:pPr>
              <w:pStyle w:val="ListBullet2"/>
            </w:pPr>
            <w:r w:rsidRPr="00DB1693">
              <w:t>OHS and environmental requirements</w:t>
            </w:r>
          </w:p>
          <w:p w:rsidR="00000000" w:rsidRPr="00DB1693" w:rsidP="00DB1693">
            <w:pPr>
              <w:pStyle w:val="ListBullet2"/>
            </w:pPr>
            <w:r w:rsidRPr="00DB1693">
              <w:t>plumbing regulations</w:t>
            </w:r>
          </w:p>
          <w:p w:rsidR="00000000" w:rsidRPr="00DB1693" w:rsidP="00DB1693">
            <w:pPr>
              <w:pStyle w:val="ListBullet"/>
            </w:pPr>
            <w:r w:rsidRPr="00DB1693">
              <w:t>relevant Australian standards</w:t>
            </w:r>
          </w:p>
          <w:p w:rsidR="00000000" w:rsidRPr="00DB1693" w:rsidP="00DB1693">
            <w:pPr>
              <w:pStyle w:val="ListBullet"/>
            </w:pPr>
            <w:r w:rsidRPr="00DB1693">
              <w:t>safe work procedures relatin</w:t>
            </w:r>
            <w:r w:rsidRPr="00DB1693">
              <w:t>g to designing fire sprinkler systems</w:t>
            </w:r>
          </w:p>
          <w:p w:rsidR="00000000" w:rsidRPr="00DB1693" w:rsidP="00DB1693">
            <w:pPr>
              <w:pStyle w:val="ListBullet"/>
            </w:pPr>
            <w:r w:rsidRPr="00DB1693">
              <w:t>signage</w:t>
            </w:r>
          </w:p>
          <w:p w:rsidR="00000000" w:rsidRPr="00DB1693" w:rsidP="00DB1693">
            <w:pPr>
              <w:pStyle w:val="ListBullet"/>
            </w:pPr>
            <w:r w:rsidRPr="00DB1693">
              <w:t>verbal, written and graphical instructions</w:t>
            </w:r>
          </w:p>
          <w:p w:rsidR="00000000" w:rsidRPr="00DB1693" w:rsidP="00DB1693">
            <w:pPr>
              <w:pStyle w:val="ListBullet"/>
            </w:pPr>
            <w:r w:rsidRPr="00DB1693">
              <w:t>work bulletins</w:t>
            </w:r>
          </w:p>
          <w:p w:rsidR="00000000" w:rsidRPr="00DB1693" w:rsidP="00DB1693">
            <w:pPr>
              <w:pStyle w:val="ListBullet"/>
            </w:pPr>
            <w:r w:rsidRPr="00DB1693">
              <w:t>work schedules, plans and specifications.</w:t>
            </w:r>
          </w:p>
        </w:tc>
      </w:tr>
    </w:tbl>
    <w:p w:rsidR="00D510EE" w:rsidP="00DB1693">
      <w:pPr>
        <w:pStyle w:val="BodyText"/>
      </w:pPr>
    </w:p>
    <w:p w:rsidR="00D510EE" w:rsidP="00DB1693">
      <w:pPr>
        <w:pStyle w:val="BodyText"/>
      </w:pPr>
    </w:p>
    <w:p w:rsidR="00000000" w:rsidRPr="00DB1693" w:rsidP="00DB1693">
      <w:pPr>
        <w:pStyle w:val="Heading1"/>
      </w:pPr>
      <w:bookmarkStart w:id="12" w:name="O_199591"/>
      <w:bookmarkEnd w:id="12"/>
      <w:r w:rsidRPr="00DB1693">
        <w:t>Unit Sector(s)</w:t>
      </w:r>
    </w:p>
    <w:tbl>
      <w:tblPr>
        <w:tblW w:w="0" w:type="auto"/>
        <w:tblLayout w:type="fixed"/>
        <w:tblCellMar>
          <w:left w:w="62" w:type="dxa"/>
          <w:right w:w="62" w:type="dxa"/>
        </w:tblCellMar>
        <w:tblLook w:val="0000"/>
      </w:tblPr>
      <w:tblGrid>
        <w:gridCol w:w="2613"/>
        <w:gridCol w:w="5909"/>
      </w:tblGrid>
      <w:tr w:rsidTr="00D510EE">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DB1693" w:rsidP="00DB1693">
            <w:pPr>
              <w:pStyle w:val="BodyText"/>
            </w:pPr>
            <w:r w:rsidRPr="00DB1693">
              <w:t>Plumbing and services</w:t>
            </w:r>
          </w:p>
        </w:tc>
      </w:tr>
    </w:tbl>
    <w:p w:rsidR="00D510EE" w:rsidP="00DB1693">
      <w:pPr>
        <w:pStyle w:val="BodyText"/>
      </w:pPr>
    </w:p>
    <w:p w:rsidR="00D510EE" w:rsidP="00DB1693">
      <w:pPr>
        <w:pStyle w:val="BodyText"/>
      </w:pPr>
    </w:p>
    <w:p w:rsidR="00000000" w:rsidRPr="00DB1693" w:rsidP="00DB1693">
      <w:pPr>
        <w:pStyle w:val="Heading1"/>
      </w:pPr>
      <w:bookmarkStart w:id="13" w:name="O_199588"/>
      <w:bookmarkEnd w:id="13"/>
      <w:r w:rsidRPr="00DB1693">
        <w:t>Co-requisite units</w:t>
      </w:r>
    </w:p>
    <w:tbl>
      <w:tblPr>
        <w:tblW w:w="0" w:type="auto"/>
        <w:tblLayout w:type="fixed"/>
        <w:tblCellMar>
          <w:left w:w="62" w:type="dxa"/>
          <w:right w:w="62" w:type="dxa"/>
        </w:tblCellMar>
        <w:tblLook w:val="0000"/>
      </w:tblPr>
      <w:tblGrid>
        <w:gridCol w:w="2620"/>
        <w:gridCol w:w="1340"/>
        <w:gridCol w:w="4562"/>
      </w:tblGrid>
      <w:tr w:rsidTr="00D510EE">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t>Nil</w:t>
            </w:r>
          </w:p>
        </w:tc>
      </w:tr>
      <w:tr w:rsidTr="00D510EE">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p>
        </w:tc>
      </w:tr>
      <w:tr w:rsidTr="00D510EE">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DB1693" w:rsidP="00DB1693">
            <w:pPr>
              <w:pStyle w:val="BodyText"/>
            </w:pPr>
          </w:p>
        </w:tc>
      </w:tr>
    </w:tbl>
    <w:p w:rsidR="00D510EE" w:rsidP="00DB1693">
      <w:pPr>
        <w:pStyle w:val="BodyText"/>
      </w:pPr>
    </w:p>
    <w:p w:rsidR="00D510EE" w:rsidP="00DB1693">
      <w:pPr>
        <w:pStyle w:val="BodyText"/>
      </w:pPr>
    </w:p>
    <w:p w:rsidR="00000000" w:rsidRPr="00DB1693" w:rsidP="00DB1693">
      <w:pPr>
        <w:pStyle w:val="Heading1"/>
      </w:pPr>
      <w:bookmarkStart w:id="14" w:name="O_199590"/>
      <w:bookmarkEnd w:id="14"/>
      <w:r w:rsidRPr="00DB1693">
        <w:t>Functional area</w:t>
      </w:r>
    </w:p>
    <w:tbl>
      <w:tblPr>
        <w:tblW w:w="0" w:type="auto"/>
        <w:tblLayout w:type="fixed"/>
        <w:tblCellMar>
          <w:left w:w="62" w:type="dxa"/>
          <w:right w:w="62" w:type="dxa"/>
        </w:tblCellMar>
        <w:tblLook w:val="0000"/>
      </w:tblPr>
      <w:tblGrid>
        <w:gridCol w:w="2710"/>
        <w:gridCol w:w="5812"/>
      </w:tblGrid>
      <w:tr w:rsidTr="00D510EE">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DB1693">
            <w:pPr>
              <w:pStyle w:val="BodyText"/>
              <w:rPr>
                <w:lang w:val="en-NZ"/>
              </w:rPr>
            </w:pPr>
            <w:r w:rsidRPr="00DB1693">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DB1693" w:rsidP="00DB1693">
            <w:pPr>
              <w:pStyle w:val="BodyText"/>
            </w:pPr>
          </w:p>
        </w:tc>
      </w:tr>
    </w:tbl>
    <w:p w:rsidR="00D510EE" w:rsidP="00DB1693">
      <w:pPr>
        <w:pStyle w:val="BodyText"/>
      </w:pPr>
    </w:p>
    <w:p w:rsidR="00D510EE" w:rsidP="00DB1693">
      <w:pPr>
        <w:pStyle w:val="BodyText"/>
      </w:pPr>
    </w:p>
    <w:p w:rsidR="00000000" w:rsidRPr="00DB1693" w:rsidP="00DB1693"/>
    <w:sectPr w:rsidSect="00DB16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0EE" w:rsidP="00D51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EE" w:rsidP="00DB1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10EE" w:rsidP="00DB16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10EE" w:rsidP="00DB16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0EE" w:rsidP="00D510E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EE" w:rsidP="00DB1693">
    <w:pPr>
      <w:pStyle w:val="Header"/>
      <w:framePr w:wrap="around"/>
    </w:pPr>
    <w:r>
      <w:fldChar w:fldCharType="begin"/>
    </w:r>
    <w:r>
      <w:instrText xml:space="preserve"> TITLE   \* MERGEFORMAT </w:instrText>
    </w:r>
    <w:r>
      <w:fldChar w:fldCharType="separate"/>
    </w:r>
    <w:r>
      <w:t>CPCPFS3010A Design pre-calculated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10EE" w:rsidP="00DB16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906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2C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E4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6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1693"/>
    <w:pPr>
      <w:spacing w:before="360" w:after="60"/>
      <w:outlineLvl w:val="0"/>
    </w:pPr>
    <w:rPr>
      <w:sz w:val="32"/>
    </w:rPr>
  </w:style>
  <w:style w:type="paragraph" w:styleId="Heading2">
    <w:name w:val="heading 2"/>
    <w:basedOn w:val="HeadingBase"/>
    <w:next w:val="BodyText"/>
    <w:link w:val="Heading2Char"/>
    <w:qFormat/>
    <w:rsid w:val="00DB1693"/>
    <w:pPr>
      <w:keepLines/>
      <w:spacing w:before="240" w:after="120"/>
      <w:outlineLvl w:val="1"/>
    </w:pPr>
    <w:rPr>
      <w:sz w:val="28"/>
      <w:szCs w:val="40"/>
    </w:rPr>
  </w:style>
  <w:style w:type="paragraph" w:styleId="Heading3">
    <w:name w:val="heading 3"/>
    <w:basedOn w:val="HeadingBase"/>
    <w:next w:val="BodyText"/>
    <w:link w:val="Heading3Char"/>
    <w:qFormat/>
    <w:rsid w:val="00DB1693"/>
    <w:pPr>
      <w:spacing w:before="180" w:after="120"/>
      <w:outlineLvl w:val="2"/>
    </w:pPr>
    <w:rPr>
      <w:spacing w:val="-10"/>
      <w:kern w:val="32"/>
    </w:rPr>
  </w:style>
  <w:style w:type="paragraph" w:styleId="Heading4">
    <w:name w:val="heading 4"/>
    <w:basedOn w:val="HeadingBase"/>
    <w:next w:val="BodyText"/>
    <w:link w:val="Heading4Char"/>
    <w:qFormat/>
    <w:rsid w:val="00DB1693"/>
    <w:pPr>
      <w:spacing w:before="160" w:after="120"/>
      <w:outlineLvl w:val="3"/>
    </w:pPr>
    <w:rPr>
      <w:sz w:val="22"/>
    </w:rPr>
  </w:style>
  <w:style w:type="paragraph" w:styleId="Heading5">
    <w:name w:val="heading 5"/>
    <w:basedOn w:val="HeadingBase"/>
    <w:next w:val="Normal"/>
    <w:link w:val="Heading5Char"/>
    <w:qFormat/>
    <w:rsid w:val="00DB1693"/>
    <w:pPr>
      <w:spacing w:before="80"/>
      <w:outlineLvl w:val="4"/>
    </w:pPr>
    <w:rPr>
      <w:color w:val="918585"/>
      <w:sz w:val="20"/>
    </w:rPr>
  </w:style>
  <w:style w:type="paragraph" w:styleId="Heading6">
    <w:name w:val="heading 6"/>
    <w:basedOn w:val="HeadingBase"/>
    <w:next w:val="Normal"/>
    <w:link w:val="Heading6Char"/>
    <w:qFormat/>
    <w:rsid w:val="00DB1693"/>
    <w:pPr>
      <w:spacing w:before="60"/>
      <w:outlineLvl w:val="5"/>
    </w:pPr>
    <w:rPr>
      <w:color w:val="918585"/>
      <w:sz w:val="20"/>
    </w:rPr>
  </w:style>
  <w:style w:type="paragraph" w:styleId="Heading7">
    <w:name w:val="heading 7"/>
    <w:basedOn w:val="Normal"/>
    <w:next w:val="Normal"/>
    <w:link w:val="Heading7Char"/>
    <w:qFormat/>
    <w:rsid w:val="00DB1693"/>
    <w:pPr>
      <w:ind w:left="720"/>
      <w:outlineLvl w:val="6"/>
    </w:pPr>
    <w:rPr>
      <w:i/>
    </w:rPr>
  </w:style>
  <w:style w:type="paragraph" w:styleId="Heading8">
    <w:name w:val="heading 8"/>
    <w:basedOn w:val="Normal"/>
    <w:next w:val="Normal"/>
    <w:link w:val="Heading8Char"/>
    <w:qFormat/>
    <w:rsid w:val="00DB1693"/>
    <w:pPr>
      <w:ind w:left="720"/>
      <w:outlineLvl w:val="7"/>
    </w:pPr>
    <w:rPr>
      <w:i/>
    </w:rPr>
  </w:style>
  <w:style w:type="paragraph" w:styleId="Heading9">
    <w:name w:val="heading 9"/>
    <w:basedOn w:val="Normal"/>
    <w:next w:val="Normal"/>
    <w:link w:val="Heading9Char"/>
    <w:qFormat/>
    <w:rsid w:val="00DB1693"/>
    <w:pPr>
      <w:ind w:left="720"/>
      <w:outlineLvl w:val="8"/>
    </w:pPr>
    <w:rPr>
      <w:i/>
    </w:rPr>
  </w:style>
  <w:style w:type="character" w:default="1" w:styleId="DefaultParagraphFont">
    <w:name w:val="Default Paragraph Font"/>
    <w:uiPriority w:val="1"/>
    <w:unhideWhenUsed/>
    <w:rsid w:val="00DB1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693"/>
  </w:style>
  <w:style w:type="character" w:customStyle="1" w:styleId="Heading1Char">
    <w:name w:val="Heading 1 Char"/>
    <w:basedOn w:val="DefaultParagraphFont"/>
    <w:link w:val="Heading1"/>
    <w:rsid w:val="00DB1693"/>
    <w:rPr>
      <w:rFonts w:ascii="Times New Roman" w:eastAsia="Times New Roman" w:hAnsi="Times New Roman" w:cs="Times New Roman"/>
      <w:b/>
      <w:sz w:val="32"/>
      <w:szCs w:val="20"/>
      <w:lang w:eastAsia="en-US"/>
    </w:rPr>
  </w:style>
  <w:style w:type="paragraph" w:styleId="BodyText">
    <w:name w:val="Body Text"/>
    <w:basedOn w:val="Normal"/>
    <w:link w:val="BodyTextChar"/>
    <w:rsid w:val="00DB16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693"/>
    <w:rPr>
      <w:rFonts w:ascii="Times New Roman" w:eastAsia="Times New Roman" w:hAnsi="Times New Roman" w:cs="Times New Roman"/>
      <w:sz w:val="24"/>
      <w:lang w:val="en-US" w:eastAsia="en-US"/>
    </w:rPr>
  </w:style>
  <w:style w:type="paragraph" w:styleId="Footer">
    <w:name w:val="footer"/>
    <w:basedOn w:val="Normal"/>
    <w:link w:val="FooterChar"/>
    <w:rsid w:val="00DB1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693"/>
    <w:rPr>
      <w:rFonts w:ascii="Times New Roman" w:eastAsia="Times New Roman" w:hAnsi="Times New Roman" w:cs="Times New Roman"/>
      <w:sz w:val="16"/>
      <w:lang w:val="en-US" w:eastAsia="en-US"/>
    </w:rPr>
  </w:style>
  <w:style w:type="paragraph" w:styleId="List">
    <w:name w:val="List"/>
    <w:basedOn w:val="BodyText"/>
    <w:next w:val="BodyText"/>
    <w:rsid w:val="00DB1693"/>
    <w:pPr>
      <w:tabs>
        <w:tab w:val="left" w:pos="340"/>
      </w:tabs>
      <w:spacing w:before="60" w:after="60"/>
      <w:ind w:left="340" w:hanging="340"/>
    </w:pPr>
  </w:style>
  <w:style w:type="paragraph" w:styleId="ListBullet">
    <w:name w:val="List Bullet"/>
    <w:basedOn w:val="List"/>
    <w:rsid w:val="00DB1693"/>
    <w:pPr>
      <w:numPr>
        <w:numId w:val="14"/>
      </w:numPr>
      <w:tabs>
        <w:tab w:val="clear" w:pos="340"/>
      </w:tabs>
      <w:spacing w:before="40" w:after="40"/>
    </w:pPr>
  </w:style>
  <w:style w:type="character" w:customStyle="1" w:styleId="SpecialBold">
    <w:name w:val="Special Bold"/>
    <w:basedOn w:val="DefaultParagraphFont"/>
    <w:rsid w:val="00DB1693"/>
    <w:rPr>
      <w:b/>
      <w:spacing w:val="0"/>
    </w:rPr>
  </w:style>
  <w:style w:type="paragraph" w:styleId="ListBullet2">
    <w:name w:val="List Bullet 2"/>
    <w:basedOn w:val="List2"/>
    <w:rsid w:val="00DB1693"/>
    <w:pPr>
      <w:numPr>
        <w:numId w:val="15"/>
      </w:numPr>
      <w:tabs>
        <w:tab w:val="clear" w:pos="680"/>
      </w:tabs>
    </w:pPr>
  </w:style>
  <w:style w:type="paragraph" w:styleId="Header">
    <w:name w:val="header"/>
    <w:basedOn w:val="Normal"/>
    <w:link w:val="HeaderChar"/>
    <w:rsid w:val="00DB1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6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1693"/>
    <w:pPr>
      <w:spacing w:before="240" w:after="120"/>
      <w:outlineLvl w:val="0"/>
    </w:pPr>
    <w:rPr>
      <w:rFonts w:ascii="Times New Roman" w:hAnsi="Times New Roman"/>
      <w:b/>
      <w:sz w:val="28"/>
    </w:rPr>
  </w:style>
  <w:style w:type="paragraph" w:customStyle="1" w:styleId="AllowPageBreak">
    <w:name w:val="AllowPageBreak"/>
    <w:rsid w:val="00DB16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1693"/>
    <w:pPr>
      <w:tabs>
        <w:tab w:val="left" w:pos="680"/>
      </w:tabs>
      <w:spacing w:before="60" w:after="60"/>
      <w:ind w:left="680" w:hanging="340"/>
    </w:pPr>
  </w:style>
  <w:style w:type="paragraph" w:styleId="ListBullet3">
    <w:name w:val="List Bullet 3"/>
    <w:basedOn w:val="List3"/>
    <w:rsid w:val="00DB1693"/>
    <w:pPr>
      <w:numPr>
        <w:numId w:val="3"/>
      </w:numPr>
      <w:tabs>
        <w:tab w:val="clear" w:pos="1021"/>
      </w:tabs>
      <w:ind w:left="1037" w:hanging="357"/>
    </w:pPr>
  </w:style>
  <w:style w:type="character" w:customStyle="1" w:styleId="BoldandItalics">
    <w:name w:val="Bold and Italics"/>
    <w:qFormat/>
    <w:rsid w:val="00DB1693"/>
    <w:rPr>
      <w:b/>
      <w:i/>
      <w:u w:val="none"/>
    </w:rPr>
  </w:style>
  <w:style w:type="character" w:customStyle="1" w:styleId="Heading2Char">
    <w:name w:val="Heading 2 Char"/>
    <w:basedOn w:val="DefaultParagraphFont"/>
    <w:link w:val="Heading2"/>
    <w:rsid w:val="00DB1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6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16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1693"/>
    <w:rPr>
      <w:rFonts w:ascii="Courier New" w:eastAsia="Times New Roman" w:hAnsi="Courier New" w:cs="Times New Roman"/>
      <w:i/>
      <w:szCs w:val="20"/>
      <w:lang w:val="en-US" w:eastAsia="en-US"/>
    </w:rPr>
  </w:style>
  <w:style w:type="paragraph" w:customStyle="1" w:styleId="HeadingBase">
    <w:name w:val="Heading Base"/>
    <w:rsid w:val="00DB1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693"/>
    <w:pPr>
      <w:tabs>
        <w:tab w:val="right" w:leader="dot" w:pos="9072"/>
      </w:tabs>
      <w:ind w:left="567"/>
    </w:pPr>
    <w:rPr>
      <w:szCs w:val="22"/>
    </w:rPr>
  </w:style>
  <w:style w:type="paragraph" w:customStyle="1" w:styleId="TOCBase">
    <w:name w:val="TOC Base"/>
    <w:rsid w:val="00DB1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693"/>
    <w:pPr>
      <w:tabs>
        <w:tab w:val="right" w:leader="dot" w:pos="9072"/>
      </w:tabs>
      <w:spacing w:before="40" w:after="40"/>
      <w:ind w:left="284"/>
    </w:pPr>
    <w:rPr>
      <w:rFonts w:ascii="Times New Roman" w:hAnsi="Times New Roman"/>
    </w:rPr>
  </w:style>
  <w:style w:type="paragraph" w:styleId="TOC1">
    <w:name w:val="toc 1"/>
    <w:basedOn w:val="TOCBase"/>
    <w:next w:val="Normal"/>
    <w:rsid w:val="00DB16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693"/>
    <w:pPr>
      <w:spacing w:before="5040"/>
      <w:jc w:val="center"/>
    </w:pPr>
    <w:rPr>
      <w:sz w:val="48"/>
      <w:szCs w:val="72"/>
      <w:lang w:val="en-US"/>
    </w:rPr>
  </w:style>
  <w:style w:type="character" w:customStyle="1" w:styleId="TitleChar">
    <w:name w:val="Title Char"/>
    <w:basedOn w:val="DefaultParagraphFont"/>
    <w:link w:val="Title"/>
    <w:rsid w:val="00DB1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693"/>
    <w:pPr>
      <w:tabs>
        <w:tab w:val="left" w:pos="3600"/>
        <w:tab w:val="left" w:pos="3958"/>
      </w:tabs>
    </w:pPr>
  </w:style>
  <w:style w:type="paragraph" w:customStyle="1" w:styleId="Note">
    <w:name w:val="Note"/>
    <w:basedOn w:val="BodyText"/>
    <w:rsid w:val="00DB1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693"/>
    <w:pPr>
      <w:framePr w:wrap="auto" w:hAnchor="text" w:y="6049"/>
    </w:pPr>
    <w:rPr>
      <w:color w:val="000000"/>
      <w:sz w:val="40"/>
    </w:rPr>
  </w:style>
  <w:style w:type="paragraph" w:customStyle="1" w:styleId="TOCTitle">
    <w:name w:val="TOCTitle"/>
    <w:basedOn w:val="Heading1"/>
    <w:rsid w:val="00DB1693"/>
    <w:pPr>
      <w:spacing w:after="240"/>
      <w:jc w:val="center"/>
      <w:outlineLvl w:val="9"/>
    </w:pPr>
    <w:rPr>
      <w:caps/>
    </w:rPr>
  </w:style>
  <w:style w:type="paragraph" w:customStyle="1" w:styleId="Version">
    <w:name w:val="Version"/>
    <w:rsid w:val="00DB1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693"/>
    <w:pPr>
      <w:keepNext w:val="0"/>
      <w:tabs>
        <w:tab w:val="right" w:pos="4176"/>
      </w:tabs>
      <w:ind w:left="198" w:hanging="198"/>
    </w:pPr>
    <w:rPr>
      <w:rFonts w:ascii="Garamond" w:hAnsi="Garamond"/>
    </w:rPr>
  </w:style>
  <w:style w:type="paragraph" w:styleId="IndexHeading">
    <w:name w:val="index heading"/>
    <w:basedOn w:val="Normal"/>
    <w:next w:val="Index1"/>
    <w:semiHidden/>
    <w:rsid w:val="00DB1693"/>
    <w:pPr>
      <w:spacing w:before="120" w:after="120"/>
    </w:pPr>
    <w:rPr>
      <w:rFonts w:ascii="Arial" w:hAnsi="Arial"/>
      <w:b/>
      <w:color w:val="918585"/>
      <w:sz w:val="24"/>
    </w:rPr>
  </w:style>
  <w:style w:type="paragraph" w:customStyle="1" w:styleId="Chapter">
    <w:name w:val="Chapter"/>
    <w:basedOn w:val="Normal"/>
    <w:rsid w:val="00DB1693"/>
    <w:pPr>
      <w:spacing w:before="240"/>
    </w:pPr>
    <w:rPr>
      <w:rFonts w:ascii="Times New Roman" w:hAnsi="Times New Roman"/>
      <w:smallCaps/>
      <w:spacing w:val="80"/>
      <w:sz w:val="28"/>
    </w:rPr>
  </w:style>
  <w:style w:type="paragraph" w:customStyle="1" w:styleId="InChapter">
    <w:name w:val="InChapter"/>
    <w:basedOn w:val="Heading3"/>
    <w:rsid w:val="00DB1693"/>
    <w:pPr>
      <w:spacing w:after="240"/>
      <w:outlineLvl w:val="9"/>
    </w:pPr>
    <w:rPr>
      <w:noProof/>
    </w:rPr>
  </w:style>
  <w:style w:type="paragraph" w:styleId="Index2">
    <w:name w:val="index 2"/>
    <w:basedOn w:val="Normal"/>
    <w:next w:val="Normal"/>
    <w:semiHidden/>
    <w:rsid w:val="00DB1693"/>
    <w:pPr>
      <w:tabs>
        <w:tab w:val="right" w:pos="4176"/>
      </w:tabs>
      <w:ind w:left="568" w:hanging="284"/>
    </w:pPr>
    <w:rPr>
      <w:rFonts w:ascii="Garamond" w:hAnsi="Garamond"/>
    </w:rPr>
  </w:style>
  <w:style w:type="paragraph" w:customStyle="1" w:styleId="Byline">
    <w:name w:val="Byline"/>
    <w:rsid w:val="00DB1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693"/>
    <w:pPr>
      <w:tabs>
        <w:tab w:val="clear" w:pos="3600"/>
        <w:tab w:val="clear" w:pos="3958"/>
      </w:tabs>
      <w:jc w:val="right"/>
    </w:pPr>
  </w:style>
  <w:style w:type="character" w:styleId="Emphasis">
    <w:name w:val="Emphasis"/>
    <w:basedOn w:val="DefaultParagraphFont"/>
    <w:qFormat/>
    <w:rsid w:val="00DB1693"/>
    <w:rPr>
      <w:i/>
    </w:rPr>
  </w:style>
  <w:style w:type="paragraph" w:styleId="Caption">
    <w:name w:val="caption"/>
    <w:basedOn w:val="BodyText"/>
    <w:next w:val="Normal"/>
    <w:qFormat/>
    <w:rsid w:val="00DB1693"/>
    <w:pPr>
      <w:framePr w:w="2268" w:hSpace="181" w:vSpace="181" w:wrap="around" w:vAnchor="text" w:hAnchor="page" w:x="1135" w:y="285" w:anchorLock="1"/>
    </w:pPr>
    <w:rPr>
      <w:i/>
    </w:rPr>
  </w:style>
  <w:style w:type="paragraph" w:customStyle="1" w:styleId="MiniTOCTitle">
    <w:name w:val="MiniTOCTitle"/>
    <w:basedOn w:val="Heading4"/>
    <w:rsid w:val="00DB1693"/>
    <w:pPr>
      <w:spacing w:before="240"/>
      <w:outlineLvl w:val="9"/>
    </w:pPr>
    <w:rPr>
      <w:noProof/>
      <w:sz w:val="24"/>
    </w:rPr>
  </w:style>
  <w:style w:type="paragraph" w:customStyle="1" w:styleId="MiniTOCItem">
    <w:name w:val="MiniTOCItem"/>
    <w:basedOn w:val="ListBullet"/>
    <w:rsid w:val="00DB1693"/>
    <w:pPr>
      <w:numPr>
        <w:numId w:val="0"/>
      </w:numPr>
      <w:tabs>
        <w:tab w:val="right" w:leader="dot" w:pos="6521"/>
      </w:tabs>
      <w:spacing w:before="0" w:after="0"/>
    </w:pPr>
  </w:style>
  <w:style w:type="paragraph" w:customStyle="1" w:styleId="TOFTitle">
    <w:name w:val="TOFTitle"/>
    <w:basedOn w:val="TOCTitle"/>
    <w:rsid w:val="00DB1693"/>
  </w:style>
  <w:style w:type="paragraph" w:styleId="TableofFigures">
    <w:name w:val="table of figures"/>
    <w:basedOn w:val="Normal"/>
    <w:next w:val="Normal"/>
    <w:semiHidden/>
    <w:rsid w:val="00DB1693"/>
    <w:pPr>
      <w:tabs>
        <w:tab w:val="right" w:leader="dot" w:pos="9072"/>
      </w:tabs>
      <w:ind w:left="970" w:hanging="403"/>
    </w:pPr>
    <w:rPr>
      <w:rFonts w:ascii="Times New Roman" w:hAnsi="Times New Roman"/>
      <w:b/>
    </w:rPr>
  </w:style>
  <w:style w:type="paragraph" w:styleId="ListNumber">
    <w:name w:val="List Number"/>
    <w:basedOn w:val="List"/>
    <w:rsid w:val="00DB1693"/>
    <w:pPr>
      <w:numPr>
        <w:numId w:val="12"/>
      </w:numPr>
    </w:pPr>
  </w:style>
  <w:style w:type="character" w:customStyle="1" w:styleId="WingdingSymbols">
    <w:name w:val="Wingding Symbols"/>
    <w:rsid w:val="00DB1693"/>
    <w:rPr>
      <w:rFonts w:ascii="Wingdings" w:hAnsi="Wingdings"/>
    </w:rPr>
  </w:style>
  <w:style w:type="paragraph" w:customStyle="1" w:styleId="TableHeading">
    <w:name w:val="Table Heading"/>
    <w:basedOn w:val="HeadingBase"/>
    <w:rsid w:val="00DB1693"/>
    <w:pPr>
      <w:keepLines/>
      <w:pBdr>
        <w:bottom w:val="single" w:sz="6" w:space="1" w:color="918585"/>
      </w:pBdr>
      <w:spacing w:before="240"/>
    </w:pPr>
  </w:style>
  <w:style w:type="character" w:customStyle="1" w:styleId="HotSpot">
    <w:name w:val="HotSpot"/>
    <w:rsid w:val="00DB1693"/>
    <w:rPr>
      <w:color w:val="0033CC"/>
      <w:u w:val="none"/>
    </w:rPr>
  </w:style>
  <w:style w:type="paragraph" w:customStyle="1" w:styleId="BodyTextRight">
    <w:name w:val="Body Text Right"/>
    <w:basedOn w:val="BodyText"/>
    <w:rsid w:val="00DB1693"/>
    <w:pPr>
      <w:spacing w:before="0" w:after="0"/>
      <w:jc w:val="right"/>
    </w:pPr>
  </w:style>
  <w:style w:type="paragraph" w:styleId="Index3">
    <w:name w:val="index 3"/>
    <w:basedOn w:val="ListNumber2"/>
    <w:next w:val="Normal"/>
    <w:semiHidden/>
    <w:rsid w:val="00DB1693"/>
    <w:pPr>
      <w:numPr>
        <w:numId w:val="0"/>
      </w:numPr>
      <w:tabs>
        <w:tab w:val="right" w:leader="dot" w:pos="4176"/>
      </w:tabs>
    </w:pPr>
  </w:style>
  <w:style w:type="paragraph" w:styleId="ListNumber2">
    <w:name w:val="List Number 2"/>
    <w:basedOn w:val="List2"/>
    <w:rsid w:val="00DB1693"/>
    <w:pPr>
      <w:numPr>
        <w:numId w:val="11"/>
      </w:numPr>
      <w:tabs>
        <w:tab w:val="clear" w:pos="1060"/>
      </w:tabs>
    </w:pPr>
  </w:style>
  <w:style w:type="paragraph" w:customStyle="1" w:styleId="MarginNote">
    <w:name w:val="Margin Note"/>
    <w:basedOn w:val="BodyText"/>
    <w:rsid w:val="00DB1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6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1693"/>
    <w:rPr>
      <w:sz w:val="32"/>
    </w:rPr>
  </w:style>
  <w:style w:type="paragraph" w:customStyle="1" w:styleId="HeadingProcedure">
    <w:name w:val="Heading Procedure"/>
    <w:basedOn w:val="HeadingBase"/>
    <w:next w:val="Normal"/>
    <w:rsid w:val="00DB1693"/>
    <w:pPr>
      <w:tabs>
        <w:tab w:val="left" w:pos="0"/>
      </w:tabs>
      <w:spacing w:before="120" w:after="60"/>
    </w:pPr>
    <w:rPr>
      <w:i/>
      <w:color w:val="918585"/>
      <w:sz w:val="22"/>
    </w:rPr>
  </w:style>
  <w:style w:type="paragraph" w:customStyle="1" w:styleId="TableBodyText">
    <w:name w:val="Table Body Text"/>
    <w:basedOn w:val="BodyText"/>
    <w:rsid w:val="00DB1693"/>
    <w:pPr>
      <w:spacing w:before="60" w:after="60"/>
    </w:pPr>
  </w:style>
  <w:style w:type="paragraph" w:styleId="ListContinue">
    <w:name w:val="List Continue"/>
    <w:basedOn w:val="List"/>
    <w:rsid w:val="00DB1693"/>
    <w:pPr>
      <w:ind w:firstLine="0"/>
    </w:pPr>
  </w:style>
  <w:style w:type="paragraph" w:customStyle="1" w:styleId="ListNote">
    <w:name w:val="List Note"/>
    <w:basedOn w:val="List"/>
    <w:rsid w:val="00DB1693"/>
    <w:pPr>
      <w:pBdr>
        <w:top w:val="single" w:sz="6" w:space="2" w:color="918585"/>
        <w:bottom w:val="single" w:sz="6" w:space="2" w:color="918585"/>
      </w:pBdr>
      <w:tabs>
        <w:tab w:val="left" w:pos="1021"/>
      </w:tabs>
      <w:ind w:firstLine="0"/>
    </w:pPr>
  </w:style>
  <w:style w:type="paragraph" w:customStyle="1" w:styleId="Warning">
    <w:name w:val="Warning"/>
    <w:basedOn w:val="BodyText"/>
    <w:rsid w:val="00DB1693"/>
    <w:pPr>
      <w:shd w:val="clear" w:color="auto" w:fill="D9D9D9"/>
      <w:tabs>
        <w:tab w:val="left" w:pos="992"/>
      </w:tabs>
      <w:ind w:left="119" w:right="119"/>
    </w:pPr>
    <w:rPr>
      <w:sz w:val="20"/>
    </w:rPr>
  </w:style>
  <w:style w:type="paragraph" w:customStyle="1" w:styleId="MarginIcons">
    <w:name w:val="Margin Icons"/>
    <w:basedOn w:val="BodyText"/>
    <w:rsid w:val="00DB1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693"/>
    <w:rPr>
      <w:rFonts w:ascii="Courier New" w:hAnsi="Courier New"/>
    </w:rPr>
  </w:style>
  <w:style w:type="paragraph" w:customStyle="1" w:styleId="NoteBullet">
    <w:name w:val="Note Bullet"/>
    <w:basedOn w:val="Note"/>
    <w:rsid w:val="00DB1693"/>
    <w:pPr>
      <w:tabs>
        <w:tab w:val="clear" w:pos="680"/>
      </w:tabs>
      <w:spacing w:before="60" w:after="60"/>
    </w:pPr>
  </w:style>
  <w:style w:type="paragraph" w:customStyle="1" w:styleId="SubHeading2">
    <w:name w:val="SubHeading2"/>
    <w:basedOn w:val="HeadingBase"/>
    <w:rsid w:val="00DB1693"/>
    <w:pPr>
      <w:spacing w:before="240" w:after="60"/>
    </w:pPr>
    <w:rPr>
      <w:sz w:val="20"/>
    </w:rPr>
  </w:style>
  <w:style w:type="paragraph" w:customStyle="1" w:styleId="SubHeading1">
    <w:name w:val="SubHeading1"/>
    <w:basedOn w:val="HeadingBase"/>
    <w:rsid w:val="00DB1693"/>
    <w:pPr>
      <w:spacing w:before="240" w:after="60"/>
    </w:pPr>
    <w:rPr>
      <w:color w:val="918585"/>
      <w:sz w:val="22"/>
    </w:rPr>
  </w:style>
  <w:style w:type="paragraph" w:customStyle="1" w:styleId="SideHeading">
    <w:name w:val="Side Heading"/>
    <w:basedOn w:val="HeadingBase"/>
    <w:rsid w:val="00DB1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693"/>
    <w:pPr>
      <w:numPr>
        <w:numId w:val="13"/>
      </w:numPr>
    </w:pPr>
  </w:style>
  <w:style w:type="paragraph" w:styleId="PlainText">
    <w:name w:val="Plain Text"/>
    <w:basedOn w:val="Normal"/>
    <w:link w:val="PlainTextChar"/>
    <w:rsid w:val="00DB1693"/>
    <w:rPr>
      <w:sz w:val="20"/>
    </w:rPr>
  </w:style>
  <w:style w:type="character" w:customStyle="1" w:styleId="PlainTextChar">
    <w:name w:val="Plain Text Char"/>
    <w:basedOn w:val="DefaultParagraphFont"/>
    <w:link w:val="PlainText"/>
    <w:rsid w:val="00DB16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1693"/>
    <w:rPr>
      <w:b/>
      <w:smallCaps/>
    </w:rPr>
  </w:style>
  <w:style w:type="paragraph" w:customStyle="1" w:styleId="TableListNumber">
    <w:name w:val="Table List Number"/>
    <w:basedOn w:val="ListNumber"/>
    <w:rsid w:val="00DB1693"/>
    <w:pPr>
      <w:numPr>
        <w:numId w:val="0"/>
      </w:numPr>
    </w:pPr>
  </w:style>
  <w:style w:type="paragraph" w:styleId="TOC4">
    <w:name w:val="toc 4"/>
    <w:basedOn w:val="TOCBase"/>
    <w:next w:val="Normal"/>
    <w:semiHidden/>
    <w:rsid w:val="00DB1693"/>
    <w:pPr>
      <w:tabs>
        <w:tab w:val="right" w:leader="dot" w:pos="9071"/>
      </w:tabs>
      <w:ind w:left="1701"/>
    </w:pPr>
  </w:style>
  <w:style w:type="paragraph" w:customStyle="1" w:styleId="ListAlpha">
    <w:name w:val="List Alpha"/>
    <w:basedOn w:val="List"/>
    <w:rsid w:val="00DB1693"/>
    <w:pPr>
      <w:numPr>
        <w:numId w:val="10"/>
      </w:numPr>
    </w:pPr>
  </w:style>
  <w:style w:type="paragraph" w:customStyle="1" w:styleId="ListAlpha2">
    <w:name w:val="List Alpha 2"/>
    <w:basedOn w:val="List2"/>
    <w:rsid w:val="00DB1693"/>
    <w:pPr>
      <w:numPr>
        <w:numId w:val="9"/>
      </w:numPr>
    </w:pPr>
  </w:style>
  <w:style w:type="paragraph" w:styleId="List3">
    <w:name w:val="List 3"/>
    <w:basedOn w:val="BodyText"/>
    <w:rsid w:val="00DB1693"/>
    <w:pPr>
      <w:tabs>
        <w:tab w:val="left" w:pos="1021"/>
      </w:tabs>
      <w:spacing w:before="60" w:after="60"/>
      <w:ind w:left="1020" w:hanging="340"/>
    </w:pPr>
  </w:style>
  <w:style w:type="paragraph" w:styleId="List4">
    <w:name w:val="List 4"/>
    <w:basedOn w:val="BodyText"/>
    <w:rsid w:val="00DB1693"/>
    <w:pPr>
      <w:tabs>
        <w:tab w:val="left" w:pos="1361"/>
      </w:tabs>
      <w:spacing w:before="60" w:after="60"/>
      <w:ind w:left="1361" w:hanging="340"/>
    </w:pPr>
  </w:style>
  <w:style w:type="paragraph" w:styleId="List5">
    <w:name w:val="List 5"/>
    <w:basedOn w:val="BodyText"/>
    <w:rsid w:val="00DB1693"/>
    <w:pPr>
      <w:tabs>
        <w:tab w:val="left" w:pos="1701"/>
      </w:tabs>
      <w:spacing w:before="60" w:after="60"/>
      <w:ind w:left="1701" w:hanging="340"/>
    </w:pPr>
  </w:style>
  <w:style w:type="paragraph" w:styleId="ListBullet4">
    <w:name w:val="List Bullet 4"/>
    <w:basedOn w:val="List4"/>
    <w:rsid w:val="00DB1693"/>
    <w:pPr>
      <w:numPr>
        <w:numId w:val="4"/>
      </w:numPr>
    </w:pPr>
  </w:style>
  <w:style w:type="paragraph" w:styleId="ListBullet5">
    <w:name w:val="List Bullet 5"/>
    <w:basedOn w:val="List5"/>
    <w:rsid w:val="00DB1693"/>
    <w:pPr>
      <w:numPr>
        <w:numId w:val="5"/>
      </w:numPr>
    </w:pPr>
  </w:style>
  <w:style w:type="paragraph" w:styleId="ListContinue2">
    <w:name w:val="List Continue 2"/>
    <w:basedOn w:val="List2"/>
    <w:rsid w:val="00DB1693"/>
    <w:pPr>
      <w:ind w:firstLine="0"/>
    </w:pPr>
  </w:style>
  <w:style w:type="paragraph" w:styleId="ListContinue3">
    <w:name w:val="List Continue 3"/>
    <w:basedOn w:val="List3"/>
    <w:rsid w:val="00DB1693"/>
    <w:pPr>
      <w:ind w:left="1021" w:firstLine="0"/>
    </w:pPr>
  </w:style>
  <w:style w:type="paragraph" w:styleId="ListContinue4">
    <w:name w:val="List Continue 4"/>
    <w:basedOn w:val="List4"/>
    <w:rsid w:val="00DB1693"/>
    <w:pPr>
      <w:ind w:firstLine="0"/>
    </w:pPr>
  </w:style>
  <w:style w:type="paragraph" w:styleId="ListContinue5">
    <w:name w:val="List Continue 5"/>
    <w:basedOn w:val="List5"/>
    <w:rsid w:val="00DB1693"/>
    <w:pPr>
      <w:ind w:firstLine="0"/>
    </w:pPr>
  </w:style>
  <w:style w:type="paragraph" w:styleId="ListNumber3">
    <w:name w:val="List Number 3"/>
    <w:basedOn w:val="List3"/>
    <w:rsid w:val="00DB1693"/>
    <w:pPr>
      <w:numPr>
        <w:numId w:val="6"/>
      </w:numPr>
    </w:pPr>
  </w:style>
  <w:style w:type="paragraph" w:styleId="ListNumber4">
    <w:name w:val="List Number 4"/>
    <w:basedOn w:val="List4"/>
    <w:rsid w:val="00DB1693"/>
    <w:pPr>
      <w:numPr>
        <w:numId w:val="7"/>
      </w:numPr>
    </w:pPr>
  </w:style>
  <w:style w:type="paragraph" w:styleId="ListNumber5">
    <w:name w:val="List Number 5"/>
    <w:basedOn w:val="List5"/>
    <w:rsid w:val="00DB1693"/>
    <w:pPr>
      <w:numPr>
        <w:numId w:val="8"/>
      </w:numPr>
    </w:pPr>
  </w:style>
  <w:style w:type="paragraph" w:styleId="BlockText">
    <w:name w:val="Block Text"/>
    <w:basedOn w:val="Normal"/>
    <w:rsid w:val="00DB1693"/>
    <w:pPr>
      <w:spacing w:after="120"/>
      <w:ind w:left="1440" w:right="1440"/>
    </w:pPr>
  </w:style>
  <w:style w:type="character" w:customStyle="1" w:styleId="Subscript">
    <w:name w:val="Subscript"/>
    <w:basedOn w:val="DefaultParagraphFont"/>
    <w:rsid w:val="00DB1693"/>
    <w:rPr>
      <w:sz w:val="16"/>
      <w:vertAlign w:val="subscript"/>
    </w:rPr>
  </w:style>
  <w:style w:type="character" w:customStyle="1" w:styleId="Superscript">
    <w:name w:val="Superscript"/>
    <w:basedOn w:val="DefaultParagraphFont"/>
    <w:rsid w:val="00DB1693"/>
    <w:rPr>
      <w:sz w:val="16"/>
      <w:vertAlign w:val="superscript"/>
    </w:rPr>
  </w:style>
  <w:style w:type="character" w:customStyle="1" w:styleId="Symbols">
    <w:name w:val="Symbols"/>
    <w:basedOn w:val="DefaultParagraphFont"/>
    <w:rsid w:val="00DB1693"/>
    <w:rPr>
      <w:rFonts w:ascii="Symbol" w:hAnsi="Symbol"/>
    </w:rPr>
  </w:style>
  <w:style w:type="character" w:customStyle="1" w:styleId="MenuOptions">
    <w:name w:val="Menu Options"/>
    <w:basedOn w:val="DefaultParagraphFont"/>
    <w:rsid w:val="00DB1693"/>
    <w:rPr>
      <w:rFonts w:ascii="Arial Narrow" w:hAnsi="Arial Narrow"/>
      <w:smallCaps/>
    </w:rPr>
  </w:style>
  <w:style w:type="character" w:customStyle="1" w:styleId="Buttons">
    <w:name w:val="Buttons"/>
    <w:basedOn w:val="DefaultParagraphFont"/>
    <w:rsid w:val="00DB1693"/>
    <w:rPr>
      <w:b/>
    </w:rPr>
  </w:style>
  <w:style w:type="character" w:customStyle="1" w:styleId="Underlined">
    <w:name w:val="Underlined"/>
    <w:basedOn w:val="DefaultParagraphFont"/>
    <w:rsid w:val="00DB1693"/>
    <w:rPr>
      <w:u w:val="single"/>
    </w:rPr>
  </w:style>
  <w:style w:type="paragraph" w:customStyle="1" w:styleId="TableBodyTextRight">
    <w:name w:val="Table Body Text Right"/>
    <w:basedOn w:val="TableBodyText"/>
    <w:rsid w:val="00DB1693"/>
    <w:pPr>
      <w:widowControl w:val="0"/>
      <w:autoSpaceDE w:val="0"/>
      <w:autoSpaceDN w:val="0"/>
      <w:adjustRightInd w:val="0"/>
      <w:jc w:val="right"/>
    </w:pPr>
    <w:rPr>
      <w:rFonts w:cs="Arial"/>
      <w:szCs w:val="18"/>
    </w:rPr>
  </w:style>
  <w:style w:type="paragraph" w:customStyle="1" w:styleId="CopyrightText">
    <w:name w:val="Copyright Text"/>
    <w:basedOn w:val="BodyText"/>
    <w:rsid w:val="00DB1693"/>
    <w:rPr>
      <w:sz w:val="18"/>
    </w:rPr>
  </w:style>
  <w:style w:type="paragraph" w:customStyle="1" w:styleId="BodySmallRight">
    <w:name w:val="Body Small Right"/>
    <w:basedOn w:val="BodyTextRight"/>
    <w:rsid w:val="00DB1693"/>
    <w:rPr>
      <w:sz w:val="18"/>
      <w:szCs w:val="18"/>
    </w:rPr>
  </w:style>
  <w:style w:type="paragraph" w:customStyle="1" w:styleId="MarginEdition">
    <w:name w:val="Margin Edition"/>
    <w:basedOn w:val="MarginNote"/>
    <w:rsid w:val="00DB1693"/>
    <w:pPr>
      <w:spacing w:before="0" w:after="0"/>
    </w:pPr>
    <w:rPr>
      <w:rFonts w:ascii="Times New Roman" w:hAnsi="Times New Roman"/>
      <w:color w:val="999999"/>
    </w:rPr>
  </w:style>
  <w:style w:type="paragraph" w:customStyle="1" w:styleId="Spacer">
    <w:name w:val="Spacer"/>
    <w:basedOn w:val="Normal"/>
    <w:rsid w:val="00DB1693"/>
    <w:rPr>
      <w:sz w:val="2"/>
      <w:szCs w:val="2"/>
    </w:rPr>
  </w:style>
  <w:style w:type="character" w:customStyle="1" w:styleId="Small">
    <w:name w:val="Small"/>
    <w:basedOn w:val="DefaultParagraphFont"/>
    <w:rsid w:val="00DB1693"/>
    <w:rPr>
      <w:sz w:val="16"/>
    </w:rPr>
  </w:style>
  <w:style w:type="paragraph" w:customStyle="1" w:styleId="WideTable">
    <w:name w:val="Wide Table"/>
    <w:basedOn w:val="Normal"/>
    <w:rsid w:val="00DB1693"/>
    <w:pPr>
      <w:ind w:left="-1418"/>
    </w:pPr>
    <w:rPr>
      <w:sz w:val="2"/>
      <w:szCs w:val="2"/>
    </w:rPr>
  </w:style>
  <w:style w:type="character" w:styleId="PageNumber">
    <w:name w:val="page number"/>
    <w:basedOn w:val="DefaultParagraphFont"/>
    <w:rsid w:val="00DB1693"/>
  </w:style>
  <w:style w:type="paragraph" w:styleId="Quote">
    <w:name w:val="Quote"/>
    <w:basedOn w:val="Heading1"/>
    <w:link w:val="QuoteChar"/>
    <w:qFormat/>
    <w:rsid w:val="00DB1693"/>
    <w:rPr>
      <w:b w:val="0"/>
      <w:sz w:val="72"/>
      <w:szCs w:val="72"/>
      <w:lang w:val="en-NZ"/>
    </w:rPr>
  </w:style>
  <w:style w:type="character" w:customStyle="1" w:styleId="QuoteChar">
    <w:name w:val="Quote Char"/>
    <w:basedOn w:val="DefaultParagraphFont"/>
    <w:link w:val="Quote"/>
    <w:rsid w:val="00DB1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693"/>
    <w:pPr>
      <w:pageBreakBefore/>
    </w:pPr>
  </w:style>
  <w:style w:type="paragraph" w:customStyle="1" w:styleId="Border">
    <w:name w:val="Border"/>
    <w:basedOn w:val="Normal"/>
    <w:qFormat/>
    <w:rsid w:val="00DB1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693"/>
    <w:rPr>
      <w:b/>
      <w:bCs/>
      <w:i/>
      <w:iCs/>
      <w:color w:val="auto"/>
    </w:rPr>
  </w:style>
  <w:style w:type="paragraph" w:styleId="IntenseQuote">
    <w:name w:val="Intense Quote"/>
    <w:basedOn w:val="Normal"/>
    <w:next w:val="Normal"/>
    <w:link w:val="IntenseQuoteChar"/>
    <w:uiPriority w:val="30"/>
    <w:qFormat/>
    <w:rsid w:val="00DB1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6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1693"/>
    <w:rPr>
      <w:smallCaps/>
      <w:color w:val="auto"/>
      <w:u w:val="single"/>
    </w:rPr>
  </w:style>
  <w:style w:type="character" w:styleId="IntenseReference">
    <w:name w:val="Intense Reference"/>
    <w:basedOn w:val="DefaultParagraphFont"/>
    <w:uiPriority w:val="32"/>
    <w:qFormat/>
    <w:rsid w:val="00DB1693"/>
    <w:rPr>
      <w:b/>
      <w:bCs/>
      <w:smallCaps/>
      <w:color w:val="auto"/>
      <w:spacing w:val="5"/>
      <w:u w:val="single"/>
    </w:rPr>
  </w:style>
  <w:style w:type="paragraph" w:customStyle="1" w:styleId="2ColumnHeading">
    <w:name w:val="2Column Heading"/>
    <w:basedOn w:val="BodyText"/>
    <w:qFormat/>
    <w:rsid w:val="00DB1693"/>
    <w:pPr>
      <w:spacing w:after="60"/>
      <w:ind w:left="-2268"/>
    </w:pPr>
    <w:rPr>
      <w:b/>
    </w:rPr>
  </w:style>
  <w:style w:type="paragraph" w:customStyle="1" w:styleId="Heading1TOC">
    <w:name w:val="Heading1 TOC"/>
    <w:basedOn w:val="Normal"/>
    <w:qFormat/>
    <w:rsid w:val="00DB1693"/>
    <w:pPr>
      <w:spacing w:before="240" w:after="120"/>
    </w:pPr>
    <w:rPr>
      <w:rFonts w:ascii="Times New Roman" w:hAnsi="Times New Roman"/>
      <w:b/>
      <w:sz w:val="32"/>
    </w:rPr>
  </w:style>
  <w:style w:type="paragraph" w:customStyle="1" w:styleId="Heading2TOC">
    <w:name w:val="Heading2 TOC"/>
    <w:basedOn w:val="Normal"/>
    <w:qFormat/>
    <w:rsid w:val="00DB1693"/>
    <w:pPr>
      <w:spacing w:before="240" w:after="60"/>
    </w:pPr>
    <w:rPr>
      <w:rFonts w:ascii="Times New Roman" w:hAnsi="Times New Roman"/>
      <w:b/>
      <w:sz w:val="28"/>
    </w:rPr>
  </w:style>
  <w:style w:type="character" w:customStyle="1" w:styleId="Underline">
    <w:name w:val="Underline"/>
    <w:basedOn w:val="DefaultParagraphFont"/>
    <w:qFormat/>
    <w:rsid w:val="00DB1693"/>
    <w:rPr>
      <w:u w:val="single"/>
    </w:rPr>
  </w:style>
  <w:style w:type="paragraph" w:styleId="BalloonText">
    <w:name w:val="Balloon Text"/>
    <w:basedOn w:val="Normal"/>
    <w:link w:val="BalloonTextChar"/>
    <w:rsid w:val="00DB1693"/>
    <w:rPr>
      <w:rFonts w:ascii="Tahoma" w:hAnsi="Tahoma" w:cs="Tahoma"/>
      <w:sz w:val="16"/>
      <w:szCs w:val="16"/>
    </w:rPr>
  </w:style>
  <w:style w:type="character" w:customStyle="1" w:styleId="BalloonTextChar">
    <w:name w:val="Balloon Text Char"/>
    <w:basedOn w:val="DefaultParagraphFont"/>
    <w:link w:val="BalloonText"/>
    <w:rsid w:val="00DB16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16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6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1715</Words>
  <Characters>11141</Characters>
  <Application>Microsoft Office Word</Application>
  <DocSecurity>0</DocSecurity>
  <Lines>381</Lines>
  <Paragraphs>192</Paragraphs>
  <ScaleCrop>false</ScaleCrop>
  <Company>Author-it Software Corporation Ltd.</Company>
  <LinksUpToDate>false</LinksUpToDate>
  <CharactersWithSpaces>12773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CPCPFS3010A Design pre-calculated fire sprinkler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2012-05-26T05:46:00Z</dcterms:created>
  <dcterms:modified xsi:type="dcterms:W3CDTF">2012-05-26T05:46:00Z</dcterms:modified>
</cp:coreProperties>
</file>