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2245A" w:rsidP="0012245A">
      <w:pPr>
        <w:pStyle w:val="Title"/>
      </w:pPr>
      <w:r>
        <w:fldChar w:fldCharType="begin"/>
      </w:r>
      <w:r>
        <w:instrText xml:space="preserve"> TITLE   \* MERGEFORMAT </w:instrText>
      </w:r>
      <w:r>
        <w:fldChar w:fldCharType="separate"/>
      </w:r>
      <w:r>
        <w:t>CPCPDR2014A Install stormwater and sub-soil drainage systems</w:t>
      </w:r>
      <w:r>
        <w:fldChar w:fldCharType="end"/>
      </w:r>
    </w:p>
    <w:p w:rsidR="0012245A" w:rsidP="0012245A">
      <w:pPr>
        <w:pStyle w:val="Version"/>
        <w:sectPr w:rsidSect="00E5494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54942" w:rsidP="00E54942">
      <w:pPr>
        <w:pStyle w:val="SuperHeading"/>
      </w:pPr>
      <w:r w:rsidRPr="00E54942">
        <w:t>CPCPDR2014A Install stormwater and sub-soil drainage systems</w:t>
      </w:r>
    </w:p>
    <w:p w:rsidR="00000000" w:rsidRPr="00E54942" w:rsidP="00E54942">
      <w:pPr>
        <w:pStyle w:val="Heading1"/>
      </w:pPr>
      <w:bookmarkStart w:id="1" w:name="O_269819"/>
      <w:bookmarkEnd w:id="1"/>
      <w:r w:rsidRPr="00E54942">
        <w:t>Modification History</w:t>
      </w:r>
    </w:p>
    <w:p w:rsidR="00000000" w:rsidRPr="00E54942" w:rsidP="00E54942">
      <w:pPr>
        <w:pStyle w:val="BodyText"/>
      </w:pPr>
      <w:r w:rsidRPr="00E54942">
        <w:t>Not Applicable</w:t>
      </w:r>
    </w:p>
    <w:p w:rsidR="00000000" w:rsidRPr="00E54942" w:rsidP="00E54942">
      <w:pPr>
        <w:pStyle w:val="AllowPageBreak"/>
      </w:pPr>
    </w:p>
    <w:p w:rsidR="00000000" w:rsidRPr="00E54942" w:rsidP="00E54942">
      <w:pPr>
        <w:pStyle w:val="Heading1"/>
      </w:pPr>
      <w:bookmarkStart w:id="2" w:name="O_199508"/>
      <w:bookmarkEnd w:id="2"/>
      <w:r w:rsidRPr="00E54942">
        <w:t>Unit Descriptor</w:t>
      </w:r>
    </w:p>
    <w:tbl>
      <w:tblPr>
        <w:tblW w:w="0" w:type="auto"/>
        <w:tblLayout w:type="fixed"/>
        <w:tblCellMar>
          <w:left w:w="62" w:type="dxa"/>
          <w:right w:w="62" w:type="dxa"/>
        </w:tblCellMar>
        <w:tblLook w:val="0000"/>
      </w:tblPr>
      <w:tblGrid>
        <w:gridCol w:w="2584"/>
        <w:gridCol w:w="5938"/>
      </w:tblGrid>
      <w:tr w:rsidTr="0012245A">
        <w:tblPrEx>
          <w:tblW w:w="0" w:type="auto"/>
          <w:tblLayout w:type="fixed"/>
          <w:tblCellMar>
            <w:left w:w="62" w:type="dxa"/>
            <w:right w:w="62" w:type="dxa"/>
          </w:tblCellMar>
          <w:tblLook w:val="0000"/>
        </w:tblPrEx>
        <w:trPr>
          <w:tblHeader/>
        </w:trPr>
        <w:tc>
          <w:tcPr>
            <w:tcW w:w="2584" w:type="dxa"/>
            <w:tcBorders>
              <w:top w:val="nil"/>
              <w:left w:val="nil"/>
              <w:bottom w:val="nil"/>
              <w:right w:val="nil"/>
            </w:tcBorders>
            <w:tcMar>
              <w:top w:w="0" w:type="dxa"/>
              <w:left w:w="62" w:type="dxa"/>
              <w:bottom w:w="0" w:type="dxa"/>
              <w:right w:w="62" w:type="dxa"/>
            </w:tcMar>
          </w:tcPr>
          <w:p w:rsidR="00000000" w:rsidP="00E54942">
            <w:pPr>
              <w:pStyle w:val="BodyText"/>
              <w:rPr>
                <w:lang w:val="en-NZ"/>
              </w:rPr>
            </w:pPr>
            <w:r w:rsidRPr="00E54942">
              <w:rPr>
                <w:rStyle w:val="SpecialBold"/>
              </w:rPr>
              <w:t>Unit descriptor</w:t>
            </w:r>
          </w:p>
        </w:tc>
        <w:tc>
          <w:tcPr>
            <w:tcW w:w="5938" w:type="dxa"/>
            <w:tcBorders>
              <w:top w:val="nil"/>
              <w:left w:val="nil"/>
              <w:bottom w:val="nil"/>
              <w:right w:val="nil"/>
            </w:tcBorders>
            <w:tcMar>
              <w:top w:w="0" w:type="dxa"/>
              <w:left w:w="62" w:type="dxa"/>
              <w:bottom w:w="0" w:type="dxa"/>
              <w:right w:w="62" w:type="dxa"/>
            </w:tcMar>
          </w:tcPr>
          <w:p w:rsidR="00000000" w:rsidRPr="00E54942" w:rsidP="00E54942">
            <w:pPr>
              <w:pStyle w:val="BodyText"/>
            </w:pPr>
            <w:r w:rsidRPr="00E54942">
              <w:t>This unit of competency specifies the outcomes required to install stormwater</w:t>
            </w:r>
            <w:r w:rsidRPr="00E54942">
              <w:t xml:space="preserve"> and sub-soil drainage systems to an approved point of discharge.</w:t>
            </w:r>
          </w:p>
        </w:tc>
      </w:tr>
    </w:tbl>
    <w:p w:rsidR="0012245A" w:rsidP="00E54942">
      <w:pPr>
        <w:pStyle w:val="BodyText"/>
      </w:pPr>
    </w:p>
    <w:p w:rsidR="0012245A" w:rsidP="00E54942">
      <w:pPr>
        <w:pStyle w:val="BodyText"/>
      </w:pPr>
    </w:p>
    <w:p w:rsidR="00000000" w:rsidRPr="00E54942" w:rsidP="00E54942">
      <w:pPr>
        <w:pStyle w:val="Heading1"/>
      </w:pPr>
      <w:bookmarkStart w:id="3" w:name="O_199512"/>
      <w:bookmarkEnd w:id="3"/>
      <w:r w:rsidRPr="00E54942">
        <w:t>Application of the Unit</w:t>
      </w:r>
    </w:p>
    <w:tbl>
      <w:tblPr>
        <w:tblW w:w="0" w:type="auto"/>
        <w:tblLayout w:type="fixed"/>
        <w:tblCellMar>
          <w:left w:w="62" w:type="dxa"/>
          <w:right w:w="62" w:type="dxa"/>
        </w:tblCellMar>
        <w:tblLook w:val="0000"/>
      </w:tblPr>
      <w:tblGrid>
        <w:gridCol w:w="2649"/>
        <w:gridCol w:w="5873"/>
      </w:tblGrid>
      <w:tr w:rsidTr="0012245A">
        <w:tblPrEx>
          <w:tblW w:w="0" w:type="auto"/>
          <w:tblLayout w:type="fixed"/>
          <w:tblCellMar>
            <w:left w:w="62" w:type="dxa"/>
            <w:right w:w="62" w:type="dxa"/>
          </w:tblCellMar>
          <w:tblLook w:val="0000"/>
        </w:tblPrEx>
        <w:trPr>
          <w:tblHeader/>
        </w:trPr>
        <w:tc>
          <w:tcPr>
            <w:tcW w:w="2649" w:type="dxa"/>
            <w:tcBorders>
              <w:top w:val="nil"/>
              <w:left w:val="nil"/>
              <w:bottom w:val="nil"/>
              <w:right w:val="nil"/>
            </w:tcBorders>
            <w:tcMar>
              <w:top w:w="0" w:type="dxa"/>
              <w:left w:w="62" w:type="dxa"/>
              <w:bottom w:w="0" w:type="dxa"/>
              <w:right w:w="62" w:type="dxa"/>
            </w:tcMar>
          </w:tcPr>
          <w:p w:rsidR="00000000" w:rsidP="00E54942">
            <w:pPr>
              <w:pStyle w:val="BodyText"/>
              <w:rPr>
                <w:lang w:val="en-NZ"/>
              </w:rPr>
            </w:pPr>
            <w:r w:rsidRPr="00E54942">
              <w:rPr>
                <w:rStyle w:val="SpecialBold"/>
              </w:rPr>
              <w:t>Application of the unit</w:t>
            </w:r>
          </w:p>
        </w:tc>
        <w:tc>
          <w:tcPr>
            <w:tcW w:w="5873" w:type="dxa"/>
            <w:tcBorders>
              <w:top w:val="nil"/>
              <w:left w:val="nil"/>
              <w:bottom w:val="nil"/>
              <w:right w:val="nil"/>
            </w:tcBorders>
            <w:tcMar>
              <w:top w:w="0" w:type="dxa"/>
              <w:left w:w="62" w:type="dxa"/>
              <w:bottom w:w="0" w:type="dxa"/>
              <w:right w:w="62" w:type="dxa"/>
            </w:tcMar>
          </w:tcPr>
          <w:p w:rsidR="00000000" w:rsidRPr="00E54942" w:rsidP="00E54942">
            <w:pPr>
              <w:pStyle w:val="BodyText"/>
            </w:pPr>
            <w:r w:rsidRPr="00E54942">
              <w:t>This unit of competency supports development of skills for the installation of stormwater and underground drainage systems.</w:t>
            </w:r>
          </w:p>
          <w:p w:rsidR="00000000" w:rsidRPr="00E54942" w:rsidP="00E54942">
            <w:pPr>
              <w:pStyle w:val="BodyText"/>
            </w:pPr>
            <w:r w:rsidRPr="00E54942">
              <w:t>Site location for work application may be either domestic or commercial, and may be a new work site or an existing structure being r</w:t>
            </w:r>
            <w:r w:rsidRPr="00E54942">
              <w:t xml:space="preserve">enovated, extended, restored or maintained. </w:t>
            </w:r>
          </w:p>
        </w:tc>
      </w:tr>
    </w:tbl>
    <w:p w:rsidR="0012245A" w:rsidP="00E54942">
      <w:pPr>
        <w:pStyle w:val="BodyText"/>
      </w:pPr>
    </w:p>
    <w:p w:rsidR="0012245A" w:rsidP="00E54942">
      <w:pPr>
        <w:pStyle w:val="BodyText"/>
      </w:pPr>
    </w:p>
    <w:p w:rsidR="00000000" w:rsidRPr="00E54942" w:rsidP="00E54942">
      <w:pPr>
        <w:pStyle w:val="Heading1"/>
      </w:pPr>
      <w:bookmarkStart w:id="4" w:name="O_278079"/>
      <w:bookmarkEnd w:id="4"/>
      <w:r w:rsidRPr="00E54942">
        <w:t>Licensing/Regulatory Information</w:t>
      </w:r>
    </w:p>
    <w:p w:rsidR="00000000" w:rsidRPr="00E54942" w:rsidP="00E54942">
      <w:pPr>
        <w:pStyle w:val="BodyText"/>
      </w:pPr>
      <w:r w:rsidRPr="00E54942">
        <w:t>Not Applicable</w:t>
      </w:r>
    </w:p>
    <w:p w:rsidR="00000000" w:rsidRPr="00E54942" w:rsidP="00E54942">
      <w:pPr>
        <w:pStyle w:val="AllowPageBreak"/>
      </w:pPr>
    </w:p>
    <w:p w:rsidR="00000000" w:rsidRPr="00E54942" w:rsidP="00E54942">
      <w:pPr>
        <w:pStyle w:val="Heading1"/>
      </w:pPr>
      <w:bookmarkStart w:id="5" w:name="O_199510"/>
      <w:bookmarkEnd w:id="5"/>
      <w:r w:rsidRPr="00E54942">
        <w:t>Pre-Requisites</w:t>
      </w:r>
    </w:p>
    <w:tbl>
      <w:tblPr>
        <w:tblW w:w="0" w:type="auto"/>
        <w:tblLayout w:type="fixed"/>
        <w:tblCellMar>
          <w:left w:w="62" w:type="dxa"/>
          <w:right w:w="62" w:type="dxa"/>
        </w:tblCellMar>
        <w:tblLook w:val="0000"/>
      </w:tblPr>
      <w:tblGrid>
        <w:gridCol w:w="2593"/>
        <w:gridCol w:w="2405"/>
        <w:gridCol w:w="3524"/>
      </w:tblGrid>
      <w:tr w:rsidTr="0012245A">
        <w:tblPrEx>
          <w:tblW w:w="0" w:type="auto"/>
          <w:tblLayout w:type="fixed"/>
          <w:tblCellMar>
            <w:left w:w="62" w:type="dxa"/>
            <w:right w:w="62" w:type="dxa"/>
          </w:tblCellMar>
          <w:tblLook w:val="0000"/>
        </w:tblPrEx>
        <w:trPr>
          <w:tblHeader/>
        </w:trPr>
        <w:tc>
          <w:tcPr>
            <w:tcW w:w="2593" w:type="dxa"/>
            <w:tcBorders>
              <w:top w:val="nil"/>
              <w:left w:val="nil"/>
              <w:bottom w:val="nil"/>
              <w:right w:val="nil"/>
            </w:tcBorders>
            <w:tcMar>
              <w:top w:w="0" w:type="dxa"/>
              <w:left w:w="62" w:type="dxa"/>
              <w:bottom w:w="0" w:type="dxa"/>
              <w:right w:w="62" w:type="dxa"/>
            </w:tcMar>
          </w:tcPr>
          <w:p w:rsidR="00000000" w:rsidP="00E54942">
            <w:pPr>
              <w:pStyle w:val="BodyText"/>
              <w:rPr>
                <w:lang w:val="en-NZ"/>
              </w:rPr>
            </w:pPr>
            <w:r w:rsidRPr="00E54942">
              <w:rPr>
                <w:rStyle w:val="SpecialBold"/>
              </w:rPr>
              <w:t>Prerequisite units</w:t>
            </w:r>
          </w:p>
        </w:tc>
        <w:tc>
          <w:tcPr>
            <w:tcW w:w="5929" w:type="dxa"/>
            <w:gridSpan w:val="2"/>
            <w:tcBorders>
              <w:top w:val="nil"/>
              <w:left w:val="nil"/>
              <w:bottom w:val="nil"/>
              <w:right w:val="nil"/>
            </w:tcBorders>
            <w:tcMar>
              <w:top w:w="0" w:type="dxa"/>
              <w:left w:w="62" w:type="dxa"/>
              <w:bottom w:w="0" w:type="dxa"/>
              <w:right w:w="62" w:type="dxa"/>
            </w:tcMar>
          </w:tcPr>
          <w:p w:rsidR="00000000" w:rsidP="00E54942">
            <w:pPr>
              <w:pStyle w:val="BodyText"/>
              <w:rPr>
                <w:lang w:val="en-NZ"/>
              </w:rPr>
            </w:pPr>
          </w:p>
        </w:tc>
      </w:tr>
      <w:tr w:rsidTr="0012245A">
        <w:tblPrEx>
          <w:tblW w:w="0" w:type="auto"/>
          <w:tblLayout w:type="fixed"/>
          <w:tblCellMar>
            <w:left w:w="62" w:type="dxa"/>
            <w:right w:w="62" w:type="dxa"/>
          </w:tblCellMar>
          <w:tblLook w:val="0000"/>
        </w:tblPrEx>
        <w:tc>
          <w:tcPr>
            <w:tcW w:w="25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05" w:type="dxa"/>
            <w:tcBorders>
              <w:top w:val="nil"/>
              <w:left w:val="nil"/>
              <w:bottom w:val="nil"/>
              <w:right w:val="nil"/>
            </w:tcBorders>
            <w:tcMar>
              <w:top w:w="0" w:type="dxa"/>
              <w:left w:w="62" w:type="dxa"/>
              <w:bottom w:w="0" w:type="dxa"/>
              <w:right w:w="62" w:type="dxa"/>
            </w:tcMar>
          </w:tcPr>
          <w:p w:rsidR="00000000" w:rsidP="00E54942">
            <w:pPr>
              <w:pStyle w:val="BodyText"/>
              <w:rPr>
                <w:lang w:val="en-NZ"/>
              </w:rPr>
            </w:pPr>
            <w:r w:rsidRPr="00E54942">
              <w:t>CPCPCM2023A</w:t>
            </w:r>
          </w:p>
        </w:tc>
        <w:tc>
          <w:tcPr>
            <w:tcW w:w="3524" w:type="dxa"/>
            <w:tcBorders>
              <w:top w:val="nil"/>
              <w:left w:val="nil"/>
              <w:bottom w:val="nil"/>
              <w:right w:val="nil"/>
            </w:tcBorders>
            <w:tcMar>
              <w:top w:w="0" w:type="dxa"/>
              <w:left w:w="62" w:type="dxa"/>
              <w:bottom w:w="0" w:type="dxa"/>
              <w:right w:w="62" w:type="dxa"/>
            </w:tcMar>
          </w:tcPr>
          <w:p w:rsidR="00000000" w:rsidP="00E54942">
            <w:pPr>
              <w:pStyle w:val="BodyText"/>
              <w:rPr>
                <w:lang w:val="en-NZ"/>
              </w:rPr>
            </w:pPr>
            <w:r w:rsidRPr="00E54942">
              <w:t>Carry out OHS requirements</w:t>
            </w:r>
          </w:p>
        </w:tc>
      </w:tr>
      <w:tr w:rsidTr="0012245A">
        <w:tblPrEx>
          <w:tblW w:w="0" w:type="auto"/>
          <w:tblLayout w:type="fixed"/>
          <w:tblCellMar>
            <w:left w:w="62" w:type="dxa"/>
            <w:right w:w="62" w:type="dxa"/>
          </w:tblCellMar>
          <w:tblLook w:val="0000"/>
        </w:tblPrEx>
        <w:tc>
          <w:tcPr>
            <w:tcW w:w="25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24" w:type="dxa"/>
            <w:tcBorders>
              <w:top w:val="nil"/>
              <w:left w:val="nil"/>
              <w:bottom w:val="nil"/>
              <w:right w:val="nil"/>
            </w:tcBorders>
            <w:tcMar>
              <w:top w:w="0" w:type="dxa"/>
              <w:left w:w="62" w:type="dxa"/>
              <w:bottom w:w="0" w:type="dxa"/>
              <w:right w:w="62" w:type="dxa"/>
            </w:tcMar>
          </w:tcPr>
          <w:p w:rsidR="00000000" w:rsidRPr="00E54942" w:rsidP="00E54942">
            <w:pPr>
              <w:pStyle w:val="BodyText"/>
            </w:pPr>
          </w:p>
        </w:tc>
      </w:tr>
    </w:tbl>
    <w:p w:rsidR="0012245A" w:rsidP="00E54942">
      <w:pPr>
        <w:pStyle w:val="BodyText"/>
      </w:pPr>
    </w:p>
    <w:p w:rsidR="0012245A" w:rsidP="00E54942">
      <w:pPr>
        <w:pStyle w:val="BodyText"/>
      </w:pPr>
    </w:p>
    <w:p w:rsidR="00000000" w:rsidRPr="00E54942" w:rsidP="00E54942">
      <w:pPr>
        <w:pStyle w:val="Heading1"/>
      </w:pPr>
      <w:bookmarkStart w:id="6" w:name="O_199509"/>
      <w:bookmarkEnd w:id="6"/>
      <w:r w:rsidRPr="00E54942">
        <w:t>Employability Skills Information</w:t>
      </w:r>
    </w:p>
    <w:tbl>
      <w:tblPr>
        <w:tblW w:w="0" w:type="auto"/>
        <w:tblLayout w:type="fixed"/>
        <w:tblCellMar>
          <w:left w:w="62" w:type="dxa"/>
          <w:right w:w="62" w:type="dxa"/>
        </w:tblCellMar>
        <w:tblLook w:val="0000"/>
      </w:tblPr>
      <w:tblGrid>
        <w:gridCol w:w="2684"/>
        <w:gridCol w:w="5838"/>
      </w:tblGrid>
      <w:tr w:rsidTr="0012245A">
        <w:tblPrEx>
          <w:tblW w:w="0" w:type="auto"/>
          <w:tblLayout w:type="fixed"/>
          <w:tblCellMar>
            <w:left w:w="62" w:type="dxa"/>
            <w:right w:w="62" w:type="dxa"/>
          </w:tblCellMar>
          <w:tblLook w:val="0000"/>
        </w:tblPrEx>
        <w:trPr>
          <w:tblHeader/>
        </w:trPr>
        <w:tc>
          <w:tcPr>
            <w:tcW w:w="2684" w:type="dxa"/>
            <w:tcBorders>
              <w:top w:val="nil"/>
              <w:left w:val="nil"/>
              <w:bottom w:val="nil"/>
              <w:right w:val="nil"/>
            </w:tcBorders>
            <w:tcMar>
              <w:top w:w="0" w:type="dxa"/>
              <w:left w:w="62" w:type="dxa"/>
              <w:bottom w:w="0" w:type="dxa"/>
              <w:right w:w="62" w:type="dxa"/>
            </w:tcMar>
          </w:tcPr>
          <w:p w:rsidR="00000000" w:rsidP="00E54942">
            <w:pPr>
              <w:pStyle w:val="BodyText"/>
              <w:rPr>
                <w:lang w:val="en-NZ"/>
              </w:rPr>
            </w:pPr>
            <w:r w:rsidRPr="00E54942">
              <w:rPr>
                <w:rStyle w:val="SpecialBold"/>
              </w:rPr>
              <w:t>Employability skills</w:t>
            </w:r>
          </w:p>
        </w:tc>
        <w:tc>
          <w:tcPr>
            <w:tcW w:w="5838" w:type="dxa"/>
            <w:tcBorders>
              <w:top w:val="nil"/>
              <w:left w:val="nil"/>
              <w:bottom w:val="nil"/>
              <w:right w:val="nil"/>
            </w:tcBorders>
            <w:tcMar>
              <w:top w:w="0" w:type="dxa"/>
              <w:left w:w="62" w:type="dxa"/>
              <w:bottom w:w="0" w:type="dxa"/>
              <w:right w:w="62" w:type="dxa"/>
            </w:tcMar>
          </w:tcPr>
          <w:p w:rsidR="00000000" w:rsidRPr="00E54942" w:rsidP="00E54942">
            <w:pPr>
              <w:pStyle w:val="BodyText"/>
            </w:pPr>
            <w:r w:rsidRPr="00E54942">
              <w:t>This unit contains employability skills.</w:t>
            </w:r>
          </w:p>
        </w:tc>
      </w:tr>
    </w:tbl>
    <w:p w:rsidR="0012245A" w:rsidP="00E54942">
      <w:pPr>
        <w:pStyle w:val="BodyText"/>
      </w:pPr>
    </w:p>
    <w:p w:rsidR="0012245A" w:rsidP="00E54942">
      <w:pPr>
        <w:pStyle w:val="BodyText"/>
      </w:pPr>
    </w:p>
    <w:p w:rsidR="00000000" w:rsidRPr="00E54942" w:rsidP="00E54942">
      <w:pPr>
        <w:pStyle w:val="Heading1"/>
      </w:pPr>
      <w:bookmarkStart w:id="7" w:name="O_287865"/>
      <w:bookmarkEnd w:id="7"/>
      <w:r w:rsidRPr="00E54942">
        <w:t>Elements and Performance Criteria Pre-Content</w:t>
      </w:r>
    </w:p>
    <w:tbl>
      <w:tblPr>
        <w:tblW w:w="0" w:type="auto"/>
        <w:tblLayout w:type="fixed"/>
        <w:tblCellMar>
          <w:left w:w="62" w:type="dxa"/>
          <w:right w:w="62" w:type="dxa"/>
        </w:tblCellMar>
        <w:tblLook w:val="0000"/>
      </w:tblPr>
      <w:tblGrid>
        <w:gridCol w:w="2579"/>
        <w:gridCol w:w="5943"/>
      </w:tblGrid>
      <w:tr w:rsidTr="0012245A">
        <w:tblPrEx>
          <w:tblW w:w="0" w:type="auto"/>
          <w:tblLayout w:type="fixed"/>
          <w:tblCellMar>
            <w:left w:w="62" w:type="dxa"/>
            <w:right w:w="62" w:type="dxa"/>
          </w:tblCellMar>
          <w:tblLook w:val="0000"/>
        </w:tblPrEx>
        <w:tc>
          <w:tcPr>
            <w:tcW w:w="2579" w:type="dxa"/>
            <w:tcBorders>
              <w:top w:val="single" w:sz="6" w:space="0" w:color="auto"/>
              <w:left w:val="nil"/>
              <w:bottom w:val="nil"/>
              <w:right w:val="nil"/>
            </w:tcBorders>
            <w:tcMar>
              <w:top w:w="0" w:type="dxa"/>
              <w:left w:w="62" w:type="dxa"/>
              <w:bottom w:w="0" w:type="dxa"/>
              <w:right w:w="62" w:type="dxa"/>
            </w:tcMar>
          </w:tcPr>
          <w:p w:rsidR="00000000" w:rsidP="00E54942">
            <w:pPr>
              <w:pStyle w:val="BodyText"/>
              <w:rPr>
                <w:lang w:val="en-NZ"/>
              </w:rPr>
            </w:pPr>
            <w:r w:rsidRPr="00E54942">
              <w:t>Elements describe the essential outcomes of a unit of competency.</w:t>
            </w:r>
          </w:p>
        </w:tc>
        <w:tc>
          <w:tcPr>
            <w:tcW w:w="5943" w:type="dxa"/>
            <w:tcBorders>
              <w:top w:val="single" w:sz="6" w:space="0" w:color="auto"/>
              <w:left w:val="nil"/>
              <w:bottom w:val="nil"/>
              <w:right w:val="nil"/>
            </w:tcBorders>
            <w:tcMar>
              <w:top w:w="0" w:type="dxa"/>
              <w:left w:w="62" w:type="dxa"/>
              <w:bottom w:w="0" w:type="dxa"/>
              <w:right w:w="62" w:type="dxa"/>
            </w:tcMar>
          </w:tcPr>
          <w:p w:rsidR="00000000" w:rsidRPr="00E54942" w:rsidP="00E54942">
            <w:pPr>
              <w:pStyle w:val="BodyText"/>
            </w:pPr>
            <w:r w:rsidRPr="00E54942">
              <w:t>Performance criteria describe</w:t>
            </w:r>
            <w:r w:rsidRPr="00E54942">
              <w:t xml:space="preserve"> the performance needed to demonstrate achievement of the element. Where bold italicised text is used, further information is detailed in the required skills and knowledge section and the range statement. Assessment of performance is to be consistent with </w:t>
            </w:r>
            <w:r w:rsidRPr="00E54942">
              <w:t>the evidence guide.</w:t>
            </w:r>
          </w:p>
        </w:tc>
      </w:tr>
    </w:tbl>
    <w:p w:rsidR="00000000" w:rsidRPr="00E54942" w:rsidP="00E54942">
      <w:pPr>
        <w:pStyle w:val="BodyText"/>
      </w:pPr>
    </w:p>
    <w:p w:rsidR="00000000" w:rsidRPr="00E54942" w:rsidP="00E54942">
      <w:pPr>
        <w:pStyle w:val="AllowPageBreak"/>
      </w:pPr>
    </w:p>
    <w:p w:rsidR="00000000" w:rsidRPr="00E54942" w:rsidP="00E54942">
      <w:pPr>
        <w:pStyle w:val="Heading1"/>
      </w:pPr>
      <w:bookmarkStart w:id="8" w:name="O_234532"/>
      <w:bookmarkEnd w:id="8"/>
      <w:r w:rsidRPr="00E54942">
        <w:t>Elements and Performance Criteria</w:t>
      </w:r>
    </w:p>
    <w:tbl>
      <w:tblPr>
        <w:tblW w:w="0" w:type="auto"/>
        <w:tblLayout w:type="fixed"/>
        <w:tblCellMar>
          <w:left w:w="62" w:type="dxa"/>
          <w:right w:w="62" w:type="dxa"/>
        </w:tblCellMar>
        <w:tblLook w:val="0000"/>
      </w:tblPr>
      <w:tblGrid>
        <w:gridCol w:w="2579"/>
        <w:gridCol w:w="5943"/>
      </w:tblGrid>
      <w:tr w:rsidTr="0012245A">
        <w:tblPrEx>
          <w:tblW w:w="0" w:type="auto"/>
          <w:tblLayout w:type="fixed"/>
          <w:tblCellMar>
            <w:left w:w="62" w:type="dxa"/>
            <w:right w:w="62" w:type="dxa"/>
          </w:tblCellMar>
          <w:tblLook w:val="0000"/>
        </w:tblPrEx>
        <w:trPr>
          <w:tblHeader/>
        </w:trPr>
        <w:tc>
          <w:tcPr>
            <w:tcW w:w="2579" w:type="dxa"/>
            <w:tcBorders>
              <w:top w:val="nil"/>
              <w:left w:val="nil"/>
              <w:bottom w:val="single" w:sz="6" w:space="0" w:color="auto"/>
              <w:right w:val="nil"/>
            </w:tcBorders>
            <w:tcMar>
              <w:top w:w="0" w:type="dxa"/>
              <w:left w:w="62" w:type="dxa"/>
              <w:bottom w:w="0" w:type="dxa"/>
              <w:right w:w="62" w:type="dxa"/>
            </w:tcMar>
          </w:tcPr>
          <w:p w:rsidR="00000000" w:rsidRPr="00E54942" w:rsidP="00E54942">
            <w:pPr>
              <w:pStyle w:val="BodyText"/>
            </w:pPr>
            <w:r w:rsidRPr="00E54942">
              <w:rPr>
                <w:rStyle w:val="SpecialBold"/>
              </w:rPr>
              <w:t>ELEMENT</w:t>
            </w:r>
          </w:p>
        </w:tc>
        <w:tc>
          <w:tcPr>
            <w:tcW w:w="5943" w:type="dxa"/>
            <w:tcBorders>
              <w:top w:val="nil"/>
              <w:left w:val="nil"/>
              <w:bottom w:val="single" w:sz="6" w:space="0" w:color="auto"/>
              <w:right w:val="nil"/>
            </w:tcBorders>
            <w:tcMar>
              <w:top w:w="0" w:type="dxa"/>
              <w:left w:w="62" w:type="dxa"/>
              <w:bottom w:w="0" w:type="dxa"/>
              <w:right w:w="62" w:type="dxa"/>
            </w:tcMar>
          </w:tcPr>
          <w:p w:rsidR="00000000" w:rsidP="00E54942">
            <w:pPr>
              <w:pStyle w:val="BodyText"/>
              <w:rPr>
                <w:lang w:val="en-NZ"/>
              </w:rPr>
            </w:pPr>
            <w:r w:rsidRPr="00E54942">
              <w:rPr>
                <w:rStyle w:val="SpecialBold"/>
              </w:rPr>
              <w:t>PERFORMANCE CRITERIA</w:t>
            </w:r>
          </w:p>
        </w:tc>
      </w:tr>
      <w:tr w:rsidTr="0012245A">
        <w:tblPrEx>
          <w:tblW w:w="0" w:type="auto"/>
          <w:tblLayout w:type="fixed"/>
          <w:tblCellMar>
            <w:left w:w="62" w:type="dxa"/>
            <w:right w:w="62" w:type="dxa"/>
          </w:tblCellMar>
          <w:tblLook w:val="0000"/>
        </w:tblPrEx>
        <w:tc>
          <w:tcPr>
            <w:tcW w:w="2579" w:type="dxa"/>
            <w:tcBorders>
              <w:top w:val="nil"/>
              <w:left w:val="nil"/>
              <w:bottom w:val="nil"/>
              <w:right w:val="nil"/>
            </w:tcBorders>
            <w:tcMar>
              <w:top w:w="0" w:type="dxa"/>
              <w:left w:w="62" w:type="dxa"/>
              <w:bottom w:w="0" w:type="dxa"/>
              <w:right w:w="62" w:type="dxa"/>
            </w:tcMar>
          </w:tcPr>
          <w:p w:rsidR="00000000" w:rsidP="00E54942">
            <w:pPr>
              <w:pStyle w:val="List"/>
              <w:rPr>
                <w:lang w:val="en-NZ"/>
              </w:rPr>
            </w:pPr>
            <w:r w:rsidRPr="00E54942">
              <w:t>1.</w:t>
            </w:r>
            <w:r w:rsidRPr="00E54942">
              <w:tab/>
              <w:t>Prepare for work.</w:t>
            </w:r>
          </w:p>
        </w:tc>
        <w:tc>
          <w:tcPr>
            <w:tcW w:w="5943" w:type="dxa"/>
            <w:tcBorders>
              <w:top w:val="nil"/>
              <w:left w:val="nil"/>
              <w:bottom w:val="nil"/>
              <w:right w:val="nil"/>
            </w:tcBorders>
            <w:tcMar>
              <w:top w:w="0" w:type="dxa"/>
              <w:left w:w="62" w:type="dxa"/>
              <w:bottom w:w="0" w:type="dxa"/>
              <w:right w:w="62" w:type="dxa"/>
            </w:tcMar>
          </w:tcPr>
          <w:p w:rsidR="00000000" w:rsidRPr="00E54942" w:rsidP="00E54942">
            <w:pPr>
              <w:pStyle w:val="List2"/>
            </w:pPr>
            <w:r w:rsidRPr="00E54942">
              <w:t>1.1.</w:t>
            </w:r>
            <w:r w:rsidRPr="00E54942">
              <w:tab/>
              <w:t>Plans and specifications are obtained.</w:t>
            </w:r>
          </w:p>
          <w:p w:rsidR="00000000" w:rsidRPr="00E54942" w:rsidP="00E54942">
            <w:pPr>
              <w:pStyle w:val="List2"/>
            </w:pPr>
            <w:r w:rsidRPr="00E54942">
              <w:t>1.2.</w:t>
            </w:r>
            <w:r w:rsidRPr="00E54942">
              <w:tab/>
            </w:r>
            <w:r w:rsidRPr="00E54942">
              <w:rPr>
                <w:rStyle w:val="BoldandItalics"/>
              </w:rPr>
              <w:t>Safety</w:t>
            </w:r>
            <w:r w:rsidRPr="00E54942">
              <w:t xml:space="preserve"> (</w:t>
            </w:r>
            <w:r w:rsidRPr="00E54942">
              <w:rPr>
                <w:rStyle w:val="BoldandItalics"/>
              </w:rPr>
              <w:t>OHS</w:t>
            </w:r>
            <w:r w:rsidRPr="00E54942">
              <w:t xml:space="preserve">) requirements associated with installing stormwater and sub-soil drainage systems, and workplace </w:t>
            </w:r>
            <w:r w:rsidRPr="00E54942">
              <w:rPr>
                <w:rStyle w:val="BoldandItalics"/>
              </w:rPr>
              <w:t>environmental requirements</w:t>
            </w:r>
            <w:r w:rsidRPr="00E54942">
              <w:t xml:space="preserve">, are adhered to throughout the work. </w:t>
            </w:r>
          </w:p>
          <w:p w:rsidR="00000000" w:rsidRPr="00E54942" w:rsidP="00E54942">
            <w:pPr>
              <w:pStyle w:val="List2"/>
            </w:pPr>
            <w:r w:rsidRPr="00E54942">
              <w:t>1.3.</w:t>
            </w:r>
            <w:r w:rsidRPr="00E54942">
              <w:tab/>
            </w:r>
            <w:r w:rsidRPr="00E54942">
              <w:rPr>
                <w:rStyle w:val="BoldandItalics"/>
              </w:rPr>
              <w:t>Quality assurance</w:t>
            </w:r>
            <w:r w:rsidRPr="00E54942">
              <w:t xml:space="preserve"> requirements are identified and adhered to in accordance with workplac</w:t>
            </w:r>
            <w:r w:rsidRPr="00E54942">
              <w:t xml:space="preserve">e requirements. </w:t>
            </w:r>
          </w:p>
          <w:p w:rsidR="00000000" w:rsidRPr="00E54942" w:rsidP="00E54942">
            <w:pPr>
              <w:pStyle w:val="List2"/>
            </w:pPr>
            <w:r w:rsidRPr="00E54942">
              <w:t>1.4.</w:t>
            </w:r>
            <w:r w:rsidRPr="00E54942">
              <w:tab/>
              <w:t>Tasks are planned and sequenced in conjunction with others involved in or affected by the work.</w:t>
            </w:r>
          </w:p>
          <w:p w:rsidR="00000000" w:rsidRPr="00E54942" w:rsidP="00E54942">
            <w:pPr>
              <w:pStyle w:val="List2"/>
            </w:pPr>
            <w:r w:rsidRPr="00E54942">
              <w:t>1.5.</w:t>
            </w:r>
            <w:r w:rsidRPr="00E54942">
              <w:tab/>
              <w:t>Tools and equipment, including personal protective equipment, are selected and checked for serviceability.</w:t>
            </w:r>
          </w:p>
          <w:p w:rsidR="00000000" w:rsidP="00E54942">
            <w:pPr>
              <w:pStyle w:val="List2"/>
              <w:rPr>
                <w:lang w:val="en-NZ"/>
              </w:rPr>
            </w:pPr>
            <w:r w:rsidRPr="00E54942">
              <w:t>1.6.</w:t>
            </w:r>
            <w:r w:rsidRPr="00E54942">
              <w:tab/>
              <w:t>Work area is prepared</w:t>
            </w:r>
            <w:r w:rsidRPr="00E54942">
              <w:t xml:space="preserve"> to support efficient installation of the stormwater and sub-soil drainage system.</w:t>
            </w:r>
          </w:p>
        </w:tc>
      </w:tr>
      <w:tr w:rsidTr="0012245A">
        <w:tblPrEx>
          <w:tblW w:w="0" w:type="auto"/>
          <w:tblLayout w:type="fixed"/>
          <w:tblCellMar>
            <w:left w:w="62" w:type="dxa"/>
            <w:right w:w="62" w:type="dxa"/>
          </w:tblCellMar>
          <w:tblLook w:val="0000"/>
        </w:tblPrEx>
        <w:tc>
          <w:tcPr>
            <w:tcW w:w="2579" w:type="dxa"/>
            <w:tcBorders>
              <w:top w:val="nil"/>
              <w:left w:val="nil"/>
              <w:bottom w:val="nil"/>
              <w:right w:val="nil"/>
            </w:tcBorders>
            <w:tcMar>
              <w:top w:w="0" w:type="dxa"/>
              <w:left w:w="62" w:type="dxa"/>
              <w:bottom w:w="0" w:type="dxa"/>
              <w:right w:w="62" w:type="dxa"/>
            </w:tcMar>
          </w:tcPr>
          <w:p w:rsidR="00000000" w:rsidP="00E54942">
            <w:pPr>
              <w:pStyle w:val="List"/>
              <w:rPr>
                <w:lang w:val="en-NZ"/>
              </w:rPr>
            </w:pPr>
            <w:r w:rsidRPr="00E54942">
              <w:t>2.</w:t>
            </w:r>
            <w:r w:rsidRPr="00E54942">
              <w:tab/>
              <w:t>Determine installation requirements.</w:t>
            </w:r>
          </w:p>
        </w:tc>
        <w:tc>
          <w:tcPr>
            <w:tcW w:w="5943" w:type="dxa"/>
            <w:tcBorders>
              <w:top w:val="nil"/>
              <w:left w:val="nil"/>
              <w:bottom w:val="nil"/>
              <w:right w:val="nil"/>
            </w:tcBorders>
            <w:tcMar>
              <w:top w:w="0" w:type="dxa"/>
              <w:left w:w="62" w:type="dxa"/>
              <w:bottom w:w="0" w:type="dxa"/>
              <w:right w:w="62" w:type="dxa"/>
            </w:tcMar>
          </w:tcPr>
          <w:p w:rsidR="00000000" w:rsidRPr="00E54942" w:rsidP="00E54942">
            <w:pPr>
              <w:pStyle w:val="List2"/>
            </w:pPr>
            <w:r w:rsidRPr="00E54942">
              <w:t>2.1.</w:t>
            </w:r>
            <w:r w:rsidRPr="00E54942">
              <w:tab/>
              <w:t xml:space="preserve">Position of installation is determined in accordance with plans, specifications and site requirements, including </w:t>
            </w:r>
            <w:r w:rsidRPr="00E54942">
              <w:rPr>
                <w:rStyle w:val="BoldandItalics"/>
              </w:rPr>
              <w:t>legal point of discharge</w:t>
            </w:r>
            <w:r w:rsidRPr="00E54942">
              <w:t xml:space="preserve">. </w:t>
            </w:r>
          </w:p>
          <w:p w:rsidR="00000000" w:rsidRPr="00E54942" w:rsidP="00E54942">
            <w:pPr>
              <w:pStyle w:val="List2"/>
            </w:pPr>
            <w:r w:rsidRPr="00E54942">
              <w:t>2.2.</w:t>
            </w:r>
            <w:r w:rsidRPr="00E54942">
              <w:tab/>
              <w:t>Quantity and type of materials required are calculated from design drawings and specifications and comply with relevant Australian standards, local authorities' requirements and job plans and specifications.</w:t>
            </w:r>
          </w:p>
          <w:p w:rsidR="00000000" w:rsidRPr="00E54942" w:rsidP="00E54942">
            <w:pPr>
              <w:pStyle w:val="List2"/>
            </w:pPr>
            <w:r w:rsidRPr="00E54942">
              <w:t>2.3.</w:t>
            </w:r>
            <w:r w:rsidRPr="00E54942">
              <w:tab/>
            </w:r>
            <w:r w:rsidRPr="00E54942">
              <w:rPr>
                <w:rStyle w:val="BoldandItalics"/>
              </w:rPr>
              <w:t>Materials</w:t>
            </w:r>
            <w:r w:rsidRPr="00E54942">
              <w:t xml:space="preserve"> a</w:t>
            </w:r>
            <w:r w:rsidRPr="00E54942">
              <w:t xml:space="preserve">re identified, ordered and collected in accordance with workplace procedures. </w:t>
            </w:r>
          </w:p>
          <w:p w:rsidR="00000000" w:rsidP="00E54942">
            <w:pPr>
              <w:pStyle w:val="List2"/>
              <w:rPr>
                <w:lang w:val="en-NZ"/>
              </w:rPr>
            </w:pPr>
            <w:r w:rsidRPr="00E54942">
              <w:t>2.4.</w:t>
            </w:r>
            <w:r w:rsidRPr="00E54942">
              <w:tab/>
              <w:t>Materials are checked for compliance with docket and order form, and for acceptable condition.</w:t>
            </w:r>
          </w:p>
        </w:tc>
      </w:tr>
      <w:tr w:rsidTr="0012245A">
        <w:tblPrEx>
          <w:tblW w:w="0" w:type="auto"/>
          <w:tblLayout w:type="fixed"/>
          <w:tblCellMar>
            <w:left w:w="62" w:type="dxa"/>
            <w:right w:w="62" w:type="dxa"/>
          </w:tblCellMar>
          <w:tblLook w:val="0000"/>
        </w:tblPrEx>
        <w:tc>
          <w:tcPr>
            <w:tcW w:w="2579" w:type="dxa"/>
            <w:tcBorders>
              <w:top w:val="nil"/>
              <w:left w:val="nil"/>
              <w:bottom w:val="nil"/>
              <w:right w:val="nil"/>
            </w:tcBorders>
            <w:tcMar>
              <w:top w:w="0" w:type="dxa"/>
              <w:left w:w="62" w:type="dxa"/>
              <w:bottom w:w="0" w:type="dxa"/>
              <w:right w:w="62" w:type="dxa"/>
            </w:tcMar>
          </w:tcPr>
          <w:p w:rsidR="00000000" w:rsidP="00E54942">
            <w:pPr>
              <w:pStyle w:val="List"/>
              <w:rPr>
                <w:lang w:val="en-NZ"/>
              </w:rPr>
            </w:pPr>
            <w:r w:rsidRPr="00E54942">
              <w:t>3.</w:t>
            </w:r>
            <w:r w:rsidRPr="00E54942">
              <w:tab/>
              <w:t>Install stormwater and sub-soil drainage.</w:t>
            </w:r>
          </w:p>
        </w:tc>
        <w:tc>
          <w:tcPr>
            <w:tcW w:w="5943" w:type="dxa"/>
            <w:tcBorders>
              <w:top w:val="nil"/>
              <w:left w:val="nil"/>
              <w:bottom w:val="nil"/>
              <w:right w:val="nil"/>
            </w:tcBorders>
            <w:tcMar>
              <w:top w:w="0" w:type="dxa"/>
              <w:left w:w="62" w:type="dxa"/>
              <w:bottom w:w="0" w:type="dxa"/>
              <w:right w:w="62" w:type="dxa"/>
            </w:tcMar>
          </w:tcPr>
          <w:p w:rsidR="00000000" w:rsidRPr="00E54942" w:rsidP="00E54942">
            <w:pPr>
              <w:pStyle w:val="List2"/>
            </w:pPr>
            <w:r w:rsidRPr="00E54942">
              <w:t>3.1.</w:t>
            </w:r>
            <w:r w:rsidRPr="00E54942">
              <w:tab/>
              <w:t>Size and location of excav</w:t>
            </w:r>
            <w:r w:rsidRPr="00E54942">
              <w:t>ation are marked out to comply with drawings and specifications, and installation and site requirements.</w:t>
            </w:r>
          </w:p>
          <w:p w:rsidR="00000000" w:rsidRPr="00E54942" w:rsidP="00E54942">
            <w:pPr>
              <w:pStyle w:val="List2"/>
            </w:pPr>
            <w:r w:rsidRPr="00E54942">
              <w:t>3.2.</w:t>
            </w:r>
            <w:r w:rsidRPr="00E54942">
              <w:tab/>
              <w:t xml:space="preserve">Site is excavated in accordance with drawings and specifications, site requirements and relevant Australian standards, ensuring minimum damage to </w:t>
            </w:r>
            <w:r w:rsidRPr="00E54942">
              <w:t>surrounding structures or environment.</w:t>
            </w:r>
          </w:p>
          <w:p w:rsidR="00000000" w:rsidRPr="00E54942" w:rsidP="00E54942">
            <w:pPr>
              <w:pStyle w:val="List2"/>
            </w:pPr>
            <w:r w:rsidRPr="00E54942">
              <w:t>3.3.</w:t>
            </w:r>
            <w:r w:rsidRPr="00E54942">
              <w:tab/>
              <w:t>Pipework and stormwater and sub-soil drainage system are installed in accordance with drawings and specifications, site requirements or job instructions and relevant Australian standards, with consideration to ex</w:t>
            </w:r>
            <w:r w:rsidRPr="00E54942">
              <w:t>isting pipework and other services.</w:t>
            </w:r>
          </w:p>
          <w:p w:rsidR="00000000" w:rsidRPr="00E54942" w:rsidP="00E54942">
            <w:pPr>
              <w:pStyle w:val="List2"/>
            </w:pPr>
            <w:r w:rsidRPr="00E54942">
              <w:t>3.4.</w:t>
            </w:r>
            <w:r w:rsidRPr="00E54942">
              <w:tab/>
            </w:r>
            <w:r w:rsidRPr="00E54942">
              <w:rPr>
                <w:rStyle w:val="BoldandItalics"/>
              </w:rPr>
              <w:t>Sustainability principles and concepts</w:t>
            </w:r>
            <w:r w:rsidRPr="00E54942">
              <w:t xml:space="preserve"> are applied to work preparation and application.</w:t>
            </w:r>
          </w:p>
          <w:p w:rsidR="00000000" w:rsidRPr="00E54942" w:rsidP="00E54942">
            <w:pPr>
              <w:pStyle w:val="List2"/>
            </w:pPr>
            <w:r w:rsidRPr="00E54942">
              <w:t>3.5.</w:t>
            </w:r>
            <w:r w:rsidRPr="00E54942">
              <w:tab/>
              <w:t xml:space="preserve">Installation is tested to comply with relevant Australian standards and relevant </w:t>
            </w:r>
            <w:r w:rsidRPr="00E54942">
              <w:rPr>
                <w:rStyle w:val="BoldandItalics"/>
              </w:rPr>
              <w:t>statutory and regulatory authorities'</w:t>
            </w:r>
            <w:r w:rsidRPr="00E54942">
              <w:t xml:space="preserve"> req</w:t>
            </w:r>
            <w:r w:rsidRPr="00E54942">
              <w:t xml:space="preserve">uirements. </w:t>
            </w:r>
          </w:p>
          <w:p w:rsidR="00000000" w:rsidRPr="00E54942" w:rsidP="00E54942">
            <w:pPr>
              <w:pStyle w:val="List2"/>
            </w:pPr>
            <w:r w:rsidRPr="00E54942">
              <w:t>3.6.</w:t>
            </w:r>
            <w:r w:rsidRPr="00E54942">
              <w:tab/>
              <w:t>Inspection openings and covers are fitted in accordance with relevant Australian standards and job specifications.</w:t>
            </w:r>
          </w:p>
          <w:p w:rsidR="00000000" w:rsidP="00E54942">
            <w:pPr>
              <w:pStyle w:val="List2"/>
              <w:rPr>
                <w:lang w:val="en-NZ"/>
              </w:rPr>
            </w:pPr>
            <w:r w:rsidRPr="00E54942">
              <w:t>3.7.</w:t>
            </w:r>
            <w:r w:rsidRPr="00E54942">
              <w:tab/>
              <w:t>Excavation is back-filled in accordance with relevant Australian standards and job specifications.</w:t>
            </w:r>
          </w:p>
        </w:tc>
      </w:tr>
      <w:tr w:rsidTr="0012245A">
        <w:tblPrEx>
          <w:tblW w:w="0" w:type="auto"/>
          <w:tblLayout w:type="fixed"/>
          <w:tblCellMar>
            <w:left w:w="62" w:type="dxa"/>
            <w:right w:w="62" w:type="dxa"/>
          </w:tblCellMar>
          <w:tblLook w:val="0000"/>
        </w:tblPrEx>
        <w:tc>
          <w:tcPr>
            <w:tcW w:w="2579" w:type="dxa"/>
            <w:tcBorders>
              <w:top w:val="nil"/>
              <w:left w:val="nil"/>
              <w:bottom w:val="nil"/>
              <w:right w:val="nil"/>
            </w:tcBorders>
            <w:tcMar>
              <w:top w:w="0" w:type="dxa"/>
              <w:left w:w="62" w:type="dxa"/>
              <w:bottom w:w="0" w:type="dxa"/>
              <w:right w:w="62" w:type="dxa"/>
            </w:tcMar>
          </w:tcPr>
          <w:p w:rsidR="00000000" w:rsidP="00E54942">
            <w:pPr>
              <w:pStyle w:val="List"/>
              <w:rPr>
                <w:lang w:val="en-NZ"/>
              </w:rPr>
            </w:pPr>
            <w:r w:rsidRPr="00E54942">
              <w:t>4.</w:t>
            </w:r>
            <w:r w:rsidRPr="00E54942">
              <w:tab/>
              <w:t>Clean up.</w:t>
            </w:r>
          </w:p>
        </w:tc>
        <w:tc>
          <w:tcPr>
            <w:tcW w:w="5943" w:type="dxa"/>
            <w:tcBorders>
              <w:top w:val="nil"/>
              <w:left w:val="nil"/>
              <w:bottom w:val="nil"/>
              <w:right w:val="nil"/>
            </w:tcBorders>
            <w:tcMar>
              <w:top w:w="0" w:type="dxa"/>
              <w:left w:w="62" w:type="dxa"/>
              <w:bottom w:w="0" w:type="dxa"/>
              <w:right w:w="62" w:type="dxa"/>
            </w:tcMar>
          </w:tcPr>
          <w:p w:rsidR="00000000" w:rsidRPr="00E54942" w:rsidP="00E54942">
            <w:pPr>
              <w:pStyle w:val="List2"/>
            </w:pPr>
            <w:r w:rsidRPr="00E54942">
              <w:t>4.1.</w:t>
            </w:r>
            <w:r w:rsidRPr="00E54942">
              <w:tab/>
              <w:t>W</w:t>
            </w:r>
            <w:r w:rsidRPr="00E54942">
              <w:t>ork area is cleared and materials disposed of, reused or recycled in accordance with legislation, regulations, codes of practice and job specification.</w:t>
            </w:r>
          </w:p>
          <w:p w:rsidR="00000000" w:rsidRPr="00E54942" w:rsidP="00E54942">
            <w:pPr>
              <w:pStyle w:val="List2"/>
            </w:pPr>
            <w:r w:rsidRPr="00E54942">
              <w:t>4.2.</w:t>
            </w:r>
            <w:r w:rsidRPr="00E54942">
              <w:tab/>
            </w:r>
            <w:r w:rsidRPr="00E54942">
              <w:rPr>
                <w:rStyle w:val="BoldandItalics"/>
              </w:rPr>
              <w:t>Tools and equipment</w:t>
            </w:r>
            <w:r w:rsidRPr="00E54942">
              <w:t xml:space="preserve"> are cleaned, checked, maintained and stored in accordance with manufacturer rec</w:t>
            </w:r>
            <w:r w:rsidRPr="00E54942">
              <w:t xml:space="preserve">ommendations and workplace procedures. </w:t>
            </w:r>
          </w:p>
          <w:p w:rsidR="00000000" w:rsidRPr="00E54942" w:rsidP="00E54942">
            <w:pPr>
              <w:pStyle w:val="List2"/>
            </w:pPr>
            <w:r w:rsidRPr="00E54942">
              <w:t>4.3.</w:t>
            </w:r>
            <w:r w:rsidRPr="00E54942">
              <w:tab/>
            </w:r>
            <w:r w:rsidRPr="00E54942">
              <w:rPr>
                <w:rStyle w:val="BoldandItalics"/>
              </w:rPr>
              <w:t>Information</w:t>
            </w:r>
            <w:r w:rsidRPr="00E54942">
              <w:t xml:space="preserve"> is accessed and documentation completed in accordance with workplace requirements. </w:t>
            </w:r>
          </w:p>
        </w:tc>
      </w:tr>
    </w:tbl>
    <w:p w:rsidR="0012245A" w:rsidP="00E54942">
      <w:pPr>
        <w:pStyle w:val="BodyText"/>
      </w:pPr>
    </w:p>
    <w:p w:rsidR="0012245A" w:rsidP="00E54942">
      <w:pPr>
        <w:pStyle w:val="BodyText"/>
      </w:pPr>
    </w:p>
    <w:p w:rsidR="00000000" w:rsidRPr="00E54942" w:rsidP="00E54942">
      <w:pPr>
        <w:pStyle w:val="Heading1"/>
      </w:pPr>
      <w:bookmarkStart w:id="9" w:name="O_258482"/>
      <w:bookmarkEnd w:id="9"/>
      <w:r w:rsidRPr="00E54942">
        <w:t>Required Skills and Knowledge</w:t>
      </w:r>
    </w:p>
    <w:tbl>
      <w:tblPr>
        <w:tblW w:w="0" w:type="auto"/>
        <w:tblLayout w:type="fixed"/>
        <w:tblCellMar>
          <w:left w:w="62" w:type="dxa"/>
          <w:right w:w="62" w:type="dxa"/>
        </w:tblCellMar>
        <w:tblLook w:val="0000"/>
      </w:tblPr>
      <w:tblGrid>
        <w:gridCol w:w="8522"/>
      </w:tblGrid>
      <w:tr w:rsidTr="0012245A">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E54942">
            <w:pPr>
              <w:pStyle w:val="BodyText"/>
              <w:rPr>
                <w:lang w:val="en-NZ"/>
              </w:rPr>
            </w:pPr>
            <w:r w:rsidRPr="00E54942">
              <w:rPr>
                <w:rStyle w:val="SpecialBold"/>
              </w:rPr>
              <w:t>REQUIRED SKILLS AND KNOWLEDGE</w:t>
            </w:r>
          </w:p>
        </w:tc>
      </w:tr>
      <w:tr w:rsidTr="0012245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54942">
            <w:pPr>
              <w:pStyle w:val="BodyText"/>
              <w:rPr>
                <w:lang w:val="en-NZ"/>
              </w:rPr>
            </w:pPr>
            <w:r w:rsidRPr="00E54942">
              <w:t>This section describes the skills and knowledge required for this unit.</w:t>
            </w:r>
          </w:p>
        </w:tc>
      </w:tr>
      <w:tr w:rsidTr="0012245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54942">
            <w:pPr>
              <w:pStyle w:val="BodyText"/>
              <w:rPr>
                <w:lang w:val="en-NZ"/>
              </w:rPr>
            </w:pPr>
            <w:r w:rsidRPr="00E54942">
              <w:rPr>
                <w:rStyle w:val="SpecialBold"/>
              </w:rPr>
              <w:t>Required skills</w:t>
            </w:r>
          </w:p>
        </w:tc>
      </w:tr>
      <w:tr w:rsidTr="0012245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E54942" w:rsidP="00E54942">
            <w:pPr>
              <w:pStyle w:val="BodyText"/>
            </w:pPr>
            <w:r w:rsidRPr="00E54942">
              <w:t>Required skills for this unit are:</w:t>
            </w:r>
          </w:p>
          <w:p w:rsidR="00000000" w:rsidRPr="00E54942" w:rsidP="00E54942">
            <w:pPr>
              <w:pStyle w:val="ListBullet"/>
            </w:pPr>
            <w:r w:rsidRPr="00E54942">
              <w:t>communication skills to:</w:t>
            </w:r>
          </w:p>
          <w:p w:rsidR="00000000" w:rsidRPr="00E54942" w:rsidP="00E54942">
            <w:pPr>
              <w:pStyle w:val="ListBullet2"/>
            </w:pPr>
            <w:r w:rsidRPr="00E54942">
              <w:t>access information</w:t>
            </w:r>
          </w:p>
          <w:p w:rsidR="00000000" w:rsidRPr="00E54942" w:rsidP="00E54942">
            <w:pPr>
              <w:pStyle w:val="ListBullet2"/>
            </w:pPr>
            <w:r w:rsidRPr="00E54942">
              <w:t>complete workplace documentation</w:t>
            </w:r>
          </w:p>
          <w:p w:rsidR="00000000" w:rsidRPr="00E54942" w:rsidP="00E54942">
            <w:pPr>
              <w:pStyle w:val="ListBullet2"/>
            </w:pPr>
            <w:r w:rsidRPr="00E54942">
              <w:t>determine requirements</w:t>
            </w:r>
          </w:p>
          <w:p w:rsidR="00000000" w:rsidRPr="00E54942" w:rsidP="00E54942">
            <w:pPr>
              <w:pStyle w:val="ListBullet2"/>
            </w:pPr>
            <w:r w:rsidRPr="00E54942">
              <w:t>enable clear and direct communication, using questioning to identify and confirm requirements, share information, listen and understand</w:t>
            </w:r>
          </w:p>
          <w:p w:rsidR="00000000" w:rsidRPr="00E54942" w:rsidP="00E54942">
            <w:pPr>
              <w:pStyle w:val="ListBullet2"/>
            </w:pPr>
            <w:r w:rsidRPr="00E54942">
              <w:t>follow instructions</w:t>
            </w:r>
          </w:p>
          <w:p w:rsidR="00000000" w:rsidRPr="00E54942" w:rsidP="00E54942">
            <w:pPr>
              <w:pStyle w:val="ListBullet2"/>
            </w:pPr>
            <w:r w:rsidRPr="00E54942">
              <w:t>plan and sequence tasks with others</w:t>
            </w:r>
          </w:p>
          <w:p w:rsidR="00000000" w:rsidRPr="00E54942" w:rsidP="00E54942">
            <w:pPr>
              <w:pStyle w:val="ListBullet2"/>
            </w:pPr>
            <w:r w:rsidRPr="00E54942">
              <w:t>read and interpret:</w:t>
            </w:r>
          </w:p>
          <w:p w:rsidR="00000000" w:rsidRPr="00E54942" w:rsidP="00E54942">
            <w:pPr>
              <w:pStyle w:val="ListBullet3"/>
            </w:pPr>
            <w:r w:rsidRPr="00E54942">
              <w:t>drawings and specifications</w:t>
            </w:r>
          </w:p>
          <w:p w:rsidR="00000000" w:rsidRPr="00E54942" w:rsidP="00E54942">
            <w:pPr>
              <w:pStyle w:val="ListBullet3"/>
            </w:pPr>
            <w:r w:rsidRPr="00E54942">
              <w:t>documentation f</w:t>
            </w:r>
            <w:r w:rsidRPr="00E54942">
              <w:t>rom a variety of sources</w:t>
            </w:r>
          </w:p>
          <w:p w:rsidR="00000000" w:rsidRPr="00E54942" w:rsidP="00E54942">
            <w:pPr>
              <w:pStyle w:val="ListBullet2"/>
            </w:pPr>
            <w:r w:rsidRPr="00E54942">
              <w:t>use language and concepts appropriate to cultural differences</w:t>
            </w:r>
          </w:p>
          <w:p w:rsidR="00000000" w:rsidRPr="00E54942" w:rsidP="00E54942">
            <w:pPr>
              <w:pStyle w:val="ListBullet2"/>
            </w:pPr>
            <w:r w:rsidRPr="00E54942">
              <w:t>use and interpret non-verbal communication, such as hand signals</w:t>
            </w:r>
          </w:p>
          <w:p w:rsidR="00000000" w:rsidRPr="00E54942" w:rsidP="00E54942">
            <w:pPr>
              <w:pStyle w:val="ListBullet"/>
            </w:pPr>
            <w:r w:rsidRPr="00E54942">
              <w:t>identifying and accurately reporting to appropriate personnel any faults in tools, equipment or materi</w:t>
            </w:r>
            <w:r w:rsidRPr="00E54942">
              <w:t>als</w:t>
            </w:r>
          </w:p>
          <w:p w:rsidR="00000000" w:rsidRPr="00E54942" w:rsidP="00E54942">
            <w:pPr>
              <w:pStyle w:val="ListBullet"/>
            </w:pPr>
            <w:r w:rsidRPr="00E54942">
              <w:t>installing a drainage system to take stormwater from a downpipe or surface collection pit, and groundwater to a legal point of discharge</w:t>
            </w:r>
          </w:p>
          <w:p w:rsidR="00000000" w:rsidRPr="00E54942" w:rsidP="00E54942">
            <w:pPr>
              <w:pStyle w:val="ListBullet"/>
            </w:pPr>
            <w:r w:rsidRPr="00E54942">
              <w:t>numeracy skills to apply measurements and calculations</w:t>
            </w:r>
          </w:p>
          <w:p w:rsidR="00000000" w:rsidRPr="00E54942" w:rsidP="00E54942">
            <w:pPr>
              <w:pStyle w:val="ListBullet"/>
            </w:pPr>
            <w:r w:rsidRPr="00E54942">
              <w:t>organisational skills, including the ability to plan and set out work</w:t>
            </w:r>
          </w:p>
          <w:p w:rsidR="00000000" w:rsidRPr="00E54942" w:rsidP="00E54942">
            <w:pPr>
              <w:pStyle w:val="ListBullet"/>
            </w:pPr>
            <w:r w:rsidRPr="00E54942">
              <w:t>teamwork skills to work with others to action tasks and relate to people from a range of cultural and ethnic backgrounds and with varying physical and mental abilities</w:t>
            </w:r>
          </w:p>
          <w:p w:rsidR="00000000" w:rsidRPr="00E54942" w:rsidP="00E54942">
            <w:pPr>
              <w:pStyle w:val="ListBullet"/>
            </w:pPr>
            <w:r w:rsidRPr="00E54942">
              <w:t>technological skil</w:t>
            </w:r>
            <w:r w:rsidRPr="00E54942">
              <w:t>ls to:</w:t>
            </w:r>
          </w:p>
          <w:p w:rsidR="00000000" w:rsidRPr="00E54942" w:rsidP="00E54942">
            <w:pPr>
              <w:pStyle w:val="ListBullet2"/>
            </w:pPr>
            <w:r w:rsidRPr="00E54942">
              <w:t>access and understand site-specific instructions in a variety of media</w:t>
            </w:r>
          </w:p>
          <w:p w:rsidR="00000000" w:rsidP="00E54942">
            <w:pPr>
              <w:pStyle w:val="ListBullet2"/>
              <w:rPr>
                <w:lang w:val="en-NZ"/>
              </w:rPr>
            </w:pPr>
            <w:r w:rsidRPr="00E54942">
              <w:t>use mobile communication technology.</w:t>
            </w:r>
          </w:p>
        </w:tc>
      </w:tr>
      <w:tr w:rsidTr="0012245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54942">
            <w:pPr>
              <w:pStyle w:val="BodyText"/>
              <w:rPr>
                <w:lang w:val="en-NZ"/>
              </w:rPr>
            </w:pPr>
            <w:r w:rsidRPr="00E54942">
              <w:rPr>
                <w:rStyle w:val="SpecialBold"/>
              </w:rPr>
              <w:t>Required knowledge</w:t>
            </w:r>
          </w:p>
        </w:tc>
      </w:tr>
      <w:tr w:rsidTr="0012245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E54942" w:rsidP="00E54942">
            <w:pPr>
              <w:pStyle w:val="BodyText"/>
            </w:pPr>
            <w:r w:rsidRPr="00E54942">
              <w:t>Required knowledge for this unit is:</w:t>
            </w:r>
          </w:p>
          <w:p w:rsidR="00000000" w:rsidRPr="00E54942" w:rsidP="00E54942">
            <w:pPr>
              <w:pStyle w:val="ListBullet"/>
            </w:pPr>
            <w:r w:rsidRPr="00E54942">
              <w:t>accessing information and the processes for calculating material requirements</w:t>
            </w:r>
          </w:p>
          <w:p w:rsidR="00000000" w:rsidRPr="00E54942" w:rsidP="00E54942">
            <w:pPr>
              <w:pStyle w:val="ListBullet"/>
            </w:pPr>
            <w:r w:rsidRPr="00E54942">
              <w:t>characteristics and application of different pipe fittings and fixture supports, including fixing and jointing techniques</w:t>
            </w:r>
          </w:p>
          <w:p w:rsidR="00000000" w:rsidRPr="00E54942" w:rsidP="00E54942">
            <w:pPr>
              <w:pStyle w:val="ListBullet"/>
            </w:pPr>
            <w:r w:rsidRPr="00E54942">
              <w:t>excavation processes and procedures</w:t>
            </w:r>
          </w:p>
          <w:p w:rsidR="00000000" w:rsidRPr="00E54942" w:rsidP="00E54942">
            <w:pPr>
              <w:pStyle w:val="ListBullet"/>
            </w:pPr>
            <w:r w:rsidRPr="00E54942">
              <w:t>job safety analysis (JSA) and safe work method statements (SWMS)</w:t>
            </w:r>
          </w:p>
          <w:p w:rsidR="00000000" w:rsidRPr="00E54942" w:rsidP="00E54942">
            <w:pPr>
              <w:pStyle w:val="ListBullet"/>
            </w:pPr>
            <w:r w:rsidRPr="00E54942">
              <w:t>levelling and alignment processes</w:t>
            </w:r>
          </w:p>
          <w:p w:rsidR="00000000" w:rsidRPr="00E54942" w:rsidP="00E54942">
            <w:pPr>
              <w:pStyle w:val="ListBullet"/>
            </w:pPr>
            <w:r w:rsidRPr="00E54942">
              <w:t>process of installing stormwater and sub-soil drainage systems</w:t>
            </w:r>
          </w:p>
          <w:p w:rsidR="00000000" w:rsidRPr="00E54942" w:rsidP="00E54942">
            <w:pPr>
              <w:pStyle w:val="ListBullet"/>
            </w:pPr>
            <w:r w:rsidRPr="00E54942">
              <w:t>properties of water, including pressure and flow rates</w:t>
            </w:r>
          </w:p>
          <w:p w:rsidR="00000000" w:rsidRPr="00E54942" w:rsidP="00E54942">
            <w:pPr>
              <w:pStyle w:val="ListBullet"/>
            </w:pPr>
            <w:r w:rsidRPr="00E54942">
              <w:t>relevant statutory and authority requirements related to installing stormwater and sub-soil drainage systems</w:t>
            </w:r>
          </w:p>
          <w:p w:rsidR="00000000" w:rsidRPr="00E54942" w:rsidP="00E54942">
            <w:pPr>
              <w:pStyle w:val="ListBullet"/>
            </w:pPr>
            <w:r w:rsidRPr="00E54942">
              <w:t>SI system of measurements</w:t>
            </w:r>
          </w:p>
          <w:p w:rsidR="00000000" w:rsidRPr="00E54942" w:rsidP="00E54942">
            <w:pPr>
              <w:pStyle w:val="ListBullet"/>
            </w:pPr>
            <w:r w:rsidRPr="00E54942">
              <w:t>st</w:t>
            </w:r>
            <w:r w:rsidRPr="00E54942">
              <w:t>andards applicable to the installation</w:t>
            </w:r>
          </w:p>
          <w:p w:rsidR="00000000" w:rsidRPr="00E54942" w:rsidP="00E54942">
            <w:pPr>
              <w:pStyle w:val="ListBullet"/>
            </w:pPr>
            <w:r w:rsidRPr="00E54942">
              <w:t>water and air test systems and procedures</w:t>
            </w:r>
          </w:p>
          <w:p w:rsidR="00000000" w:rsidRPr="00E54942" w:rsidP="00E54942">
            <w:pPr>
              <w:pStyle w:val="ListBullet"/>
            </w:pPr>
            <w:r w:rsidRPr="00E54942">
              <w:t>workplace and equipment safety requirements.</w:t>
            </w:r>
          </w:p>
        </w:tc>
      </w:tr>
    </w:tbl>
    <w:p w:rsidR="0012245A" w:rsidP="00E54942">
      <w:pPr>
        <w:pStyle w:val="BodyText"/>
      </w:pPr>
    </w:p>
    <w:p w:rsidR="0012245A" w:rsidP="00E54942">
      <w:pPr>
        <w:pStyle w:val="BodyText"/>
      </w:pPr>
    </w:p>
    <w:p w:rsidR="00000000" w:rsidRPr="00E54942" w:rsidP="00E54942">
      <w:pPr>
        <w:pStyle w:val="AllowPageBreak"/>
      </w:pPr>
    </w:p>
    <w:p w:rsidR="00000000" w:rsidRPr="00E54942" w:rsidP="00E54942">
      <w:pPr>
        <w:pStyle w:val="Heading1"/>
      </w:pPr>
      <w:bookmarkStart w:id="10" w:name="O_242516"/>
      <w:bookmarkEnd w:id="10"/>
      <w:r w:rsidRPr="00E54942">
        <w:t>Evidence Guide</w:t>
      </w:r>
    </w:p>
    <w:tbl>
      <w:tblPr>
        <w:tblW w:w="0" w:type="auto"/>
        <w:tblLayout w:type="fixed"/>
        <w:tblCellMar>
          <w:left w:w="62" w:type="dxa"/>
          <w:right w:w="62" w:type="dxa"/>
        </w:tblCellMar>
        <w:tblLook w:val="0000"/>
      </w:tblPr>
      <w:tblGrid>
        <w:gridCol w:w="3441"/>
        <w:gridCol w:w="5081"/>
      </w:tblGrid>
      <w:tr w:rsidTr="0012245A">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E54942">
            <w:pPr>
              <w:pStyle w:val="BodyText"/>
              <w:rPr>
                <w:lang w:val="en-NZ"/>
              </w:rPr>
            </w:pPr>
            <w:r w:rsidRPr="00E54942">
              <w:rPr>
                <w:rStyle w:val="SpecialBold"/>
              </w:rPr>
              <w:t>EVIDENCE GUIDE</w:t>
            </w:r>
          </w:p>
        </w:tc>
      </w:tr>
      <w:tr w:rsidTr="0012245A">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E54942">
            <w:pPr>
              <w:pStyle w:val="BodyText"/>
              <w:rPr>
                <w:lang w:val="en-NZ"/>
              </w:rPr>
            </w:pPr>
            <w:r w:rsidRPr="00E54942">
              <w:t>The evidence guide provides ad</w:t>
            </w:r>
            <w:r w:rsidRPr="00E54942">
              <w:t>vice on assessment and must be read in conjunction with the performance criteria, required skills and knowledge, range statement and the Assessment Guidelines for the Training Package.</w:t>
            </w:r>
          </w:p>
        </w:tc>
      </w:tr>
      <w:tr w:rsidTr="0012245A">
        <w:tblPrEx>
          <w:tblW w:w="0" w:type="auto"/>
          <w:tblLayout w:type="fixed"/>
          <w:tblCellMar>
            <w:left w:w="62" w:type="dxa"/>
            <w:right w:w="62" w:type="dxa"/>
          </w:tblCellMar>
          <w:tblLook w:val="0000"/>
        </w:tblPrEx>
        <w:tc>
          <w:tcPr>
            <w:tcW w:w="3441" w:type="dxa"/>
            <w:tcBorders>
              <w:top w:val="nil"/>
              <w:left w:val="nil"/>
              <w:bottom w:val="nil"/>
              <w:right w:val="nil"/>
            </w:tcBorders>
            <w:tcMar>
              <w:top w:w="0" w:type="dxa"/>
              <w:left w:w="62" w:type="dxa"/>
              <w:bottom w:w="0" w:type="dxa"/>
              <w:right w:w="62" w:type="dxa"/>
            </w:tcMar>
          </w:tcPr>
          <w:p w:rsidR="00000000" w:rsidP="00E54942">
            <w:pPr>
              <w:pStyle w:val="BodyText"/>
              <w:rPr>
                <w:lang w:val="en-NZ"/>
              </w:rPr>
            </w:pPr>
            <w:r w:rsidRPr="00E54942">
              <w:rPr>
                <w:rStyle w:val="SpecialBold"/>
              </w:rPr>
              <w:t>Overview of assessment</w:t>
            </w:r>
          </w:p>
        </w:tc>
        <w:tc>
          <w:tcPr>
            <w:tcW w:w="5081" w:type="dxa"/>
            <w:tcBorders>
              <w:top w:val="nil"/>
              <w:left w:val="nil"/>
              <w:bottom w:val="nil"/>
              <w:right w:val="nil"/>
            </w:tcBorders>
            <w:tcMar>
              <w:top w:w="0" w:type="dxa"/>
              <w:left w:w="62" w:type="dxa"/>
              <w:bottom w:w="0" w:type="dxa"/>
              <w:right w:w="62" w:type="dxa"/>
            </w:tcMar>
          </w:tcPr>
          <w:p w:rsidR="00000000" w:rsidP="00E54942">
            <w:pPr>
              <w:pStyle w:val="BodyText"/>
              <w:rPr>
                <w:lang w:val="en-NZ"/>
              </w:rPr>
            </w:pPr>
            <w:r w:rsidRPr="00E54942">
              <w:t>This unit of competency could be assessed in the workplace or a close simulation of the workplace environment providing that simulated or project-based assessment techniques fully replicate plumbing and services workplace conditions, materials, activities,</w:t>
            </w:r>
            <w:r w:rsidRPr="00E54942">
              <w:t xml:space="preserve"> responsibilities and procedures. </w:t>
            </w:r>
          </w:p>
        </w:tc>
      </w:tr>
      <w:tr w:rsidTr="0012245A">
        <w:tblPrEx>
          <w:tblW w:w="0" w:type="auto"/>
          <w:tblLayout w:type="fixed"/>
          <w:tblCellMar>
            <w:left w:w="62" w:type="dxa"/>
            <w:right w:w="62" w:type="dxa"/>
          </w:tblCellMar>
          <w:tblLook w:val="0000"/>
        </w:tblPrEx>
        <w:tc>
          <w:tcPr>
            <w:tcW w:w="3441" w:type="dxa"/>
            <w:tcBorders>
              <w:top w:val="nil"/>
              <w:left w:val="nil"/>
              <w:bottom w:val="nil"/>
              <w:right w:val="nil"/>
            </w:tcBorders>
            <w:tcMar>
              <w:top w:w="0" w:type="dxa"/>
              <w:left w:w="62" w:type="dxa"/>
              <w:bottom w:w="0" w:type="dxa"/>
              <w:right w:w="62" w:type="dxa"/>
            </w:tcMar>
          </w:tcPr>
          <w:p w:rsidR="00000000" w:rsidP="00E54942">
            <w:pPr>
              <w:pStyle w:val="BodyText"/>
              <w:rPr>
                <w:lang w:val="en-NZ"/>
              </w:rPr>
            </w:pPr>
            <w:r w:rsidRPr="00E54942">
              <w:rPr>
                <w:rStyle w:val="SpecialBold"/>
              </w:rPr>
              <w:t>Critical aspects for assessment and evidence required to demonstrate competency in this unit</w:t>
            </w:r>
          </w:p>
        </w:tc>
        <w:tc>
          <w:tcPr>
            <w:tcW w:w="5081" w:type="dxa"/>
            <w:tcBorders>
              <w:top w:val="nil"/>
              <w:left w:val="nil"/>
              <w:bottom w:val="nil"/>
              <w:right w:val="nil"/>
            </w:tcBorders>
            <w:tcMar>
              <w:top w:w="0" w:type="dxa"/>
              <w:left w:w="62" w:type="dxa"/>
              <w:bottom w:w="0" w:type="dxa"/>
              <w:right w:w="62" w:type="dxa"/>
            </w:tcMar>
          </w:tcPr>
          <w:p w:rsidR="00000000" w:rsidRPr="00E54942" w:rsidP="00E54942">
            <w:pPr>
              <w:pStyle w:val="BodyText"/>
            </w:pPr>
            <w:r w:rsidRPr="00E54942">
              <w:t>A person who demonstrates competency in this unit must be able to provide evidence of:</w:t>
            </w:r>
          </w:p>
          <w:p w:rsidR="00000000" w:rsidRPr="00E54942" w:rsidP="00E54942">
            <w:pPr>
              <w:pStyle w:val="ListBullet2"/>
            </w:pPr>
            <w:r w:rsidRPr="00E54942">
              <w:t>locating, interpreting and applying relevant information, Australian standards and specifications to set out, install and test stormwater and sub-soil drainage systems</w:t>
            </w:r>
          </w:p>
          <w:p w:rsidR="00000000" w:rsidRPr="00E54942" w:rsidP="00E54942">
            <w:pPr>
              <w:pStyle w:val="ListBullet2"/>
            </w:pPr>
            <w:r w:rsidRPr="00E54942">
              <w:t>applying safety requirements throughout the work sequence, including electrical requirem</w:t>
            </w:r>
            <w:r w:rsidRPr="00E54942">
              <w:t>ents and personal protective clothing and equipment</w:t>
            </w:r>
          </w:p>
          <w:p w:rsidR="00000000" w:rsidRPr="00E54942" w:rsidP="00E54942">
            <w:pPr>
              <w:pStyle w:val="ListBullet2"/>
            </w:pPr>
            <w:r w:rsidRPr="00E54942">
              <w:t>as a minimum the ability to, given the plans and specifications, install a stormwater and sub-soil drainage system, including:</w:t>
            </w:r>
          </w:p>
          <w:p w:rsidR="00000000" w:rsidRPr="00E54942" w:rsidP="00E54942">
            <w:pPr>
              <w:pStyle w:val="ListBullet3"/>
            </w:pPr>
            <w:r w:rsidRPr="00E54942">
              <w:t xml:space="preserve">a stormwater drain which is to connect from a downpipe to an approved point </w:t>
            </w:r>
            <w:r w:rsidRPr="00E54942">
              <w:t>of discharge</w:t>
            </w:r>
          </w:p>
          <w:p w:rsidR="00000000" w:rsidRPr="00E54942" w:rsidP="00E54942">
            <w:pPr>
              <w:pStyle w:val="ListBullet3"/>
            </w:pPr>
            <w:r w:rsidRPr="00E54942">
              <w:t>a subsoil drain which is to connect to a disposal and collection pit</w:t>
            </w:r>
          </w:p>
          <w:p w:rsidR="00000000" w:rsidRPr="00E54942" w:rsidP="00E54942">
            <w:pPr>
              <w:pStyle w:val="ListBullet2"/>
            </w:pPr>
            <w:r w:rsidRPr="00E54942">
              <w:t>both drains are to be at least 4 metres in length, ensuring:</w:t>
            </w:r>
          </w:p>
          <w:p w:rsidR="00000000" w:rsidRPr="00E54942" w:rsidP="00E54942">
            <w:pPr>
              <w:pStyle w:val="ListBullet3"/>
            </w:pPr>
            <w:r w:rsidRPr="00E54942">
              <w:t>application of sustainability principles and concepts</w:t>
            </w:r>
          </w:p>
          <w:p w:rsidR="00000000" w:rsidRPr="00E54942" w:rsidP="00E54942">
            <w:pPr>
              <w:pStyle w:val="ListBullet3"/>
            </w:pPr>
            <w:r w:rsidRPr="00E54942">
              <w:t>correct identification of location, design and details of proposed installation</w:t>
            </w:r>
          </w:p>
          <w:p w:rsidR="00000000" w:rsidRPr="00E54942" w:rsidP="00E54942">
            <w:pPr>
              <w:pStyle w:val="ListBullet3"/>
            </w:pPr>
            <w:r w:rsidRPr="00E54942">
              <w:t>correct selection and use of appropriate processes, tools and equipment</w:t>
            </w:r>
          </w:p>
          <w:p w:rsidR="00000000" w:rsidRPr="00E54942" w:rsidP="00E54942">
            <w:pPr>
              <w:pStyle w:val="ListBullet3"/>
            </w:pPr>
            <w:r w:rsidRPr="00E54942">
              <w:t>completing all work to specification</w:t>
            </w:r>
          </w:p>
          <w:p w:rsidR="00000000" w:rsidRPr="00E54942" w:rsidP="00E54942">
            <w:pPr>
              <w:pStyle w:val="ListBullet3"/>
            </w:pPr>
            <w:r w:rsidRPr="00E54942">
              <w:t>compliance with regulations, relevant Australian standards and orga</w:t>
            </w:r>
            <w:r w:rsidRPr="00E54942">
              <w:t>nisational quality procedures and processes</w:t>
            </w:r>
          </w:p>
          <w:p w:rsidR="00000000" w:rsidP="00E54942">
            <w:pPr>
              <w:pStyle w:val="ListBullet3"/>
              <w:rPr>
                <w:lang w:val="en-NZ"/>
              </w:rPr>
            </w:pPr>
            <w:r w:rsidRPr="00E54942">
              <w:t>communicating and working effectively and safely with others.</w:t>
            </w:r>
          </w:p>
        </w:tc>
      </w:tr>
      <w:tr w:rsidTr="0012245A">
        <w:tblPrEx>
          <w:tblW w:w="0" w:type="auto"/>
          <w:tblLayout w:type="fixed"/>
          <w:tblCellMar>
            <w:left w:w="62" w:type="dxa"/>
            <w:right w:w="62" w:type="dxa"/>
          </w:tblCellMar>
          <w:tblLook w:val="0000"/>
        </w:tblPrEx>
        <w:tc>
          <w:tcPr>
            <w:tcW w:w="3441" w:type="dxa"/>
            <w:tcBorders>
              <w:top w:val="nil"/>
              <w:left w:val="nil"/>
              <w:bottom w:val="nil"/>
              <w:right w:val="nil"/>
            </w:tcBorders>
            <w:tcMar>
              <w:top w:w="0" w:type="dxa"/>
              <w:left w:w="62" w:type="dxa"/>
              <w:bottom w:w="0" w:type="dxa"/>
              <w:right w:w="62" w:type="dxa"/>
            </w:tcMar>
          </w:tcPr>
          <w:p w:rsidR="00000000" w:rsidP="00E54942">
            <w:pPr>
              <w:pStyle w:val="BodyText"/>
              <w:rPr>
                <w:lang w:val="en-NZ"/>
              </w:rPr>
            </w:pPr>
            <w:r w:rsidRPr="00E54942">
              <w:rPr>
                <w:rStyle w:val="SpecialBold"/>
              </w:rPr>
              <w:t>Context of and specific resources for assessment</w:t>
            </w:r>
          </w:p>
        </w:tc>
        <w:tc>
          <w:tcPr>
            <w:tcW w:w="5081" w:type="dxa"/>
            <w:tcBorders>
              <w:top w:val="nil"/>
              <w:left w:val="nil"/>
              <w:bottom w:val="nil"/>
              <w:right w:val="nil"/>
            </w:tcBorders>
            <w:tcMar>
              <w:top w:w="0" w:type="dxa"/>
              <w:left w:w="62" w:type="dxa"/>
              <w:bottom w:w="0" w:type="dxa"/>
              <w:right w:w="62" w:type="dxa"/>
            </w:tcMar>
          </w:tcPr>
          <w:p w:rsidR="00000000" w:rsidRPr="00E54942" w:rsidP="00E54942">
            <w:pPr>
              <w:pStyle w:val="BodyText"/>
            </w:pPr>
            <w:r w:rsidRPr="00E54942">
              <w:t>This competency is to be assessed using standard and authorised work practices, safety requirements and environmental constraints.</w:t>
            </w:r>
          </w:p>
          <w:p w:rsidR="00000000" w:rsidRPr="00E54942" w:rsidP="00E54942">
            <w:pPr>
              <w:pStyle w:val="BodyText"/>
            </w:pPr>
            <w:r w:rsidRPr="00E54942">
              <w:t>Assessment of essential underpinning knowledge will usually be conducted in an off-site context.</w:t>
            </w:r>
          </w:p>
          <w:p w:rsidR="00000000" w:rsidRPr="00E54942" w:rsidP="00E54942">
            <w:pPr>
              <w:pStyle w:val="BodyText"/>
            </w:pPr>
            <w:r w:rsidRPr="00E54942">
              <w:t>Assessment is to comply with</w:t>
            </w:r>
            <w:r w:rsidRPr="00E54942">
              <w:t xml:space="preserve"> relevant regulatory or Australian standards' requirements.</w:t>
            </w:r>
          </w:p>
          <w:p w:rsidR="00000000" w:rsidRPr="00E54942" w:rsidP="00E54942">
            <w:pPr>
              <w:pStyle w:val="BodyText"/>
            </w:pPr>
            <w:r w:rsidRPr="00E54942">
              <w:t>Resource implications for assessment include:</w:t>
            </w:r>
          </w:p>
          <w:p w:rsidR="00000000" w:rsidRPr="00E54942" w:rsidP="00E54942">
            <w:pPr>
              <w:pStyle w:val="ListBullet"/>
            </w:pPr>
            <w:r w:rsidRPr="00E54942">
              <w:t>an induction procedure and requirement</w:t>
            </w:r>
          </w:p>
          <w:p w:rsidR="00000000" w:rsidRPr="00E54942" w:rsidP="00E54942">
            <w:pPr>
              <w:pStyle w:val="ListBullet"/>
            </w:pPr>
            <w:r w:rsidRPr="00E54942">
              <w:t>realistic tasks or simulated tasks covering the minimum  task requirements</w:t>
            </w:r>
          </w:p>
          <w:p w:rsidR="00000000" w:rsidRPr="00E54942" w:rsidP="00E54942">
            <w:pPr>
              <w:pStyle w:val="ListBullet"/>
            </w:pPr>
            <w:r w:rsidRPr="00E54942">
              <w:t>relevant specifications and work in</w:t>
            </w:r>
            <w:r w:rsidRPr="00E54942">
              <w:t>structions</w:t>
            </w:r>
          </w:p>
          <w:p w:rsidR="00000000" w:rsidRPr="00E54942" w:rsidP="00E54942">
            <w:pPr>
              <w:pStyle w:val="ListBullet"/>
            </w:pPr>
            <w:r w:rsidRPr="00E54942">
              <w:t>tools and equipment appropriate to applying safe work practices</w:t>
            </w:r>
          </w:p>
          <w:p w:rsidR="00000000" w:rsidRPr="00E54942" w:rsidP="00E54942">
            <w:pPr>
              <w:pStyle w:val="ListBullet"/>
            </w:pPr>
            <w:r w:rsidRPr="00E54942">
              <w:t>support materials appropriate to activity</w:t>
            </w:r>
          </w:p>
          <w:p w:rsidR="00000000" w:rsidRPr="00E54942" w:rsidP="00E54942">
            <w:pPr>
              <w:pStyle w:val="ListBullet"/>
            </w:pPr>
            <w:r w:rsidRPr="00E54942">
              <w:t>workplace instructions relating to safe working practices and addressing hazards and emergencies</w:t>
            </w:r>
          </w:p>
          <w:p w:rsidR="00000000" w:rsidRPr="00E54942" w:rsidP="00E54942">
            <w:pPr>
              <w:pStyle w:val="ListBullet"/>
            </w:pPr>
            <w:r w:rsidRPr="00E54942">
              <w:t>material safety data sheets</w:t>
            </w:r>
          </w:p>
          <w:p w:rsidR="00000000" w:rsidRPr="00E54942" w:rsidP="00E54942">
            <w:pPr>
              <w:pStyle w:val="ListBullet"/>
            </w:pPr>
            <w:r w:rsidRPr="00E54942">
              <w:t>research resou</w:t>
            </w:r>
            <w:r w:rsidRPr="00E54942">
              <w:t>rces, including industry related systems information.</w:t>
            </w:r>
          </w:p>
          <w:p w:rsidR="00000000" w:rsidP="00E54942">
            <w:pPr>
              <w:pStyle w:val="BodyText"/>
              <w:rPr>
                <w:lang w:val="en-NZ"/>
              </w:rPr>
            </w:pPr>
            <w:r w:rsidRPr="00E54942">
              <w:t>Reasonable adjustments for people with disabilities must be made to assessment processes where required. This could include access to modified equipment and other physical resources, and the provision o</w:t>
            </w:r>
            <w:r w:rsidRPr="00E54942">
              <w:t xml:space="preserve">f appropriate assessment support. </w:t>
            </w:r>
          </w:p>
        </w:tc>
      </w:tr>
      <w:tr w:rsidTr="0012245A">
        <w:tblPrEx>
          <w:tblW w:w="0" w:type="auto"/>
          <w:tblLayout w:type="fixed"/>
          <w:tblCellMar>
            <w:left w:w="62" w:type="dxa"/>
            <w:right w:w="62" w:type="dxa"/>
          </w:tblCellMar>
          <w:tblLook w:val="0000"/>
        </w:tblPrEx>
        <w:tc>
          <w:tcPr>
            <w:tcW w:w="3441" w:type="dxa"/>
            <w:tcBorders>
              <w:top w:val="nil"/>
              <w:left w:val="nil"/>
              <w:bottom w:val="nil"/>
              <w:right w:val="nil"/>
            </w:tcBorders>
            <w:tcMar>
              <w:top w:w="0" w:type="dxa"/>
              <w:left w:w="62" w:type="dxa"/>
              <w:bottom w:w="0" w:type="dxa"/>
              <w:right w:w="62" w:type="dxa"/>
            </w:tcMar>
          </w:tcPr>
          <w:p w:rsidR="00000000" w:rsidP="00E54942">
            <w:pPr>
              <w:pStyle w:val="BodyText"/>
              <w:rPr>
                <w:lang w:val="en-NZ"/>
              </w:rPr>
            </w:pPr>
            <w:r w:rsidRPr="00E54942">
              <w:rPr>
                <w:rStyle w:val="SpecialBold"/>
              </w:rPr>
              <w:t>Method of assessment</w:t>
            </w:r>
          </w:p>
        </w:tc>
        <w:tc>
          <w:tcPr>
            <w:tcW w:w="5081" w:type="dxa"/>
            <w:tcBorders>
              <w:top w:val="nil"/>
              <w:left w:val="nil"/>
              <w:bottom w:val="nil"/>
              <w:right w:val="nil"/>
            </w:tcBorders>
            <w:tcMar>
              <w:top w:w="0" w:type="dxa"/>
              <w:left w:w="62" w:type="dxa"/>
              <w:bottom w:w="0" w:type="dxa"/>
              <w:right w:w="62" w:type="dxa"/>
            </w:tcMar>
          </w:tcPr>
          <w:p w:rsidR="00000000" w:rsidRPr="00E54942" w:rsidP="00E54942">
            <w:pPr>
              <w:pStyle w:val="BodyText"/>
            </w:pPr>
            <w:r w:rsidRPr="00E54942">
              <w:t>Assessment methods must:</w:t>
            </w:r>
          </w:p>
          <w:p w:rsidR="00000000" w:rsidRPr="00E54942" w:rsidP="00E54942">
            <w:pPr>
              <w:pStyle w:val="ListBullet"/>
            </w:pPr>
            <w:r w:rsidRPr="00E54942">
              <w:t>satisfy the endorsed Assessment Guidelines of the Construction, Plumbing and Services Training Package</w:t>
            </w:r>
          </w:p>
          <w:p w:rsidR="00000000" w:rsidRPr="00E54942" w:rsidP="00E54942">
            <w:pPr>
              <w:pStyle w:val="ListBullet"/>
            </w:pPr>
            <w:r w:rsidRPr="00E54942">
              <w:t>include direct observation of tasks in real or simulated work conditions, with questioning to confirm the ability to consistently identify and correctly interpret the essential underpinning knowledge required for practical application</w:t>
            </w:r>
          </w:p>
          <w:p w:rsidR="00000000" w:rsidRPr="00E54942" w:rsidP="00E54942">
            <w:pPr>
              <w:pStyle w:val="ListBullet"/>
            </w:pPr>
            <w:r w:rsidRPr="00E54942">
              <w:t>reinforce the integra</w:t>
            </w:r>
            <w:r w:rsidRPr="00E54942">
              <w:t>tion of employability skills with workplace tasks and job roles</w:t>
            </w:r>
          </w:p>
          <w:p w:rsidR="00000000" w:rsidRPr="00E54942" w:rsidP="00E54942">
            <w:pPr>
              <w:pStyle w:val="ListBullet"/>
            </w:pPr>
            <w:r w:rsidRPr="00E54942">
              <w:t>confirm that competency is verified and able to be transferred to other circumstances and environments.</w:t>
            </w:r>
          </w:p>
          <w:p w:rsidR="00000000" w:rsidRPr="00E54942" w:rsidP="00E54942">
            <w:pPr>
              <w:pStyle w:val="BodyText"/>
            </w:pPr>
            <w:r w:rsidRPr="00E54942">
              <w:t>Validity and sufficiency of evidence requires that:</w:t>
            </w:r>
          </w:p>
          <w:p w:rsidR="00000000" w:rsidRPr="00E54942" w:rsidP="00E54942">
            <w:pPr>
              <w:pStyle w:val="ListBullet"/>
            </w:pPr>
            <w:r w:rsidRPr="00E54942">
              <w:t>competency will need to be demonstr</w:t>
            </w:r>
            <w:r w:rsidRPr="00E54942">
              <w:t>ated over a period of time reflecting the scope of the role and the practical requirements of the workplace</w:t>
            </w:r>
          </w:p>
          <w:p w:rsidR="00000000" w:rsidRPr="00E54942" w:rsidP="00E54942">
            <w:pPr>
              <w:pStyle w:val="ListBullet"/>
            </w:pPr>
            <w:r w:rsidRPr="00E54942">
              <w:t>where the assessment is part of a structured learning experience the evidence collected must relate to a number of performances assessed at differen</w:t>
            </w:r>
            <w:r w:rsidRPr="00E54942">
              <w:t>t points in time and separated by further learning and practice, with a decision on competency only taken at the point when the assessor has complete confidence in the person's demonstrated ability and applied knowledge</w:t>
            </w:r>
          </w:p>
          <w:p w:rsidR="00000000" w:rsidRPr="00E54942" w:rsidP="00E54942">
            <w:pPr>
              <w:pStyle w:val="ListBullet"/>
            </w:pPr>
            <w:r w:rsidRPr="00E54942">
              <w:t>all assessment that is part of a str</w:t>
            </w:r>
            <w:r w:rsidRPr="00E54942">
              <w:t>uctured learning experience must include a combination of direct, indirect and supplementary evidence.</w:t>
            </w:r>
          </w:p>
          <w:p w:rsidR="00000000" w:rsidRPr="00E54942" w:rsidP="00E54942">
            <w:pPr>
              <w:pStyle w:val="BodyText"/>
            </w:pPr>
            <w:r w:rsidRPr="00E54942">
              <w:t>Assessment processes and techniques should as far as is practical take into account the language, literacy and numeracy capacity of the candidate in rela</w:t>
            </w:r>
            <w:r w:rsidRPr="00E54942">
              <w:t>tion to the competency being assessed.</w:t>
            </w:r>
          </w:p>
          <w:p w:rsidR="00000000" w:rsidRPr="00E54942" w:rsidP="00E54942">
            <w:pPr>
              <w:pStyle w:val="BodyText"/>
            </w:pPr>
            <w:r w:rsidRPr="00E54942">
              <w:t xml:space="preserve">Supplementary evidence of competency may be obtained from relevant authenticated documentation from third parties, such as existing supervisors, team leaders or specialist training staff. </w:t>
            </w:r>
          </w:p>
        </w:tc>
      </w:tr>
    </w:tbl>
    <w:p w:rsidR="0012245A" w:rsidP="00E54942">
      <w:pPr>
        <w:pStyle w:val="BodyText"/>
      </w:pPr>
    </w:p>
    <w:p w:rsidR="0012245A" w:rsidP="00E54942">
      <w:pPr>
        <w:pStyle w:val="BodyText"/>
      </w:pPr>
    </w:p>
    <w:p w:rsidR="00000000" w:rsidRPr="00E54942" w:rsidP="00E54942">
      <w:pPr>
        <w:pStyle w:val="Heading1"/>
      </w:pPr>
      <w:bookmarkStart w:id="11" w:name="O_250499"/>
      <w:bookmarkEnd w:id="11"/>
      <w:r w:rsidRPr="00E54942">
        <w:t>Range Statement</w:t>
      </w:r>
    </w:p>
    <w:tbl>
      <w:tblPr>
        <w:tblW w:w="0" w:type="auto"/>
        <w:tblLayout w:type="fixed"/>
        <w:tblCellMar>
          <w:left w:w="62" w:type="dxa"/>
          <w:right w:w="62" w:type="dxa"/>
        </w:tblCellMar>
        <w:tblLook w:val="0000"/>
      </w:tblPr>
      <w:tblGrid>
        <w:gridCol w:w="3482"/>
        <w:gridCol w:w="5040"/>
      </w:tblGrid>
      <w:tr w:rsidTr="0012245A">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E54942">
            <w:pPr>
              <w:pStyle w:val="BodyText"/>
              <w:rPr>
                <w:lang w:val="en-NZ"/>
              </w:rPr>
            </w:pPr>
            <w:r w:rsidRPr="00E54942">
              <w:rPr>
                <w:rStyle w:val="SpecialBold"/>
              </w:rPr>
              <w:t>RANGE STATEMENT</w:t>
            </w:r>
          </w:p>
        </w:tc>
      </w:tr>
      <w:tr w:rsidTr="0012245A">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E54942">
            <w:pPr>
              <w:pStyle w:val="BodyText"/>
              <w:rPr>
                <w:lang w:val="en-NZ"/>
              </w:rPr>
            </w:pPr>
            <w:r w:rsidRPr="00E54942">
              <w:t>The range statement relates to the unit of competency as a whole. It allows for different work environments and situations that may affect performance. Bold italicised wording, if used in the performance criteria, is detai</w:t>
            </w:r>
            <w:r w:rsidRPr="00E54942">
              <w:t>led below. Essential operating conditions that may be present with training and assessment (depending on the work situation, needs of the candidate, accessibility of the item, and local industry and regional contexts) may also be included.</w:t>
            </w:r>
          </w:p>
        </w:tc>
      </w:tr>
      <w:tr w:rsidTr="0012245A">
        <w:tblPrEx>
          <w:tblW w:w="0" w:type="auto"/>
          <w:tblLayout w:type="fixed"/>
          <w:tblCellMar>
            <w:left w:w="62" w:type="dxa"/>
            <w:right w:w="62" w:type="dxa"/>
          </w:tblCellMar>
          <w:tblLook w:val="0000"/>
        </w:tblPrEx>
        <w:tc>
          <w:tcPr>
            <w:tcW w:w="3482" w:type="dxa"/>
            <w:tcBorders>
              <w:top w:val="nil"/>
              <w:left w:val="nil"/>
              <w:bottom w:val="nil"/>
              <w:right w:val="nil"/>
            </w:tcBorders>
            <w:tcMar>
              <w:top w:w="0" w:type="dxa"/>
              <w:left w:w="62" w:type="dxa"/>
              <w:bottom w:w="0" w:type="dxa"/>
              <w:right w:w="62" w:type="dxa"/>
            </w:tcMar>
          </w:tcPr>
          <w:p w:rsidR="00000000" w:rsidP="00E54942">
            <w:pPr>
              <w:pStyle w:val="BodyText"/>
              <w:rPr>
                <w:lang w:val="en-NZ"/>
              </w:rPr>
            </w:pPr>
            <w:r w:rsidRPr="00E54942">
              <w:rPr>
                <w:rStyle w:val="BoldandItalics"/>
              </w:rPr>
              <w:t>Safety</w:t>
            </w:r>
            <w:r w:rsidRPr="00E54942">
              <w:t xml:space="preserve"> (</w:t>
            </w:r>
            <w:r w:rsidRPr="00E54942">
              <w:rPr>
                <w:rStyle w:val="BoldandItalics"/>
              </w:rPr>
              <w:t>OHS</w:t>
            </w:r>
            <w:r w:rsidRPr="00E54942">
              <w:t>) i</w:t>
            </w:r>
            <w:r w:rsidRPr="00E54942">
              <w:t>s to be in accordance with commonwealth, state and territory legislation and regulations and may include:</w:t>
            </w:r>
          </w:p>
        </w:tc>
        <w:tc>
          <w:tcPr>
            <w:tcW w:w="5040" w:type="dxa"/>
            <w:tcBorders>
              <w:top w:val="nil"/>
              <w:left w:val="nil"/>
              <w:bottom w:val="nil"/>
              <w:right w:val="nil"/>
            </w:tcBorders>
            <w:tcMar>
              <w:top w:w="0" w:type="dxa"/>
              <w:left w:w="62" w:type="dxa"/>
              <w:bottom w:w="0" w:type="dxa"/>
              <w:right w:w="62" w:type="dxa"/>
            </w:tcMar>
          </w:tcPr>
          <w:p w:rsidR="00000000" w:rsidRPr="00E54942" w:rsidP="00E54942">
            <w:pPr>
              <w:pStyle w:val="ListBullet"/>
            </w:pPr>
            <w:r w:rsidRPr="00E54942">
              <w:t>handling of materials</w:t>
            </w:r>
          </w:p>
          <w:p w:rsidR="00000000" w:rsidRPr="00E54942" w:rsidP="00E54942">
            <w:pPr>
              <w:pStyle w:val="ListBullet"/>
            </w:pPr>
            <w:r w:rsidRPr="00E54942">
              <w:t>hazard control</w:t>
            </w:r>
          </w:p>
          <w:p w:rsidR="00000000" w:rsidRPr="00E54942" w:rsidP="00E54942">
            <w:pPr>
              <w:pStyle w:val="ListBullet"/>
            </w:pPr>
            <w:r w:rsidRPr="00E54942">
              <w:t>hazardous materials and substances</w:t>
            </w:r>
          </w:p>
          <w:p w:rsidR="00000000" w:rsidRPr="00E54942" w:rsidP="00E54942">
            <w:pPr>
              <w:pStyle w:val="ListBullet"/>
            </w:pPr>
            <w:r w:rsidRPr="00E54942">
              <w:t>personal protective clothing and equipment prescribed under legislation, regulations and workplace policies and practices</w:t>
            </w:r>
          </w:p>
          <w:p w:rsidR="00000000" w:rsidRPr="00E54942" w:rsidP="00E54942">
            <w:pPr>
              <w:pStyle w:val="ListBullet"/>
            </w:pPr>
            <w:r w:rsidRPr="00E54942">
              <w:t>safe operating procedures, including recognising and preventing hazards associated with:</w:t>
            </w:r>
          </w:p>
          <w:p w:rsidR="00000000" w:rsidRPr="00E54942" w:rsidP="00E54942">
            <w:pPr>
              <w:pStyle w:val="ListBullet2"/>
            </w:pPr>
            <w:r w:rsidRPr="00E54942">
              <w:t>dirt mounds</w:t>
            </w:r>
          </w:p>
          <w:p w:rsidR="00000000" w:rsidRPr="00E54942" w:rsidP="00E54942">
            <w:pPr>
              <w:pStyle w:val="ListBullet2"/>
            </w:pPr>
            <w:r w:rsidRPr="00E54942">
              <w:t>electricity</w:t>
            </w:r>
          </w:p>
          <w:p w:rsidR="00000000" w:rsidRPr="00E54942" w:rsidP="00E54942">
            <w:pPr>
              <w:pStyle w:val="ListBullet2"/>
            </w:pPr>
            <w:r w:rsidRPr="00E54942">
              <w:t>excavation equipment</w:t>
            </w:r>
            <w:r w:rsidRPr="00E54942">
              <w:t xml:space="preserve"> and plant</w:t>
            </w:r>
          </w:p>
          <w:p w:rsidR="00000000" w:rsidRPr="00E54942" w:rsidP="00E54942">
            <w:pPr>
              <w:pStyle w:val="ListBullet2"/>
            </w:pPr>
            <w:r w:rsidRPr="00E54942">
              <w:t>hazardous materials</w:t>
            </w:r>
          </w:p>
          <w:p w:rsidR="00000000" w:rsidRPr="00E54942" w:rsidP="00E54942">
            <w:pPr>
              <w:pStyle w:val="ListBullet2"/>
            </w:pPr>
            <w:r w:rsidRPr="00E54942">
              <w:t>other machines</w:t>
            </w:r>
          </w:p>
          <w:p w:rsidR="00000000" w:rsidRPr="00E54942" w:rsidP="00E54942">
            <w:pPr>
              <w:pStyle w:val="ListBullet2"/>
            </w:pPr>
            <w:r w:rsidRPr="00E54942">
              <w:t>pits</w:t>
            </w:r>
          </w:p>
          <w:p w:rsidR="00000000" w:rsidRPr="00E54942" w:rsidP="00E54942">
            <w:pPr>
              <w:pStyle w:val="ListBullet2"/>
            </w:pPr>
            <w:r w:rsidRPr="00E54942">
              <w:t>poles</w:t>
            </w:r>
          </w:p>
          <w:p w:rsidR="00000000" w:rsidRPr="00E54942" w:rsidP="00E54942">
            <w:pPr>
              <w:pStyle w:val="ListBullet2"/>
            </w:pPr>
            <w:r w:rsidRPr="00E54942">
              <w:t>recently filled trenches</w:t>
            </w:r>
          </w:p>
          <w:p w:rsidR="00000000" w:rsidRPr="00E54942" w:rsidP="00E54942">
            <w:pPr>
              <w:pStyle w:val="ListBullet2"/>
            </w:pPr>
            <w:r w:rsidRPr="00E54942">
              <w:t>surrounding structure and facilities</w:t>
            </w:r>
          </w:p>
          <w:p w:rsidR="00000000" w:rsidRPr="00E54942" w:rsidP="00E54942">
            <w:pPr>
              <w:pStyle w:val="ListBullet2"/>
            </w:pPr>
            <w:r w:rsidRPr="00E54942">
              <w:t>traffic control</w:t>
            </w:r>
          </w:p>
          <w:p w:rsidR="00000000" w:rsidRPr="00E54942" w:rsidP="00E54942">
            <w:pPr>
              <w:pStyle w:val="ListBullet2"/>
            </w:pPr>
            <w:r w:rsidRPr="00E54942">
              <w:t>trip hazards</w:t>
            </w:r>
          </w:p>
          <w:p w:rsidR="00000000" w:rsidRPr="00E54942" w:rsidP="00E54942">
            <w:pPr>
              <w:pStyle w:val="ListBullet2"/>
            </w:pPr>
            <w:r w:rsidRPr="00E54942">
              <w:t>underground services</w:t>
            </w:r>
          </w:p>
          <w:p w:rsidR="00000000" w:rsidRPr="00E54942" w:rsidP="00E54942">
            <w:pPr>
              <w:pStyle w:val="ListBullet2"/>
            </w:pPr>
            <w:r w:rsidRPr="00E54942">
              <w:t>uneven and unstable terrain</w:t>
            </w:r>
          </w:p>
          <w:p w:rsidR="00000000" w:rsidRPr="00E54942" w:rsidP="00E54942">
            <w:pPr>
              <w:pStyle w:val="ListBullet2"/>
            </w:pPr>
            <w:r w:rsidRPr="00E54942">
              <w:t>work site visitors and the public</w:t>
            </w:r>
          </w:p>
          <w:p w:rsidR="00000000" w:rsidRPr="00E54942" w:rsidP="00E54942">
            <w:pPr>
              <w:pStyle w:val="ListBullet2"/>
            </w:pPr>
            <w:r w:rsidRPr="00E54942">
              <w:t>working in confined spaces</w:t>
            </w:r>
          </w:p>
          <w:p w:rsidR="00000000" w:rsidRPr="00E54942" w:rsidP="00E54942">
            <w:pPr>
              <w:pStyle w:val="ListBullet2"/>
            </w:pPr>
            <w:r w:rsidRPr="00E54942">
              <w:t>working in proximity to others</w:t>
            </w:r>
          </w:p>
          <w:p w:rsidR="00000000" w:rsidRPr="00E54942" w:rsidP="00E54942">
            <w:pPr>
              <w:pStyle w:val="ListBullet"/>
            </w:pPr>
            <w:r w:rsidRPr="00E54942">
              <w:t>use of firefighting equipment</w:t>
            </w:r>
          </w:p>
          <w:p w:rsidR="00000000" w:rsidRPr="00E54942" w:rsidP="00E54942">
            <w:pPr>
              <w:pStyle w:val="ListBullet"/>
            </w:pPr>
            <w:r w:rsidRPr="00E54942">
              <w:t>use of first aid equipment</w:t>
            </w:r>
          </w:p>
          <w:p w:rsidR="00000000" w:rsidRPr="00E54942" w:rsidP="00E54942">
            <w:pPr>
              <w:pStyle w:val="ListBullet"/>
            </w:pPr>
            <w:r w:rsidRPr="00E54942">
              <w:t>use of tools and equipment</w:t>
            </w:r>
          </w:p>
          <w:p w:rsidR="00000000" w:rsidP="00E54942">
            <w:pPr>
              <w:pStyle w:val="ListBullet"/>
              <w:rPr>
                <w:lang w:val="en-NZ"/>
              </w:rPr>
            </w:pPr>
            <w:r w:rsidRPr="00E54942">
              <w:t>workplace environment and safety.</w:t>
            </w:r>
          </w:p>
        </w:tc>
      </w:tr>
      <w:tr w:rsidTr="0012245A">
        <w:tblPrEx>
          <w:tblW w:w="0" w:type="auto"/>
          <w:tblLayout w:type="fixed"/>
          <w:tblCellMar>
            <w:left w:w="62" w:type="dxa"/>
            <w:right w:w="62" w:type="dxa"/>
          </w:tblCellMar>
          <w:tblLook w:val="0000"/>
        </w:tblPrEx>
        <w:tc>
          <w:tcPr>
            <w:tcW w:w="3482" w:type="dxa"/>
            <w:tcBorders>
              <w:top w:val="nil"/>
              <w:left w:val="nil"/>
              <w:bottom w:val="nil"/>
              <w:right w:val="nil"/>
            </w:tcBorders>
            <w:tcMar>
              <w:top w:w="0" w:type="dxa"/>
              <w:left w:w="62" w:type="dxa"/>
              <w:bottom w:w="0" w:type="dxa"/>
              <w:right w:w="62" w:type="dxa"/>
            </w:tcMar>
          </w:tcPr>
          <w:p w:rsidR="00000000" w:rsidP="00E54942">
            <w:pPr>
              <w:pStyle w:val="BodyText"/>
              <w:rPr>
                <w:lang w:val="en-NZ"/>
              </w:rPr>
            </w:pPr>
            <w:r w:rsidRPr="00E54942">
              <w:rPr>
                <w:rStyle w:val="BoldandItalics"/>
              </w:rPr>
              <w:t>Environmental requirements</w:t>
            </w:r>
            <w:r w:rsidRPr="00E54942">
              <w:t xml:space="preserve"> cover water quality management and may include:</w:t>
            </w:r>
          </w:p>
        </w:tc>
        <w:tc>
          <w:tcPr>
            <w:tcW w:w="5040" w:type="dxa"/>
            <w:tcBorders>
              <w:top w:val="nil"/>
              <w:left w:val="nil"/>
              <w:bottom w:val="nil"/>
              <w:right w:val="nil"/>
            </w:tcBorders>
            <w:tcMar>
              <w:top w:w="0" w:type="dxa"/>
              <w:left w:w="62" w:type="dxa"/>
              <w:bottom w:w="0" w:type="dxa"/>
              <w:right w:w="62" w:type="dxa"/>
            </w:tcMar>
          </w:tcPr>
          <w:p w:rsidR="00000000" w:rsidRPr="00E54942" w:rsidP="00E54942">
            <w:pPr>
              <w:pStyle w:val="ListBullet"/>
            </w:pPr>
            <w:r w:rsidRPr="00E54942">
              <w:t>clean-up protection</w:t>
            </w:r>
          </w:p>
          <w:p w:rsidR="00000000" w:rsidRPr="00E54942" w:rsidP="00E54942">
            <w:pPr>
              <w:pStyle w:val="ListBullet"/>
            </w:pPr>
            <w:r w:rsidRPr="00E54942">
              <w:t>stormwater protection</w:t>
            </w:r>
          </w:p>
          <w:p w:rsidR="00000000" w:rsidP="00E54942">
            <w:pPr>
              <w:pStyle w:val="ListBullet"/>
              <w:rPr>
                <w:lang w:val="en-NZ"/>
              </w:rPr>
            </w:pPr>
            <w:r w:rsidRPr="00E54942">
              <w:t>waste management.</w:t>
            </w:r>
          </w:p>
        </w:tc>
      </w:tr>
      <w:tr w:rsidTr="0012245A">
        <w:tblPrEx>
          <w:tblW w:w="0" w:type="auto"/>
          <w:tblLayout w:type="fixed"/>
          <w:tblCellMar>
            <w:left w:w="62" w:type="dxa"/>
            <w:right w:w="62" w:type="dxa"/>
          </w:tblCellMar>
          <w:tblLook w:val="0000"/>
        </w:tblPrEx>
        <w:tc>
          <w:tcPr>
            <w:tcW w:w="3482" w:type="dxa"/>
            <w:tcBorders>
              <w:top w:val="nil"/>
              <w:left w:val="nil"/>
              <w:bottom w:val="nil"/>
              <w:right w:val="nil"/>
            </w:tcBorders>
            <w:tcMar>
              <w:top w:w="0" w:type="dxa"/>
              <w:left w:w="62" w:type="dxa"/>
              <w:bottom w:w="0" w:type="dxa"/>
              <w:right w:w="62" w:type="dxa"/>
            </w:tcMar>
          </w:tcPr>
          <w:p w:rsidR="00000000" w:rsidP="00E54942">
            <w:pPr>
              <w:pStyle w:val="BodyText"/>
              <w:rPr>
                <w:lang w:val="en-NZ"/>
              </w:rPr>
            </w:pPr>
            <w:r w:rsidRPr="00E54942">
              <w:rPr>
                <w:rStyle w:val="BoldandItalics"/>
              </w:rPr>
              <w:t>Quality assurance</w:t>
            </w:r>
            <w:r w:rsidRPr="00E54942">
              <w:t xml:space="preserve"> requirements may include:</w:t>
            </w:r>
          </w:p>
        </w:tc>
        <w:tc>
          <w:tcPr>
            <w:tcW w:w="5040" w:type="dxa"/>
            <w:tcBorders>
              <w:top w:val="nil"/>
              <w:left w:val="nil"/>
              <w:bottom w:val="nil"/>
              <w:right w:val="nil"/>
            </w:tcBorders>
            <w:tcMar>
              <w:top w:w="0" w:type="dxa"/>
              <w:left w:w="62" w:type="dxa"/>
              <w:bottom w:w="0" w:type="dxa"/>
              <w:right w:w="62" w:type="dxa"/>
            </w:tcMar>
          </w:tcPr>
          <w:p w:rsidR="00000000" w:rsidRPr="00E54942" w:rsidP="00E54942">
            <w:pPr>
              <w:pStyle w:val="ListBullet"/>
            </w:pPr>
            <w:r w:rsidRPr="00E54942">
              <w:t>Environment Protection Authority (EPA)</w:t>
            </w:r>
          </w:p>
          <w:p w:rsidR="00000000" w:rsidRPr="00E54942" w:rsidP="00E54942">
            <w:pPr>
              <w:pStyle w:val="ListBullet"/>
            </w:pPr>
            <w:r w:rsidRPr="00E54942">
              <w:t>environment policy</w:t>
            </w:r>
          </w:p>
          <w:p w:rsidR="00000000" w:rsidRPr="00E54942" w:rsidP="00E54942">
            <w:pPr>
              <w:pStyle w:val="ListBullet"/>
            </w:pPr>
            <w:r w:rsidRPr="00E54942">
              <w:t>internal company quality assurance policy and risk management strategy</w:t>
            </w:r>
          </w:p>
          <w:p w:rsidR="00000000" w:rsidRPr="00E54942" w:rsidP="00E54942">
            <w:pPr>
              <w:pStyle w:val="ListBullet"/>
            </w:pPr>
            <w:r w:rsidRPr="00E54942">
              <w:t>International Standar</w:t>
            </w:r>
            <w:r w:rsidRPr="00E54942">
              <w:t>ds Organisation</w:t>
            </w:r>
          </w:p>
          <w:p w:rsidR="00000000" w:rsidRPr="00E54942" w:rsidP="00E54942">
            <w:pPr>
              <w:pStyle w:val="ListBullet"/>
            </w:pPr>
            <w:r w:rsidRPr="00E54942">
              <w:t>site safety plan</w:t>
            </w:r>
          </w:p>
          <w:p w:rsidR="00000000" w:rsidP="00E54942">
            <w:pPr>
              <w:pStyle w:val="ListBullet"/>
              <w:rPr>
                <w:lang w:val="en-NZ"/>
              </w:rPr>
            </w:pPr>
            <w:r w:rsidRPr="00E54942">
              <w:t>workplace operations and procedures.</w:t>
            </w:r>
          </w:p>
        </w:tc>
      </w:tr>
      <w:tr w:rsidTr="0012245A">
        <w:tblPrEx>
          <w:tblW w:w="0" w:type="auto"/>
          <w:tblLayout w:type="fixed"/>
          <w:tblCellMar>
            <w:left w:w="62" w:type="dxa"/>
            <w:right w:w="62" w:type="dxa"/>
          </w:tblCellMar>
          <w:tblLook w:val="0000"/>
        </w:tblPrEx>
        <w:tc>
          <w:tcPr>
            <w:tcW w:w="3482" w:type="dxa"/>
            <w:tcBorders>
              <w:top w:val="nil"/>
              <w:left w:val="nil"/>
              <w:bottom w:val="nil"/>
              <w:right w:val="nil"/>
            </w:tcBorders>
            <w:tcMar>
              <w:top w:w="0" w:type="dxa"/>
              <w:left w:w="62" w:type="dxa"/>
              <w:bottom w:w="0" w:type="dxa"/>
              <w:right w:w="62" w:type="dxa"/>
            </w:tcMar>
          </w:tcPr>
          <w:p w:rsidR="00000000" w:rsidP="00E54942">
            <w:pPr>
              <w:pStyle w:val="BodyText"/>
              <w:rPr>
                <w:lang w:val="en-NZ"/>
              </w:rPr>
            </w:pPr>
            <w:r w:rsidRPr="00E54942">
              <w:rPr>
                <w:rStyle w:val="BoldandItalics"/>
              </w:rPr>
              <w:t>Legal point of discharge</w:t>
            </w:r>
            <w:r w:rsidRPr="00E54942">
              <w:t xml:space="preserve"> may be:</w:t>
            </w:r>
          </w:p>
        </w:tc>
        <w:tc>
          <w:tcPr>
            <w:tcW w:w="5040" w:type="dxa"/>
            <w:tcBorders>
              <w:top w:val="nil"/>
              <w:left w:val="nil"/>
              <w:bottom w:val="nil"/>
              <w:right w:val="nil"/>
            </w:tcBorders>
            <w:tcMar>
              <w:top w:w="0" w:type="dxa"/>
              <w:left w:w="62" w:type="dxa"/>
              <w:bottom w:w="0" w:type="dxa"/>
              <w:right w:w="62" w:type="dxa"/>
            </w:tcMar>
          </w:tcPr>
          <w:p w:rsidR="00000000" w:rsidRPr="00E54942" w:rsidP="00E54942">
            <w:pPr>
              <w:pStyle w:val="ListBullet"/>
            </w:pPr>
            <w:r w:rsidRPr="00E54942">
              <w:t>gutter</w:t>
            </w:r>
          </w:p>
          <w:p w:rsidR="00000000" w:rsidRPr="00E54942" w:rsidP="00E54942">
            <w:pPr>
              <w:pStyle w:val="ListBullet"/>
            </w:pPr>
            <w:r w:rsidRPr="00E54942">
              <w:t>on-site storage tank or disposal pit</w:t>
            </w:r>
          </w:p>
          <w:p w:rsidR="00000000" w:rsidRPr="00E54942" w:rsidP="00E54942">
            <w:pPr>
              <w:pStyle w:val="ListBullet"/>
            </w:pPr>
            <w:r w:rsidRPr="00E54942">
              <w:t>stormwater drain or easement</w:t>
            </w:r>
          </w:p>
          <w:p w:rsidR="00000000" w:rsidP="00E54942">
            <w:pPr>
              <w:pStyle w:val="ListBullet"/>
              <w:rPr>
                <w:lang w:val="en-NZ"/>
              </w:rPr>
            </w:pPr>
            <w:r w:rsidRPr="00E54942">
              <w:t>sub-soil distribution system or soak well.</w:t>
            </w:r>
          </w:p>
        </w:tc>
      </w:tr>
      <w:tr w:rsidTr="0012245A">
        <w:tblPrEx>
          <w:tblW w:w="0" w:type="auto"/>
          <w:tblLayout w:type="fixed"/>
          <w:tblCellMar>
            <w:left w:w="62" w:type="dxa"/>
            <w:right w:w="62" w:type="dxa"/>
          </w:tblCellMar>
          <w:tblLook w:val="0000"/>
        </w:tblPrEx>
        <w:tc>
          <w:tcPr>
            <w:tcW w:w="3482" w:type="dxa"/>
            <w:tcBorders>
              <w:top w:val="nil"/>
              <w:left w:val="nil"/>
              <w:bottom w:val="nil"/>
              <w:right w:val="nil"/>
            </w:tcBorders>
            <w:tcMar>
              <w:top w:w="0" w:type="dxa"/>
              <w:left w:w="62" w:type="dxa"/>
              <w:bottom w:w="0" w:type="dxa"/>
              <w:right w:w="62" w:type="dxa"/>
            </w:tcMar>
          </w:tcPr>
          <w:p w:rsidR="00000000" w:rsidP="00E54942">
            <w:pPr>
              <w:pStyle w:val="BodyText"/>
              <w:rPr>
                <w:lang w:val="en-NZ"/>
              </w:rPr>
            </w:pPr>
            <w:r w:rsidRPr="00E54942">
              <w:rPr>
                <w:rStyle w:val="BoldandItalics"/>
              </w:rPr>
              <w:t>Materials</w:t>
            </w:r>
            <w:r w:rsidRPr="00E54942">
              <w:t xml:space="preserve"> may include:</w:t>
            </w:r>
          </w:p>
        </w:tc>
        <w:tc>
          <w:tcPr>
            <w:tcW w:w="5040" w:type="dxa"/>
            <w:tcBorders>
              <w:top w:val="nil"/>
              <w:left w:val="nil"/>
              <w:bottom w:val="nil"/>
              <w:right w:val="nil"/>
            </w:tcBorders>
            <w:tcMar>
              <w:top w:w="0" w:type="dxa"/>
              <w:left w:w="62" w:type="dxa"/>
              <w:bottom w:w="0" w:type="dxa"/>
              <w:right w:w="62" w:type="dxa"/>
            </w:tcMar>
          </w:tcPr>
          <w:p w:rsidR="00000000" w:rsidRPr="00E54942" w:rsidP="00E54942">
            <w:pPr>
              <w:pStyle w:val="ListBullet"/>
            </w:pPr>
            <w:r w:rsidRPr="00E54942">
              <w:t>unplasticised polyvinyl chloride (PVC-U), reinforced concrete, cast iron and vitreous clay pipes</w:t>
            </w:r>
          </w:p>
          <w:p w:rsidR="00000000" w:rsidP="00E54942">
            <w:pPr>
              <w:pStyle w:val="ListBullet"/>
              <w:rPr>
                <w:lang w:val="en-NZ"/>
              </w:rPr>
            </w:pPr>
            <w:r w:rsidRPr="00E54942">
              <w:t>other approved materials.</w:t>
            </w:r>
          </w:p>
        </w:tc>
      </w:tr>
      <w:tr w:rsidTr="0012245A">
        <w:tblPrEx>
          <w:tblW w:w="0" w:type="auto"/>
          <w:tblLayout w:type="fixed"/>
          <w:tblCellMar>
            <w:left w:w="62" w:type="dxa"/>
            <w:right w:w="62" w:type="dxa"/>
          </w:tblCellMar>
          <w:tblLook w:val="0000"/>
        </w:tblPrEx>
        <w:tc>
          <w:tcPr>
            <w:tcW w:w="3482" w:type="dxa"/>
            <w:tcBorders>
              <w:top w:val="nil"/>
              <w:left w:val="nil"/>
              <w:bottom w:val="nil"/>
              <w:right w:val="nil"/>
            </w:tcBorders>
            <w:tcMar>
              <w:top w:w="0" w:type="dxa"/>
              <w:left w:w="62" w:type="dxa"/>
              <w:bottom w:w="0" w:type="dxa"/>
              <w:right w:w="62" w:type="dxa"/>
            </w:tcMar>
          </w:tcPr>
          <w:p w:rsidR="00000000" w:rsidP="00E54942">
            <w:pPr>
              <w:pStyle w:val="BodyText"/>
              <w:rPr>
                <w:lang w:val="en-NZ"/>
              </w:rPr>
            </w:pPr>
            <w:r w:rsidRPr="00E54942">
              <w:rPr>
                <w:rStyle w:val="BoldandItalics"/>
              </w:rPr>
              <w:t>Sustainability principles and concepts</w:t>
            </w:r>
            <w:r w:rsidRPr="00E54942">
              <w:t>:</w:t>
            </w:r>
          </w:p>
        </w:tc>
        <w:tc>
          <w:tcPr>
            <w:tcW w:w="5040" w:type="dxa"/>
            <w:tcBorders>
              <w:top w:val="nil"/>
              <w:left w:val="nil"/>
              <w:bottom w:val="nil"/>
              <w:right w:val="nil"/>
            </w:tcBorders>
            <w:tcMar>
              <w:top w:w="0" w:type="dxa"/>
              <w:left w:w="62" w:type="dxa"/>
              <w:bottom w:w="0" w:type="dxa"/>
              <w:right w:w="62" w:type="dxa"/>
            </w:tcMar>
          </w:tcPr>
          <w:p w:rsidR="00000000" w:rsidRPr="00E54942" w:rsidP="00E54942">
            <w:pPr>
              <w:pStyle w:val="ListBullet"/>
            </w:pPr>
            <w:r w:rsidRPr="00E54942">
              <w:t>cover the social, economic and environmental use of resources to meet current and future ne</w:t>
            </w:r>
            <w:r w:rsidRPr="00E54942">
              <w:t>eds</w:t>
            </w:r>
          </w:p>
          <w:p w:rsidR="00000000" w:rsidRPr="00E54942" w:rsidP="00E54942">
            <w:pPr>
              <w:pStyle w:val="ListBullet"/>
            </w:pPr>
            <w:r w:rsidRPr="00E54942">
              <w:t>may include:</w:t>
            </w:r>
          </w:p>
          <w:p w:rsidR="00000000" w:rsidRPr="00E54942" w:rsidP="00E54942">
            <w:pPr>
              <w:pStyle w:val="ListBullet3"/>
            </w:pPr>
            <w:r w:rsidRPr="00E54942">
              <w:t>appropriate component selection that has minimal environmental impact</w:t>
            </w:r>
          </w:p>
          <w:p w:rsidR="00000000" w:rsidRPr="00E54942" w:rsidP="00E54942">
            <w:pPr>
              <w:pStyle w:val="ListBullet3"/>
            </w:pPr>
            <w:r w:rsidRPr="00E54942">
              <w:t>correct handling of hazardous materials</w:t>
            </w:r>
          </w:p>
          <w:p w:rsidR="00000000" w:rsidRPr="00E54942" w:rsidP="00E54942">
            <w:pPr>
              <w:pStyle w:val="ListBullet3"/>
            </w:pPr>
            <w:r w:rsidRPr="00E54942">
              <w:t>disposal of waste material to ensure minimal environmental impact</w:t>
            </w:r>
          </w:p>
          <w:p w:rsidR="00000000" w:rsidRPr="00E54942" w:rsidP="00E54942">
            <w:pPr>
              <w:pStyle w:val="ListBullet3"/>
            </w:pPr>
            <w:r w:rsidRPr="00E54942">
              <w:t>efficient and legal point of water discharge</w:t>
            </w:r>
          </w:p>
          <w:p w:rsidR="00000000" w:rsidRPr="00E54942" w:rsidP="00E54942">
            <w:pPr>
              <w:pStyle w:val="ListBullet3"/>
            </w:pPr>
            <w:r w:rsidRPr="00E54942">
              <w:t>efficient energy and water use</w:t>
            </w:r>
          </w:p>
          <w:p w:rsidR="00000000" w:rsidP="00E54942">
            <w:pPr>
              <w:pStyle w:val="ListBullet3"/>
              <w:rPr>
                <w:lang w:val="en-NZ"/>
              </w:rPr>
            </w:pPr>
            <w:r w:rsidRPr="00E54942">
              <w:t>efficient use and recycling of material.</w:t>
            </w:r>
          </w:p>
        </w:tc>
      </w:tr>
      <w:tr w:rsidTr="0012245A">
        <w:tblPrEx>
          <w:tblW w:w="0" w:type="auto"/>
          <w:tblLayout w:type="fixed"/>
          <w:tblCellMar>
            <w:left w:w="62" w:type="dxa"/>
            <w:right w:w="62" w:type="dxa"/>
          </w:tblCellMar>
          <w:tblLook w:val="0000"/>
        </w:tblPrEx>
        <w:tc>
          <w:tcPr>
            <w:tcW w:w="3482" w:type="dxa"/>
            <w:tcBorders>
              <w:top w:val="nil"/>
              <w:left w:val="nil"/>
              <w:bottom w:val="nil"/>
              <w:right w:val="nil"/>
            </w:tcBorders>
            <w:tcMar>
              <w:top w:w="0" w:type="dxa"/>
              <w:left w:w="62" w:type="dxa"/>
              <w:bottom w:w="0" w:type="dxa"/>
              <w:right w:w="62" w:type="dxa"/>
            </w:tcMar>
          </w:tcPr>
          <w:p w:rsidR="00000000" w:rsidP="00E54942">
            <w:pPr>
              <w:pStyle w:val="BodyText"/>
              <w:rPr>
                <w:lang w:val="en-NZ"/>
              </w:rPr>
            </w:pPr>
            <w:r w:rsidRPr="00E54942">
              <w:rPr>
                <w:rStyle w:val="BoldandItalics"/>
              </w:rPr>
              <w:t>Statutory and regulatory authorities</w:t>
            </w:r>
            <w:r w:rsidRPr="00E54942">
              <w:t xml:space="preserve"> include:</w:t>
            </w:r>
          </w:p>
        </w:tc>
        <w:tc>
          <w:tcPr>
            <w:tcW w:w="5040" w:type="dxa"/>
            <w:tcBorders>
              <w:top w:val="nil"/>
              <w:left w:val="nil"/>
              <w:bottom w:val="nil"/>
              <w:right w:val="nil"/>
            </w:tcBorders>
            <w:tcMar>
              <w:top w:w="0" w:type="dxa"/>
              <w:left w:w="62" w:type="dxa"/>
              <w:bottom w:w="0" w:type="dxa"/>
              <w:right w:w="62" w:type="dxa"/>
            </w:tcMar>
          </w:tcPr>
          <w:p w:rsidR="00000000" w:rsidP="00E54942">
            <w:pPr>
              <w:pStyle w:val="ListBullet"/>
              <w:rPr>
                <w:lang w:val="en-NZ"/>
              </w:rPr>
            </w:pPr>
            <w:r w:rsidRPr="00E54942">
              <w:t>commonwealth, state and local authorities administering applicable Acts, regulations and codes of practice.</w:t>
            </w:r>
          </w:p>
        </w:tc>
      </w:tr>
      <w:tr w:rsidTr="0012245A">
        <w:tblPrEx>
          <w:tblW w:w="0" w:type="auto"/>
          <w:tblLayout w:type="fixed"/>
          <w:tblCellMar>
            <w:left w:w="62" w:type="dxa"/>
            <w:right w:w="62" w:type="dxa"/>
          </w:tblCellMar>
          <w:tblLook w:val="0000"/>
        </w:tblPrEx>
        <w:tc>
          <w:tcPr>
            <w:tcW w:w="3482" w:type="dxa"/>
            <w:tcBorders>
              <w:top w:val="nil"/>
              <w:left w:val="nil"/>
              <w:bottom w:val="nil"/>
              <w:right w:val="nil"/>
            </w:tcBorders>
            <w:tcMar>
              <w:top w:w="0" w:type="dxa"/>
              <w:left w:w="62" w:type="dxa"/>
              <w:bottom w:w="0" w:type="dxa"/>
              <w:right w:w="62" w:type="dxa"/>
            </w:tcMar>
          </w:tcPr>
          <w:p w:rsidR="00000000" w:rsidP="00E54942">
            <w:pPr>
              <w:pStyle w:val="BodyText"/>
              <w:rPr>
                <w:lang w:val="en-NZ"/>
              </w:rPr>
            </w:pPr>
            <w:r w:rsidRPr="00E54942">
              <w:rPr>
                <w:rStyle w:val="BoldandItalics"/>
              </w:rPr>
              <w:t>Tools and equipment</w:t>
            </w:r>
            <w:r w:rsidRPr="00E54942">
              <w:t xml:space="preserve"> may include:</w:t>
            </w:r>
          </w:p>
        </w:tc>
        <w:tc>
          <w:tcPr>
            <w:tcW w:w="5040" w:type="dxa"/>
            <w:tcBorders>
              <w:top w:val="nil"/>
              <w:left w:val="nil"/>
              <w:bottom w:val="nil"/>
              <w:right w:val="nil"/>
            </w:tcBorders>
            <w:tcMar>
              <w:top w:w="0" w:type="dxa"/>
              <w:left w:w="62" w:type="dxa"/>
              <w:bottom w:w="0" w:type="dxa"/>
              <w:right w:w="62" w:type="dxa"/>
            </w:tcMar>
          </w:tcPr>
          <w:p w:rsidR="00000000" w:rsidRPr="00E54942" w:rsidP="00E54942">
            <w:pPr>
              <w:pStyle w:val="ListBullet"/>
            </w:pPr>
            <w:r w:rsidRPr="00E54942">
              <w:t>compression cutters</w:t>
            </w:r>
          </w:p>
          <w:p w:rsidR="00000000" w:rsidRPr="00E54942" w:rsidP="00E54942">
            <w:pPr>
              <w:pStyle w:val="ListBullet"/>
            </w:pPr>
            <w:r w:rsidRPr="00E54942">
              <w:t>dropsaws</w:t>
            </w:r>
          </w:p>
          <w:p w:rsidR="00000000" w:rsidRPr="00E54942" w:rsidP="00E54942">
            <w:pPr>
              <w:pStyle w:val="ListBullet"/>
            </w:pPr>
            <w:r w:rsidRPr="00E54942">
              <w:t>files</w:t>
            </w:r>
          </w:p>
          <w:p w:rsidR="00000000" w:rsidRPr="00E54942" w:rsidP="00E54942">
            <w:pPr>
              <w:pStyle w:val="ListBullet"/>
            </w:pPr>
            <w:r w:rsidRPr="00E54942">
              <w:t>grinders</w:t>
            </w:r>
          </w:p>
          <w:p w:rsidR="00000000" w:rsidRPr="00E54942" w:rsidP="00E54942">
            <w:pPr>
              <w:pStyle w:val="ListBullet"/>
            </w:pPr>
            <w:r w:rsidRPr="00E54942">
              <w:t>hacksaws</w:t>
            </w:r>
          </w:p>
          <w:p w:rsidR="00000000" w:rsidRPr="00E54942" w:rsidP="00E54942">
            <w:pPr>
              <w:pStyle w:val="ListBullet"/>
            </w:pPr>
            <w:r w:rsidRPr="00E54942">
              <w:t>hand and power tools</w:t>
            </w:r>
          </w:p>
          <w:p w:rsidR="00000000" w:rsidRPr="00E54942" w:rsidP="00E54942">
            <w:pPr>
              <w:pStyle w:val="ListBullet"/>
            </w:pPr>
            <w:r w:rsidRPr="00E54942">
              <w:t>hand excavating tools</w:t>
            </w:r>
          </w:p>
          <w:p w:rsidR="00000000" w:rsidRPr="00E54942" w:rsidP="00E54942">
            <w:pPr>
              <w:pStyle w:val="ListBullet"/>
            </w:pPr>
            <w:r w:rsidRPr="00E54942">
              <w:t>levelling equipment</w:t>
            </w:r>
          </w:p>
          <w:p w:rsidR="00000000" w:rsidRPr="00E54942" w:rsidP="00E54942">
            <w:pPr>
              <w:pStyle w:val="ListBullet"/>
            </w:pPr>
            <w:r w:rsidRPr="00E54942">
              <w:t>measuring equipment</w:t>
            </w:r>
          </w:p>
          <w:p w:rsidR="00000000" w:rsidRPr="00E54942" w:rsidP="00E54942">
            <w:pPr>
              <w:pStyle w:val="ListBullet"/>
            </w:pPr>
            <w:r w:rsidRPr="00E54942">
              <w:t>mechanical excavating equipment</w:t>
            </w:r>
          </w:p>
          <w:p w:rsidR="00000000" w:rsidRPr="00E54942" w:rsidP="00E54942">
            <w:pPr>
              <w:pStyle w:val="ListBullet"/>
            </w:pPr>
            <w:r w:rsidRPr="00E54942">
              <w:t>testing equipment</w:t>
            </w:r>
          </w:p>
          <w:p w:rsidR="00000000" w:rsidP="00E54942">
            <w:pPr>
              <w:pStyle w:val="ListBullet"/>
              <w:rPr>
                <w:lang w:val="en-NZ"/>
              </w:rPr>
            </w:pPr>
            <w:r w:rsidRPr="00E54942">
              <w:t>trench shoring equipment.</w:t>
            </w:r>
          </w:p>
        </w:tc>
      </w:tr>
      <w:tr w:rsidTr="0012245A">
        <w:tblPrEx>
          <w:tblW w:w="0" w:type="auto"/>
          <w:tblLayout w:type="fixed"/>
          <w:tblCellMar>
            <w:left w:w="62" w:type="dxa"/>
            <w:right w:w="62" w:type="dxa"/>
          </w:tblCellMar>
          <w:tblLook w:val="0000"/>
        </w:tblPrEx>
        <w:tc>
          <w:tcPr>
            <w:tcW w:w="3482" w:type="dxa"/>
            <w:tcBorders>
              <w:top w:val="nil"/>
              <w:left w:val="nil"/>
              <w:bottom w:val="nil"/>
              <w:right w:val="nil"/>
            </w:tcBorders>
            <w:tcMar>
              <w:top w:w="0" w:type="dxa"/>
              <w:left w:w="62" w:type="dxa"/>
              <w:bottom w:w="0" w:type="dxa"/>
              <w:right w:w="62" w:type="dxa"/>
            </w:tcMar>
          </w:tcPr>
          <w:p w:rsidR="00000000" w:rsidP="00E54942">
            <w:pPr>
              <w:pStyle w:val="BodyText"/>
              <w:rPr>
                <w:lang w:val="en-NZ"/>
              </w:rPr>
            </w:pPr>
            <w:r w:rsidRPr="00E54942">
              <w:rPr>
                <w:rStyle w:val="BoldandItalics"/>
              </w:rPr>
              <w:t>Information</w:t>
            </w:r>
            <w:r w:rsidRPr="00E54942">
              <w:t xml:space="preserve"> may include:</w:t>
            </w:r>
          </w:p>
        </w:tc>
        <w:tc>
          <w:tcPr>
            <w:tcW w:w="5040" w:type="dxa"/>
            <w:tcBorders>
              <w:top w:val="nil"/>
              <w:left w:val="nil"/>
              <w:bottom w:val="nil"/>
              <w:right w:val="nil"/>
            </w:tcBorders>
            <w:tcMar>
              <w:top w:w="0" w:type="dxa"/>
              <w:left w:w="62" w:type="dxa"/>
              <w:bottom w:w="0" w:type="dxa"/>
              <w:right w:w="62" w:type="dxa"/>
            </w:tcMar>
          </w:tcPr>
          <w:p w:rsidR="00000000" w:rsidRPr="00E54942" w:rsidP="00E54942">
            <w:pPr>
              <w:pStyle w:val="ListBullet"/>
            </w:pPr>
            <w:r w:rsidRPr="00E54942">
              <w:t>charts and hand drawings</w:t>
            </w:r>
          </w:p>
          <w:p w:rsidR="00000000" w:rsidRPr="00E54942" w:rsidP="00E54942">
            <w:pPr>
              <w:pStyle w:val="ListBullet"/>
            </w:pPr>
            <w:r w:rsidRPr="00E54942">
              <w:t>diagrams or sketches</w:t>
            </w:r>
          </w:p>
          <w:p w:rsidR="00000000" w:rsidRPr="00E54942" w:rsidP="00E54942">
            <w:pPr>
              <w:pStyle w:val="ListBullet"/>
            </w:pPr>
            <w:r w:rsidRPr="00E54942">
              <w:t>instructions issued by authorised organisational or external personnel</w:t>
            </w:r>
          </w:p>
          <w:p w:rsidR="00000000" w:rsidRPr="00E54942" w:rsidP="00E54942">
            <w:pPr>
              <w:pStyle w:val="ListBullet"/>
            </w:pPr>
            <w:r w:rsidRPr="00E54942">
              <w:t>manufacturer specifications and instructions</w:t>
            </w:r>
          </w:p>
          <w:p w:rsidR="00000000" w:rsidRPr="00E54942" w:rsidP="00E54942">
            <w:pPr>
              <w:pStyle w:val="ListBullet"/>
            </w:pPr>
            <w:r w:rsidRPr="00E54942">
              <w:t>material safety data sheets (MSDS)</w:t>
            </w:r>
          </w:p>
          <w:p w:rsidR="00000000" w:rsidRPr="00E54942" w:rsidP="00E54942">
            <w:pPr>
              <w:pStyle w:val="ListBullet"/>
            </w:pPr>
            <w:r w:rsidRPr="00E54942">
              <w:t>memos</w:t>
            </w:r>
          </w:p>
          <w:p w:rsidR="00000000" w:rsidRPr="00E54942" w:rsidP="00E54942">
            <w:pPr>
              <w:pStyle w:val="ListBullet"/>
            </w:pPr>
            <w:r w:rsidRPr="00E54942">
              <w:t>organisation work specifications and requirements</w:t>
            </w:r>
          </w:p>
          <w:p w:rsidR="00000000" w:rsidRPr="00E54942" w:rsidP="00E54942">
            <w:pPr>
              <w:pStyle w:val="ListBullet"/>
            </w:pPr>
            <w:r w:rsidRPr="00E54942">
              <w:t>reg</w:t>
            </w:r>
            <w:r w:rsidRPr="00E54942">
              <w:t>ulatory and legislative requirements, particularly those pertaining to:</w:t>
            </w:r>
          </w:p>
          <w:p w:rsidR="00000000" w:rsidRPr="00E54942" w:rsidP="00E54942">
            <w:pPr>
              <w:pStyle w:val="ListBullet2"/>
            </w:pPr>
            <w:r w:rsidRPr="00E54942">
              <w:t>building codes</w:t>
            </w:r>
          </w:p>
          <w:p w:rsidR="00000000" w:rsidRPr="00E54942" w:rsidP="00E54942">
            <w:pPr>
              <w:pStyle w:val="ListBullet2"/>
            </w:pPr>
            <w:r w:rsidRPr="00E54942">
              <w:t>OHS and environmental requirements</w:t>
            </w:r>
          </w:p>
          <w:p w:rsidR="00000000" w:rsidRPr="00E54942" w:rsidP="00E54942">
            <w:pPr>
              <w:pStyle w:val="ListBullet2"/>
            </w:pPr>
            <w:r w:rsidRPr="00E54942">
              <w:t>plumbing regulations</w:t>
            </w:r>
          </w:p>
          <w:p w:rsidR="00000000" w:rsidRPr="00E54942" w:rsidP="00E54942">
            <w:pPr>
              <w:pStyle w:val="ListBullet"/>
            </w:pPr>
            <w:r w:rsidRPr="00E54942">
              <w:t>relevant Australian standards</w:t>
            </w:r>
          </w:p>
          <w:p w:rsidR="00000000" w:rsidRPr="00E54942" w:rsidP="00E54942">
            <w:pPr>
              <w:pStyle w:val="ListBullet"/>
            </w:pPr>
            <w:r w:rsidRPr="00E54942">
              <w:t>safe work procedures relating to installing stormwater and sub-soil drainage systems</w:t>
            </w:r>
          </w:p>
          <w:p w:rsidR="00000000" w:rsidRPr="00E54942" w:rsidP="00E54942">
            <w:pPr>
              <w:pStyle w:val="ListBullet"/>
            </w:pPr>
            <w:r w:rsidRPr="00E54942">
              <w:t>signage</w:t>
            </w:r>
          </w:p>
          <w:p w:rsidR="00000000" w:rsidRPr="00E54942" w:rsidP="00E54942">
            <w:pPr>
              <w:pStyle w:val="ListBullet"/>
            </w:pPr>
            <w:r w:rsidRPr="00E54942">
              <w:t>verbal, written and graphical instructions</w:t>
            </w:r>
          </w:p>
          <w:p w:rsidR="00000000" w:rsidRPr="00E54942" w:rsidP="00E54942">
            <w:pPr>
              <w:pStyle w:val="ListBullet"/>
            </w:pPr>
            <w:r w:rsidRPr="00E54942">
              <w:t>work bulletins</w:t>
            </w:r>
          </w:p>
          <w:p w:rsidR="00000000" w:rsidRPr="00E54942" w:rsidP="00E54942">
            <w:pPr>
              <w:pStyle w:val="ListBullet"/>
            </w:pPr>
            <w:r w:rsidRPr="00E54942">
              <w:t>work schedules, plans and specifications.</w:t>
            </w:r>
          </w:p>
        </w:tc>
      </w:tr>
    </w:tbl>
    <w:p w:rsidR="0012245A" w:rsidP="00E54942">
      <w:pPr>
        <w:pStyle w:val="BodyText"/>
      </w:pPr>
    </w:p>
    <w:p w:rsidR="0012245A" w:rsidP="00E54942">
      <w:pPr>
        <w:pStyle w:val="BodyText"/>
      </w:pPr>
    </w:p>
    <w:p w:rsidR="00000000" w:rsidRPr="00E54942" w:rsidP="00E54942">
      <w:pPr>
        <w:pStyle w:val="Heading1"/>
      </w:pPr>
      <w:bookmarkStart w:id="12" w:name="O_199514"/>
      <w:bookmarkEnd w:id="12"/>
      <w:r w:rsidRPr="00E54942">
        <w:t>Unit Sector(s)</w:t>
      </w:r>
    </w:p>
    <w:tbl>
      <w:tblPr>
        <w:tblW w:w="0" w:type="auto"/>
        <w:tblLayout w:type="fixed"/>
        <w:tblCellMar>
          <w:left w:w="62" w:type="dxa"/>
          <w:right w:w="62" w:type="dxa"/>
        </w:tblCellMar>
        <w:tblLook w:val="0000"/>
      </w:tblPr>
      <w:tblGrid>
        <w:gridCol w:w="2555"/>
        <w:gridCol w:w="5967"/>
      </w:tblGrid>
      <w:tr w:rsidTr="0012245A">
        <w:tblPrEx>
          <w:tblW w:w="0" w:type="auto"/>
          <w:tblLayout w:type="fixed"/>
          <w:tblCellMar>
            <w:left w:w="62" w:type="dxa"/>
            <w:right w:w="62" w:type="dxa"/>
          </w:tblCellMar>
          <w:tblLook w:val="0000"/>
        </w:tblPrEx>
        <w:trPr>
          <w:tblHeader/>
        </w:trPr>
        <w:tc>
          <w:tcPr>
            <w:tcW w:w="2555" w:type="dxa"/>
            <w:tcBorders>
              <w:top w:val="nil"/>
              <w:left w:val="nil"/>
              <w:bottom w:val="nil"/>
              <w:right w:val="nil"/>
            </w:tcBorders>
            <w:tcMar>
              <w:top w:w="0" w:type="dxa"/>
              <w:left w:w="62" w:type="dxa"/>
              <w:bottom w:w="0" w:type="dxa"/>
              <w:right w:w="62" w:type="dxa"/>
            </w:tcMar>
          </w:tcPr>
          <w:p w:rsidR="00000000" w:rsidP="00E54942">
            <w:pPr>
              <w:pStyle w:val="BodyText"/>
              <w:rPr>
                <w:lang w:val="en-NZ"/>
              </w:rPr>
            </w:pPr>
            <w:r w:rsidRPr="00E54942">
              <w:rPr>
                <w:rStyle w:val="SpecialBold"/>
              </w:rPr>
              <w:t>Unit sector</w:t>
            </w:r>
          </w:p>
        </w:tc>
        <w:tc>
          <w:tcPr>
            <w:tcW w:w="5967" w:type="dxa"/>
            <w:tcBorders>
              <w:top w:val="nil"/>
              <w:left w:val="nil"/>
              <w:bottom w:val="nil"/>
              <w:right w:val="nil"/>
            </w:tcBorders>
            <w:tcMar>
              <w:top w:w="0" w:type="dxa"/>
              <w:left w:w="62" w:type="dxa"/>
              <w:bottom w:w="0" w:type="dxa"/>
              <w:right w:w="62" w:type="dxa"/>
            </w:tcMar>
          </w:tcPr>
          <w:p w:rsidR="00000000" w:rsidRPr="00E54942" w:rsidP="00E54942">
            <w:pPr>
              <w:pStyle w:val="BodyText"/>
            </w:pPr>
            <w:r w:rsidRPr="00E54942">
              <w:t>Plumbing and services</w:t>
            </w:r>
          </w:p>
        </w:tc>
      </w:tr>
    </w:tbl>
    <w:p w:rsidR="0012245A" w:rsidP="00E54942">
      <w:pPr>
        <w:pStyle w:val="BodyText"/>
      </w:pPr>
    </w:p>
    <w:p w:rsidR="0012245A" w:rsidP="00E54942">
      <w:pPr>
        <w:pStyle w:val="BodyText"/>
      </w:pPr>
    </w:p>
    <w:p w:rsidR="00000000" w:rsidRPr="00E54942" w:rsidP="00E54942">
      <w:pPr>
        <w:pStyle w:val="Heading1"/>
      </w:pPr>
      <w:bookmarkStart w:id="13" w:name="O_199511"/>
      <w:bookmarkEnd w:id="13"/>
      <w:r w:rsidRPr="00E54942">
        <w:t>Co-requisite units</w:t>
      </w:r>
    </w:p>
    <w:tbl>
      <w:tblPr>
        <w:tblW w:w="0" w:type="auto"/>
        <w:tblLayout w:type="fixed"/>
        <w:tblCellMar>
          <w:left w:w="62" w:type="dxa"/>
          <w:right w:w="62" w:type="dxa"/>
        </w:tblCellMar>
        <w:tblLook w:val="0000"/>
      </w:tblPr>
      <w:tblGrid>
        <w:gridCol w:w="2558"/>
        <w:gridCol w:w="1679"/>
        <w:gridCol w:w="4285"/>
      </w:tblGrid>
      <w:tr w:rsidTr="0012245A">
        <w:tblPrEx>
          <w:tblW w:w="0" w:type="auto"/>
          <w:tblLayout w:type="fixed"/>
          <w:tblCellMar>
            <w:left w:w="62" w:type="dxa"/>
            <w:right w:w="62" w:type="dxa"/>
          </w:tblCellMar>
          <w:tblLook w:val="0000"/>
        </w:tblPrEx>
        <w:trPr>
          <w:tblHeader/>
        </w:trPr>
        <w:tc>
          <w:tcPr>
            <w:tcW w:w="2558" w:type="dxa"/>
            <w:tcBorders>
              <w:top w:val="nil"/>
              <w:left w:val="nil"/>
              <w:bottom w:val="nil"/>
              <w:right w:val="nil"/>
            </w:tcBorders>
            <w:tcMar>
              <w:top w:w="0" w:type="dxa"/>
              <w:left w:w="62" w:type="dxa"/>
              <w:bottom w:w="0" w:type="dxa"/>
              <w:right w:w="62" w:type="dxa"/>
            </w:tcMar>
          </w:tcPr>
          <w:p w:rsidR="00000000" w:rsidP="00E54942">
            <w:pPr>
              <w:pStyle w:val="BodyText"/>
              <w:rPr>
                <w:lang w:val="en-NZ"/>
              </w:rPr>
            </w:pPr>
            <w:r w:rsidRPr="00E54942">
              <w:rPr>
                <w:rStyle w:val="SpecialBold"/>
              </w:rPr>
              <w:t>Co-requisite units</w:t>
            </w:r>
          </w:p>
        </w:tc>
        <w:tc>
          <w:tcPr>
            <w:tcW w:w="5964" w:type="dxa"/>
            <w:gridSpan w:val="2"/>
            <w:tcBorders>
              <w:top w:val="nil"/>
              <w:left w:val="nil"/>
              <w:bottom w:val="nil"/>
              <w:right w:val="nil"/>
            </w:tcBorders>
            <w:tcMar>
              <w:top w:w="0" w:type="dxa"/>
              <w:left w:w="62" w:type="dxa"/>
              <w:bottom w:w="0" w:type="dxa"/>
              <w:right w:w="62" w:type="dxa"/>
            </w:tcMar>
          </w:tcPr>
          <w:p w:rsidR="00000000" w:rsidP="00E54942">
            <w:pPr>
              <w:pStyle w:val="BodyText"/>
              <w:rPr>
                <w:lang w:val="en-NZ"/>
              </w:rPr>
            </w:pPr>
            <w:r w:rsidRPr="00E54942">
              <w:t>Nil</w:t>
            </w:r>
          </w:p>
        </w:tc>
      </w:tr>
      <w:tr w:rsidTr="0012245A">
        <w:tblPrEx>
          <w:tblW w:w="0" w:type="auto"/>
          <w:tblLayout w:type="fixed"/>
          <w:tblCellMar>
            <w:left w:w="62" w:type="dxa"/>
            <w:right w:w="62" w:type="dxa"/>
          </w:tblCellMar>
          <w:tblLook w:val="0000"/>
        </w:tblPrEx>
        <w:tc>
          <w:tcPr>
            <w:tcW w:w="25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7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85" w:type="dxa"/>
            <w:tcBorders>
              <w:top w:val="nil"/>
              <w:left w:val="nil"/>
              <w:bottom w:val="nil"/>
              <w:right w:val="nil"/>
            </w:tcBorders>
            <w:tcMar>
              <w:top w:w="0" w:type="dxa"/>
              <w:left w:w="62" w:type="dxa"/>
              <w:bottom w:w="0" w:type="dxa"/>
              <w:right w:w="62" w:type="dxa"/>
            </w:tcMar>
          </w:tcPr>
          <w:p w:rsidR="00000000" w:rsidP="00E54942">
            <w:pPr>
              <w:pStyle w:val="BodyText"/>
              <w:rPr>
                <w:lang w:val="en-NZ"/>
              </w:rPr>
            </w:pPr>
          </w:p>
        </w:tc>
      </w:tr>
      <w:tr w:rsidTr="0012245A">
        <w:tblPrEx>
          <w:tblW w:w="0" w:type="auto"/>
          <w:tblLayout w:type="fixed"/>
          <w:tblCellMar>
            <w:left w:w="62" w:type="dxa"/>
            <w:right w:w="62" w:type="dxa"/>
          </w:tblCellMar>
          <w:tblLook w:val="0000"/>
        </w:tblPrEx>
        <w:tc>
          <w:tcPr>
            <w:tcW w:w="25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7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85" w:type="dxa"/>
            <w:tcBorders>
              <w:top w:val="nil"/>
              <w:left w:val="nil"/>
              <w:bottom w:val="nil"/>
              <w:right w:val="nil"/>
            </w:tcBorders>
            <w:tcMar>
              <w:top w:w="0" w:type="dxa"/>
              <w:left w:w="62" w:type="dxa"/>
              <w:bottom w:w="0" w:type="dxa"/>
              <w:right w:w="62" w:type="dxa"/>
            </w:tcMar>
          </w:tcPr>
          <w:p w:rsidR="00000000" w:rsidRPr="00E54942" w:rsidP="00E54942">
            <w:pPr>
              <w:pStyle w:val="BodyText"/>
            </w:pPr>
          </w:p>
        </w:tc>
      </w:tr>
    </w:tbl>
    <w:p w:rsidR="0012245A" w:rsidP="00E54942">
      <w:pPr>
        <w:pStyle w:val="BodyText"/>
      </w:pPr>
    </w:p>
    <w:p w:rsidR="0012245A" w:rsidP="00E54942">
      <w:pPr>
        <w:pStyle w:val="BodyText"/>
      </w:pPr>
    </w:p>
    <w:p w:rsidR="00000000" w:rsidRPr="00E54942" w:rsidP="00E54942">
      <w:pPr>
        <w:pStyle w:val="Heading1"/>
      </w:pPr>
      <w:bookmarkStart w:id="14" w:name="O_199513"/>
      <w:bookmarkEnd w:id="14"/>
      <w:r w:rsidRPr="00E54942">
        <w:t>Functional area</w:t>
      </w:r>
    </w:p>
    <w:tbl>
      <w:tblPr>
        <w:tblW w:w="0" w:type="auto"/>
        <w:tblLayout w:type="fixed"/>
        <w:tblCellMar>
          <w:left w:w="62" w:type="dxa"/>
          <w:right w:w="62" w:type="dxa"/>
        </w:tblCellMar>
        <w:tblLook w:val="0000"/>
      </w:tblPr>
      <w:tblGrid>
        <w:gridCol w:w="2647"/>
        <w:gridCol w:w="5875"/>
      </w:tblGrid>
      <w:tr w:rsidTr="0012245A">
        <w:tblPrEx>
          <w:tblW w:w="0" w:type="auto"/>
          <w:tblLayout w:type="fixed"/>
          <w:tblCellMar>
            <w:left w:w="62" w:type="dxa"/>
            <w:right w:w="62" w:type="dxa"/>
          </w:tblCellMar>
          <w:tblLook w:val="0000"/>
        </w:tblPrEx>
        <w:trPr>
          <w:tblHeader/>
        </w:trPr>
        <w:tc>
          <w:tcPr>
            <w:tcW w:w="2647" w:type="dxa"/>
            <w:tcBorders>
              <w:top w:val="nil"/>
              <w:left w:val="nil"/>
              <w:bottom w:val="nil"/>
              <w:right w:val="nil"/>
            </w:tcBorders>
            <w:tcMar>
              <w:top w:w="0" w:type="dxa"/>
              <w:left w:w="62" w:type="dxa"/>
              <w:bottom w:w="0" w:type="dxa"/>
              <w:right w:w="62" w:type="dxa"/>
            </w:tcMar>
          </w:tcPr>
          <w:p w:rsidR="00000000" w:rsidP="00E54942">
            <w:pPr>
              <w:pStyle w:val="BodyText"/>
              <w:rPr>
                <w:lang w:val="en-NZ"/>
              </w:rPr>
            </w:pPr>
            <w:r w:rsidRPr="00E54942">
              <w:rPr>
                <w:rStyle w:val="SpecialBold"/>
              </w:rPr>
              <w:t>Functional area</w:t>
            </w:r>
          </w:p>
        </w:tc>
        <w:tc>
          <w:tcPr>
            <w:tcW w:w="5875" w:type="dxa"/>
            <w:tcBorders>
              <w:top w:val="nil"/>
              <w:left w:val="nil"/>
              <w:bottom w:val="nil"/>
              <w:right w:val="nil"/>
            </w:tcBorders>
            <w:tcMar>
              <w:top w:w="0" w:type="dxa"/>
              <w:left w:w="62" w:type="dxa"/>
              <w:bottom w:w="0" w:type="dxa"/>
              <w:right w:w="62" w:type="dxa"/>
            </w:tcMar>
          </w:tcPr>
          <w:p w:rsidR="00000000" w:rsidRPr="00E54942" w:rsidP="00E54942">
            <w:pPr>
              <w:pStyle w:val="BodyText"/>
            </w:pPr>
          </w:p>
        </w:tc>
      </w:tr>
    </w:tbl>
    <w:p w:rsidR="0012245A" w:rsidP="00E54942">
      <w:pPr>
        <w:pStyle w:val="BodyText"/>
      </w:pPr>
    </w:p>
    <w:p w:rsidR="0012245A" w:rsidP="00E54942">
      <w:pPr>
        <w:pStyle w:val="BodyText"/>
      </w:pPr>
    </w:p>
    <w:p w:rsidR="00000000" w:rsidRPr="00E54942" w:rsidP="00E54942"/>
    <w:sectPr w:rsidSect="00E5494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494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2245A" w:rsidP="0012245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494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245A" w:rsidP="00E5494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12245A" w:rsidP="00E5494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12245A" w:rsidP="00E5494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494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2245A" w:rsidP="0012245A">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494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245A" w:rsidP="00E54942">
    <w:pPr>
      <w:pStyle w:val="Header"/>
      <w:framePr w:wrap="around"/>
    </w:pPr>
    <w:r>
      <w:fldChar w:fldCharType="begin"/>
    </w:r>
    <w:r>
      <w:instrText xml:space="preserve"> TITLE   \* MERGEFORMAT </w:instrText>
    </w:r>
    <w:r>
      <w:fldChar w:fldCharType="separate"/>
    </w:r>
    <w:r>
      <w:t>CPCPDR2014A Install stormwater and sub-soil drainage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2245A" w:rsidP="00E5494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C08551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64847F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E3E7E4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494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54942"/>
    <w:pPr>
      <w:spacing w:before="360" w:after="60"/>
      <w:outlineLvl w:val="0"/>
    </w:pPr>
    <w:rPr>
      <w:sz w:val="32"/>
    </w:rPr>
  </w:style>
  <w:style w:type="paragraph" w:styleId="Heading2">
    <w:name w:val="heading 2"/>
    <w:basedOn w:val="HeadingBase"/>
    <w:next w:val="BodyText"/>
    <w:link w:val="Heading2Char"/>
    <w:qFormat/>
    <w:rsid w:val="00E54942"/>
    <w:pPr>
      <w:keepLines/>
      <w:spacing w:before="240" w:after="120"/>
      <w:outlineLvl w:val="1"/>
    </w:pPr>
    <w:rPr>
      <w:sz w:val="28"/>
      <w:szCs w:val="40"/>
    </w:rPr>
  </w:style>
  <w:style w:type="paragraph" w:styleId="Heading3">
    <w:name w:val="heading 3"/>
    <w:basedOn w:val="HeadingBase"/>
    <w:next w:val="BodyText"/>
    <w:link w:val="Heading3Char"/>
    <w:qFormat/>
    <w:rsid w:val="00E54942"/>
    <w:pPr>
      <w:spacing w:before="180" w:after="120"/>
      <w:outlineLvl w:val="2"/>
    </w:pPr>
    <w:rPr>
      <w:spacing w:val="-10"/>
      <w:kern w:val="32"/>
    </w:rPr>
  </w:style>
  <w:style w:type="paragraph" w:styleId="Heading4">
    <w:name w:val="heading 4"/>
    <w:basedOn w:val="HeadingBase"/>
    <w:next w:val="BodyText"/>
    <w:link w:val="Heading4Char"/>
    <w:qFormat/>
    <w:rsid w:val="00E54942"/>
    <w:pPr>
      <w:spacing w:before="160" w:after="120"/>
      <w:outlineLvl w:val="3"/>
    </w:pPr>
    <w:rPr>
      <w:sz w:val="22"/>
    </w:rPr>
  </w:style>
  <w:style w:type="paragraph" w:styleId="Heading5">
    <w:name w:val="heading 5"/>
    <w:basedOn w:val="HeadingBase"/>
    <w:next w:val="Normal"/>
    <w:link w:val="Heading5Char"/>
    <w:qFormat/>
    <w:rsid w:val="00E54942"/>
    <w:pPr>
      <w:spacing w:before="80"/>
      <w:outlineLvl w:val="4"/>
    </w:pPr>
    <w:rPr>
      <w:color w:val="918585"/>
      <w:sz w:val="20"/>
    </w:rPr>
  </w:style>
  <w:style w:type="paragraph" w:styleId="Heading6">
    <w:name w:val="heading 6"/>
    <w:basedOn w:val="HeadingBase"/>
    <w:next w:val="Normal"/>
    <w:link w:val="Heading6Char"/>
    <w:qFormat/>
    <w:rsid w:val="00E54942"/>
    <w:pPr>
      <w:spacing w:before="60"/>
      <w:outlineLvl w:val="5"/>
    </w:pPr>
    <w:rPr>
      <w:color w:val="918585"/>
      <w:sz w:val="20"/>
    </w:rPr>
  </w:style>
  <w:style w:type="paragraph" w:styleId="Heading7">
    <w:name w:val="heading 7"/>
    <w:basedOn w:val="Normal"/>
    <w:next w:val="Normal"/>
    <w:link w:val="Heading7Char"/>
    <w:qFormat/>
    <w:rsid w:val="00E54942"/>
    <w:pPr>
      <w:ind w:left="720"/>
      <w:outlineLvl w:val="6"/>
    </w:pPr>
    <w:rPr>
      <w:i/>
    </w:rPr>
  </w:style>
  <w:style w:type="paragraph" w:styleId="Heading8">
    <w:name w:val="heading 8"/>
    <w:basedOn w:val="Normal"/>
    <w:next w:val="Normal"/>
    <w:link w:val="Heading8Char"/>
    <w:qFormat/>
    <w:rsid w:val="00E54942"/>
    <w:pPr>
      <w:ind w:left="720"/>
      <w:outlineLvl w:val="7"/>
    </w:pPr>
    <w:rPr>
      <w:i/>
    </w:rPr>
  </w:style>
  <w:style w:type="paragraph" w:styleId="Heading9">
    <w:name w:val="heading 9"/>
    <w:basedOn w:val="Normal"/>
    <w:next w:val="Normal"/>
    <w:link w:val="Heading9Char"/>
    <w:qFormat/>
    <w:rsid w:val="00E54942"/>
    <w:pPr>
      <w:ind w:left="720"/>
      <w:outlineLvl w:val="8"/>
    </w:pPr>
    <w:rPr>
      <w:i/>
    </w:rPr>
  </w:style>
  <w:style w:type="character" w:default="1" w:styleId="DefaultParagraphFont">
    <w:name w:val="Default Paragraph Font"/>
    <w:uiPriority w:val="1"/>
    <w:unhideWhenUsed/>
    <w:rsid w:val="00E5494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54942"/>
  </w:style>
  <w:style w:type="character" w:customStyle="1" w:styleId="Heading1Char">
    <w:name w:val="Heading 1 Char"/>
    <w:link w:val="Heading1"/>
    <w:rsid w:val="00E54942"/>
    <w:rPr>
      <w:rFonts w:ascii="Times New Roman" w:eastAsia="Times New Roman" w:hAnsi="Times New Roman" w:cs="Times New Roman"/>
      <w:b/>
      <w:sz w:val="32"/>
      <w:szCs w:val="20"/>
      <w:lang w:eastAsia="en-US"/>
    </w:rPr>
  </w:style>
  <w:style w:type="paragraph" w:styleId="BodyText">
    <w:name w:val="Body Text"/>
    <w:basedOn w:val="Normal"/>
    <w:link w:val="BodyTextChar"/>
    <w:rsid w:val="00E54942"/>
    <w:pPr>
      <w:spacing w:before="120" w:after="120"/>
      <w:contextualSpacing/>
    </w:pPr>
    <w:rPr>
      <w:rFonts w:ascii="Times New Roman" w:hAnsi="Times New Roman"/>
      <w:sz w:val="24"/>
      <w:szCs w:val="22"/>
    </w:rPr>
  </w:style>
  <w:style w:type="character" w:customStyle="1" w:styleId="BodyTextChar">
    <w:name w:val="Body Text Char"/>
    <w:link w:val="BodyText"/>
    <w:rsid w:val="00E54942"/>
    <w:rPr>
      <w:rFonts w:ascii="Times New Roman" w:eastAsia="Times New Roman" w:hAnsi="Times New Roman" w:cs="Times New Roman"/>
      <w:sz w:val="24"/>
      <w:lang w:val="en-US" w:eastAsia="en-US"/>
    </w:rPr>
  </w:style>
  <w:style w:type="paragraph" w:styleId="Footer">
    <w:name w:val="footer"/>
    <w:basedOn w:val="Normal"/>
    <w:link w:val="FooterChar"/>
    <w:rsid w:val="00E5494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E54942"/>
    <w:rPr>
      <w:rFonts w:ascii="Times New Roman" w:eastAsia="Times New Roman" w:hAnsi="Times New Roman" w:cs="Times New Roman"/>
      <w:sz w:val="16"/>
      <w:lang w:val="en-US" w:eastAsia="en-US"/>
    </w:rPr>
  </w:style>
  <w:style w:type="paragraph" w:styleId="List">
    <w:name w:val="List"/>
    <w:basedOn w:val="BodyText"/>
    <w:next w:val="BodyText"/>
    <w:rsid w:val="00E54942"/>
    <w:pPr>
      <w:tabs>
        <w:tab w:val="left" w:pos="340"/>
      </w:tabs>
      <w:spacing w:before="60" w:after="60"/>
      <w:ind w:left="340" w:hanging="340"/>
    </w:pPr>
  </w:style>
  <w:style w:type="paragraph" w:styleId="ListBullet">
    <w:name w:val="List Bullet"/>
    <w:basedOn w:val="List"/>
    <w:rsid w:val="00E54942"/>
    <w:pPr>
      <w:numPr>
        <w:numId w:val="14"/>
      </w:numPr>
      <w:tabs>
        <w:tab w:val="clear" w:pos="340"/>
      </w:tabs>
      <w:spacing w:before="40" w:after="40"/>
    </w:pPr>
  </w:style>
  <w:style w:type="character" w:customStyle="1" w:styleId="SpecialBold">
    <w:name w:val="Special Bold"/>
    <w:rsid w:val="00E54942"/>
    <w:rPr>
      <w:b/>
      <w:spacing w:val="0"/>
    </w:rPr>
  </w:style>
  <w:style w:type="paragraph" w:styleId="ListBullet2">
    <w:name w:val="List Bullet 2"/>
    <w:basedOn w:val="List2"/>
    <w:rsid w:val="00E54942"/>
    <w:pPr>
      <w:numPr>
        <w:numId w:val="15"/>
      </w:numPr>
      <w:tabs>
        <w:tab w:val="clear" w:pos="680"/>
      </w:tabs>
    </w:pPr>
  </w:style>
  <w:style w:type="paragraph" w:styleId="Header">
    <w:name w:val="header"/>
    <w:basedOn w:val="Normal"/>
    <w:link w:val="HeaderChar"/>
    <w:rsid w:val="00E5494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E5494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54942"/>
    <w:pPr>
      <w:spacing w:before="240" w:after="120"/>
      <w:outlineLvl w:val="0"/>
    </w:pPr>
    <w:rPr>
      <w:rFonts w:ascii="Times New Roman" w:hAnsi="Times New Roman"/>
      <w:b/>
      <w:sz w:val="28"/>
    </w:rPr>
  </w:style>
  <w:style w:type="paragraph" w:customStyle="1" w:styleId="AllowPageBreak">
    <w:name w:val="AllowPageBreak"/>
    <w:rsid w:val="00E5494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54942"/>
    <w:pPr>
      <w:tabs>
        <w:tab w:val="left" w:pos="680"/>
      </w:tabs>
      <w:spacing w:before="60" w:after="60"/>
      <w:ind w:left="680" w:hanging="340"/>
    </w:pPr>
  </w:style>
  <w:style w:type="paragraph" w:styleId="ListBullet3">
    <w:name w:val="List Bullet 3"/>
    <w:basedOn w:val="List3"/>
    <w:rsid w:val="00E54942"/>
    <w:pPr>
      <w:numPr>
        <w:numId w:val="3"/>
      </w:numPr>
      <w:tabs>
        <w:tab w:val="clear" w:pos="1021"/>
      </w:tabs>
      <w:ind w:left="1037" w:hanging="357"/>
    </w:pPr>
  </w:style>
  <w:style w:type="character" w:customStyle="1" w:styleId="BoldandItalics">
    <w:name w:val="Bold and Italics"/>
    <w:qFormat/>
    <w:rsid w:val="00E54942"/>
    <w:rPr>
      <w:b/>
      <w:i/>
      <w:u w:val="none"/>
    </w:rPr>
  </w:style>
  <w:style w:type="character" w:customStyle="1" w:styleId="Heading2Char">
    <w:name w:val="Heading 2 Char"/>
    <w:link w:val="Heading2"/>
    <w:rsid w:val="00E54942"/>
    <w:rPr>
      <w:rFonts w:ascii="Times New Roman" w:eastAsia="Times New Roman" w:hAnsi="Times New Roman" w:cs="Times New Roman"/>
      <w:b/>
      <w:sz w:val="28"/>
      <w:szCs w:val="40"/>
      <w:lang w:eastAsia="en-US"/>
    </w:rPr>
  </w:style>
  <w:style w:type="character" w:customStyle="1" w:styleId="Heading3Char">
    <w:name w:val="Heading 3 Char"/>
    <w:link w:val="Heading3"/>
    <w:rsid w:val="00E54942"/>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E54942"/>
    <w:rPr>
      <w:rFonts w:ascii="Times New Roman" w:eastAsia="Times New Roman" w:hAnsi="Times New Roman" w:cs="Times New Roman"/>
      <w:b/>
      <w:szCs w:val="20"/>
      <w:lang w:eastAsia="en-US"/>
    </w:rPr>
  </w:style>
  <w:style w:type="character" w:customStyle="1" w:styleId="Heading5Char">
    <w:name w:val="Heading 5 Char"/>
    <w:link w:val="Heading5"/>
    <w:rsid w:val="00E54942"/>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E5494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5494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5494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54942"/>
    <w:rPr>
      <w:rFonts w:ascii="Courier New" w:eastAsia="Times New Roman" w:hAnsi="Courier New" w:cs="Times New Roman"/>
      <w:i/>
      <w:szCs w:val="20"/>
      <w:lang w:val="en-US" w:eastAsia="en-US"/>
    </w:rPr>
  </w:style>
  <w:style w:type="paragraph" w:customStyle="1" w:styleId="HeadingBase">
    <w:name w:val="Heading Base"/>
    <w:rsid w:val="00E5494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54942"/>
    <w:pPr>
      <w:tabs>
        <w:tab w:val="right" w:leader="dot" w:pos="9072"/>
      </w:tabs>
      <w:ind w:left="567"/>
    </w:pPr>
    <w:rPr>
      <w:szCs w:val="22"/>
    </w:rPr>
  </w:style>
  <w:style w:type="paragraph" w:customStyle="1" w:styleId="TOCBase">
    <w:name w:val="TOC Base"/>
    <w:rsid w:val="00E5494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54942"/>
    <w:pPr>
      <w:tabs>
        <w:tab w:val="right" w:leader="dot" w:pos="9072"/>
      </w:tabs>
      <w:spacing w:before="40" w:after="40"/>
      <w:ind w:left="284"/>
    </w:pPr>
    <w:rPr>
      <w:rFonts w:ascii="Times New Roman" w:hAnsi="Times New Roman"/>
    </w:rPr>
  </w:style>
  <w:style w:type="paragraph" w:styleId="TOC1">
    <w:name w:val="toc 1"/>
    <w:basedOn w:val="TOCBase"/>
    <w:next w:val="Normal"/>
    <w:rsid w:val="00E5494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54942"/>
    <w:pPr>
      <w:spacing w:before="5040"/>
      <w:jc w:val="center"/>
    </w:pPr>
    <w:rPr>
      <w:sz w:val="48"/>
      <w:szCs w:val="72"/>
      <w:lang w:val="en-US"/>
    </w:rPr>
  </w:style>
  <w:style w:type="character" w:customStyle="1" w:styleId="TitleChar">
    <w:name w:val="Title Char"/>
    <w:link w:val="Title"/>
    <w:rsid w:val="00E5494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54942"/>
    <w:pPr>
      <w:tabs>
        <w:tab w:val="left" w:pos="3600"/>
        <w:tab w:val="left" w:pos="3958"/>
      </w:tabs>
    </w:pPr>
  </w:style>
  <w:style w:type="paragraph" w:customStyle="1" w:styleId="Note">
    <w:name w:val="Note"/>
    <w:basedOn w:val="BodyText"/>
    <w:rsid w:val="00E5494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54942"/>
    <w:pPr>
      <w:framePr w:wrap="auto" w:hAnchor="text" w:y="6049"/>
    </w:pPr>
    <w:rPr>
      <w:color w:val="000000"/>
      <w:sz w:val="40"/>
    </w:rPr>
  </w:style>
  <w:style w:type="paragraph" w:customStyle="1" w:styleId="TOCTitle">
    <w:name w:val="TOCTitle"/>
    <w:basedOn w:val="Heading1"/>
    <w:rsid w:val="00E54942"/>
    <w:pPr>
      <w:spacing w:after="240"/>
      <w:jc w:val="center"/>
      <w:outlineLvl w:val="9"/>
    </w:pPr>
    <w:rPr>
      <w:caps/>
    </w:rPr>
  </w:style>
  <w:style w:type="paragraph" w:customStyle="1" w:styleId="Version">
    <w:name w:val="Version"/>
    <w:rsid w:val="00E5494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54942"/>
    <w:pPr>
      <w:keepNext w:val="0"/>
      <w:tabs>
        <w:tab w:val="right" w:pos="4176"/>
      </w:tabs>
      <w:ind w:left="198" w:hanging="198"/>
    </w:pPr>
    <w:rPr>
      <w:rFonts w:ascii="Garamond" w:hAnsi="Garamond"/>
    </w:rPr>
  </w:style>
  <w:style w:type="paragraph" w:styleId="IndexHeading">
    <w:name w:val="index heading"/>
    <w:basedOn w:val="Normal"/>
    <w:next w:val="Index1"/>
    <w:semiHidden/>
    <w:rsid w:val="00E54942"/>
    <w:pPr>
      <w:spacing w:before="120" w:after="120"/>
    </w:pPr>
    <w:rPr>
      <w:rFonts w:ascii="Arial" w:hAnsi="Arial"/>
      <w:b/>
      <w:color w:val="918585"/>
      <w:sz w:val="24"/>
    </w:rPr>
  </w:style>
  <w:style w:type="paragraph" w:customStyle="1" w:styleId="Chapter">
    <w:name w:val="Chapter"/>
    <w:basedOn w:val="Normal"/>
    <w:rsid w:val="00E54942"/>
    <w:pPr>
      <w:spacing w:before="240"/>
    </w:pPr>
    <w:rPr>
      <w:rFonts w:ascii="Times New Roman" w:hAnsi="Times New Roman"/>
      <w:smallCaps/>
      <w:spacing w:val="80"/>
      <w:sz w:val="28"/>
    </w:rPr>
  </w:style>
  <w:style w:type="paragraph" w:customStyle="1" w:styleId="InChapter">
    <w:name w:val="InChapter"/>
    <w:basedOn w:val="Heading3"/>
    <w:rsid w:val="00E54942"/>
    <w:pPr>
      <w:spacing w:after="240"/>
      <w:outlineLvl w:val="9"/>
    </w:pPr>
    <w:rPr>
      <w:noProof/>
    </w:rPr>
  </w:style>
  <w:style w:type="paragraph" w:styleId="Index2">
    <w:name w:val="index 2"/>
    <w:basedOn w:val="Normal"/>
    <w:next w:val="Normal"/>
    <w:semiHidden/>
    <w:rsid w:val="00E54942"/>
    <w:pPr>
      <w:tabs>
        <w:tab w:val="right" w:pos="4176"/>
      </w:tabs>
      <w:ind w:left="568" w:hanging="284"/>
    </w:pPr>
    <w:rPr>
      <w:rFonts w:ascii="Garamond" w:hAnsi="Garamond"/>
    </w:rPr>
  </w:style>
  <w:style w:type="paragraph" w:customStyle="1" w:styleId="Byline">
    <w:name w:val="Byline"/>
    <w:rsid w:val="00E5494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54942"/>
    <w:pPr>
      <w:tabs>
        <w:tab w:val="clear" w:pos="3600"/>
        <w:tab w:val="clear" w:pos="3958"/>
      </w:tabs>
      <w:jc w:val="right"/>
    </w:pPr>
  </w:style>
  <w:style w:type="character" w:styleId="Emphasis">
    <w:name w:val="Emphasis"/>
    <w:qFormat/>
    <w:rsid w:val="00E54942"/>
    <w:rPr>
      <w:i/>
    </w:rPr>
  </w:style>
  <w:style w:type="paragraph" w:styleId="Caption">
    <w:name w:val="caption"/>
    <w:basedOn w:val="BodyText"/>
    <w:next w:val="Normal"/>
    <w:qFormat/>
    <w:rsid w:val="00E54942"/>
    <w:pPr>
      <w:framePr w:w="2268" w:hSpace="181" w:vSpace="181" w:wrap="around" w:vAnchor="text" w:hAnchor="page" w:x="1135" w:y="285" w:anchorLock="1"/>
    </w:pPr>
    <w:rPr>
      <w:i/>
    </w:rPr>
  </w:style>
  <w:style w:type="paragraph" w:customStyle="1" w:styleId="MiniTOCTitle">
    <w:name w:val="MiniTOCTitle"/>
    <w:basedOn w:val="Heading4"/>
    <w:rsid w:val="00E54942"/>
    <w:pPr>
      <w:spacing w:before="240"/>
      <w:outlineLvl w:val="9"/>
    </w:pPr>
    <w:rPr>
      <w:noProof/>
      <w:sz w:val="24"/>
    </w:rPr>
  </w:style>
  <w:style w:type="paragraph" w:customStyle="1" w:styleId="MiniTOCItem">
    <w:name w:val="MiniTOCItem"/>
    <w:basedOn w:val="ListBullet"/>
    <w:rsid w:val="00E54942"/>
    <w:pPr>
      <w:numPr>
        <w:numId w:val="0"/>
      </w:numPr>
      <w:tabs>
        <w:tab w:val="right" w:leader="dot" w:pos="6521"/>
      </w:tabs>
      <w:spacing w:before="0" w:after="0"/>
    </w:pPr>
  </w:style>
  <w:style w:type="paragraph" w:customStyle="1" w:styleId="TOFTitle">
    <w:name w:val="TOFTitle"/>
    <w:basedOn w:val="TOCTitle"/>
    <w:rsid w:val="00E54942"/>
  </w:style>
  <w:style w:type="paragraph" w:styleId="TableofFigures">
    <w:name w:val="table of figures"/>
    <w:basedOn w:val="Normal"/>
    <w:next w:val="Normal"/>
    <w:semiHidden/>
    <w:rsid w:val="00E54942"/>
    <w:pPr>
      <w:tabs>
        <w:tab w:val="right" w:leader="dot" w:pos="9072"/>
      </w:tabs>
      <w:ind w:left="970" w:hanging="403"/>
    </w:pPr>
    <w:rPr>
      <w:rFonts w:ascii="Times New Roman" w:hAnsi="Times New Roman"/>
      <w:b/>
    </w:rPr>
  </w:style>
  <w:style w:type="paragraph" w:styleId="ListNumber">
    <w:name w:val="List Number"/>
    <w:basedOn w:val="List"/>
    <w:rsid w:val="00E54942"/>
    <w:pPr>
      <w:numPr>
        <w:numId w:val="12"/>
      </w:numPr>
    </w:pPr>
  </w:style>
  <w:style w:type="character" w:customStyle="1" w:styleId="WingdingSymbols">
    <w:name w:val="Wingding Symbols"/>
    <w:rsid w:val="00E54942"/>
    <w:rPr>
      <w:rFonts w:ascii="Wingdings" w:hAnsi="Wingdings"/>
    </w:rPr>
  </w:style>
  <w:style w:type="paragraph" w:customStyle="1" w:styleId="TableHeading">
    <w:name w:val="Table Heading"/>
    <w:basedOn w:val="HeadingBase"/>
    <w:rsid w:val="00E54942"/>
    <w:pPr>
      <w:keepLines/>
      <w:pBdr>
        <w:bottom w:val="single" w:sz="6" w:space="1" w:color="918585"/>
      </w:pBdr>
      <w:spacing w:before="240"/>
    </w:pPr>
  </w:style>
  <w:style w:type="character" w:customStyle="1" w:styleId="HotSpot">
    <w:name w:val="HotSpot"/>
    <w:rsid w:val="00E54942"/>
    <w:rPr>
      <w:color w:val="0033CC"/>
      <w:u w:val="none"/>
    </w:rPr>
  </w:style>
  <w:style w:type="paragraph" w:customStyle="1" w:styleId="BodyTextRight">
    <w:name w:val="Body Text Right"/>
    <w:basedOn w:val="BodyText"/>
    <w:rsid w:val="00E54942"/>
    <w:pPr>
      <w:spacing w:before="0" w:after="0"/>
      <w:jc w:val="right"/>
    </w:pPr>
  </w:style>
  <w:style w:type="paragraph" w:styleId="Index3">
    <w:name w:val="index 3"/>
    <w:basedOn w:val="ListNumber2"/>
    <w:next w:val="Normal"/>
    <w:semiHidden/>
    <w:rsid w:val="00E54942"/>
    <w:pPr>
      <w:numPr>
        <w:numId w:val="0"/>
      </w:numPr>
      <w:tabs>
        <w:tab w:val="right" w:leader="dot" w:pos="4176"/>
      </w:tabs>
    </w:pPr>
  </w:style>
  <w:style w:type="paragraph" w:styleId="ListNumber2">
    <w:name w:val="List Number 2"/>
    <w:basedOn w:val="List2"/>
    <w:rsid w:val="00E54942"/>
    <w:pPr>
      <w:numPr>
        <w:numId w:val="11"/>
      </w:numPr>
      <w:tabs>
        <w:tab w:val="clear" w:pos="1060"/>
      </w:tabs>
    </w:pPr>
  </w:style>
  <w:style w:type="paragraph" w:customStyle="1" w:styleId="MarginNote">
    <w:name w:val="Margin Note"/>
    <w:basedOn w:val="BodyText"/>
    <w:rsid w:val="00E5494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5494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E5494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54942"/>
    <w:rPr>
      <w:sz w:val="32"/>
    </w:rPr>
  </w:style>
  <w:style w:type="paragraph" w:customStyle="1" w:styleId="HeadingProcedure">
    <w:name w:val="Heading Procedure"/>
    <w:basedOn w:val="HeadingBase"/>
    <w:next w:val="Normal"/>
    <w:rsid w:val="00E54942"/>
    <w:pPr>
      <w:tabs>
        <w:tab w:val="left" w:pos="0"/>
      </w:tabs>
      <w:spacing w:before="120" w:after="60"/>
    </w:pPr>
    <w:rPr>
      <w:i/>
      <w:color w:val="918585"/>
      <w:sz w:val="22"/>
    </w:rPr>
  </w:style>
  <w:style w:type="paragraph" w:customStyle="1" w:styleId="TableBodyText">
    <w:name w:val="Table Body Text"/>
    <w:basedOn w:val="BodyText"/>
    <w:rsid w:val="00E54942"/>
    <w:pPr>
      <w:spacing w:before="60" w:after="60"/>
    </w:pPr>
  </w:style>
  <w:style w:type="paragraph" w:styleId="ListContinue">
    <w:name w:val="List Continue"/>
    <w:basedOn w:val="List"/>
    <w:rsid w:val="00E54942"/>
    <w:pPr>
      <w:ind w:firstLine="0"/>
    </w:pPr>
  </w:style>
  <w:style w:type="paragraph" w:customStyle="1" w:styleId="ListNote">
    <w:name w:val="List Note"/>
    <w:basedOn w:val="List"/>
    <w:rsid w:val="00E54942"/>
    <w:pPr>
      <w:pBdr>
        <w:top w:val="single" w:sz="6" w:space="2" w:color="918585"/>
        <w:bottom w:val="single" w:sz="6" w:space="2" w:color="918585"/>
      </w:pBdr>
      <w:tabs>
        <w:tab w:val="left" w:pos="1021"/>
      </w:tabs>
      <w:ind w:firstLine="0"/>
    </w:pPr>
  </w:style>
  <w:style w:type="paragraph" w:customStyle="1" w:styleId="Warning">
    <w:name w:val="Warning"/>
    <w:basedOn w:val="BodyText"/>
    <w:rsid w:val="00E54942"/>
    <w:pPr>
      <w:shd w:val="clear" w:color="auto" w:fill="D9D9D9"/>
      <w:tabs>
        <w:tab w:val="left" w:pos="992"/>
      </w:tabs>
      <w:ind w:left="119" w:right="119"/>
    </w:pPr>
    <w:rPr>
      <w:sz w:val="20"/>
    </w:rPr>
  </w:style>
  <w:style w:type="paragraph" w:customStyle="1" w:styleId="MarginIcons">
    <w:name w:val="Margin Icons"/>
    <w:basedOn w:val="BodyText"/>
    <w:rsid w:val="00E54942"/>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E54942"/>
    <w:rPr>
      <w:rFonts w:ascii="Courier New" w:hAnsi="Courier New"/>
    </w:rPr>
  </w:style>
  <w:style w:type="paragraph" w:customStyle="1" w:styleId="NoteBullet">
    <w:name w:val="Note Bullet"/>
    <w:basedOn w:val="Note"/>
    <w:rsid w:val="00E54942"/>
    <w:pPr>
      <w:tabs>
        <w:tab w:val="clear" w:pos="680"/>
      </w:tabs>
      <w:spacing w:before="60" w:after="60"/>
    </w:pPr>
  </w:style>
  <w:style w:type="paragraph" w:customStyle="1" w:styleId="SubHeading2">
    <w:name w:val="SubHeading2"/>
    <w:basedOn w:val="HeadingBase"/>
    <w:rsid w:val="00E54942"/>
    <w:pPr>
      <w:spacing w:before="240" w:after="60"/>
    </w:pPr>
    <w:rPr>
      <w:sz w:val="20"/>
    </w:rPr>
  </w:style>
  <w:style w:type="paragraph" w:customStyle="1" w:styleId="SubHeading1">
    <w:name w:val="SubHeading1"/>
    <w:basedOn w:val="HeadingBase"/>
    <w:rsid w:val="00E54942"/>
    <w:pPr>
      <w:spacing w:before="240" w:after="60"/>
    </w:pPr>
    <w:rPr>
      <w:color w:val="918585"/>
      <w:sz w:val="22"/>
    </w:rPr>
  </w:style>
  <w:style w:type="paragraph" w:customStyle="1" w:styleId="SideHeading">
    <w:name w:val="Side Heading"/>
    <w:basedOn w:val="HeadingBase"/>
    <w:rsid w:val="00E5494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54942"/>
    <w:pPr>
      <w:numPr>
        <w:numId w:val="13"/>
      </w:numPr>
    </w:pPr>
  </w:style>
  <w:style w:type="paragraph" w:styleId="PlainText">
    <w:name w:val="Plain Text"/>
    <w:basedOn w:val="Normal"/>
    <w:link w:val="PlainTextChar"/>
    <w:rsid w:val="00E54942"/>
    <w:rPr>
      <w:sz w:val="20"/>
    </w:rPr>
  </w:style>
  <w:style w:type="character" w:customStyle="1" w:styleId="PlainTextChar">
    <w:name w:val="Plain Text Char"/>
    <w:basedOn w:val="DefaultParagraphFont"/>
    <w:link w:val="PlainText"/>
    <w:rsid w:val="00E54942"/>
    <w:rPr>
      <w:rFonts w:ascii="Courier New" w:eastAsia="Times New Roman" w:hAnsi="Courier New" w:cs="Times New Roman"/>
      <w:sz w:val="20"/>
      <w:szCs w:val="20"/>
      <w:lang w:val="en-US" w:eastAsia="en-US"/>
    </w:rPr>
  </w:style>
  <w:style w:type="character" w:customStyle="1" w:styleId="MenuOption">
    <w:name w:val="Menu Option"/>
    <w:rsid w:val="00E54942"/>
    <w:rPr>
      <w:b/>
      <w:smallCaps/>
    </w:rPr>
  </w:style>
  <w:style w:type="paragraph" w:customStyle="1" w:styleId="TableListNumber">
    <w:name w:val="Table List Number"/>
    <w:basedOn w:val="ListNumber"/>
    <w:rsid w:val="00E54942"/>
    <w:pPr>
      <w:numPr>
        <w:numId w:val="0"/>
      </w:numPr>
    </w:pPr>
  </w:style>
  <w:style w:type="paragraph" w:styleId="TOC4">
    <w:name w:val="toc 4"/>
    <w:basedOn w:val="TOCBase"/>
    <w:next w:val="Normal"/>
    <w:semiHidden/>
    <w:rsid w:val="00E54942"/>
    <w:pPr>
      <w:tabs>
        <w:tab w:val="right" w:leader="dot" w:pos="9071"/>
      </w:tabs>
      <w:ind w:left="1701"/>
    </w:pPr>
  </w:style>
  <w:style w:type="paragraph" w:customStyle="1" w:styleId="ListAlpha">
    <w:name w:val="List Alpha"/>
    <w:basedOn w:val="List"/>
    <w:rsid w:val="00E54942"/>
    <w:pPr>
      <w:numPr>
        <w:numId w:val="10"/>
      </w:numPr>
    </w:pPr>
  </w:style>
  <w:style w:type="paragraph" w:customStyle="1" w:styleId="ListAlpha2">
    <w:name w:val="List Alpha 2"/>
    <w:basedOn w:val="List2"/>
    <w:rsid w:val="00E54942"/>
    <w:pPr>
      <w:numPr>
        <w:numId w:val="9"/>
      </w:numPr>
    </w:pPr>
  </w:style>
  <w:style w:type="paragraph" w:styleId="List3">
    <w:name w:val="List 3"/>
    <w:basedOn w:val="BodyText"/>
    <w:rsid w:val="00E54942"/>
    <w:pPr>
      <w:tabs>
        <w:tab w:val="left" w:pos="1021"/>
      </w:tabs>
      <w:spacing w:before="60" w:after="60"/>
      <w:ind w:left="1020" w:hanging="340"/>
    </w:pPr>
  </w:style>
  <w:style w:type="paragraph" w:styleId="List4">
    <w:name w:val="List 4"/>
    <w:basedOn w:val="BodyText"/>
    <w:rsid w:val="00E54942"/>
    <w:pPr>
      <w:tabs>
        <w:tab w:val="left" w:pos="1361"/>
      </w:tabs>
      <w:spacing w:before="60" w:after="60"/>
      <w:ind w:left="1361" w:hanging="340"/>
    </w:pPr>
  </w:style>
  <w:style w:type="paragraph" w:styleId="List5">
    <w:name w:val="List 5"/>
    <w:basedOn w:val="BodyText"/>
    <w:rsid w:val="00E54942"/>
    <w:pPr>
      <w:tabs>
        <w:tab w:val="left" w:pos="1701"/>
      </w:tabs>
      <w:spacing w:before="60" w:after="60"/>
      <w:ind w:left="1701" w:hanging="340"/>
    </w:pPr>
  </w:style>
  <w:style w:type="paragraph" w:styleId="ListBullet4">
    <w:name w:val="List Bullet 4"/>
    <w:basedOn w:val="List4"/>
    <w:rsid w:val="00E54942"/>
    <w:pPr>
      <w:numPr>
        <w:numId w:val="4"/>
      </w:numPr>
    </w:pPr>
  </w:style>
  <w:style w:type="paragraph" w:styleId="ListBullet5">
    <w:name w:val="List Bullet 5"/>
    <w:basedOn w:val="List5"/>
    <w:rsid w:val="00E54942"/>
    <w:pPr>
      <w:numPr>
        <w:numId w:val="5"/>
      </w:numPr>
    </w:pPr>
  </w:style>
  <w:style w:type="paragraph" w:styleId="ListContinue2">
    <w:name w:val="List Continue 2"/>
    <w:basedOn w:val="List2"/>
    <w:rsid w:val="00E54942"/>
    <w:pPr>
      <w:ind w:firstLine="0"/>
    </w:pPr>
  </w:style>
  <w:style w:type="paragraph" w:styleId="ListContinue3">
    <w:name w:val="List Continue 3"/>
    <w:basedOn w:val="List3"/>
    <w:rsid w:val="00E54942"/>
    <w:pPr>
      <w:ind w:left="1021" w:firstLine="0"/>
    </w:pPr>
  </w:style>
  <w:style w:type="paragraph" w:styleId="ListContinue4">
    <w:name w:val="List Continue 4"/>
    <w:basedOn w:val="List4"/>
    <w:rsid w:val="00E54942"/>
    <w:pPr>
      <w:ind w:firstLine="0"/>
    </w:pPr>
  </w:style>
  <w:style w:type="paragraph" w:styleId="ListContinue5">
    <w:name w:val="List Continue 5"/>
    <w:basedOn w:val="List5"/>
    <w:rsid w:val="00E54942"/>
    <w:pPr>
      <w:ind w:firstLine="0"/>
    </w:pPr>
  </w:style>
  <w:style w:type="paragraph" w:styleId="ListNumber3">
    <w:name w:val="List Number 3"/>
    <w:basedOn w:val="List3"/>
    <w:rsid w:val="00E54942"/>
    <w:pPr>
      <w:numPr>
        <w:numId w:val="6"/>
      </w:numPr>
    </w:pPr>
  </w:style>
  <w:style w:type="paragraph" w:styleId="ListNumber4">
    <w:name w:val="List Number 4"/>
    <w:basedOn w:val="List4"/>
    <w:rsid w:val="00E54942"/>
    <w:pPr>
      <w:numPr>
        <w:numId w:val="7"/>
      </w:numPr>
    </w:pPr>
  </w:style>
  <w:style w:type="paragraph" w:styleId="ListNumber5">
    <w:name w:val="List Number 5"/>
    <w:basedOn w:val="List5"/>
    <w:rsid w:val="00E54942"/>
    <w:pPr>
      <w:numPr>
        <w:numId w:val="8"/>
      </w:numPr>
    </w:pPr>
  </w:style>
  <w:style w:type="paragraph" w:styleId="BlockText">
    <w:name w:val="Block Text"/>
    <w:basedOn w:val="Normal"/>
    <w:rsid w:val="00E54942"/>
    <w:pPr>
      <w:spacing w:after="120"/>
      <w:ind w:left="1440" w:right="1440"/>
    </w:pPr>
  </w:style>
  <w:style w:type="character" w:customStyle="1" w:styleId="Subscript">
    <w:name w:val="Subscript"/>
    <w:rsid w:val="00E54942"/>
    <w:rPr>
      <w:sz w:val="16"/>
      <w:vertAlign w:val="subscript"/>
    </w:rPr>
  </w:style>
  <w:style w:type="character" w:customStyle="1" w:styleId="Superscript">
    <w:name w:val="Superscript"/>
    <w:rsid w:val="00E54942"/>
    <w:rPr>
      <w:sz w:val="16"/>
      <w:vertAlign w:val="superscript"/>
    </w:rPr>
  </w:style>
  <w:style w:type="character" w:customStyle="1" w:styleId="Symbols">
    <w:name w:val="Symbols"/>
    <w:rsid w:val="00E54942"/>
    <w:rPr>
      <w:rFonts w:ascii="Symbol" w:hAnsi="Symbol"/>
    </w:rPr>
  </w:style>
  <w:style w:type="character" w:customStyle="1" w:styleId="MenuOptions">
    <w:name w:val="Menu Options"/>
    <w:rsid w:val="00E54942"/>
    <w:rPr>
      <w:rFonts w:ascii="Arial Narrow" w:hAnsi="Arial Narrow"/>
      <w:smallCaps/>
    </w:rPr>
  </w:style>
  <w:style w:type="character" w:customStyle="1" w:styleId="Buttons">
    <w:name w:val="Buttons"/>
    <w:rsid w:val="00E54942"/>
    <w:rPr>
      <w:b/>
    </w:rPr>
  </w:style>
  <w:style w:type="character" w:customStyle="1" w:styleId="Underlined">
    <w:name w:val="Underlined"/>
    <w:rsid w:val="00E54942"/>
    <w:rPr>
      <w:u w:val="single"/>
    </w:rPr>
  </w:style>
  <w:style w:type="paragraph" w:customStyle="1" w:styleId="TableBodyTextRight">
    <w:name w:val="Table Body Text Right"/>
    <w:basedOn w:val="TableBodyText"/>
    <w:rsid w:val="00E54942"/>
    <w:pPr>
      <w:widowControl w:val="0"/>
      <w:autoSpaceDE w:val="0"/>
      <w:autoSpaceDN w:val="0"/>
      <w:adjustRightInd w:val="0"/>
      <w:jc w:val="right"/>
    </w:pPr>
    <w:rPr>
      <w:rFonts w:cs="Arial"/>
      <w:szCs w:val="18"/>
    </w:rPr>
  </w:style>
  <w:style w:type="paragraph" w:customStyle="1" w:styleId="CopyrightText">
    <w:name w:val="Copyright Text"/>
    <w:basedOn w:val="BodyText"/>
    <w:rsid w:val="00E54942"/>
    <w:rPr>
      <w:sz w:val="18"/>
    </w:rPr>
  </w:style>
  <w:style w:type="paragraph" w:customStyle="1" w:styleId="BodySmallRight">
    <w:name w:val="Body Small Right"/>
    <w:basedOn w:val="BodyTextRight"/>
    <w:rsid w:val="00E54942"/>
    <w:rPr>
      <w:sz w:val="18"/>
      <w:szCs w:val="18"/>
    </w:rPr>
  </w:style>
  <w:style w:type="paragraph" w:customStyle="1" w:styleId="MarginEdition">
    <w:name w:val="Margin Edition"/>
    <w:basedOn w:val="MarginNote"/>
    <w:rsid w:val="00E54942"/>
    <w:pPr>
      <w:spacing w:before="0" w:after="0"/>
    </w:pPr>
    <w:rPr>
      <w:rFonts w:ascii="Times New Roman" w:hAnsi="Times New Roman"/>
      <w:color w:val="999999"/>
    </w:rPr>
  </w:style>
  <w:style w:type="paragraph" w:customStyle="1" w:styleId="Spacer">
    <w:name w:val="Spacer"/>
    <w:basedOn w:val="Normal"/>
    <w:rsid w:val="00E54942"/>
    <w:rPr>
      <w:sz w:val="2"/>
      <w:szCs w:val="2"/>
    </w:rPr>
  </w:style>
  <w:style w:type="character" w:customStyle="1" w:styleId="Small">
    <w:name w:val="Small"/>
    <w:rsid w:val="00E54942"/>
    <w:rPr>
      <w:sz w:val="16"/>
    </w:rPr>
  </w:style>
  <w:style w:type="paragraph" w:customStyle="1" w:styleId="WideTable">
    <w:name w:val="Wide Table"/>
    <w:basedOn w:val="Normal"/>
    <w:rsid w:val="00E54942"/>
    <w:pPr>
      <w:ind w:left="-1418"/>
    </w:pPr>
    <w:rPr>
      <w:sz w:val="2"/>
      <w:szCs w:val="2"/>
    </w:rPr>
  </w:style>
  <w:style w:type="character" w:styleId="PageNumber">
    <w:name w:val="page number"/>
    <w:rsid w:val="00E54942"/>
  </w:style>
  <w:style w:type="paragraph" w:styleId="Quote">
    <w:name w:val="Quote"/>
    <w:basedOn w:val="Heading1"/>
    <w:link w:val="QuoteChar"/>
    <w:qFormat/>
    <w:rsid w:val="00E54942"/>
    <w:rPr>
      <w:b w:val="0"/>
      <w:sz w:val="72"/>
      <w:szCs w:val="72"/>
      <w:lang w:val="en-NZ"/>
    </w:rPr>
  </w:style>
  <w:style w:type="character" w:customStyle="1" w:styleId="QuoteChar">
    <w:name w:val="Quote Char"/>
    <w:link w:val="Quote"/>
    <w:rsid w:val="00E5494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54942"/>
    <w:pPr>
      <w:pageBreakBefore/>
    </w:pPr>
  </w:style>
  <w:style w:type="paragraph" w:customStyle="1" w:styleId="Border">
    <w:name w:val="Border"/>
    <w:basedOn w:val="Normal"/>
    <w:qFormat/>
    <w:rsid w:val="00E54942"/>
    <w:pPr>
      <w:pBdr>
        <w:top w:val="single" w:sz="18" w:space="1" w:color="auto"/>
      </w:pBdr>
    </w:pPr>
    <w:rPr>
      <w:rFonts w:ascii="Times New Roman" w:hAnsi="Times New Roman"/>
      <w:color w:val="FFFFFF"/>
      <w:sz w:val="2"/>
    </w:rPr>
  </w:style>
  <w:style w:type="character" w:styleId="IntenseEmphasis">
    <w:name w:val="Intense Emphasis"/>
    <w:uiPriority w:val="21"/>
    <w:qFormat/>
    <w:rsid w:val="00E54942"/>
    <w:rPr>
      <w:b/>
      <w:bCs/>
      <w:i/>
      <w:iCs/>
      <w:color w:val="auto"/>
    </w:rPr>
  </w:style>
  <w:style w:type="paragraph" w:styleId="IntenseQuote">
    <w:name w:val="Intense Quote"/>
    <w:basedOn w:val="Normal"/>
    <w:next w:val="Normal"/>
    <w:link w:val="IntenseQuoteChar"/>
    <w:uiPriority w:val="30"/>
    <w:qFormat/>
    <w:rsid w:val="00E54942"/>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E54942"/>
    <w:rPr>
      <w:rFonts w:ascii="Courier New" w:eastAsia="Times New Roman" w:hAnsi="Courier New" w:cs="Times New Roman"/>
      <w:b/>
      <w:bCs/>
      <w:i/>
      <w:iCs/>
      <w:szCs w:val="20"/>
      <w:lang w:val="en-US" w:eastAsia="en-US"/>
    </w:rPr>
  </w:style>
  <w:style w:type="character" w:styleId="SubtleReference">
    <w:name w:val="Subtle Reference"/>
    <w:uiPriority w:val="31"/>
    <w:qFormat/>
    <w:rsid w:val="00E54942"/>
    <w:rPr>
      <w:smallCaps/>
      <w:color w:val="auto"/>
      <w:u w:val="single"/>
    </w:rPr>
  </w:style>
  <w:style w:type="character" w:styleId="IntenseReference">
    <w:name w:val="Intense Reference"/>
    <w:uiPriority w:val="32"/>
    <w:qFormat/>
    <w:rsid w:val="00E54942"/>
    <w:rPr>
      <w:b/>
      <w:bCs/>
      <w:smallCaps/>
      <w:color w:val="auto"/>
      <w:spacing w:val="5"/>
      <w:u w:val="single"/>
    </w:rPr>
  </w:style>
  <w:style w:type="paragraph" w:customStyle="1" w:styleId="2ColumnHeading">
    <w:name w:val="2Column Heading"/>
    <w:basedOn w:val="BodyText"/>
    <w:qFormat/>
    <w:rsid w:val="00E54942"/>
    <w:pPr>
      <w:spacing w:after="60"/>
      <w:ind w:left="-2268"/>
    </w:pPr>
    <w:rPr>
      <w:b/>
    </w:rPr>
  </w:style>
  <w:style w:type="paragraph" w:customStyle="1" w:styleId="Heading1TOC">
    <w:name w:val="Heading1 TOC"/>
    <w:basedOn w:val="Normal"/>
    <w:qFormat/>
    <w:rsid w:val="00E54942"/>
    <w:pPr>
      <w:spacing w:before="240" w:after="120"/>
    </w:pPr>
    <w:rPr>
      <w:rFonts w:ascii="Times New Roman" w:hAnsi="Times New Roman"/>
      <w:b/>
      <w:sz w:val="32"/>
    </w:rPr>
  </w:style>
  <w:style w:type="paragraph" w:customStyle="1" w:styleId="Heading2TOC">
    <w:name w:val="Heading2 TOC"/>
    <w:basedOn w:val="Normal"/>
    <w:qFormat/>
    <w:rsid w:val="00E54942"/>
    <w:pPr>
      <w:spacing w:before="240" w:after="60"/>
    </w:pPr>
    <w:rPr>
      <w:rFonts w:ascii="Times New Roman" w:hAnsi="Times New Roman"/>
      <w:b/>
      <w:sz w:val="28"/>
    </w:rPr>
  </w:style>
  <w:style w:type="character" w:customStyle="1" w:styleId="Underline">
    <w:name w:val="Underline"/>
    <w:qFormat/>
    <w:rsid w:val="00E54942"/>
    <w:rPr>
      <w:u w:val="single"/>
    </w:rPr>
  </w:style>
  <w:style w:type="paragraph" w:styleId="BalloonText">
    <w:name w:val="Balloon Text"/>
    <w:basedOn w:val="Normal"/>
    <w:link w:val="BalloonTextChar"/>
    <w:rsid w:val="00E54942"/>
    <w:rPr>
      <w:rFonts w:ascii="Tahoma" w:hAnsi="Tahoma" w:cs="Tahoma"/>
      <w:sz w:val="16"/>
      <w:szCs w:val="16"/>
    </w:rPr>
  </w:style>
  <w:style w:type="character" w:customStyle="1" w:styleId="BalloonTextChar">
    <w:name w:val="Balloon Text Char"/>
    <w:link w:val="BalloonText"/>
    <w:rsid w:val="00E5494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54942"/>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E54942"/>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8AC25B97.dotm</Template>
  <TotalTime>0</TotalTime>
  <Pages>12</Pages>
  <Words>1950</Words>
  <Characters>12684</Characters>
  <Application>Microsoft Office Word</Application>
  <DocSecurity>0</DocSecurity>
  <Lines>443</Lines>
  <Paragraphs>233</Paragraphs>
  <ScaleCrop>false</ScaleCrop>
  <Company>Author-it Software Corporation Ltd.</Company>
  <LinksUpToDate>false</LinksUpToDate>
  <CharactersWithSpaces>14549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CPCPDR2014A Install stormwater and sub-soil drainage systems</dc:title>
  <dc:subject>Approved</dc:subject>
  <dc:creator>Construction &amp; Property Services Industry Skills Council</dc:creator>
  <cp:keywords>Release: 1</cp:keywords>
  <dc:description>Copyright © 1996-2007 Author-it Software Corporation Ltd., all rights reserved.</dc:description>
  <cp:lastModifiedBy>Narendra Tomar</cp:lastModifiedBy>
  <cp:revision>3</cp:revision>
  <dcterms:created xsi:type="dcterms:W3CDTF">2012-05-26T05:45:00Z</dcterms:created>
  <dcterms:modified xsi:type="dcterms:W3CDTF">2012-05-26T05:45:00Z</dcterms:modified>
</cp:coreProperties>
</file>