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453" w:rsidP="00B47453">
      <w:pPr>
        <w:pStyle w:val="Title"/>
      </w:pPr>
      <w:r>
        <w:fldChar w:fldCharType="begin"/>
      </w:r>
      <w:r>
        <w:instrText xml:space="preserve"> TITLE   \* MERGEFORMAT </w:instrText>
      </w:r>
      <w:r>
        <w:fldChar w:fldCharType="separate"/>
      </w:r>
      <w:r>
        <w:t>CPCPDR2012A Install domestic treatment plants</w:t>
      </w:r>
      <w:r>
        <w:fldChar w:fldCharType="end"/>
      </w:r>
    </w:p>
    <w:p w:rsidR="00B47453" w:rsidP="00B47453">
      <w:pPr>
        <w:pStyle w:val="Version"/>
        <w:sectPr w:rsidSect="00547A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AFF" w:rsidP="00547AFF">
      <w:pPr>
        <w:pStyle w:val="SuperHeading"/>
      </w:pPr>
      <w:r w:rsidRPr="00547AFF">
        <w:t>CPCPDR2012A Install domestic treatment plants</w:t>
      </w:r>
    </w:p>
    <w:p w:rsidR="00000000" w:rsidRPr="00547AFF" w:rsidP="00547AFF">
      <w:pPr>
        <w:pStyle w:val="Heading1"/>
      </w:pPr>
      <w:bookmarkStart w:id="1" w:name="O_269817"/>
      <w:bookmarkEnd w:id="1"/>
      <w:r w:rsidRPr="00547AFF">
        <w:t>Modification History</w:t>
      </w:r>
    </w:p>
    <w:p w:rsidR="00000000" w:rsidRPr="00547AFF" w:rsidP="00547AFF">
      <w:pPr>
        <w:pStyle w:val="BodyText"/>
      </w:pPr>
      <w:r w:rsidRPr="00547AFF">
        <w:t>Not Applicable</w:t>
      </w:r>
    </w:p>
    <w:p w:rsidR="00000000" w:rsidRPr="00547AFF" w:rsidP="00547AFF">
      <w:pPr>
        <w:pStyle w:val="AllowPageBreak"/>
      </w:pPr>
    </w:p>
    <w:p w:rsidR="00000000" w:rsidRPr="00547AFF" w:rsidP="00547AFF">
      <w:pPr>
        <w:pStyle w:val="Heading1"/>
      </w:pPr>
      <w:bookmarkStart w:id="2" w:name="O_199494"/>
      <w:bookmarkEnd w:id="2"/>
      <w:r w:rsidRPr="00547AFF">
        <w:t>Unit Descriptor</w:t>
      </w:r>
    </w:p>
    <w:tbl>
      <w:tblPr>
        <w:tblW w:w="0" w:type="auto"/>
        <w:tblLayout w:type="fixed"/>
        <w:tblCellMar>
          <w:left w:w="62" w:type="dxa"/>
          <w:right w:w="62" w:type="dxa"/>
        </w:tblCellMar>
        <w:tblLook w:val="0000"/>
      </w:tblPr>
      <w:tblGrid>
        <w:gridCol w:w="2583"/>
        <w:gridCol w:w="5939"/>
      </w:tblGrid>
      <w:tr w:rsidTr="00B47453">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SpecialBold"/>
              </w:rPr>
              <w:t>Unit descriptor</w:t>
            </w:r>
          </w:p>
        </w:tc>
        <w:tc>
          <w:tcPr>
            <w:tcW w:w="5939" w:type="dxa"/>
            <w:tcBorders>
              <w:top w:val="nil"/>
              <w:left w:val="nil"/>
              <w:bottom w:val="nil"/>
              <w:right w:val="nil"/>
            </w:tcBorders>
            <w:tcMar>
              <w:top w:w="0" w:type="dxa"/>
              <w:left w:w="62" w:type="dxa"/>
              <w:bottom w:w="0" w:type="dxa"/>
              <w:right w:w="62" w:type="dxa"/>
            </w:tcMar>
          </w:tcPr>
          <w:p w:rsidR="00000000" w:rsidRPr="00547AFF" w:rsidP="00547AFF">
            <w:pPr>
              <w:pStyle w:val="BodyText"/>
            </w:pPr>
            <w:r w:rsidRPr="00547AFF">
              <w:t>This unit of competency specifies the outcomes required to install approved prefabricated domestic treatm</w:t>
            </w:r>
            <w:r w:rsidRPr="00547AFF">
              <w:t>ent plants.</w:t>
            </w:r>
          </w:p>
        </w:tc>
      </w:tr>
    </w:tbl>
    <w:p w:rsidR="00B47453" w:rsidP="00547AFF">
      <w:pPr>
        <w:pStyle w:val="BodyText"/>
      </w:pPr>
    </w:p>
    <w:p w:rsidR="00B47453" w:rsidP="00547AFF">
      <w:pPr>
        <w:pStyle w:val="BodyText"/>
      </w:pPr>
    </w:p>
    <w:p w:rsidR="00000000" w:rsidRPr="00547AFF" w:rsidP="00547AFF">
      <w:pPr>
        <w:pStyle w:val="Heading1"/>
      </w:pPr>
      <w:bookmarkStart w:id="3" w:name="O_199498"/>
      <w:bookmarkEnd w:id="3"/>
      <w:r w:rsidRPr="00547AFF">
        <w:t>Application of the Unit</w:t>
      </w:r>
    </w:p>
    <w:tbl>
      <w:tblPr>
        <w:tblW w:w="0" w:type="auto"/>
        <w:tblLayout w:type="fixed"/>
        <w:tblCellMar>
          <w:left w:w="62" w:type="dxa"/>
          <w:right w:w="62" w:type="dxa"/>
        </w:tblCellMar>
        <w:tblLook w:val="0000"/>
      </w:tblPr>
      <w:tblGrid>
        <w:gridCol w:w="2648"/>
        <w:gridCol w:w="5874"/>
      </w:tblGrid>
      <w:tr w:rsidTr="00B47453">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SpecialBold"/>
              </w:rPr>
              <w:t>Application of the unit</w:t>
            </w:r>
          </w:p>
        </w:tc>
        <w:tc>
          <w:tcPr>
            <w:tcW w:w="5874" w:type="dxa"/>
            <w:tcBorders>
              <w:top w:val="nil"/>
              <w:left w:val="nil"/>
              <w:bottom w:val="nil"/>
              <w:right w:val="nil"/>
            </w:tcBorders>
            <w:tcMar>
              <w:top w:w="0" w:type="dxa"/>
              <w:left w:w="62" w:type="dxa"/>
              <w:bottom w:w="0" w:type="dxa"/>
              <w:right w:w="62" w:type="dxa"/>
            </w:tcMar>
          </w:tcPr>
          <w:p w:rsidR="00000000" w:rsidRPr="00547AFF" w:rsidP="00547AFF">
            <w:pPr>
              <w:pStyle w:val="BodyText"/>
            </w:pPr>
            <w:r w:rsidRPr="00547AFF">
              <w:t>This unit of competency supports development of skills for installation of treatment plants in domestic situations.</w:t>
            </w:r>
          </w:p>
          <w:p w:rsidR="00000000" w:rsidRPr="00547AFF" w:rsidP="00547AFF">
            <w:pPr>
              <w:pStyle w:val="BodyText"/>
            </w:pPr>
            <w:r w:rsidRPr="00547AFF">
              <w:t xml:space="preserve">Site location for work application may be a new work site, or an existing structure being renovated, extended, restored or maintained. </w:t>
            </w:r>
          </w:p>
        </w:tc>
      </w:tr>
    </w:tbl>
    <w:p w:rsidR="00B47453" w:rsidP="00547AFF">
      <w:pPr>
        <w:pStyle w:val="BodyText"/>
      </w:pPr>
    </w:p>
    <w:p w:rsidR="00B47453" w:rsidP="00547AFF">
      <w:pPr>
        <w:pStyle w:val="BodyText"/>
      </w:pPr>
    </w:p>
    <w:p w:rsidR="00000000" w:rsidRPr="00547AFF" w:rsidP="00547AFF">
      <w:pPr>
        <w:pStyle w:val="Heading1"/>
      </w:pPr>
      <w:bookmarkStart w:id="4" w:name="O_278077"/>
      <w:bookmarkEnd w:id="4"/>
      <w:r w:rsidRPr="00547AFF">
        <w:t>Licensing/Regulatory Information</w:t>
      </w:r>
    </w:p>
    <w:p w:rsidR="00000000" w:rsidRPr="00547AFF" w:rsidP="00547AFF">
      <w:pPr>
        <w:pStyle w:val="BodyText"/>
      </w:pPr>
      <w:r w:rsidRPr="00547AFF">
        <w:t>Not Applicable</w:t>
      </w:r>
    </w:p>
    <w:p w:rsidR="00000000" w:rsidRPr="00547AFF" w:rsidP="00547AFF">
      <w:pPr>
        <w:pStyle w:val="AllowPageBreak"/>
      </w:pPr>
    </w:p>
    <w:p w:rsidR="00000000" w:rsidRPr="00547AFF" w:rsidP="00547AFF">
      <w:pPr>
        <w:pStyle w:val="Heading1"/>
      </w:pPr>
      <w:bookmarkStart w:id="5" w:name="O_199496"/>
      <w:bookmarkEnd w:id="5"/>
      <w:r w:rsidRPr="00547AFF">
        <w:t>Pre-Requisites</w:t>
      </w:r>
    </w:p>
    <w:tbl>
      <w:tblPr>
        <w:tblW w:w="0" w:type="auto"/>
        <w:tblLayout w:type="fixed"/>
        <w:tblCellMar>
          <w:left w:w="62" w:type="dxa"/>
          <w:right w:w="62" w:type="dxa"/>
        </w:tblCellMar>
        <w:tblLook w:val="0000"/>
      </w:tblPr>
      <w:tblGrid>
        <w:gridCol w:w="2593"/>
        <w:gridCol w:w="2405"/>
        <w:gridCol w:w="3524"/>
      </w:tblGrid>
      <w:tr w:rsidTr="00B47453">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SpecialBold"/>
              </w:rPr>
              <w:t>Prerequisite units</w:t>
            </w:r>
          </w:p>
        </w:tc>
        <w:tc>
          <w:tcPr>
            <w:tcW w:w="5929" w:type="dxa"/>
            <w:gridSpan w:val="2"/>
            <w:tcBorders>
              <w:top w:val="nil"/>
              <w:left w:val="nil"/>
              <w:bottom w:val="nil"/>
              <w:right w:val="nil"/>
            </w:tcBorders>
            <w:tcMar>
              <w:top w:w="0" w:type="dxa"/>
              <w:left w:w="62" w:type="dxa"/>
              <w:bottom w:w="0" w:type="dxa"/>
              <w:right w:w="62" w:type="dxa"/>
            </w:tcMar>
          </w:tcPr>
          <w:p w:rsidR="00000000" w:rsidP="00547AFF">
            <w:pPr>
              <w:pStyle w:val="BodyText"/>
              <w:rPr>
                <w:lang w:val="en-NZ"/>
              </w:rPr>
            </w:pPr>
          </w:p>
        </w:tc>
      </w:tr>
      <w:tr w:rsidTr="00B47453">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t>CPCPCM2023A</w:t>
            </w:r>
          </w:p>
        </w:tc>
        <w:tc>
          <w:tcPr>
            <w:tcW w:w="3524"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t>Carry out OHS requirements</w:t>
            </w:r>
          </w:p>
        </w:tc>
      </w:tr>
      <w:tr w:rsidTr="00B47453">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4" w:type="dxa"/>
            <w:tcBorders>
              <w:top w:val="nil"/>
              <w:left w:val="nil"/>
              <w:bottom w:val="nil"/>
              <w:right w:val="nil"/>
            </w:tcBorders>
            <w:tcMar>
              <w:top w:w="0" w:type="dxa"/>
              <w:left w:w="62" w:type="dxa"/>
              <w:bottom w:w="0" w:type="dxa"/>
              <w:right w:w="62" w:type="dxa"/>
            </w:tcMar>
          </w:tcPr>
          <w:p w:rsidR="00000000" w:rsidRPr="00547AFF" w:rsidP="00547AFF">
            <w:pPr>
              <w:pStyle w:val="BodyText"/>
            </w:pPr>
          </w:p>
        </w:tc>
      </w:tr>
    </w:tbl>
    <w:p w:rsidR="00B47453" w:rsidP="00547AFF">
      <w:pPr>
        <w:pStyle w:val="BodyText"/>
      </w:pPr>
    </w:p>
    <w:p w:rsidR="00B47453" w:rsidP="00547AFF">
      <w:pPr>
        <w:pStyle w:val="BodyText"/>
      </w:pPr>
    </w:p>
    <w:p w:rsidR="00000000" w:rsidRPr="00547AFF" w:rsidP="00547AFF">
      <w:pPr>
        <w:pStyle w:val="Heading1"/>
      </w:pPr>
      <w:bookmarkStart w:id="6" w:name="O_199495"/>
      <w:bookmarkEnd w:id="6"/>
      <w:r w:rsidRPr="00547AFF">
        <w:t>Employability Skills Information</w:t>
      </w:r>
    </w:p>
    <w:tbl>
      <w:tblPr>
        <w:tblW w:w="0" w:type="auto"/>
        <w:tblLayout w:type="fixed"/>
        <w:tblCellMar>
          <w:left w:w="62" w:type="dxa"/>
          <w:right w:w="62" w:type="dxa"/>
        </w:tblCellMar>
        <w:tblLook w:val="0000"/>
      </w:tblPr>
      <w:tblGrid>
        <w:gridCol w:w="2684"/>
        <w:gridCol w:w="5838"/>
      </w:tblGrid>
      <w:tr w:rsidTr="00B47453">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547AFF" w:rsidP="00547AFF">
            <w:pPr>
              <w:pStyle w:val="BodyText"/>
            </w:pPr>
            <w:r w:rsidRPr="00547AFF">
              <w:t>This unit contains employability skills.</w:t>
            </w:r>
          </w:p>
        </w:tc>
      </w:tr>
    </w:tbl>
    <w:p w:rsidR="00B47453" w:rsidP="00547AFF">
      <w:pPr>
        <w:pStyle w:val="BodyText"/>
      </w:pPr>
    </w:p>
    <w:p w:rsidR="00B47453" w:rsidP="00547AFF">
      <w:pPr>
        <w:pStyle w:val="BodyText"/>
      </w:pPr>
    </w:p>
    <w:p w:rsidR="00000000" w:rsidRPr="00547AFF" w:rsidP="00547AFF">
      <w:pPr>
        <w:pStyle w:val="Heading1"/>
      </w:pPr>
      <w:bookmarkStart w:id="7" w:name="O_287863"/>
      <w:bookmarkEnd w:id="7"/>
      <w:r w:rsidRPr="00547AFF">
        <w:t>Elements and Performance Criteria Pre-Content</w:t>
      </w:r>
    </w:p>
    <w:tbl>
      <w:tblPr>
        <w:tblW w:w="0" w:type="auto"/>
        <w:tblLayout w:type="fixed"/>
        <w:tblCellMar>
          <w:left w:w="62" w:type="dxa"/>
          <w:right w:w="62" w:type="dxa"/>
        </w:tblCellMar>
        <w:tblLook w:val="0000"/>
      </w:tblPr>
      <w:tblGrid>
        <w:gridCol w:w="2567"/>
        <w:gridCol w:w="5955"/>
      </w:tblGrid>
      <w:tr w:rsidTr="00B4745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47AFF">
            <w:pPr>
              <w:pStyle w:val="BodyText"/>
              <w:rPr>
                <w:lang w:val="en-NZ"/>
              </w:rPr>
            </w:pPr>
            <w:r w:rsidRPr="00547AFF">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47AFF" w:rsidP="00547AFF">
            <w:pPr>
              <w:pStyle w:val="BodyText"/>
            </w:pPr>
            <w:r w:rsidRPr="00547AFF">
              <w:t>Performance criteria describe the performance needed to demonstrate achievement of the element. Where bold italicised text is used, further information is detailed in the required skills and</w:t>
            </w:r>
            <w:r w:rsidRPr="00547AFF">
              <w:t xml:space="preserve"> knowledge section and the range statement. Assessment of performance is to be consistent with the evidence guide.</w:t>
            </w:r>
          </w:p>
        </w:tc>
      </w:tr>
    </w:tbl>
    <w:p w:rsidR="00000000" w:rsidRPr="00547AFF" w:rsidP="00547AFF">
      <w:pPr>
        <w:pStyle w:val="BodyText"/>
      </w:pPr>
    </w:p>
    <w:p w:rsidR="00000000" w:rsidRPr="00547AFF" w:rsidP="00547AFF">
      <w:pPr>
        <w:pStyle w:val="AllowPageBreak"/>
      </w:pPr>
    </w:p>
    <w:p w:rsidR="00000000" w:rsidRPr="00547AFF" w:rsidP="00547AFF">
      <w:pPr>
        <w:pStyle w:val="Heading1"/>
      </w:pPr>
      <w:bookmarkStart w:id="8" w:name="O_234530"/>
      <w:bookmarkEnd w:id="8"/>
      <w:r w:rsidRPr="00547AFF">
        <w:t>Elements and Performance Criteria</w:t>
      </w:r>
    </w:p>
    <w:tbl>
      <w:tblPr>
        <w:tblW w:w="0" w:type="auto"/>
        <w:tblLayout w:type="fixed"/>
        <w:tblCellMar>
          <w:left w:w="62" w:type="dxa"/>
          <w:right w:w="62" w:type="dxa"/>
        </w:tblCellMar>
        <w:tblLook w:val="0000"/>
      </w:tblPr>
      <w:tblGrid>
        <w:gridCol w:w="2567"/>
        <w:gridCol w:w="5955"/>
      </w:tblGrid>
      <w:tr w:rsidTr="00B4745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47AFF" w:rsidP="00547AFF">
            <w:pPr>
              <w:pStyle w:val="BodyText"/>
            </w:pPr>
            <w:r w:rsidRPr="00547AFF">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47AFF">
            <w:pPr>
              <w:pStyle w:val="BodyText"/>
              <w:rPr>
                <w:lang w:val="en-NZ"/>
              </w:rPr>
            </w:pPr>
            <w:r w:rsidRPr="00547AFF">
              <w:rPr>
                <w:rStyle w:val="SpecialBold"/>
              </w:rPr>
              <w:t>PERFORMANCE CRITERIA</w:t>
            </w:r>
          </w:p>
        </w:tc>
      </w:tr>
      <w:tr w:rsidTr="00B474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47AFF">
            <w:pPr>
              <w:pStyle w:val="List"/>
              <w:rPr>
                <w:lang w:val="en-NZ"/>
              </w:rPr>
            </w:pPr>
            <w:r w:rsidRPr="00547AFF">
              <w:t>1.</w:t>
            </w:r>
            <w:r w:rsidRPr="00547AFF">
              <w:tab/>
              <w:t>Prepare for work.</w:t>
            </w:r>
          </w:p>
        </w:tc>
        <w:tc>
          <w:tcPr>
            <w:tcW w:w="5955" w:type="dxa"/>
            <w:tcBorders>
              <w:top w:val="nil"/>
              <w:left w:val="nil"/>
              <w:bottom w:val="nil"/>
              <w:right w:val="nil"/>
            </w:tcBorders>
            <w:tcMar>
              <w:top w:w="0" w:type="dxa"/>
              <w:left w:w="62" w:type="dxa"/>
              <w:bottom w:w="0" w:type="dxa"/>
              <w:right w:w="62" w:type="dxa"/>
            </w:tcMar>
          </w:tcPr>
          <w:p w:rsidR="00000000" w:rsidRPr="00547AFF" w:rsidP="00547AFF">
            <w:pPr>
              <w:pStyle w:val="List2"/>
            </w:pPr>
            <w:r w:rsidRPr="00547AFF">
              <w:t>1.1.</w:t>
            </w:r>
            <w:r w:rsidRPr="00547AFF">
              <w:tab/>
            </w:r>
            <w:r w:rsidRPr="00547AFF">
              <w:t>Plans, drawings and specifications are obtained.</w:t>
            </w:r>
          </w:p>
          <w:p w:rsidR="00000000" w:rsidRPr="00547AFF" w:rsidP="00547AFF">
            <w:pPr>
              <w:pStyle w:val="List2"/>
            </w:pPr>
            <w:r w:rsidRPr="00547AFF">
              <w:t>1.2.</w:t>
            </w:r>
            <w:r w:rsidRPr="00547AFF">
              <w:tab/>
            </w:r>
            <w:r w:rsidRPr="00547AFF">
              <w:rPr>
                <w:rStyle w:val="BoldandItalics"/>
              </w:rPr>
              <w:t>Safety</w:t>
            </w:r>
            <w:r w:rsidRPr="00547AFF">
              <w:t xml:space="preserve"> (</w:t>
            </w:r>
            <w:r w:rsidRPr="00547AFF">
              <w:rPr>
                <w:rStyle w:val="BoldandItalics"/>
              </w:rPr>
              <w:t>OHS</w:t>
            </w:r>
            <w:r w:rsidRPr="00547AFF">
              <w:t xml:space="preserve">) requirements associated with installing domestic treatment plants and workplace </w:t>
            </w:r>
            <w:r w:rsidRPr="00547AFF">
              <w:rPr>
                <w:rStyle w:val="BoldandItalics"/>
              </w:rPr>
              <w:t>environmental requirements</w:t>
            </w:r>
            <w:r w:rsidRPr="00547AFF">
              <w:t xml:space="preserve">, are adhered to throughout the work. </w:t>
            </w:r>
          </w:p>
          <w:p w:rsidR="00000000" w:rsidRPr="00547AFF" w:rsidP="00547AFF">
            <w:pPr>
              <w:pStyle w:val="List2"/>
            </w:pPr>
            <w:r w:rsidRPr="00547AFF">
              <w:t>1.3.</w:t>
            </w:r>
            <w:r w:rsidRPr="00547AFF">
              <w:tab/>
            </w:r>
            <w:r w:rsidRPr="00547AFF">
              <w:rPr>
                <w:rStyle w:val="BoldandItalics"/>
              </w:rPr>
              <w:t>Quality assurance</w:t>
            </w:r>
            <w:r w:rsidRPr="00547AFF">
              <w:t xml:space="preserve"> requirements are iden</w:t>
            </w:r>
            <w:r w:rsidRPr="00547AFF">
              <w:t xml:space="preserve">tified and adhered to in accordance with workplace requirements. </w:t>
            </w:r>
          </w:p>
          <w:p w:rsidR="00000000" w:rsidRPr="00547AFF" w:rsidP="00547AFF">
            <w:pPr>
              <w:pStyle w:val="List2"/>
            </w:pPr>
            <w:r w:rsidRPr="00547AFF">
              <w:t>1.4.</w:t>
            </w:r>
            <w:r w:rsidRPr="00547AFF">
              <w:tab/>
              <w:t>Tasks are planned and sequenced in conjunction with others involved in or affected by the work.</w:t>
            </w:r>
          </w:p>
          <w:p w:rsidR="00000000" w:rsidRPr="00547AFF" w:rsidP="00547AFF">
            <w:pPr>
              <w:pStyle w:val="List2"/>
            </w:pPr>
            <w:r w:rsidRPr="00547AFF">
              <w:t>1.5.</w:t>
            </w:r>
            <w:r w:rsidRPr="00547AFF">
              <w:tab/>
            </w:r>
            <w:r w:rsidRPr="00547AFF">
              <w:rPr>
                <w:rStyle w:val="BoldandItalics"/>
              </w:rPr>
              <w:t>Tools and equipment</w:t>
            </w:r>
            <w:r w:rsidRPr="00547AFF">
              <w:t>, including personal protective equipment, are selected and check</w:t>
            </w:r>
            <w:r w:rsidRPr="00547AFF">
              <w:t xml:space="preserve">ed for serviceability. </w:t>
            </w:r>
          </w:p>
          <w:p w:rsidR="00000000" w:rsidP="00547AFF">
            <w:pPr>
              <w:pStyle w:val="List2"/>
              <w:rPr>
                <w:lang w:val="en-NZ"/>
              </w:rPr>
            </w:pPr>
            <w:r w:rsidRPr="00547AFF">
              <w:t>1.6.</w:t>
            </w:r>
            <w:r w:rsidRPr="00547AFF">
              <w:tab/>
              <w:t>Work area is prepared to support efficient installation of domestic treatment plants.</w:t>
            </w:r>
          </w:p>
        </w:tc>
      </w:tr>
      <w:tr w:rsidTr="00B474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47AFF">
            <w:pPr>
              <w:pStyle w:val="List"/>
              <w:rPr>
                <w:lang w:val="en-NZ"/>
              </w:rPr>
            </w:pPr>
            <w:r w:rsidRPr="00547AFF">
              <w:t>2.</w:t>
            </w:r>
            <w:r w:rsidRPr="00547AFF">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547AFF" w:rsidP="00547AFF">
            <w:pPr>
              <w:pStyle w:val="List2"/>
            </w:pPr>
            <w:r w:rsidRPr="00547AFF">
              <w:t>2.1.</w:t>
            </w:r>
            <w:r w:rsidRPr="00547AFF">
              <w:tab/>
            </w:r>
            <w:r w:rsidRPr="00547AFF">
              <w:t>Position of domestic treatment plant is determined in accordance with plans and specifications and site requirements, and does not cause damage or interference to surrounding structures or services.</w:t>
            </w:r>
          </w:p>
          <w:p w:rsidR="00000000" w:rsidRPr="00547AFF" w:rsidP="00547AFF">
            <w:pPr>
              <w:pStyle w:val="List2"/>
            </w:pPr>
            <w:r w:rsidRPr="00547AFF">
              <w:t>2.2.</w:t>
            </w:r>
            <w:r w:rsidRPr="00547AFF">
              <w:tab/>
              <w:t>Design and capacity of plant are confirmed to comply</w:t>
            </w:r>
            <w:r w:rsidRPr="00547AFF">
              <w:t xml:space="preserve"> with relevant Australian standards and requirements of regulatory authorities, the installation and the site.</w:t>
            </w:r>
          </w:p>
          <w:p w:rsidR="00000000" w:rsidRPr="00547AFF" w:rsidP="00547AFF">
            <w:pPr>
              <w:pStyle w:val="List2"/>
            </w:pPr>
            <w:r w:rsidRPr="00547AFF">
              <w:t>2.3.</w:t>
            </w:r>
            <w:r w:rsidRPr="00547AFF">
              <w:tab/>
              <w:t xml:space="preserve">Quantity and type of </w:t>
            </w:r>
            <w:r w:rsidRPr="00547AFF">
              <w:rPr>
                <w:rStyle w:val="BoldandItalics"/>
              </w:rPr>
              <w:t>materials</w:t>
            </w:r>
            <w:r w:rsidRPr="00547AFF">
              <w:t xml:space="preserve"> required are calculated from plans, drawings and specifications. </w:t>
            </w:r>
          </w:p>
          <w:p w:rsidR="00000000" w:rsidP="00547AFF">
            <w:pPr>
              <w:pStyle w:val="List2"/>
              <w:rPr>
                <w:lang w:val="en-NZ"/>
              </w:rPr>
            </w:pPr>
            <w:r w:rsidRPr="00547AFF">
              <w:t>2.4.</w:t>
            </w:r>
            <w:r w:rsidRPr="00547AFF">
              <w:tab/>
              <w:t xml:space="preserve">Materials are ordered and checked for </w:t>
            </w:r>
            <w:r w:rsidRPr="00547AFF">
              <w:t>compliance with docket and order form, and for acceptable condition.</w:t>
            </w:r>
          </w:p>
        </w:tc>
      </w:tr>
      <w:tr w:rsidTr="00B474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47AFF">
            <w:pPr>
              <w:pStyle w:val="List"/>
              <w:rPr>
                <w:lang w:val="en-NZ"/>
              </w:rPr>
            </w:pPr>
            <w:r w:rsidRPr="00547AFF">
              <w:t>3.</w:t>
            </w:r>
            <w:r w:rsidRPr="00547AFF">
              <w:tab/>
              <w:t>Install domestic treatment plant.</w:t>
            </w:r>
          </w:p>
        </w:tc>
        <w:tc>
          <w:tcPr>
            <w:tcW w:w="5955" w:type="dxa"/>
            <w:tcBorders>
              <w:top w:val="nil"/>
              <w:left w:val="nil"/>
              <w:bottom w:val="nil"/>
              <w:right w:val="nil"/>
            </w:tcBorders>
            <w:tcMar>
              <w:top w:w="0" w:type="dxa"/>
              <w:left w:w="62" w:type="dxa"/>
              <w:bottom w:w="0" w:type="dxa"/>
              <w:right w:w="62" w:type="dxa"/>
            </w:tcMar>
          </w:tcPr>
          <w:p w:rsidR="00000000" w:rsidRPr="00547AFF" w:rsidP="00547AFF">
            <w:pPr>
              <w:pStyle w:val="List2"/>
            </w:pPr>
            <w:r w:rsidRPr="00547AFF">
              <w:t>3.1.</w:t>
            </w:r>
            <w:r w:rsidRPr="00547AFF">
              <w:tab/>
              <w:t>Size and location of excavation are marked out to comply with drawings and specifications, installation and site requirements.</w:t>
            </w:r>
          </w:p>
          <w:p w:rsidR="00000000" w:rsidRPr="00547AFF" w:rsidP="00547AFF">
            <w:pPr>
              <w:pStyle w:val="List2"/>
            </w:pPr>
            <w:r w:rsidRPr="00547AFF">
              <w:t>3.2.</w:t>
            </w:r>
            <w:r w:rsidRPr="00547AFF">
              <w:tab/>
              <w:t>Site is exca</w:t>
            </w:r>
            <w:r w:rsidRPr="00547AFF">
              <w:t>vated and preparation for installation is undertaken in accordance with installation requirements for the plant, plans, permits and site requirements, ensuring minimal damage to surrounding structures or environment.</w:t>
            </w:r>
          </w:p>
          <w:p w:rsidR="00000000" w:rsidRPr="00547AFF" w:rsidP="00547AFF">
            <w:pPr>
              <w:pStyle w:val="List2"/>
            </w:pPr>
            <w:r w:rsidRPr="00547AFF">
              <w:t>3.3.</w:t>
            </w:r>
            <w:r w:rsidRPr="00547AFF">
              <w:tab/>
              <w:t>Domestic treatment plant is instal</w:t>
            </w:r>
            <w:r w:rsidRPr="00547AFF">
              <w:t>led and secured in specified position to prevent movement or damage to plant in compliance with requirements of responsible authority for the installation and inspection of domestic treatment plants.</w:t>
            </w:r>
          </w:p>
          <w:p w:rsidR="00000000" w:rsidRPr="00547AFF" w:rsidP="00547AFF">
            <w:pPr>
              <w:pStyle w:val="List2"/>
            </w:pPr>
            <w:r w:rsidRPr="00547AFF">
              <w:t>3.4.</w:t>
            </w:r>
            <w:r w:rsidRPr="00547AFF">
              <w:tab/>
            </w:r>
            <w:r w:rsidRPr="00547AFF">
              <w:rPr>
                <w:rStyle w:val="BoldandItalics"/>
              </w:rPr>
              <w:t>Sustainability principles and concepts</w:t>
            </w:r>
            <w:r w:rsidRPr="00547AFF">
              <w:t xml:space="preserve"> are applied </w:t>
            </w:r>
            <w:r w:rsidRPr="00547AFF">
              <w:t>to work preparation and application.</w:t>
            </w:r>
          </w:p>
          <w:p w:rsidR="00000000" w:rsidRPr="00547AFF" w:rsidP="00547AFF">
            <w:pPr>
              <w:pStyle w:val="List2"/>
            </w:pPr>
            <w:r w:rsidRPr="00547AFF">
              <w:t>3.5.</w:t>
            </w:r>
            <w:r w:rsidRPr="00547AFF">
              <w:tab/>
              <w:t>Plant is filled with water to prevent flotation as required.</w:t>
            </w:r>
          </w:p>
          <w:p w:rsidR="00000000" w:rsidP="00547AFF">
            <w:pPr>
              <w:pStyle w:val="List2"/>
              <w:rPr>
                <w:lang w:val="en-NZ"/>
              </w:rPr>
            </w:pPr>
            <w:r w:rsidRPr="00547AFF">
              <w:t>3.6.</w:t>
            </w:r>
            <w:r w:rsidRPr="00547AFF">
              <w:tab/>
              <w:t>Excavation is backfilled to specifications.</w:t>
            </w:r>
          </w:p>
        </w:tc>
      </w:tr>
      <w:tr w:rsidTr="00B474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47AFF">
            <w:pPr>
              <w:pStyle w:val="List"/>
              <w:rPr>
                <w:lang w:val="en-NZ"/>
              </w:rPr>
            </w:pPr>
            <w:r w:rsidRPr="00547AFF">
              <w:t>4.</w:t>
            </w:r>
            <w:r w:rsidRPr="00547AFF">
              <w:tab/>
              <w:t>Clean up.</w:t>
            </w:r>
          </w:p>
        </w:tc>
        <w:tc>
          <w:tcPr>
            <w:tcW w:w="5955" w:type="dxa"/>
            <w:tcBorders>
              <w:top w:val="nil"/>
              <w:left w:val="nil"/>
              <w:bottom w:val="nil"/>
              <w:right w:val="nil"/>
            </w:tcBorders>
            <w:tcMar>
              <w:top w:w="0" w:type="dxa"/>
              <w:left w:w="62" w:type="dxa"/>
              <w:bottom w:w="0" w:type="dxa"/>
              <w:right w:w="62" w:type="dxa"/>
            </w:tcMar>
          </w:tcPr>
          <w:p w:rsidR="00000000" w:rsidRPr="00547AFF" w:rsidP="00547AFF">
            <w:pPr>
              <w:pStyle w:val="List2"/>
            </w:pPr>
            <w:r w:rsidRPr="00547AFF">
              <w:t>4.1.</w:t>
            </w:r>
            <w:r w:rsidRPr="00547AFF">
              <w:tab/>
              <w:t>Work area is cleared, with materials disposed of, reused or recycled according to leg</w:t>
            </w:r>
            <w:r w:rsidRPr="00547AFF">
              <w:t xml:space="preserve">islation, regulations, codes of practice and job specification. </w:t>
            </w:r>
          </w:p>
          <w:p w:rsidR="00000000" w:rsidRPr="00547AFF" w:rsidP="00547AFF">
            <w:pPr>
              <w:pStyle w:val="List2"/>
            </w:pPr>
            <w:r w:rsidRPr="00547AFF">
              <w:t>4.2.</w:t>
            </w:r>
            <w:r w:rsidRPr="00547AFF">
              <w:tab/>
              <w:t>Tools and equipment are cleaned, checked, maintained and stored in accordance with manufacturer recommendations and workplace procedures.</w:t>
            </w:r>
          </w:p>
          <w:p w:rsidR="00000000" w:rsidRPr="00547AFF" w:rsidP="00547AFF">
            <w:pPr>
              <w:pStyle w:val="List2"/>
            </w:pPr>
            <w:r w:rsidRPr="00547AFF">
              <w:t>4.3.</w:t>
            </w:r>
            <w:r w:rsidRPr="00547AFF">
              <w:tab/>
            </w:r>
            <w:r w:rsidRPr="00547AFF">
              <w:rPr>
                <w:rStyle w:val="BoldandItalics"/>
              </w:rPr>
              <w:t>Information</w:t>
            </w:r>
            <w:r w:rsidRPr="00547AFF">
              <w:t xml:space="preserve"> is accessed and documentation c</w:t>
            </w:r>
            <w:r w:rsidRPr="00547AFF">
              <w:t xml:space="preserve">ompleted in accordance with workplace requirements. </w:t>
            </w:r>
          </w:p>
        </w:tc>
      </w:tr>
    </w:tbl>
    <w:p w:rsidR="00B47453" w:rsidP="00547AFF">
      <w:pPr>
        <w:pStyle w:val="BodyText"/>
      </w:pPr>
    </w:p>
    <w:p w:rsidR="00B47453" w:rsidP="00547AFF">
      <w:pPr>
        <w:pStyle w:val="BodyText"/>
      </w:pPr>
    </w:p>
    <w:p w:rsidR="00000000" w:rsidRPr="00547AFF" w:rsidP="00547AFF">
      <w:pPr>
        <w:pStyle w:val="Heading1"/>
      </w:pPr>
      <w:bookmarkStart w:id="9" w:name="O_258480"/>
      <w:bookmarkEnd w:id="9"/>
      <w:r w:rsidRPr="00547AFF">
        <w:t>Required Skills and Knowledge</w:t>
      </w:r>
    </w:p>
    <w:tbl>
      <w:tblPr>
        <w:tblW w:w="0" w:type="auto"/>
        <w:tblLayout w:type="fixed"/>
        <w:tblCellMar>
          <w:left w:w="62" w:type="dxa"/>
          <w:right w:w="62" w:type="dxa"/>
        </w:tblCellMar>
        <w:tblLook w:val="0000"/>
      </w:tblPr>
      <w:tblGrid>
        <w:gridCol w:w="8522"/>
      </w:tblGrid>
      <w:tr w:rsidTr="00B4745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SpecialBold"/>
              </w:rPr>
              <w:t>REQUIRED SKILLS AND KNOWLEDGE</w:t>
            </w:r>
          </w:p>
        </w:tc>
      </w:tr>
      <w:tr w:rsidTr="00B474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t>This section describes the skills and knowledge required for this unit.</w:t>
            </w:r>
          </w:p>
        </w:tc>
      </w:tr>
      <w:tr w:rsidTr="00B474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SpecialBold"/>
              </w:rPr>
              <w:t>Required skills</w:t>
            </w:r>
          </w:p>
        </w:tc>
      </w:tr>
      <w:tr w:rsidTr="00B474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7AFF" w:rsidP="00547AFF">
            <w:pPr>
              <w:pStyle w:val="BodyText"/>
            </w:pPr>
            <w:r w:rsidRPr="00547AFF">
              <w:t>Required skills for this unit are:</w:t>
            </w:r>
          </w:p>
          <w:p w:rsidR="00000000" w:rsidRPr="00547AFF" w:rsidP="00547AFF">
            <w:pPr>
              <w:pStyle w:val="ListBullet"/>
            </w:pPr>
            <w:r w:rsidRPr="00547AFF">
              <w:t>communication skills to:</w:t>
            </w:r>
          </w:p>
          <w:p w:rsidR="00000000" w:rsidRPr="00547AFF" w:rsidP="00547AFF">
            <w:pPr>
              <w:pStyle w:val="ListBullet2"/>
            </w:pPr>
            <w:r w:rsidRPr="00547AFF">
              <w:t>access information</w:t>
            </w:r>
          </w:p>
          <w:p w:rsidR="00000000" w:rsidRPr="00547AFF" w:rsidP="00547AFF">
            <w:pPr>
              <w:pStyle w:val="ListBullet2"/>
            </w:pPr>
            <w:r w:rsidRPr="00547AFF">
              <w:t>complete workplace documentation</w:t>
            </w:r>
          </w:p>
          <w:p w:rsidR="00000000" w:rsidRPr="00547AFF" w:rsidP="00547AFF">
            <w:pPr>
              <w:pStyle w:val="ListBullet2"/>
            </w:pPr>
            <w:r w:rsidRPr="00547AFF">
              <w:t>determine requirements</w:t>
            </w:r>
          </w:p>
          <w:p w:rsidR="00000000" w:rsidRPr="00547AFF" w:rsidP="00547AFF">
            <w:pPr>
              <w:pStyle w:val="ListBullet2"/>
            </w:pPr>
            <w:r w:rsidRPr="00547AFF">
              <w:t>enable clear and direct communication, using questioning to identify and confirm requirements, share information, listen and understand</w:t>
            </w:r>
          </w:p>
          <w:p w:rsidR="00000000" w:rsidRPr="00547AFF" w:rsidP="00547AFF">
            <w:pPr>
              <w:pStyle w:val="ListBullet2"/>
            </w:pPr>
            <w:r w:rsidRPr="00547AFF">
              <w:t>follow instructions</w:t>
            </w:r>
          </w:p>
          <w:p w:rsidR="00000000" w:rsidRPr="00547AFF" w:rsidP="00547AFF">
            <w:pPr>
              <w:pStyle w:val="ListBullet2"/>
            </w:pPr>
            <w:r w:rsidRPr="00547AFF">
              <w:t>plan and sequence tasks with others</w:t>
            </w:r>
          </w:p>
          <w:p w:rsidR="00000000" w:rsidRPr="00547AFF" w:rsidP="00547AFF">
            <w:pPr>
              <w:pStyle w:val="ListBullet2"/>
            </w:pPr>
            <w:r w:rsidRPr="00547AFF">
              <w:t>read and interpret:</w:t>
            </w:r>
          </w:p>
          <w:p w:rsidR="00000000" w:rsidRPr="00547AFF" w:rsidP="00547AFF">
            <w:pPr>
              <w:pStyle w:val="ListBullet3"/>
            </w:pPr>
            <w:r w:rsidRPr="00547AFF">
              <w:t>drawings and specifications</w:t>
            </w:r>
          </w:p>
          <w:p w:rsidR="00000000" w:rsidRPr="00547AFF" w:rsidP="00547AFF">
            <w:pPr>
              <w:pStyle w:val="ListBullet3"/>
            </w:pPr>
            <w:r w:rsidRPr="00547AFF">
              <w:t>documentation f</w:t>
            </w:r>
            <w:r w:rsidRPr="00547AFF">
              <w:t>rom a variety of sources</w:t>
            </w:r>
          </w:p>
          <w:p w:rsidR="00000000" w:rsidRPr="00547AFF" w:rsidP="00547AFF">
            <w:pPr>
              <w:pStyle w:val="ListBullet2"/>
            </w:pPr>
            <w:r w:rsidRPr="00547AFF">
              <w:t>use language and concepts appropriate to cultural differences</w:t>
            </w:r>
          </w:p>
          <w:p w:rsidR="00000000" w:rsidRPr="00547AFF" w:rsidP="00547AFF">
            <w:pPr>
              <w:pStyle w:val="ListBullet2"/>
            </w:pPr>
            <w:r w:rsidRPr="00547AFF">
              <w:t>use and interpret non-verbal communication, such as hand signals</w:t>
            </w:r>
          </w:p>
          <w:p w:rsidR="00000000" w:rsidRPr="00547AFF" w:rsidP="00547AFF">
            <w:pPr>
              <w:pStyle w:val="ListBullet"/>
            </w:pPr>
            <w:r w:rsidRPr="00547AFF">
              <w:t>correctly installing an approved prefabricated domestic treatment plant</w:t>
            </w:r>
          </w:p>
          <w:p w:rsidR="00000000" w:rsidRPr="00547AFF" w:rsidP="00547AFF">
            <w:pPr>
              <w:pStyle w:val="ListBullet"/>
            </w:pPr>
            <w:r w:rsidRPr="00547AFF">
              <w:t>excavating plant site for installation purposes</w:t>
            </w:r>
          </w:p>
          <w:p w:rsidR="00000000" w:rsidRPr="00547AFF" w:rsidP="00547AFF">
            <w:pPr>
              <w:pStyle w:val="ListBullet"/>
            </w:pPr>
            <w:r w:rsidRPr="00547AFF">
              <w:t>identifying and accurately reporting to appropriate personnel any faults in tools, equipment or materials</w:t>
            </w:r>
          </w:p>
          <w:p w:rsidR="00000000" w:rsidRPr="00547AFF" w:rsidP="00547AFF">
            <w:pPr>
              <w:pStyle w:val="ListBullet"/>
            </w:pPr>
            <w:r w:rsidRPr="00547AFF">
              <w:t>numeracy skills to apply measurements and calculations</w:t>
            </w:r>
          </w:p>
          <w:p w:rsidR="00000000" w:rsidRPr="00547AFF" w:rsidP="00547AFF">
            <w:pPr>
              <w:pStyle w:val="ListBullet"/>
            </w:pPr>
            <w:r w:rsidRPr="00547AFF">
              <w:t>organisational skills, including the ability to</w:t>
            </w:r>
            <w:r w:rsidRPr="00547AFF">
              <w:t xml:space="preserve"> plan and set out work</w:t>
            </w:r>
          </w:p>
          <w:p w:rsidR="00000000" w:rsidRPr="00547AFF" w:rsidP="00547AFF">
            <w:pPr>
              <w:pStyle w:val="ListBullet"/>
            </w:pPr>
            <w:r w:rsidRPr="00547AFF">
              <w:t>teamwork skills to work with others to action tasks and relate to people from a range of cultural and ethnic backgrounds and with varying physical and mental abilities</w:t>
            </w:r>
          </w:p>
          <w:p w:rsidR="00000000" w:rsidRPr="00547AFF" w:rsidP="00547AFF">
            <w:pPr>
              <w:pStyle w:val="ListBullet"/>
            </w:pPr>
            <w:r w:rsidRPr="00547AFF">
              <w:t>technological skills to:</w:t>
            </w:r>
          </w:p>
          <w:p w:rsidR="00000000" w:rsidRPr="00547AFF" w:rsidP="00547AFF">
            <w:pPr>
              <w:pStyle w:val="ListBullet2"/>
            </w:pPr>
            <w:r w:rsidRPr="00547AFF">
              <w:t>access and understand site-specific ins</w:t>
            </w:r>
            <w:r w:rsidRPr="00547AFF">
              <w:t>tructions in a variety of media</w:t>
            </w:r>
          </w:p>
          <w:p w:rsidR="00000000" w:rsidP="00547AFF">
            <w:pPr>
              <w:pStyle w:val="ListBullet2"/>
              <w:rPr>
                <w:lang w:val="en-NZ"/>
              </w:rPr>
            </w:pPr>
            <w:r w:rsidRPr="00547AFF">
              <w:t>use mobile communication technology.</w:t>
            </w:r>
          </w:p>
        </w:tc>
      </w:tr>
      <w:tr w:rsidTr="00B474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SpecialBold"/>
              </w:rPr>
              <w:t>Required knowledge</w:t>
            </w:r>
          </w:p>
        </w:tc>
      </w:tr>
      <w:tr w:rsidTr="00B474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7AFF" w:rsidP="00547AFF">
            <w:pPr>
              <w:pStyle w:val="BodyText"/>
            </w:pPr>
            <w:r w:rsidRPr="00547AFF">
              <w:t>Required knowledge for this unit is:</w:t>
            </w:r>
          </w:p>
          <w:p w:rsidR="00000000" w:rsidRPr="00547AFF" w:rsidP="00547AFF">
            <w:pPr>
              <w:pStyle w:val="ListBullet"/>
            </w:pPr>
            <w:r w:rsidRPr="00547AFF">
              <w:t>accessing information and the processes for calculating material requirements</w:t>
            </w:r>
          </w:p>
          <w:p w:rsidR="00000000" w:rsidRPr="00547AFF" w:rsidP="00547AFF">
            <w:pPr>
              <w:pStyle w:val="ListBullet"/>
            </w:pPr>
            <w:r w:rsidRPr="00547AFF">
              <w:t>characteristics and application of different pipe fittings and fixture supports, including fixing and jointing techniques</w:t>
            </w:r>
          </w:p>
          <w:p w:rsidR="00000000" w:rsidRPr="00547AFF" w:rsidP="00547AFF">
            <w:pPr>
              <w:pStyle w:val="ListBullet"/>
            </w:pPr>
            <w:r w:rsidRPr="00547AFF">
              <w:t>excavation processes and procedures</w:t>
            </w:r>
          </w:p>
          <w:p w:rsidR="00000000" w:rsidRPr="00547AFF" w:rsidP="00547AFF">
            <w:pPr>
              <w:pStyle w:val="ListBullet"/>
            </w:pPr>
            <w:r w:rsidRPr="00547AFF">
              <w:t>job safety analysis (JSA) and safe work method statements (SWMS)</w:t>
            </w:r>
          </w:p>
          <w:p w:rsidR="00000000" w:rsidRPr="00547AFF" w:rsidP="00547AFF">
            <w:pPr>
              <w:pStyle w:val="ListBullet"/>
            </w:pPr>
            <w:r w:rsidRPr="00547AFF">
              <w:t>levelling and alignment processes</w:t>
            </w:r>
          </w:p>
          <w:p w:rsidR="00000000" w:rsidRPr="00547AFF" w:rsidP="00547AFF">
            <w:pPr>
              <w:pStyle w:val="ListBullet"/>
            </w:pPr>
            <w:r w:rsidRPr="00547AFF">
              <w:t>load lifting and handling procedures</w:t>
            </w:r>
          </w:p>
          <w:p w:rsidR="00000000" w:rsidRPr="00547AFF" w:rsidP="00547AFF">
            <w:pPr>
              <w:pStyle w:val="ListBullet"/>
            </w:pPr>
            <w:r w:rsidRPr="00547AFF">
              <w:t>principles and techniques of effluent treatment and disposal</w:t>
            </w:r>
          </w:p>
          <w:p w:rsidR="00000000" w:rsidRPr="00547AFF" w:rsidP="00547AFF">
            <w:pPr>
              <w:pStyle w:val="ListBullet"/>
            </w:pPr>
            <w:r w:rsidRPr="00547AFF">
              <w:t>regulations and requirements of regulatory authorities regarding effluent disposal and the installation of domestic treatment plants</w:t>
            </w:r>
          </w:p>
          <w:p w:rsidR="00000000" w:rsidRPr="00547AFF" w:rsidP="00547AFF">
            <w:pPr>
              <w:pStyle w:val="ListBullet"/>
            </w:pPr>
            <w:r w:rsidRPr="00547AFF">
              <w:t>SI system of measurement</w:t>
            </w:r>
            <w:r w:rsidRPr="00547AFF">
              <w:t>s</w:t>
            </w:r>
          </w:p>
          <w:p w:rsidR="00000000" w:rsidRPr="00547AFF" w:rsidP="00547AFF">
            <w:pPr>
              <w:pStyle w:val="ListBullet"/>
            </w:pPr>
            <w:r w:rsidRPr="00547AFF">
              <w:t>standards applicable to the installation</w:t>
            </w:r>
          </w:p>
          <w:p w:rsidR="00000000" w:rsidRPr="00547AFF" w:rsidP="00547AFF">
            <w:pPr>
              <w:pStyle w:val="ListBullet"/>
            </w:pPr>
            <w:r w:rsidRPr="00547AFF">
              <w:t>workplace and equipment safety requirements.</w:t>
            </w:r>
          </w:p>
        </w:tc>
      </w:tr>
    </w:tbl>
    <w:p w:rsidR="00B47453" w:rsidP="00547AFF">
      <w:pPr>
        <w:pStyle w:val="BodyText"/>
      </w:pPr>
    </w:p>
    <w:p w:rsidR="00B47453" w:rsidP="00547AFF">
      <w:pPr>
        <w:pStyle w:val="BodyText"/>
      </w:pPr>
    </w:p>
    <w:p w:rsidR="00000000" w:rsidRPr="00547AFF" w:rsidP="00547AFF">
      <w:pPr>
        <w:pStyle w:val="AllowPageBreak"/>
      </w:pPr>
    </w:p>
    <w:p w:rsidR="00000000" w:rsidRPr="00547AFF" w:rsidP="00547AFF">
      <w:pPr>
        <w:pStyle w:val="Heading1"/>
      </w:pPr>
      <w:bookmarkStart w:id="10" w:name="O_242514"/>
      <w:bookmarkEnd w:id="10"/>
      <w:r w:rsidRPr="00547AFF">
        <w:t>Evidence Guide</w:t>
      </w:r>
    </w:p>
    <w:tbl>
      <w:tblPr>
        <w:tblW w:w="0" w:type="auto"/>
        <w:tblLayout w:type="fixed"/>
        <w:tblCellMar>
          <w:left w:w="62" w:type="dxa"/>
          <w:right w:w="62" w:type="dxa"/>
        </w:tblCellMar>
        <w:tblLook w:val="0000"/>
      </w:tblPr>
      <w:tblGrid>
        <w:gridCol w:w="3463"/>
        <w:gridCol w:w="5059"/>
      </w:tblGrid>
      <w:tr w:rsidTr="00B4745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47AFF">
            <w:pPr>
              <w:pStyle w:val="BodyText"/>
              <w:rPr>
                <w:lang w:val="en-NZ"/>
              </w:rPr>
            </w:pPr>
            <w:r w:rsidRPr="00547AFF">
              <w:rPr>
                <w:rStyle w:val="SpecialBold"/>
              </w:rPr>
              <w:t>EVIDENCE GUIDE</w:t>
            </w:r>
          </w:p>
        </w:tc>
      </w:tr>
      <w:tr w:rsidTr="00B4745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47AFF">
            <w:pPr>
              <w:pStyle w:val="BodyText"/>
              <w:rPr>
                <w:lang w:val="en-NZ"/>
              </w:rPr>
            </w:pPr>
            <w:r w:rsidRPr="00547AFF">
              <w:t>The evidence guide provides advice on assessment and must be read in conjunction with the performance criteria, required skills and knowledge, range statement and the Assessment Guidelines for the Training Package.</w:t>
            </w:r>
          </w:p>
        </w:tc>
      </w:tr>
      <w:tr w:rsidTr="00B47453">
        <w:tblPrEx>
          <w:tblW w:w="0" w:type="auto"/>
          <w:tblLayout w:type="fixed"/>
          <w:tblCellMar>
            <w:left w:w="62" w:type="dxa"/>
            <w:right w:w="62" w:type="dxa"/>
          </w:tblCellMar>
          <w:tblLook w:val="0000"/>
        </w:tblPrEx>
        <w:tc>
          <w:tcPr>
            <w:tcW w:w="3463"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SpecialBold"/>
              </w:rPr>
              <w:t>Overview of assessment</w:t>
            </w:r>
          </w:p>
        </w:tc>
        <w:tc>
          <w:tcPr>
            <w:tcW w:w="5059"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t>This unit of com</w:t>
            </w:r>
            <w:r w:rsidRPr="00547AFF">
              <w:t>petency could be assessed in the workplace or a close simulation of the workplace environment providing that simulated or project-based assessment techniques fully replicate plumbing and services workplace conditions, materials, activities, responsibilitie</w:t>
            </w:r>
            <w:r w:rsidRPr="00547AFF">
              <w:t xml:space="preserve">s and procedures. </w:t>
            </w:r>
          </w:p>
        </w:tc>
      </w:tr>
      <w:tr w:rsidTr="00B47453">
        <w:tblPrEx>
          <w:tblW w:w="0" w:type="auto"/>
          <w:tblLayout w:type="fixed"/>
          <w:tblCellMar>
            <w:left w:w="62" w:type="dxa"/>
            <w:right w:w="62" w:type="dxa"/>
          </w:tblCellMar>
          <w:tblLook w:val="0000"/>
        </w:tblPrEx>
        <w:tc>
          <w:tcPr>
            <w:tcW w:w="3463"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SpecialBold"/>
              </w:rPr>
              <w:t>Critical aspects for assessment and evidence required to demonstrate competency in this unit</w:t>
            </w:r>
          </w:p>
        </w:tc>
        <w:tc>
          <w:tcPr>
            <w:tcW w:w="5059" w:type="dxa"/>
            <w:tcBorders>
              <w:top w:val="nil"/>
              <w:left w:val="nil"/>
              <w:bottom w:val="nil"/>
              <w:right w:val="nil"/>
            </w:tcBorders>
            <w:tcMar>
              <w:top w:w="0" w:type="dxa"/>
              <w:left w:w="62" w:type="dxa"/>
              <w:bottom w:w="0" w:type="dxa"/>
              <w:right w:w="62" w:type="dxa"/>
            </w:tcMar>
          </w:tcPr>
          <w:p w:rsidR="00000000" w:rsidRPr="00547AFF" w:rsidP="00547AFF">
            <w:pPr>
              <w:pStyle w:val="BodyText"/>
            </w:pPr>
            <w:r w:rsidRPr="00547AFF">
              <w:t>A person who demonstrates competency in this unit must be able to provide evidence of:</w:t>
            </w:r>
          </w:p>
          <w:p w:rsidR="00000000" w:rsidRPr="00547AFF" w:rsidP="00547AFF">
            <w:pPr>
              <w:pStyle w:val="ListBullet"/>
            </w:pPr>
            <w:r w:rsidRPr="00547AFF">
              <w:t>locating, interpreting and applying relevant information, standards and specifications to install a domestic treatment plant</w:t>
            </w:r>
          </w:p>
          <w:p w:rsidR="00000000" w:rsidRPr="00547AFF" w:rsidP="00547AFF">
            <w:pPr>
              <w:pStyle w:val="ListBullet"/>
            </w:pPr>
            <w:r w:rsidRPr="00547AFF">
              <w:t>applying safety requirements throughout the work sequence, including electrical requirements and personal protective clothing and e</w:t>
            </w:r>
            <w:r w:rsidRPr="00547AFF">
              <w:t>quipment</w:t>
            </w:r>
          </w:p>
          <w:p w:rsidR="00000000" w:rsidRPr="00547AFF" w:rsidP="00547AFF">
            <w:pPr>
              <w:pStyle w:val="ListBullet"/>
            </w:pPr>
            <w:r w:rsidRPr="00547AFF">
              <w:t>as a minimum the ability to, given the plans and specifications, mark out, plan work and install an approved domestic treatment plant, ensuring:</w:t>
            </w:r>
          </w:p>
          <w:p w:rsidR="00000000" w:rsidRPr="00547AFF" w:rsidP="00547AFF">
            <w:pPr>
              <w:pStyle w:val="ListBullet2"/>
            </w:pPr>
            <w:r w:rsidRPr="00547AFF">
              <w:t>application of sustainability principles and concepts</w:t>
            </w:r>
          </w:p>
          <w:p w:rsidR="00000000" w:rsidRPr="00547AFF" w:rsidP="00547AFF">
            <w:pPr>
              <w:pStyle w:val="ListBullet2"/>
            </w:pPr>
            <w:r w:rsidRPr="00547AFF">
              <w:t xml:space="preserve">correct identification of location, design and </w:t>
            </w:r>
            <w:r w:rsidRPr="00547AFF">
              <w:t>details of proposed installation</w:t>
            </w:r>
          </w:p>
          <w:p w:rsidR="00000000" w:rsidRPr="00547AFF" w:rsidP="00547AFF">
            <w:pPr>
              <w:pStyle w:val="ListBullet2"/>
            </w:pPr>
            <w:r w:rsidRPr="00547AFF">
              <w:t>correct selection and use of appropriate processes, tools and equipment</w:t>
            </w:r>
          </w:p>
          <w:p w:rsidR="00000000" w:rsidRPr="00547AFF" w:rsidP="00547AFF">
            <w:pPr>
              <w:pStyle w:val="ListBullet2"/>
            </w:pPr>
            <w:r w:rsidRPr="00547AFF">
              <w:t>completion of all work to specification</w:t>
            </w:r>
          </w:p>
          <w:p w:rsidR="00000000" w:rsidRPr="00547AFF" w:rsidP="00547AFF">
            <w:pPr>
              <w:pStyle w:val="ListBullet2"/>
            </w:pPr>
            <w:r w:rsidRPr="00547AFF">
              <w:t>compliance with regulations, relevant Australian standards and organisational quality procedures and processes</w:t>
            </w:r>
          </w:p>
          <w:p w:rsidR="00000000" w:rsidP="00547AFF">
            <w:pPr>
              <w:pStyle w:val="ListBullet2"/>
              <w:rPr>
                <w:lang w:val="en-NZ"/>
              </w:rPr>
            </w:pPr>
            <w:r w:rsidRPr="00547AFF">
              <w:t>communicating and working effectively and safely with others.</w:t>
            </w:r>
          </w:p>
        </w:tc>
      </w:tr>
      <w:tr w:rsidTr="00B47453">
        <w:tblPrEx>
          <w:tblW w:w="0" w:type="auto"/>
          <w:tblLayout w:type="fixed"/>
          <w:tblCellMar>
            <w:left w:w="62" w:type="dxa"/>
            <w:right w:w="62" w:type="dxa"/>
          </w:tblCellMar>
          <w:tblLook w:val="0000"/>
        </w:tblPrEx>
        <w:tc>
          <w:tcPr>
            <w:tcW w:w="3463"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SpecialBold"/>
              </w:rPr>
              <w:t>Context of and specific resources for assessment</w:t>
            </w:r>
          </w:p>
        </w:tc>
        <w:tc>
          <w:tcPr>
            <w:tcW w:w="5059" w:type="dxa"/>
            <w:tcBorders>
              <w:top w:val="nil"/>
              <w:left w:val="nil"/>
              <w:bottom w:val="nil"/>
              <w:right w:val="nil"/>
            </w:tcBorders>
            <w:tcMar>
              <w:top w:w="0" w:type="dxa"/>
              <w:left w:w="62" w:type="dxa"/>
              <w:bottom w:w="0" w:type="dxa"/>
              <w:right w:w="62" w:type="dxa"/>
            </w:tcMar>
          </w:tcPr>
          <w:p w:rsidR="00000000" w:rsidRPr="00547AFF" w:rsidP="00547AFF">
            <w:pPr>
              <w:pStyle w:val="BodyText"/>
            </w:pPr>
            <w:r w:rsidRPr="00547AFF">
              <w:t>This competency is to be assessed using standard and authorised work practices, safety requirements and environmental constraints.</w:t>
            </w:r>
          </w:p>
          <w:p w:rsidR="00000000" w:rsidRPr="00547AFF" w:rsidP="00547AFF">
            <w:pPr>
              <w:pStyle w:val="BodyText"/>
            </w:pPr>
            <w:r w:rsidRPr="00547AFF">
              <w:t>Assessment of essential underpinning knowledge will usually be conducted in an off-site context.</w:t>
            </w:r>
          </w:p>
          <w:p w:rsidR="00000000" w:rsidRPr="00547AFF" w:rsidP="00547AFF">
            <w:pPr>
              <w:pStyle w:val="BodyText"/>
            </w:pPr>
            <w:r w:rsidRPr="00547AFF">
              <w:t>Assessment is to comply with relevant regulatory or Australian standards' requirements.</w:t>
            </w:r>
          </w:p>
          <w:p w:rsidR="00000000" w:rsidRPr="00547AFF" w:rsidP="00547AFF">
            <w:pPr>
              <w:pStyle w:val="BodyText"/>
            </w:pPr>
            <w:r w:rsidRPr="00547AFF">
              <w:t>Resource implications for assessment include:</w:t>
            </w:r>
          </w:p>
          <w:p w:rsidR="00000000" w:rsidRPr="00547AFF" w:rsidP="00547AFF">
            <w:pPr>
              <w:pStyle w:val="ListBullet"/>
            </w:pPr>
            <w:r w:rsidRPr="00547AFF">
              <w:t>an induction procedure a</w:t>
            </w:r>
            <w:r w:rsidRPr="00547AFF">
              <w:t>nd requirement</w:t>
            </w:r>
          </w:p>
          <w:p w:rsidR="00000000" w:rsidRPr="00547AFF" w:rsidP="00547AFF">
            <w:pPr>
              <w:pStyle w:val="ListBullet"/>
            </w:pPr>
            <w:r w:rsidRPr="00547AFF">
              <w:t>realistic tasks or simulated tasks covering the minimum task requirements</w:t>
            </w:r>
          </w:p>
          <w:p w:rsidR="00000000" w:rsidRPr="00547AFF" w:rsidP="00547AFF">
            <w:pPr>
              <w:pStyle w:val="ListBullet"/>
            </w:pPr>
            <w:r w:rsidRPr="00547AFF">
              <w:t>relevant specifications and work instructions</w:t>
            </w:r>
          </w:p>
          <w:p w:rsidR="00000000" w:rsidRPr="00547AFF" w:rsidP="00547AFF">
            <w:pPr>
              <w:pStyle w:val="ListBullet"/>
            </w:pPr>
            <w:r w:rsidRPr="00547AFF">
              <w:t>tools and equipment appropriate to applying safe work practices</w:t>
            </w:r>
          </w:p>
          <w:p w:rsidR="00000000" w:rsidRPr="00547AFF" w:rsidP="00547AFF">
            <w:pPr>
              <w:pStyle w:val="ListBullet"/>
            </w:pPr>
            <w:r w:rsidRPr="00547AFF">
              <w:t>support materials appropriate to activity</w:t>
            </w:r>
          </w:p>
          <w:p w:rsidR="00000000" w:rsidRPr="00547AFF" w:rsidP="00547AFF">
            <w:pPr>
              <w:pStyle w:val="ListBullet"/>
            </w:pPr>
            <w:r w:rsidRPr="00547AFF">
              <w:t>workplace instr</w:t>
            </w:r>
            <w:r w:rsidRPr="00547AFF">
              <w:t>uctions relating to safe working practices and addressing hazards and emergencies</w:t>
            </w:r>
          </w:p>
          <w:p w:rsidR="00000000" w:rsidRPr="00547AFF" w:rsidP="00547AFF">
            <w:pPr>
              <w:pStyle w:val="ListBullet"/>
            </w:pPr>
            <w:r w:rsidRPr="00547AFF">
              <w:t>material safety data sheets</w:t>
            </w:r>
          </w:p>
          <w:p w:rsidR="00000000" w:rsidRPr="00547AFF" w:rsidP="00547AFF">
            <w:pPr>
              <w:pStyle w:val="ListBullet"/>
            </w:pPr>
            <w:r w:rsidRPr="00547AFF">
              <w:t>research resources, including industry related systems information.</w:t>
            </w:r>
          </w:p>
          <w:p w:rsidR="00000000" w:rsidP="00547AFF">
            <w:pPr>
              <w:pStyle w:val="BodyText"/>
              <w:rPr>
                <w:lang w:val="en-NZ"/>
              </w:rPr>
            </w:pPr>
            <w:r w:rsidRPr="00547AFF">
              <w:t>Reasonable adjustments for people with disabilities must be made to assessment</w:t>
            </w:r>
            <w:r w:rsidRPr="00547AFF">
              <w:t xml:space="preserve"> processes where required. This could include access to modified equipment and other physical resources, and the provision of appropriate assessment support. </w:t>
            </w:r>
          </w:p>
        </w:tc>
      </w:tr>
      <w:tr w:rsidTr="00B47453">
        <w:tblPrEx>
          <w:tblW w:w="0" w:type="auto"/>
          <w:tblLayout w:type="fixed"/>
          <w:tblCellMar>
            <w:left w:w="62" w:type="dxa"/>
            <w:right w:w="62" w:type="dxa"/>
          </w:tblCellMar>
          <w:tblLook w:val="0000"/>
        </w:tblPrEx>
        <w:tc>
          <w:tcPr>
            <w:tcW w:w="3463"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SpecialBold"/>
              </w:rPr>
              <w:t>Method of assessment</w:t>
            </w:r>
          </w:p>
        </w:tc>
        <w:tc>
          <w:tcPr>
            <w:tcW w:w="5059" w:type="dxa"/>
            <w:tcBorders>
              <w:top w:val="nil"/>
              <w:left w:val="nil"/>
              <w:bottom w:val="nil"/>
              <w:right w:val="nil"/>
            </w:tcBorders>
            <w:tcMar>
              <w:top w:w="0" w:type="dxa"/>
              <w:left w:w="62" w:type="dxa"/>
              <w:bottom w:w="0" w:type="dxa"/>
              <w:right w:w="62" w:type="dxa"/>
            </w:tcMar>
          </w:tcPr>
          <w:p w:rsidR="00000000" w:rsidRPr="00547AFF" w:rsidP="00547AFF">
            <w:pPr>
              <w:pStyle w:val="BodyText"/>
            </w:pPr>
            <w:r w:rsidRPr="00547AFF">
              <w:t>Assessment methods must:</w:t>
            </w:r>
          </w:p>
          <w:p w:rsidR="00000000" w:rsidRPr="00547AFF" w:rsidP="00547AFF">
            <w:pPr>
              <w:pStyle w:val="ListBullet"/>
            </w:pPr>
            <w:r w:rsidRPr="00547AFF">
              <w:t>satisfy the endorsed</w:t>
            </w:r>
            <w:r w:rsidRPr="00547AFF">
              <w:t xml:space="preserve"> Assessment Guidelines of the Construction, Plumbing and Services Training Package</w:t>
            </w:r>
          </w:p>
          <w:p w:rsidR="00000000" w:rsidRPr="00547AFF" w:rsidP="00547AFF">
            <w:pPr>
              <w:pStyle w:val="ListBullet"/>
            </w:pPr>
            <w:r w:rsidRPr="00547AFF">
              <w:t>include direct observation of tasks in real or simulated work conditions, with questioning to confirm the ability to consistently identify and correctly interpret the essent</w:t>
            </w:r>
            <w:r w:rsidRPr="00547AFF">
              <w:t>ial underpinning knowledge required for practical application</w:t>
            </w:r>
          </w:p>
          <w:p w:rsidR="00000000" w:rsidRPr="00547AFF" w:rsidP="00547AFF">
            <w:pPr>
              <w:pStyle w:val="ListBullet"/>
            </w:pPr>
            <w:r w:rsidRPr="00547AFF">
              <w:t>reinforce the integration of employability skills with workplace tasks and job roles</w:t>
            </w:r>
          </w:p>
          <w:p w:rsidR="00000000" w:rsidRPr="00547AFF" w:rsidP="00547AFF">
            <w:pPr>
              <w:pStyle w:val="ListBullet"/>
            </w:pPr>
            <w:r w:rsidRPr="00547AFF">
              <w:t>confirm that competency is verified and able to be transferred to other circumstances and environments.</w:t>
            </w:r>
          </w:p>
          <w:p w:rsidR="00000000" w:rsidRPr="00547AFF" w:rsidP="00547AFF">
            <w:pPr>
              <w:pStyle w:val="BodyText"/>
            </w:pPr>
            <w:r w:rsidRPr="00547AFF">
              <w:t>Valid</w:t>
            </w:r>
            <w:r w:rsidRPr="00547AFF">
              <w:t>ity and sufficiency of evidence requires that:</w:t>
            </w:r>
          </w:p>
          <w:p w:rsidR="00000000" w:rsidRPr="00547AFF" w:rsidP="00547AFF">
            <w:pPr>
              <w:pStyle w:val="ListBullet"/>
            </w:pPr>
            <w:r w:rsidRPr="00547AFF">
              <w:t>competency will need to be demonstrated over a period of time reflecting the scope of the role and the practical requirements of the workplace</w:t>
            </w:r>
          </w:p>
          <w:p w:rsidR="00000000" w:rsidRPr="00547AFF" w:rsidP="00547AFF">
            <w:pPr>
              <w:pStyle w:val="ListBullet"/>
            </w:pPr>
            <w:r w:rsidRPr="00547AFF">
              <w:t xml:space="preserve">where the assessment is part of a structured learning experience </w:t>
            </w:r>
            <w:r w:rsidRPr="00547AFF">
              <w:t>the evidence collected must relate to a number of performances assessed at different points in time and separated by further learning and practice, with a decision on competency only taken at the point when the assessor has complete confidence in the perso</w:t>
            </w:r>
            <w:r w:rsidRPr="00547AFF">
              <w:t>n's demonstrated ability and applied knowledge</w:t>
            </w:r>
          </w:p>
          <w:p w:rsidR="00000000" w:rsidRPr="00547AFF" w:rsidP="00547AFF">
            <w:pPr>
              <w:pStyle w:val="ListBullet"/>
            </w:pPr>
            <w:r w:rsidRPr="00547AFF">
              <w:t>all assessment that is part of a structured learning experience must include a combination of direct, indirect and supplementary evidence.</w:t>
            </w:r>
          </w:p>
          <w:p w:rsidR="00000000" w:rsidRPr="00547AFF" w:rsidP="00547AFF">
            <w:pPr>
              <w:pStyle w:val="BodyText"/>
            </w:pPr>
            <w:r w:rsidRPr="00547AFF">
              <w:t>Assessment processes and techniques should as far as is practical take</w:t>
            </w:r>
            <w:r w:rsidRPr="00547AFF">
              <w:t xml:space="preserve"> into account the language, literacy and numeracy capacity of the candidate in relation to the competency being assessed.</w:t>
            </w:r>
          </w:p>
          <w:p w:rsidR="00000000" w:rsidRPr="00547AFF" w:rsidP="00547AFF">
            <w:pPr>
              <w:pStyle w:val="BodyText"/>
            </w:pPr>
            <w:r w:rsidRPr="00547AFF">
              <w:t>Supplementary evidence of competency may be obtained from relevant authenticated documentation from third parties, such as existing su</w:t>
            </w:r>
            <w:r w:rsidRPr="00547AFF">
              <w:t xml:space="preserve">pervisors, team leaders or specialist training staff. </w:t>
            </w:r>
          </w:p>
        </w:tc>
      </w:tr>
    </w:tbl>
    <w:p w:rsidR="00B47453" w:rsidP="00547AFF">
      <w:pPr>
        <w:pStyle w:val="BodyText"/>
      </w:pPr>
    </w:p>
    <w:p w:rsidR="00B47453" w:rsidP="00547AFF">
      <w:pPr>
        <w:pStyle w:val="BodyText"/>
      </w:pPr>
    </w:p>
    <w:p w:rsidR="00000000" w:rsidRPr="00547AFF" w:rsidP="00547AFF">
      <w:pPr>
        <w:pStyle w:val="Heading1"/>
      </w:pPr>
      <w:bookmarkStart w:id="11" w:name="O_250497"/>
      <w:bookmarkEnd w:id="11"/>
      <w:r w:rsidRPr="00547AFF">
        <w:t>Range Statement</w:t>
      </w:r>
    </w:p>
    <w:tbl>
      <w:tblPr>
        <w:tblW w:w="0" w:type="auto"/>
        <w:tblLayout w:type="fixed"/>
        <w:tblCellMar>
          <w:left w:w="62" w:type="dxa"/>
          <w:right w:w="62" w:type="dxa"/>
        </w:tblCellMar>
        <w:tblLook w:val="0000"/>
      </w:tblPr>
      <w:tblGrid>
        <w:gridCol w:w="3487"/>
        <w:gridCol w:w="5035"/>
      </w:tblGrid>
      <w:tr w:rsidTr="00B4745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47AFF">
            <w:pPr>
              <w:pStyle w:val="BodyText"/>
              <w:rPr>
                <w:lang w:val="en-NZ"/>
              </w:rPr>
            </w:pPr>
            <w:r w:rsidRPr="00547AFF">
              <w:rPr>
                <w:rStyle w:val="SpecialBold"/>
              </w:rPr>
              <w:t>RANGE STATEMENT</w:t>
            </w:r>
          </w:p>
        </w:tc>
      </w:tr>
      <w:tr w:rsidTr="00B4745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47AFF">
            <w:pPr>
              <w:pStyle w:val="BodyText"/>
              <w:rPr>
                <w:lang w:val="en-NZ"/>
              </w:rPr>
            </w:pPr>
            <w:r w:rsidRPr="00547AFF">
              <w:t xml:space="preserve">The range statement relates to the unit of competency as a whole. It allows for different work environments and situations that may affect </w:t>
            </w:r>
            <w:r w:rsidRPr="00547AFF">
              <w:t>performance. Bold italicised wording, if used in the performance criteria, is detailed below. Essential operating conditions that may be present with training and assessment (depending on the work situation, needs of the candidate, accessibility of the ite</w:t>
            </w:r>
            <w:r w:rsidRPr="00547AFF">
              <w:t>m, and local industry and regional contexts) may also be included.</w:t>
            </w:r>
          </w:p>
        </w:tc>
      </w:tr>
      <w:tr w:rsidTr="00B47453">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BoldandItalics"/>
              </w:rPr>
              <w:t>Safety</w:t>
            </w:r>
            <w:r w:rsidRPr="00547AFF">
              <w:t xml:space="preserve"> (</w:t>
            </w:r>
            <w:r w:rsidRPr="00547AFF">
              <w:rPr>
                <w:rStyle w:val="BoldandItalics"/>
              </w:rPr>
              <w:t>OHS</w:t>
            </w:r>
            <w:r w:rsidRPr="00547AFF">
              <w:t>) is to be in accordance with commonwealth, state and territory legislation and regulations and may include:</w:t>
            </w:r>
          </w:p>
        </w:tc>
        <w:tc>
          <w:tcPr>
            <w:tcW w:w="5035" w:type="dxa"/>
            <w:tcBorders>
              <w:top w:val="nil"/>
              <w:left w:val="nil"/>
              <w:bottom w:val="nil"/>
              <w:right w:val="nil"/>
            </w:tcBorders>
            <w:tcMar>
              <w:top w:w="0" w:type="dxa"/>
              <w:left w:w="62" w:type="dxa"/>
              <w:bottom w:w="0" w:type="dxa"/>
              <w:right w:w="62" w:type="dxa"/>
            </w:tcMar>
          </w:tcPr>
          <w:p w:rsidR="00000000" w:rsidRPr="00547AFF" w:rsidP="00547AFF">
            <w:pPr>
              <w:pStyle w:val="ListBullet"/>
            </w:pPr>
            <w:r w:rsidRPr="00547AFF">
              <w:t>handling of materials</w:t>
            </w:r>
          </w:p>
          <w:p w:rsidR="00000000" w:rsidRPr="00547AFF" w:rsidP="00547AFF">
            <w:pPr>
              <w:pStyle w:val="ListBullet"/>
            </w:pPr>
            <w:r w:rsidRPr="00547AFF">
              <w:t>hazard control and hazardous materials and substances</w:t>
            </w:r>
          </w:p>
          <w:p w:rsidR="00000000" w:rsidRPr="00547AFF" w:rsidP="00547AFF">
            <w:pPr>
              <w:pStyle w:val="ListBullet"/>
            </w:pPr>
            <w:r w:rsidRPr="00547AFF">
              <w:t>other machines</w:t>
            </w:r>
          </w:p>
          <w:p w:rsidR="00000000" w:rsidRPr="00547AFF" w:rsidP="00547AFF">
            <w:pPr>
              <w:pStyle w:val="ListBullet"/>
            </w:pPr>
            <w:r w:rsidRPr="00547AFF">
              <w:t>personal protective clothing and equipment prescribed under legislation, regulations and workplace policies and practices</w:t>
            </w:r>
          </w:p>
          <w:p w:rsidR="00000000" w:rsidRPr="00547AFF" w:rsidP="00547AFF">
            <w:pPr>
              <w:pStyle w:val="ListBullet"/>
            </w:pPr>
            <w:r w:rsidRPr="00547AFF">
              <w:t>recently filled trenches</w:t>
            </w:r>
          </w:p>
          <w:p w:rsidR="00000000" w:rsidRPr="00547AFF" w:rsidP="00547AFF">
            <w:pPr>
              <w:pStyle w:val="ListBullet"/>
            </w:pPr>
            <w:r w:rsidRPr="00547AFF">
              <w:t>safe operating procedures, including rec</w:t>
            </w:r>
            <w:r w:rsidRPr="00547AFF">
              <w:t>ognising and preventing hazards associated with:</w:t>
            </w:r>
          </w:p>
          <w:p w:rsidR="00000000" w:rsidRPr="00547AFF" w:rsidP="00547AFF">
            <w:pPr>
              <w:pStyle w:val="ListBullet2"/>
            </w:pPr>
            <w:r w:rsidRPr="00547AFF">
              <w:t>dirt mounds</w:t>
            </w:r>
          </w:p>
          <w:p w:rsidR="00000000" w:rsidRPr="00547AFF" w:rsidP="00547AFF">
            <w:pPr>
              <w:pStyle w:val="ListBullet2"/>
            </w:pPr>
            <w:r w:rsidRPr="00547AFF">
              <w:t>electricity</w:t>
            </w:r>
          </w:p>
          <w:p w:rsidR="00000000" w:rsidRPr="00547AFF" w:rsidP="00547AFF">
            <w:pPr>
              <w:pStyle w:val="ListBullet2"/>
            </w:pPr>
            <w:r w:rsidRPr="00547AFF">
              <w:t>excavation equipment and plant</w:t>
            </w:r>
          </w:p>
          <w:p w:rsidR="00000000" w:rsidRPr="00547AFF" w:rsidP="00547AFF">
            <w:pPr>
              <w:pStyle w:val="ListBullet2"/>
            </w:pPr>
            <w:r w:rsidRPr="00547AFF">
              <w:t>pits</w:t>
            </w:r>
          </w:p>
          <w:p w:rsidR="00000000" w:rsidRPr="00547AFF" w:rsidP="00547AFF">
            <w:pPr>
              <w:pStyle w:val="ListBullet2"/>
            </w:pPr>
            <w:r w:rsidRPr="00547AFF">
              <w:t>poles</w:t>
            </w:r>
          </w:p>
          <w:p w:rsidR="00000000" w:rsidRPr="00547AFF" w:rsidP="00547AFF">
            <w:pPr>
              <w:pStyle w:val="ListBullet2"/>
            </w:pPr>
            <w:r w:rsidRPr="00547AFF">
              <w:t>surrounding structure and facilities</w:t>
            </w:r>
          </w:p>
          <w:p w:rsidR="00000000" w:rsidRPr="00547AFF" w:rsidP="00547AFF">
            <w:pPr>
              <w:pStyle w:val="ListBullet2"/>
            </w:pPr>
            <w:r w:rsidRPr="00547AFF">
              <w:t>trip hazards</w:t>
            </w:r>
          </w:p>
          <w:p w:rsidR="00000000" w:rsidRPr="00547AFF" w:rsidP="00547AFF">
            <w:pPr>
              <w:pStyle w:val="ListBullet2"/>
            </w:pPr>
            <w:r w:rsidRPr="00547AFF">
              <w:t>underground services</w:t>
            </w:r>
          </w:p>
          <w:p w:rsidR="00000000" w:rsidRPr="00547AFF" w:rsidP="00547AFF">
            <w:pPr>
              <w:pStyle w:val="ListBullet2"/>
            </w:pPr>
            <w:r w:rsidRPr="00547AFF">
              <w:t>uneven and unstable terrain</w:t>
            </w:r>
          </w:p>
          <w:p w:rsidR="00000000" w:rsidRPr="00547AFF" w:rsidP="00547AFF">
            <w:pPr>
              <w:pStyle w:val="ListBullet2"/>
            </w:pPr>
            <w:r w:rsidRPr="00547AFF">
              <w:t>work site visitors and the public</w:t>
            </w:r>
          </w:p>
          <w:p w:rsidR="00000000" w:rsidRPr="00547AFF" w:rsidP="00547AFF">
            <w:pPr>
              <w:pStyle w:val="ListBullet2"/>
            </w:pPr>
            <w:r w:rsidRPr="00547AFF">
              <w:t>working in confined spaces</w:t>
            </w:r>
          </w:p>
          <w:p w:rsidR="00000000" w:rsidRPr="00547AFF" w:rsidP="00547AFF">
            <w:pPr>
              <w:pStyle w:val="ListBullet2"/>
            </w:pPr>
            <w:r w:rsidRPr="00547AFF">
              <w:t>working in proximity to others</w:t>
            </w:r>
          </w:p>
          <w:p w:rsidR="00000000" w:rsidRPr="00547AFF" w:rsidP="00547AFF">
            <w:pPr>
              <w:pStyle w:val="ListBullet"/>
            </w:pPr>
            <w:r w:rsidRPr="00547AFF">
              <w:t>traffic control</w:t>
            </w:r>
          </w:p>
          <w:p w:rsidR="00000000" w:rsidRPr="00547AFF" w:rsidP="00547AFF">
            <w:pPr>
              <w:pStyle w:val="ListBullet"/>
            </w:pPr>
            <w:r w:rsidRPr="00547AFF">
              <w:t>use of firefighting equipment</w:t>
            </w:r>
          </w:p>
          <w:p w:rsidR="00000000" w:rsidRPr="00547AFF" w:rsidP="00547AFF">
            <w:pPr>
              <w:pStyle w:val="ListBullet"/>
            </w:pPr>
            <w:r w:rsidRPr="00547AFF">
              <w:t>use of first aid equipment</w:t>
            </w:r>
          </w:p>
          <w:p w:rsidR="00000000" w:rsidRPr="00547AFF" w:rsidP="00547AFF">
            <w:pPr>
              <w:pStyle w:val="ListBullet"/>
            </w:pPr>
            <w:r w:rsidRPr="00547AFF">
              <w:t>use of tools and equipment</w:t>
            </w:r>
          </w:p>
          <w:p w:rsidR="00000000" w:rsidP="00547AFF">
            <w:pPr>
              <w:pStyle w:val="ListBullet"/>
              <w:rPr>
                <w:lang w:val="en-NZ"/>
              </w:rPr>
            </w:pPr>
            <w:r w:rsidRPr="00547AFF">
              <w:t>workplace environment and safety.</w:t>
            </w:r>
          </w:p>
        </w:tc>
      </w:tr>
      <w:tr w:rsidTr="00B47453">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BoldandItalics"/>
              </w:rPr>
              <w:t>Environmental requirements</w:t>
            </w:r>
            <w:r w:rsidRPr="00547AFF">
              <w:t xml:space="preserve"> cover water quality management and may include:</w:t>
            </w:r>
          </w:p>
        </w:tc>
        <w:tc>
          <w:tcPr>
            <w:tcW w:w="5035" w:type="dxa"/>
            <w:tcBorders>
              <w:top w:val="nil"/>
              <w:left w:val="nil"/>
              <w:bottom w:val="nil"/>
              <w:right w:val="nil"/>
            </w:tcBorders>
            <w:tcMar>
              <w:top w:w="0" w:type="dxa"/>
              <w:left w:w="62" w:type="dxa"/>
              <w:bottom w:w="0" w:type="dxa"/>
              <w:right w:w="62" w:type="dxa"/>
            </w:tcMar>
          </w:tcPr>
          <w:p w:rsidR="00000000" w:rsidRPr="00547AFF" w:rsidP="00547AFF">
            <w:pPr>
              <w:pStyle w:val="ListBullet"/>
            </w:pPr>
            <w:r w:rsidRPr="00547AFF">
              <w:t>clean-up protection</w:t>
            </w:r>
          </w:p>
          <w:p w:rsidR="00000000" w:rsidRPr="00547AFF" w:rsidP="00547AFF">
            <w:pPr>
              <w:pStyle w:val="ListBullet"/>
            </w:pPr>
            <w:r w:rsidRPr="00547AFF">
              <w:t>stormwater protection</w:t>
            </w:r>
          </w:p>
          <w:p w:rsidR="00000000" w:rsidP="00547AFF">
            <w:pPr>
              <w:pStyle w:val="ListBullet"/>
              <w:rPr>
                <w:lang w:val="en-NZ"/>
              </w:rPr>
            </w:pPr>
            <w:r w:rsidRPr="00547AFF">
              <w:t>waste management.</w:t>
            </w:r>
          </w:p>
        </w:tc>
      </w:tr>
      <w:tr w:rsidTr="00B47453">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BoldandItalics"/>
              </w:rPr>
              <w:t>Quality assurance</w:t>
            </w:r>
            <w:r w:rsidRPr="00547AFF">
              <w:t xml:space="preserve"> requirements may include:</w:t>
            </w:r>
          </w:p>
        </w:tc>
        <w:tc>
          <w:tcPr>
            <w:tcW w:w="5035" w:type="dxa"/>
            <w:tcBorders>
              <w:top w:val="nil"/>
              <w:left w:val="nil"/>
              <w:bottom w:val="nil"/>
              <w:right w:val="nil"/>
            </w:tcBorders>
            <w:tcMar>
              <w:top w:w="0" w:type="dxa"/>
              <w:left w:w="62" w:type="dxa"/>
              <w:bottom w:w="0" w:type="dxa"/>
              <w:right w:w="62" w:type="dxa"/>
            </w:tcMar>
          </w:tcPr>
          <w:p w:rsidR="00000000" w:rsidRPr="00547AFF" w:rsidP="00547AFF">
            <w:pPr>
              <w:pStyle w:val="ListBullet"/>
            </w:pPr>
            <w:r w:rsidRPr="00547AFF">
              <w:t>Environment Protection Authority (EPA)</w:t>
            </w:r>
          </w:p>
          <w:p w:rsidR="00000000" w:rsidRPr="00547AFF" w:rsidP="00547AFF">
            <w:pPr>
              <w:pStyle w:val="ListBullet"/>
            </w:pPr>
            <w:r w:rsidRPr="00547AFF">
              <w:t>environment policy</w:t>
            </w:r>
          </w:p>
          <w:p w:rsidR="00000000" w:rsidRPr="00547AFF" w:rsidP="00547AFF">
            <w:pPr>
              <w:pStyle w:val="ListBullet"/>
            </w:pPr>
            <w:r w:rsidRPr="00547AFF">
              <w:t xml:space="preserve">internal company quality assurance policy </w:t>
            </w:r>
            <w:r w:rsidRPr="00547AFF">
              <w:t>and risk management strategy</w:t>
            </w:r>
          </w:p>
          <w:p w:rsidR="00000000" w:rsidRPr="00547AFF" w:rsidP="00547AFF">
            <w:pPr>
              <w:pStyle w:val="ListBullet"/>
            </w:pPr>
            <w:r w:rsidRPr="00547AFF">
              <w:t>International Standards Organisation</w:t>
            </w:r>
          </w:p>
          <w:p w:rsidR="00000000" w:rsidRPr="00547AFF" w:rsidP="00547AFF">
            <w:pPr>
              <w:pStyle w:val="ListBullet"/>
            </w:pPr>
            <w:r w:rsidRPr="00547AFF">
              <w:t>site safety plan</w:t>
            </w:r>
          </w:p>
          <w:p w:rsidR="00000000" w:rsidP="00547AFF">
            <w:pPr>
              <w:pStyle w:val="ListBullet"/>
              <w:rPr>
                <w:lang w:val="en-NZ"/>
              </w:rPr>
            </w:pPr>
            <w:r w:rsidRPr="00547AFF">
              <w:t>workplace operations and procedures.</w:t>
            </w:r>
          </w:p>
        </w:tc>
      </w:tr>
      <w:tr w:rsidTr="00B47453">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BoldandItalics"/>
              </w:rPr>
              <w:t>Tools and equipment</w:t>
            </w:r>
            <w:r w:rsidRPr="00547AF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547AFF" w:rsidP="00547AFF">
            <w:pPr>
              <w:pStyle w:val="ListBullet"/>
            </w:pPr>
            <w:r w:rsidRPr="00547AFF">
              <w:t>excavation plant and equipment</w:t>
            </w:r>
          </w:p>
          <w:p w:rsidR="00000000" w:rsidRPr="00547AFF" w:rsidP="00547AFF">
            <w:pPr>
              <w:pStyle w:val="ListBullet"/>
            </w:pPr>
            <w:r w:rsidRPr="00547AFF">
              <w:t>hand and power tools</w:t>
            </w:r>
          </w:p>
          <w:p w:rsidR="00000000" w:rsidRPr="00547AFF" w:rsidP="00547AFF">
            <w:pPr>
              <w:pStyle w:val="ListBullet"/>
            </w:pPr>
            <w:r w:rsidRPr="00547AFF">
              <w:t>ladders</w:t>
            </w:r>
          </w:p>
          <w:p w:rsidR="00000000" w:rsidRPr="00547AFF" w:rsidP="00547AFF">
            <w:pPr>
              <w:pStyle w:val="ListBullet"/>
            </w:pPr>
            <w:r w:rsidRPr="00547AFF">
              <w:t>lifting and load shifting equipment</w:t>
            </w:r>
          </w:p>
          <w:p w:rsidR="00000000" w:rsidRPr="00547AFF" w:rsidP="00547AFF">
            <w:pPr>
              <w:pStyle w:val="ListBullet"/>
            </w:pPr>
            <w:r w:rsidRPr="00547AFF">
              <w:t>manual excavation equipment</w:t>
            </w:r>
          </w:p>
          <w:p w:rsidR="00000000" w:rsidP="00547AFF">
            <w:pPr>
              <w:pStyle w:val="ListBullet"/>
              <w:rPr>
                <w:lang w:val="en-NZ"/>
              </w:rPr>
            </w:pPr>
            <w:r w:rsidRPr="00547AFF">
              <w:t>measuring equipment.</w:t>
            </w:r>
          </w:p>
        </w:tc>
      </w:tr>
      <w:tr w:rsidTr="00B47453">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BoldandItalics"/>
              </w:rPr>
              <w:t>Materials</w:t>
            </w:r>
            <w:r w:rsidRPr="00547AF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547AFF" w:rsidP="00547AFF">
            <w:pPr>
              <w:pStyle w:val="ListBullet"/>
            </w:pPr>
            <w:r w:rsidRPr="00547AFF">
              <w:t>polymer</w:t>
            </w:r>
          </w:p>
          <w:p w:rsidR="00000000" w:rsidRPr="00547AFF" w:rsidP="00547AFF">
            <w:pPr>
              <w:pStyle w:val="ListBullet"/>
            </w:pPr>
            <w:r w:rsidRPr="00547AFF">
              <w:t>concrete</w:t>
            </w:r>
          </w:p>
          <w:p w:rsidR="00000000" w:rsidP="00547AFF">
            <w:pPr>
              <w:pStyle w:val="ListBullet"/>
              <w:rPr>
                <w:lang w:val="en-NZ"/>
              </w:rPr>
            </w:pPr>
            <w:r w:rsidRPr="00547AFF">
              <w:t>other approved materials.</w:t>
            </w:r>
          </w:p>
        </w:tc>
      </w:tr>
      <w:tr w:rsidTr="00B47453">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BoldandItalics"/>
              </w:rPr>
              <w:t>Sustainability principles and concepts</w:t>
            </w:r>
            <w:r w:rsidRPr="00547AFF">
              <w:t>:</w:t>
            </w:r>
          </w:p>
        </w:tc>
        <w:tc>
          <w:tcPr>
            <w:tcW w:w="5035" w:type="dxa"/>
            <w:tcBorders>
              <w:top w:val="nil"/>
              <w:left w:val="nil"/>
              <w:bottom w:val="nil"/>
              <w:right w:val="nil"/>
            </w:tcBorders>
            <w:tcMar>
              <w:top w:w="0" w:type="dxa"/>
              <w:left w:w="62" w:type="dxa"/>
              <w:bottom w:w="0" w:type="dxa"/>
              <w:right w:w="62" w:type="dxa"/>
            </w:tcMar>
          </w:tcPr>
          <w:p w:rsidR="00000000" w:rsidRPr="00547AFF" w:rsidP="00547AFF">
            <w:pPr>
              <w:pStyle w:val="ListBullet"/>
            </w:pPr>
            <w:r w:rsidRPr="00547AFF">
              <w:t>cover the social, economic and environmental use of resources to meet current and future needs</w:t>
            </w:r>
          </w:p>
          <w:p w:rsidR="00000000" w:rsidRPr="00547AFF" w:rsidP="00547AFF">
            <w:pPr>
              <w:pStyle w:val="ListBullet"/>
            </w:pPr>
            <w:r w:rsidRPr="00547AFF">
              <w:t>ma</w:t>
            </w:r>
            <w:r w:rsidRPr="00547AFF">
              <w:t>y include:</w:t>
            </w:r>
          </w:p>
          <w:p w:rsidR="00000000" w:rsidRPr="00547AFF" w:rsidP="00547AFF">
            <w:pPr>
              <w:pStyle w:val="ListBullet3"/>
            </w:pPr>
            <w:r w:rsidRPr="00547AFF">
              <w:t>disposing of waste material to ensure minimal environmental impact</w:t>
            </w:r>
          </w:p>
          <w:p w:rsidR="00000000" w:rsidRPr="00547AFF" w:rsidP="00547AFF">
            <w:pPr>
              <w:pStyle w:val="ListBullet3"/>
            </w:pPr>
            <w:r w:rsidRPr="00547AFF">
              <w:t>selecting material that has minimal environmental impact</w:t>
            </w:r>
          </w:p>
          <w:p w:rsidR="00000000" w:rsidRPr="00547AFF" w:rsidP="00547AFF">
            <w:pPr>
              <w:pStyle w:val="ListBullet3"/>
            </w:pPr>
            <w:r w:rsidRPr="00547AFF">
              <w:t>using and recycling material efficiently</w:t>
            </w:r>
          </w:p>
          <w:p w:rsidR="00000000" w:rsidP="00547AFF">
            <w:pPr>
              <w:pStyle w:val="ListBullet3"/>
              <w:rPr>
                <w:lang w:val="en-NZ"/>
              </w:rPr>
            </w:pPr>
            <w:r w:rsidRPr="00547AFF">
              <w:t>using energy and water efficiently.</w:t>
            </w:r>
          </w:p>
        </w:tc>
      </w:tr>
      <w:tr w:rsidTr="00B47453">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BoldandItalics"/>
              </w:rPr>
              <w:t>Information</w:t>
            </w:r>
            <w:r w:rsidRPr="00547AFF">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547AFF" w:rsidP="00547AFF">
            <w:pPr>
              <w:pStyle w:val="ListBullet"/>
            </w:pPr>
            <w:r w:rsidRPr="00547AFF">
              <w:t>charts and hand drawings</w:t>
            </w:r>
          </w:p>
          <w:p w:rsidR="00000000" w:rsidRPr="00547AFF" w:rsidP="00547AFF">
            <w:pPr>
              <w:pStyle w:val="ListBullet"/>
            </w:pPr>
            <w:r w:rsidRPr="00547AFF">
              <w:t>diagrams or sketches</w:t>
            </w:r>
          </w:p>
          <w:p w:rsidR="00000000" w:rsidRPr="00547AFF" w:rsidP="00547AFF">
            <w:pPr>
              <w:pStyle w:val="ListBullet"/>
            </w:pPr>
            <w:r w:rsidRPr="00547AFF">
              <w:t>instructions issued by authorised organisational or external personnel</w:t>
            </w:r>
          </w:p>
          <w:p w:rsidR="00000000" w:rsidRPr="00547AFF" w:rsidP="00547AFF">
            <w:pPr>
              <w:pStyle w:val="ListBullet"/>
            </w:pPr>
            <w:r w:rsidRPr="00547AFF">
              <w:t>manufacturer specifications and instructions</w:t>
            </w:r>
          </w:p>
          <w:p w:rsidR="00000000" w:rsidRPr="00547AFF" w:rsidP="00547AFF">
            <w:pPr>
              <w:pStyle w:val="ListBullet"/>
            </w:pPr>
            <w:r w:rsidRPr="00547AFF">
              <w:t>material safety data sheets (MSDS)</w:t>
            </w:r>
          </w:p>
          <w:p w:rsidR="00000000" w:rsidRPr="00547AFF" w:rsidP="00547AFF">
            <w:pPr>
              <w:pStyle w:val="ListBullet"/>
            </w:pPr>
            <w:r w:rsidRPr="00547AFF">
              <w:t>memos</w:t>
            </w:r>
          </w:p>
          <w:p w:rsidR="00000000" w:rsidRPr="00547AFF" w:rsidP="00547AFF">
            <w:pPr>
              <w:pStyle w:val="ListBullet"/>
            </w:pPr>
            <w:r w:rsidRPr="00547AFF">
              <w:t>organisation work specifications and requirements</w:t>
            </w:r>
          </w:p>
          <w:p w:rsidR="00000000" w:rsidRPr="00547AFF" w:rsidP="00547AFF">
            <w:pPr>
              <w:pStyle w:val="ListBullet"/>
            </w:pPr>
            <w:r w:rsidRPr="00547AFF">
              <w:t>regulatory and legislative requirements, particularly those pertaining to:</w:t>
            </w:r>
          </w:p>
          <w:p w:rsidR="00000000" w:rsidRPr="00547AFF" w:rsidP="00547AFF">
            <w:pPr>
              <w:pStyle w:val="ListBullet2"/>
            </w:pPr>
            <w:r w:rsidRPr="00547AFF">
              <w:t>building codes</w:t>
            </w:r>
          </w:p>
          <w:p w:rsidR="00000000" w:rsidRPr="00547AFF" w:rsidP="00547AFF">
            <w:pPr>
              <w:pStyle w:val="ListBullet2"/>
            </w:pPr>
            <w:r w:rsidRPr="00547AFF">
              <w:t>OHS and environmental requirements</w:t>
            </w:r>
          </w:p>
          <w:p w:rsidR="00000000" w:rsidRPr="00547AFF" w:rsidP="00547AFF">
            <w:pPr>
              <w:pStyle w:val="ListBullet2"/>
            </w:pPr>
            <w:r w:rsidRPr="00547AFF">
              <w:t>plumbing regulations</w:t>
            </w:r>
          </w:p>
          <w:p w:rsidR="00000000" w:rsidRPr="00547AFF" w:rsidP="00547AFF">
            <w:pPr>
              <w:pStyle w:val="ListBullet"/>
            </w:pPr>
            <w:r w:rsidRPr="00547AFF">
              <w:t>relevant Australian standards</w:t>
            </w:r>
          </w:p>
          <w:p w:rsidR="00000000" w:rsidRPr="00547AFF" w:rsidP="00547AFF">
            <w:pPr>
              <w:pStyle w:val="ListBullet"/>
            </w:pPr>
            <w:r w:rsidRPr="00547AFF">
              <w:t>safe work procedures relating to installing domestic treatment plants</w:t>
            </w:r>
          </w:p>
          <w:p w:rsidR="00000000" w:rsidRPr="00547AFF" w:rsidP="00547AFF">
            <w:pPr>
              <w:pStyle w:val="ListBullet"/>
            </w:pPr>
            <w:r w:rsidRPr="00547AFF">
              <w:t>signage</w:t>
            </w:r>
          </w:p>
          <w:p w:rsidR="00000000" w:rsidRPr="00547AFF" w:rsidP="00547AFF">
            <w:pPr>
              <w:pStyle w:val="ListBullet"/>
            </w:pPr>
            <w:r w:rsidRPr="00547AFF">
              <w:t>verbal, written and graphical instructions</w:t>
            </w:r>
          </w:p>
          <w:p w:rsidR="00000000" w:rsidRPr="00547AFF" w:rsidP="00547AFF">
            <w:pPr>
              <w:pStyle w:val="ListBullet"/>
            </w:pPr>
            <w:r w:rsidRPr="00547AFF">
              <w:t>work bulletins</w:t>
            </w:r>
          </w:p>
          <w:p w:rsidR="00000000" w:rsidRPr="00547AFF" w:rsidP="00547AFF">
            <w:pPr>
              <w:pStyle w:val="ListBullet"/>
            </w:pPr>
            <w:r w:rsidRPr="00547AFF">
              <w:t>work schedules, plans and specifications.</w:t>
            </w:r>
          </w:p>
        </w:tc>
      </w:tr>
    </w:tbl>
    <w:p w:rsidR="00B47453" w:rsidP="00547AFF">
      <w:pPr>
        <w:pStyle w:val="BodyText"/>
      </w:pPr>
    </w:p>
    <w:p w:rsidR="00B47453" w:rsidP="00547AFF">
      <w:pPr>
        <w:pStyle w:val="BodyText"/>
      </w:pPr>
    </w:p>
    <w:p w:rsidR="00000000" w:rsidRPr="00547AFF" w:rsidP="00547AFF">
      <w:pPr>
        <w:pStyle w:val="Heading1"/>
      </w:pPr>
      <w:bookmarkStart w:id="12" w:name="O_199500"/>
      <w:bookmarkEnd w:id="12"/>
      <w:r w:rsidRPr="00547AFF">
        <w:t>Unit Sector(s)</w:t>
      </w:r>
    </w:p>
    <w:tbl>
      <w:tblPr>
        <w:tblW w:w="0" w:type="auto"/>
        <w:tblLayout w:type="fixed"/>
        <w:tblCellMar>
          <w:left w:w="62" w:type="dxa"/>
          <w:right w:w="62" w:type="dxa"/>
        </w:tblCellMar>
        <w:tblLook w:val="0000"/>
      </w:tblPr>
      <w:tblGrid>
        <w:gridCol w:w="2555"/>
        <w:gridCol w:w="5967"/>
      </w:tblGrid>
      <w:tr w:rsidTr="00B47453">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SpecialBold"/>
              </w:rPr>
              <w:t>Unit sector</w:t>
            </w:r>
          </w:p>
        </w:tc>
        <w:tc>
          <w:tcPr>
            <w:tcW w:w="5967" w:type="dxa"/>
            <w:tcBorders>
              <w:top w:val="nil"/>
              <w:left w:val="nil"/>
              <w:bottom w:val="nil"/>
              <w:right w:val="nil"/>
            </w:tcBorders>
            <w:tcMar>
              <w:top w:w="0" w:type="dxa"/>
              <w:left w:w="62" w:type="dxa"/>
              <w:bottom w:w="0" w:type="dxa"/>
              <w:right w:w="62" w:type="dxa"/>
            </w:tcMar>
          </w:tcPr>
          <w:p w:rsidR="00000000" w:rsidRPr="00547AFF" w:rsidP="00547AFF">
            <w:pPr>
              <w:pStyle w:val="BodyText"/>
            </w:pPr>
            <w:r w:rsidRPr="00547AFF">
              <w:t>Plumbing and services</w:t>
            </w:r>
          </w:p>
        </w:tc>
      </w:tr>
    </w:tbl>
    <w:p w:rsidR="00B47453" w:rsidP="00547AFF">
      <w:pPr>
        <w:pStyle w:val="BodyText"/>
      </w:pPr>
    </w:p>
    <w:p w:rsidR="00B47453" w:rsidP="00547AFF">
      <w:pPr>
        <w:pStyle w:val="BodyText"/>
      </w:pPr>
    </w:p>
    <w:p w:rsidR="00000000" w:rsidRPr="00547AFF" w:rsidP="00547AFF">
      <w:pPr>
        <w:pStyle w:val="Heading1"/>
      </w:pPr>
      <w:bookmarkStart w:id="13" w:name="O_199497"/>
      <w:bookmarkEnd w:id="13"/>
      <w:r w:rsidRPr="00547AFF">
        <w:t>Co-requisite units</w:t>
      </w:r>
    </w:p>
    <w:tbl>
      <w:tblPr>
        <w:tblW w:w="0" w:type="auto"/>
        <w:tblLayout w:type="fixed"/>
        <w:tblCellMar>
          <w:left w:w="62" w:type="dxa"/>
          <w:right w:w="62" w:type="dxa"/>
        </w:tblCellMar>
        <w:tblLook w:val="0000"/>
      </w:tblPr>
      <w:tblGrid>
        <w:gridCol w:w="2558"/>
        <w:gridCol w:w="1679"/>
        <w:gridCol w:w="4285"/>
      </w:tblGrid>
      <w:tr w:rsidTr="00B47453">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t>Nil</w:t>
            </w:r>
          </w:p>
        </w:tc>
      </w:tr>
      <w:tr w:rsidTr="00B47453">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p>
        </w:tc>
      </w:tr>
      <w:tr w:rsidTr="00B47453">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547AFF" w:rsidP="00547AFF">
            <w:pPr>
              <w:pStyle w:val="BodyText"/>
            </w:pPr>
          </w:p>
        </w:tc>
      </w:tr>
    </w:tbl>
    <w:p w:rsidR="00B47453" w:rsidP="00547AFF">
      <w:pPr>
        <w:pStyle w:val="BodyText"/>
      </w:pPr>
    </w:p>
    <w:p w:rsidR="00B47453" w:rsidP="00547AFF">
      <w:pPr>
        <w:pStyle w:val="BodyText"/>
      </w:pPr>
    </w:p>
    <w:p w:rsidR="00000000" w:rsidRPr="00547AFF" w:rsidP="00547AFF">
      <w:pPr>
        <w:pStyle w:val="Heading1"/>
      </w:pPr>
      <w:bookmarkStart w:id="14" w:name="O_199499"/>
      <w:bookmarkEnd w:id="14"/>
      <w:r w:rsidRPr="00547AFF">
        <w:t>Functional area</w:t>
      </w:r>
    </w:p>
    <w:tbl>
      <w:tblPr>
        <w:tblW w:w="0" w:type="auto"/>
        <w:tblLayout w:type="fixed"/>
        <w:tblCellMar>
          <w:left w:w="62" w:type="dxa"/>
          <w:right w:w="62" w:type="dxa"/>
        </w:tblCellMar>
        <w:tblLook w:val="0000"/>
      </w:tblPr>
      <w:tblGrid>
        <w:gridCol w:w="2647"/>
        <w:gridCol w:w="5875"/>
      </w:tblGrid>
      <w:tr w:rsidTr="00B47453">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547AFF">
            <w:pPr>
              <w:pStyle w:val="BodyText"/>
              <w:rPr>
                <w:lang w:val="en-NZ"/>
              </w:rPr>
            </w:pPr>
            <w:r w:rsidRPr="00547AFF">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547AFF" w:rsidP="00547AFF">
            <w:pPr>
              <w:pStyle w:val="BodyText"/>
            </w:pPr>
          </w:p>
        </w:tc>
      </w:tr>
    </w:tbl>
    <w:p w:rsidR="00B47453" w:rsidP="00547AFF">
      <w:pPr>
        <w:pStyle w:val="BodyText"/>
      </w:pPr>
    </w:p>
    <w:p w:rsidR="00B47453" w:rsidP="00547AFF">
      <w:pPr>
        <w:pStyle w:val="BodyText"/>
      </w:pPr>
    </w:p>
    <w:p w:rsidR="00000000" w:rsidRPr="00547AFF" w:rsidP="00547AFF"/>
    <w:sectPr w:rsidSect="00547A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453" w:rsidP="00B474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53" w:rsidP="00547A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47453" w:rsidP="00547A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47453" w:rsidP="00547A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453" w:rsidP="00B474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53" w:rsidP="00547AFF">
    <w:pPr>
      <w:pStyle w:val="Header"/>
      <w:framePr w:wrap="around"/>
    </w:pPr>
    <w:r>
      <w:fldChar w:fldCharType="begin"/>
    </w:r>
    <w:r>
      <w:instrText xml:space="preserve"> TITLE   \* MERGEFORMAT </w:instrText>
    </w:r>
    <w:r>
      <w:fldChar w:fldCharType="separate"/>
    </w:r>
    <w:r>
      <w:t>CPCPDR2012A Install domestic treatment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7453" w:rsidP="00547A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0638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98E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6A9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A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7AFF"/>
    <w:pPr>
      <w:spacing w:before="360" w:after="60"/>
      <w:outlineLvl w:val="0"/>
    </w:pPr>
    <w:rPr>
      <w:sz w:val="32"/>
    </w:rPr>
  </w:style>
  <w:style w:type="paragraph" w:styleId="Heading2">
    <w:name w:val="heading 2"/>
    <w:basedOn w:val="HeadingBase"/>
    <w:next w:val="BodyText"/>
    <w:link w:val="Heading2Char"/>
    <w:qFormat/>
    <w:rsid w:val="00547AFF"/>
    <w:pPr>
      <w:keepLines/>
      <w:spacing w:before="240" w:after="120"/>
      <w:outlineLvl w:val="1"/>
    </w:pPr>
    <w:rPr>
      <w:sz w:val="28"/>
      <w:szCs w:val="40"/>
    </w:rPr>
  </w:style>
  <w:style w:type="paragraph" w:styleId="Heading3">
    <w:name w:val="heading 3"/>
    <w:basedOn w:val="HeadingBase"/>
    <w:next w:val="BodyText"/>
    <w:link w:val="Heading3Char"/>
    <w:qFormat/>
    <w:rsid w:val="00547AFF"/>
    <w:pPr>
      <w:spacing w:before="180" w:after="120"/>
      <w:outlineLvl w:val="2"/>
    </w:pPr>
    <w:rPr>
      <w:spacing w:val="-10"/>
      <w:kern w:val="32"/>
    </w:rPr>
  </w:style>
  <w:style w:type="paragraph" w:styleId="Heading4">
    <w:name w:val="heading 4"/>
    <w:basedOn w:val="HeadingBase"/>
    <w:next w:val="BodyText"/>
    <w:link w:val="Heading4Char"/>
    <w:qFormat/>
    <w:rsid w:val="00547AFF"/>
    <w:pPr>
      <w:spacing w:before="160" w:after="120"/>
      <w:outlineLvl w:val="3"/>
    </w:pPr>
    <w:rPr>
      <w:sz w:val="22"/>
    </w:rPr>
  </w:style>
  <w:style w:type="paragraph" w:styleId="Heading5">
    <w:name w:val="heading 5"/>
    <w:basedOn w:val="HeadingBase"/>
    <w:next w:val="Normal"/>
    <w:link w:val="Heading5Char"/>
    <w:qFormat/>
    <w:rsid w:val="00547AFF"/>
    <w:pPr>
      <w:spacing w:before="80"/>
      <w:outlineLvl w:val="4"/>
    </w:pPr>
    <w:rPr>
      <w:color w:val="918585"/>
      <w:sz w:val="20"/>
    </w:rPr>
  </w:style>
  <w:style w:type="paragraph" w:styleId="Heading6">
    <w:name w:val="heading 6"/>
    <w:basedOn w:val="HeadingBase"/>
    <w:next w:val="Normal"/>
    <w:link w:val="Heading6Char"/>
    <w:qFormat/>
    <w:rsid w:val="00547AFF"/>
    <w:pPr>
      <w:spacing w:before="60"/>
      <w:outlineLvl w:val="5"/>
    </w:pPr>
    <w:rPr>
      <w:color w:val="918585"/>
      <w:sz w:val="20"/>
    </w:rPr>
  </w:style>
  <w:style w:type="paragraph" w:styleId="Heading7">
    <w:name w:val="heading 7"/>
    <w:basedOn w:val="Normal"/>
    <w:next w:val="Normal"/>
    <w:link w:val="Heading7Char"/>
    <w:qFormat/>
    <w:rsid w:val="00547AFF"/>
    <w:pPr>
      <w:ind w:left="720"/>
      <w:outlineLvl w:val="6"/>
    </w:pPr>
    <w:rPr>
      <w:i/>
    </w:rPr>
  </w:style>
  <w:style w:type="paragraph" w:styleId="Heading8">
    <w:name w:val="heading 8"/>
    <w:basedOn w:val="Normal"/>
    <w:next w:val="Normal"/>
    <w:link w:val="Heading8Char"/>
    <w:qFormat/>
    <w:rsid w:val="00547AFF"/>
    <w:pPr>
      <w:ind w:left="720"/>
      <w:outlineLvl w:val="7"/>
    </w:pPr>
    <w:rPr>
      <w:i/>
    </w:rPr>
  </w:style>
  <w:style w:type="paragraph" w:styleId="Heading9">
    <w:name w:val="heading 9"/>
    <w:basedOn w:val="Normal"/>
    <w:next w:val="Normal"/>
    <w:link w:val="Heading9Char"/>
    <w:qFormat/>
    <w:rsid w:val="00547AFF"/>
    <w:pPr>
      <w:ind w:left="720"/>
      <w:outlineLvl w:val="8"/>
    </w:pPr>
    <w:rPr>
      <w:i/>
    </w:rPr>
  </w:style>
  <w:style w:type="character" w:default="1" w:styleId="DefaultParagraphFont">
    <w:name w:val="Default Paragraph Font"/>
    <w:uiPriority w:val="1"/>
    <w:unhideWhenUsed/>
    <w:rsid w:val="00547A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AFF"/>
  </w:style>
  <w:style w:type="character" w:customStyle="1" w:styleId="Heading1Char">
    <w:name w:val="Heading 1 Char"/>
    <w:basedOn w:val="DefaultParagraphFont"/>
    <w:link w:val="Heading1"/>
    <w:rsid w:val="00547AFF"/>
    <w:rPr>
      <w:rFonts w:ascii="Times New Roman" w:eastAsia="Times New Roman" w:hAnsi="Times New Roman" w:cs="Times New Roman"/>
      <w:b/>
      <w:sz w:val="32"/>
      <w:szCs w:val="20"/>
      <w:lang w:eastAsia="en-US"/>
    </w:rPr>
  </w:style>
  <w:style w:type="paragraph" w:styleId="BodyText">
    <w:name w:val="Body Text"/>
    <w:basedOn w:val="Normal"/>
    <w:link w:val="BodyTextChar"/>
    <w:rsid w:val="00547A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AFF"/>
    <w:rPr>
      <w:rFonts w:ascii="Times New Roman" w:eastAsia="Times New Roman" w:hAnsi="Times New Roman" w:cs="Times New Roman"/>
      <w:sz w:val="24"/>
      <w:lang w:val="en-US" w:eastAsia="en-US"/>
    </w:rPr>
  </w:style>
  <w:style w:type="paragraph" w:styleId="Footer">
    <w:name w:val="footer"/>
    <w:basedOn w:val="Normal"/>
    <w:link w:val="FooterChar"/>
    <w:rsid w:val="00547A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AFF"/>
    <w:rPr>
      <w:rFonts w:ascii="Times New Roman" w:eastAsia="Times New Roman" w:hAnsi="Times New Roman" w:cs="Times New Roman"/>
      <w:sz w:val="16"/>
      <w:lang w:val="en-US" w:eastAsia="en-US"/>
    </w:rPr>
  </w:style>
  <w:style w:type="paragraph" w:styleId="List">
    <w:name w:val="List"/>
    <w:basedOn w:val="BodyText"/>
    <w:next w:val="BodyText"/>
    <w:rsid w:val="00547AFF"/>
    <w:pPr>
      <w:tabs>
        <w:tab w:val="left" w:pos="340"/>
      </w:tabs>
      <w:spacing w:before="60" w:after="60"/>
      <w:ind w:left="340" w:hanging="340"/>
    </w:pPr>
  </w:style>
  <w:style w:type="paragraph" w:styleId="ListBullet">
    <w:name w:val="List Bullet"/>
    <w:basedOn w:val="List"/>
    <w:rsid w:val="00547AFF"/>
    <w:pPr>
      <w:numPr>
        <w:numId w:val="14"/>
      </w:numPr>
      <w:tabs>
        <w:tab w:val="clear" w:pos="340"/>
      </w:tabs>
      <w:spacing w:before="40" w:after="40"/>
    </w:pPr>
  </w:style>
  <w:style w:type="character" w:customStyle="1" w:styleId="SpecialBold">
    <w:name w:val="Special Bold"/>
    <w:basedOn w:val="DefaultParagraphFont"/>
    <w:rsid w:val="00547AFF"/>
    <w:rPr>
      <w:b/>
      <w:spacing w:val="0"/>
    </w:rPr>
  </w:style>
  <w:style w:type="paragraph" w:styleId="ListBullet2">
    <w:name w:val="List Bullet 2"/>
    <w:basedOn w:val="List2"/>
    <w:rsid w:val="00547AFF"/>
    <w:pPr>
      <w:numPr>
        <w:numId w:val="15"/>
      </w:numPr>
      <w:tabs>
        <w:tab w:val="clear" w:pos="680"/>
      </w:tabs>
    </w:pPr>
  </w:style>
  <w:style w:type="paragraph" w:styleId="Header">
    <w:name w:val="header"/>
    <w:basedOn w:val="Normal"/>
    <w:link w:val="HeaderChar"/>
    <w:rsid w:val="00547A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A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7AFF"/>
    <w:pPr>
      <w:spacing w:before="240" w:after="120"/>
      <w:outlineLvl w:val="0"/>
    </w:pPr>
    <w:rPr>
      <w:rFonts w:ascii="Times New Roman" w:hAnsi="Times New Roman"/>
      <w:b/>
      <w:sz w:val="28"/>
    </w:rPr>
  </w:style>
  <w:style w:type="paragraph" w:customStyle="1" w:styleId="AllowPageBreak">
    <w:name w:val="AllowPageBreak"/>
    <w:rsid w:val="00547A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7AFF"/>
    <w:pPr>
      <w:tabs>
        <w:tab w:val="left" w:pos="680"/>
      </w:tabs>
      <w:spacing w:before="60" w:after="60"/>
      <w:ind w:left="680" w:hanging="340"/>
    </w:pPr>
  </w:style>
  <w:style w:type="paragraph" w:styleId="ListBullet3">
    <w:name w:val="List Bullet 3"/>
    <w:basedOn w:val="List3"/>
    <w:rsid w:val="00547AFF"/>
    <w:pPr>
      <w:numPr>
        <w:numId w:val="3"/>
      </w:numPr>
      <w:tabs>
        <w:tab w:val="clear" w:pos="1021"/>
      </w:tabs>
      <w:ind w:left="1037" w:hanging="357"/>
    </w:pPr>
  </w:style>
  <w:style w:type="character" w:customStyle="1" w:styleId="BoldandItalics">
    <w:name w:val="Bold and Italics"/>
    <w:qFormat/>
    <w:rsid w:val="00547AFF"/>
    <w:rPr>
      <w:b/>
      <w:i/>
      <w:u w:val="none"/>
    </w:rPr>
  </w:style>
  <w:style w:type="character" w:customStyle="1" w:styleId="Heading2Char">
    <w:name w:val="Heading 2 Char"/>
    <w:basedOn w:val="DefaultParagraphFont"/>
    <w:link w:val="Heading2"/>
    <w:rsid w:val="00547A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A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A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A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A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A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7A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7AFF"/>
    <w:rPr>
      <w:rFonts w:ascii="Courier New" w:eastAsia="Times New Roman" w:hAnsi="Courier New" w:cs="Times New Roman"/>
      <w:i/>
      <w:szCs w:val="20"/>
      <w:lang w:val="en-US" w:eastAsia="en-US"/>
    </w:rPr>
  </w:style>
  <w:style w:type="paragraph" w:customStyle="1" w:styleId="HeadingBase">
    <w:name w:val="Heading Base"/>
    <w:rsid w:val="00547A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AFF"/>
    <w:pPr>
      <w:tabs>
        <w:tab w:val="right" w:leader="dot" w:pos="9072"/>
      </w:tabs>
      <w:ind w:left="567"/>
    </w:pPr>
    <w:rPr>
      <w:szCs w:val="22"/>
    </w:rPr>
  </w:style>
  <w:style w:type="paragraph" w:customStyle="1" w:styleId="TOCBase">
    <w:name w:val="TOC Base"/>
    <w:rsid w:val="00547A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AFF"/>
    <w:pPr>
      <w:tabs>
        <w:tab w:val="right" w:leader="dot" w:pos="9072"/>
      </w:tabs>
      <w:spacing w:before="40" w:after="40"/>
      <w:ind w:left="284"/>
    </w:pPr>
    <w:rPr>
      <w:rFonts w:ascii="Times New Roman" w:hAnsi="Times New Roman"/>
    </w:rPr>
  </w:style>
  <w:style w:type="paragraph" w:styleId="TOC1">
    <w:name w:val="toc 1"/>
    <w:basedOn w:val="TOCBase"/>
    <w:next w:val="Normal"/>
    <w:rsid w:val="00547A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AFF"/>
    <w:pPr>
      <w:spacing w:before="5040"/>
      <w:jc w:val="center"/>
    </w:pPr>
    <w:rPr>
      <w:sz w:val="48"/>
      <w:szCs w:val="72"/>
      <w:lang w:val="en-US"/>
    </w:rPr>
  </w:style>
  <w:style w:type="character" w:customStyle="1" w:styleId="TitleChar">
    <w:name w:val="Title Char"/>
    <w:basedOn w:val="DefaultParagraphFont"/>
    <w:link w:val="Title"/>
    <w:rsid w:val="00547A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AFF"/>
    <w:pPr>
      <w:tabs>
        <w:tab w:val="left" w:pos="3600"/>
        <w:tab w:val="left" w:pos="3958"/>
      </w:tabs>
    </w:pPr>
  </w:style>
  <w:style w:type="paragraph" w:customStyle="1" w:styleId="Note">
    <w:name w:val="Note"/>
    <w:basedOn w:val="BodyText"/>
    <w:rsid w:val="00547A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AFF"/>
    <w:pPr>
      <w:framePr w:wrap="auto" w:hAnchor="text" w:y="6049"/>
    </w:pPr>
    <w:rPr>
      <w:color w:val="000000"/>
      <w:sz w:val="40"/>
    </w:rPr>
  </w:style>
  <w:style w:type="paragraph" w:customStyle="1" w:styleId="TOCTitle">
    <w:name w:val="TOCTitle"/>
    <w:basedOn w:val="Heading1"/>
    <w:rsid w:val="00547AFF"/>
    <w:pPr>
      <w:spacing w:after="240"/>
      <w:jc w:val="center"/>
      <w:outlineLvl w:val="9"/>
    </w:pPr>
    <w:rPr>
      <w:caps/>
    </w:rPr>
  </w:style>
  <w:style w:type="paragraph" w:customStyle="1" w:styleId="Version">
    <w:name w:val="Version"/>
    <w:rsid w:val="00547A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AFF"/>
    <w:pPr>
      <w:keepNext w:val="0"/>
      <w:tabs>
        <w:tab w:val="right" w:pos="4176"/>
      </w:tabs>
      <w:ind w:left="198" w:hanging="198"/>
    </w:pPr>
    <w:rPr>
      <w:rFonts w:ascii="Garamond" w:hAnsi="Garamond"/>
    </w:rPr>
  </w:style>
  <w:style w:type="paragraph" w:styleId="IndexHeading">
    <w:name w:val="index heading"/>
    <w:basedOn w:val="Normal"/>
    <w:next w:val="Index1"/>
    <w:semiHidden/>
    <w:rsid w:val="00547AFF"/>
    <w:pPr>
      <w:spacing w:before="120" w:after="120"/>
    </w:pPr>
    <w:rPr>
      <w:rFonts w:ascii="Arial" w:hAnsi="Arial"/>
      <w:b/>
      <w:color w:val="918585"/>
      <w:sz w:val="24"/>
    </w:rPr>
  </w:style>
  <w:style w:type="paragraph" w:customStyle="1" w:styleId="Chapter">
    <w:name w:val="Chapter"/>
    <w:basedOn w:val="Normal"/>
    <w:rsid w:val="00547AFF"/>
    <w:pPr>
      <w:spacing w:before="240"/>
    </w:pPr>
    <w:rPr>
      <w:rFonts w:ascii="Times New Roman" w:hAnsi="Times New Roman"/>
      <w:smallCaps/>
      <w:spacing w:val="80"/>
      <w:sz w:val="28"/>
    </w:rPr>
  </w:style>
  <w:style w:type="paragraph" w:customStyle="1" w:styleId="InChapter">
    <w:name w:val="InChapter"/>
    <w:basedOn w:val="Heading3"/>
    <w:rsid w:val="00547AFF"/>
    <w:pPr>
      <w:spacing w:after="240"/>
      <w:outlineLvl w:val="9"/>
    </w:pPr>
    <w:rPr>
      <w:noProof/>
    </w:rPr>
  </w:style>
  <w:style w:type="paragraph" w:styleId="Index2">
    <w:name w:val="index 2"/>
    <w:basedOn w:val="Normal"/>
    <w:next w:val="Normal"/>
    <w:semiHidden/>
    <w:rsid w:val="00547AFF"/>
    <w:pPr>
      <w:tabs>
        <w:tab w:val="right" w:pos="4176"/>
      </w:tabs>
      <w:ind w:left="568" w:hanging="284"/>
    </w:pPr>
    <w:rPr>
      <w:rFonts w:ascii="Garamond" w:hAnsi="Garamond"/>
    </w:rPr>
  </w:style>
  <w:style w:type="paragraph" w:customStyle="1" w:styleId="Byline">
    <w:name w:val="Byline"/>
    <w:rsid w:val="00547A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AFF"/>
    <w:pPr>
      <w:tabs>
        <w:tab w:val="clear" w:pos="3600"/>
        <w:tab w:val="clear" w:pos="3958"/>
      </w:tabs>
      <w:jc w:val="right"/>
    </w:pPr>
  </w:style>
  <w:style w:type="character" w:styleId="Emphasis">
    <w:name w:val="Emphasis"/>
    <w:basedOn w:val="DefaultParagraphFont"/>
    <w:qFormat/>
    <w:rsid w:val="00547AFF"/>
    <w:rPr>
      <w:i/>
    </w:rPr>
  </w:style>
  <w:style w:type="paragraph" w:styleId="Caption">
    <w:name w:val="caption"/>
    <w:basedOn w:val="BodyText"/>
    <w:next w:val="Normal"/>
    <w:qFormat/>
    <w:rsid w:val="00547AFF"/>
    <w:pPr>
      <w:framePr w:w="2268" w:hSpace="181" w:vSpace="181" w:wrap="around" w:vAnchor="text" w:hAnchor="page" w:x="1135" w:y="285" w:anchorLock="1"/>
    </w:pPr>
    <w:rPr>
      <w:i/>
    </w:rPr>
  </w:style>
  <w:style w:type="paragraph" w:customStyle="1" w:styleId="MiniTOCTitle">
    <w:name w:val="MiniTOCTitle"/>
    <w:basedOn w:val="Heading4"/>
    <w:rsid w:val="00547AFF"/>
    <w:pPr>
      <w:spacing w:before="240"/>
      <w:outlineLvl w:val="9"/>
    </w:pPr>
    <w:rPr>
      <w:noProof/>
      <w:sz w:val="24"/>
    </w:rPr>
  </w:style>
  <w:style w:type="paragraph" w:customStyle="1" w:styleId="MiniTOCItem">
    <w:name w:val="MiniTOCItem"/>
    <w:basedOn w:val="ListBullet"/>
    <w:rsid w:val="00547AFF"/>
    <w:pPr>
      <w:numPr>
        <w:numId w:val="0"/>
      </w:numPr>
      <w:tabs>
        <w:tab w:val="right" w:leader="dot" w:pos="6521"/>
      </w:tabs>
      <w:spacing w:before="0" w:after="0"/>
    </w:pPr>
  </w:style>
  <w:style w:type="paragraph" w:customStyle="1" w:styleId="TOFTitle">
    <w:name w:val="TOFTitle"/>
    <w:basedOn w:val="TOCTitle"/>
    <w:rsid w:val="00547AFF"/>
  </w:style>
  <w:style w:type="paragraph" w:styleId="TableofFigures">
    <w:name w:val="table of figures"/>
    <w:basedOn w:val="Normal"/>
    <w:next w:val="Normal"/>
    <w:semiHidden/>
    <w:rsid w:val="00547AFF"/>
    <w:pPr>
      <w:tabs>
        <w:tab w:val="right" w:leader="dot" w:pos="9072"/>
      </w:tabs>
      <w:ind w:left="970" w:hanging="403"/>
    </w:pPr>
    <w:rPr>
      <w:rFonts w:ascii="Times New Roman" w:hAnsi="Times New Roman"/>
      <w:b/>
    </w:rPr>
  </w:style>
  <w:style w:type="paragraph" w:styleId="ListNumber">
    <w:name w:val="List Number"/>
    <w:basedOn w:val="List"/>
    <w:rsid w:val="00547AFF"/>
    <w:pPr>
      <w:numPr>
        <w:numId w:val="12"/>
      </w:numPr>
    </w:pPr>
  </w:style>
  <w:style w:type="character" w:customStyle="1" w:styleId="WingdingSymbols">
    <w:name w:val="Wingding Symbols"/>
    <w:rsid w:val="00547AFF"/>
    <w:rPr>
      <w:rFonts w:ascii="Wingdings" w:hAnsi="Wingdings"/>
    </w:rPr>
  </w:style>
  <w:style w:type="paragraph" w:customStyle="1" w:styleId="TableHeading">
    <w:name w:val="Table Heading"/>
    <w:basedOn w:val="HeadingBase"/>
    <w:rsid w:val="00547AFF"/>
    <w:pPr>
      <w:keepLines/>
      <w:pBdr>
        <w:bottom w:val="single" w:sz="6" w:space="1" w:color="918585"/>
      </w:pBdr>
      <w:spacing w:before="240"/>
    </w:pPr>
  </w:style>
  <w:style w:type="character" w:customStyle="1" w:styleId="HotSpot">
    <w:name w:val="HotSpot"/>
    <w:rsid w:val="00547AFF"/>
    <w:rPr>
      <w:color w:val="0033CC"/>
      <w:u w:val="none"/>
    </w:rPr>
  </w:style>
  <w:style w:type="paragraph" w:customStyle="1" w:styleId="BodyTextRight">
    <w:name w:val="Body Text Right"/>
    <w:basedOn w:val="BodyText"/>
    <w:rsid w:val="00547AFF"/>
    <w:pPr>
      <w:spacing w:before="0" w:after="0"/>
      <w:jc w:val="right"/>
    </w:pPr>
  </w:style>
  <w:style w:type="paragraph" w:styleId="Index3">
    <w:name w:val="index 3"/>
    <w:basedOn w:val="ListNumber2"/>
    <w:next w:val="Normal"/>
    <w:semiHidden/>
    <w:rsid w:val="00547AFF"/>
    <w:pPr>
      <w:numPr>
        <w:numId w:val="0"/>
      </w:numPr>
      <w:tabs>
        <w:tab w:val="right" w:leader="dot" w:pos="4176"/>
      </w:tabs>
    </w:pPr>
  </w:style>
  <w:style w:type="paragraph" w:styleId="ListNumber2">
    <w:name w:val="List Number 2"/>
    <w:basedOn w:val="List2"/>
    <w:rsid w:val="00547AFF"/>
    <w:pPr>
      <w:numPr>
        <w:numId w:val="11"/>
      </w:numPr>
      <w:tabs>
        <w:tab w:val="clear" w:pos="1060"/>
      </w:tabs>
    </w:pPr>
  </w:style>
  <w:style w:type="paragraph" w:customStyle="1" w:styleId="MarginNote">
    <w:name w:val="Margin Note"/>
    <w:basedOn w:val="BodyText"/>
    <w:rsid w:val="00547A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A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A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7AFF"/>
    <w:rPr>
      <w:sz w:val="32"/>
    </w:rPr>
  </w:style>
  <w:style w:type="paragraph" w:customStyle="1" w:styleId="HeadingProcedure">
    <w:name w:val="Heading Procedure"/>
    <w:basedOn w:val="HeadingBase"/>
    <w:next w:val="Normal"/>
    <w:rsid w:val="00547AFF"/>
    <w:pPr>
      <w:tabs>
        <w:tab w:val="left" w:pos="0"/>
      </w:tabs>
      <w:spacing w:before="120" w:after="60"/>
    </w:pPr>
    <w:rPr>
      <w:i/>
      <w:color w:val="918585"/>
      <w:sz w:val="22"/>
    </w:rPr>
  </w:style>
  <w:style w:type="paragraph" w:customStyle="1" w:styleId="TableBodyText">
    <w:name w:val="Table Body Text"/>
    <w:basedOn w:val="BodyText"/>
    <w:rsid w:val="00547AFF"/>
    <w:pPr>
      <w:spacing w:before="60" w:after="60"/>
    </w:pPr>
  </w:style>
  <w:style w:type="paragraph" w:styleId="ListContinue">
    <w:name w:val="List Continue"/>
    <w:basedOn w:val="List"/>
    <w:rsid w:val="00547AFF"/>
    <w:pPr>
      <w:ind w:firstLine="0"/>
    </w:pPr>
  </w:style>
  <w:style w:type="paragraph" w:customStyle="1" w:styleId="ListNote">
    <w:name w:val="List Note"/>
    <w:basedOn w:val="List"/>
    <w:rsid w:val="00547AFF"/>
    <w:pPr>
      <w:pBdr>
        <w:top w:val="single" w:sz="6" w:space="2" w:color="918585"/>
        <w:bottom w:val="single" w:sz="6" w:space="2" w:color="918585"/>
      </w:pBdr>
      <w:tabs>
        <w:tab w:val="left" w:pos="1021"/>
      </w:tabs>
      <w:ind w:firstLine="0"/>
    </w:pPr>
  </w:style>
  <w:style w:type="paragraph" w:customStyle="1" w:styleId="Warning">
    <w:name w:val="Warning"/>
    <w:basedOn w:val="BodyText"/>
    <w:rsid w:val="00547AFF"/>
    <w:pPr>
      <w:shd w:val="clear" w:color="auto" w:fill="D9D9D9"/>
      <w:tabs>
        <w:tab w:val="left" w:pos="992"/>
      </w:tabs>
      <w:ind w:left="119" w:right="119"/>
    </w:pPr>
    <w:rPr>
      <w:sz w:val="20"/>
    </w:rPr>
  </w:style>
  <w:style w:type="paragraph" w:customStyle="1" w:styleId="MarginIcons">
    <w:name w:val="Margin Icons"/>
    <w:basedOn w:val="BodyText"/>
    <w:rsid w:val="00547A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AFF"/>
    <w:rPr>
      <w:rFonts w:ascii="Courier New" w:hAnsi="Courier New"/>
    </w:rPr>
  </w:style>
  <w:style w:type="paragraph" w:customStyle="1" w:styleId="NoteBullet">
    <w:name w:val="Note Bullet"/>
    <w:basedOn w:val="Note"/>
    <w:rsid w:val="00547AFF"/>
    <w:pPr>
      <w:tabs>
        <w:tab w:val="clear" w:pos="680"/>
      </w:tabs>
      <w:spacing w:before="60" w:after="60"/>
    </w:pPr>
  </w:style>
  <w:style w:type="paragraph" w:customStyle="1" w:styleId="SubHeading2">
    <w:name w:val="SubHeading2"/>
    <w:basedOn w:val="HeadingBase"/>
    <w:rsid w:val="00547AFF"/>
    <w:pPr>
      <w:spacing w:before="240" w:after="60"/>
    </w:pPr>
    <w:rPr>
      <w:sz w:val="20"/>
    </w:rPr>
  </w:style>
  <w:style w:type="paragraph" w:customStyle="1" w:styleId="SubHeading1">
    <w:name w:val="SubHeading1"/>
    <w:basedOn w:val="HeadingBase"/>
    <w:rsid w:val="00547AFF"/>
    <w:pPr>
      <w:spacing w:before="240" w:after="60"/>
    </w:pPr>
    <w:rPr>
      <w:color w:val="918585"/>
      <w:sz w:val="22"/>
    </w:rPr>
  </w:style>
  <w:style w:type="paragraph" w:customStyle="1" w:styleId="SideHeading">
    <w:name w:val="Side Heading"/>
    <w:basedOn w:val="HeadingBase"/>
    <w:rsid w:val="00547A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AFF"/>
    <w:pPr>
      <w:numPr>
        <w:numId w:val="13"/>
      </w:numPr>
    </w:pPr>
  </w:style>
  <w:style w:type="paragraph" w:styleId="PlainText">
    <w:name w:val="Plain Text"/>
    <w:basedOn w:val="Normal"/>
    <w:link w:val="PlainTextChar"/>
    <w:rsid w:val="00547AFF"/>
    <w:rPr>
      <w:sz w:val="20"/>
    </w:rPr>
  </w:style>
  <w:style w:type="character" w:customStyle="1" w:styleId="PlainTextChar">
    <w:name w:val="Plain Text Char"/>
    <w:basedOn w:val="DefaultParagraphFont"/>
    <w:link w:val="PlainText"/>
    <w:rsid w:val="00547A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7AFF"/>
    <w:rPr>
      <w:b/>
      <w:smallCaps/>
    </w:rPr>
  </w:style>
  <w:style w:type="paragraph" w:customStyle="1" w:styleId="TableListNumber">
    <w:name w:val="Table List Number"/>
    <w:basedOn w:val="ListNumber"/>
    <w:rsid w:val="00547AFF"/>
    <w:pPr>
      <w:numPr>
        <w:numId w:val="0"/>
      </w:numPr>
    </w:pPr>
  </w:style>
  <w:style w:type="paragraph" w:styleId="TOC4">
    <w:name w:val="toc 4"/>
    <w:basedOn w:val="TOCBase"/>
    <w:next w:val="Normal"/>
    <w:semiHidden/>
    <w:rsid w:val="00547AFF"/>
    <w:pPr>
      <w:tabs>
        <w:tab w:val="right" w:leader="dot" w:pos="9071"/>
      </w:tabs>
      <w:ind w:left="1701"/>
    </w:pPr>
  </w:style>
  <w:style w:type="paragraph" w:customStyle="1" w:styleId="ListAlpha">
    <w:name w:val="List Alpha"/>
    <w:basedOn w:val="List"/>
    <w:rsid w:val="00547AFF"/>
    <w:pPr>
      <w:numPr>
        <w:numId w:val="10"/>
      </w:numPr>
    </w:pPr>
  </w:style>
  <w:style w:type="paragraph" w:customStyle="1" w:styleId="ListAlpha2">
    <w:name w:val="List Alpha 2"/>
    <w:basedOn w:val="List2"/>
    <w:rsid w:val="00547AFF"/>
    <w:pPr>
      <w:numPr>
        <w:numId w:val="9"/>
      </w:numPr>
    </w:pPr>
  </w:style>
  <w:style w:type="paragraph" w:styleId="List3">
    <w:name w:val="List 3"/>
    <w:basedOn w:val="BodyText"/>
    <w:rsid w:val="00547AFF"/>
    <w:pPr>
      <w:tabs>
        <w:tab w:val="left" w:pos="1021"/>
      </w:tabs>
      <w:spacing w:before="60" w:after="60"/>
      <w:ind w:left="1020" w:hanging="340"/>
    </w:pPr>
  </w:style>
  <w:style w:type="paragraph" w:styleId="List4">
    <w:name w:val="List 4"/>
    <w:basedOn w:val="BodyText"/>
    <w:rsid w:val="00547AFF"/>
    <w:pPr>
      <w:tabs>
        <w:tab w:val="left" w:pos="1361"/>
      </w:tabs>
      <w:spacing w:before="60" w:after="60"/>
      <w:ind w:left="1361" w:hanging="340"/>
    </w:pPr>
  </w:style>
  <w:style w:type="paragraph" w:styleId="List5">
    <w:name w:val="List 5"/>
    <w:basedOn w:val="BodyText"/>
    <w:rsid w:val="00547AFF"/>
    <w:pPr>
      <w:tabs>
        <w:tab w:val="left" w:pos="1701"/>
      </w:tabs>
      <w:spacing w:before="60" w:after="60"/>
      <w:ind w:left="1701" w:hanging="340"/>
    </w:pPr>
  </w:style>
  <w:style w:type="paragraph" w:styleId="ListBullet4">
    <w:name w:val="List Bullet 4"/>
    <w:basedOn w:val="List4"/>
    <w:rsid w:val="00547AFF"/>
    <w:pPr>
      <w:numPr>
        <w:numId w:val="4"/>
      </w:numPr>
    </w:pPr>
  </w:style>
  <w:style w:type="paragraph" w:styleId="ListBullet5">
    <w:name w:val="List Bullet 5"/>
    <w:basedOn w:val="List5"/>
    <w:rsid w:val="00547AFF"/>
    <w:pPr>
      <w:numPr>
        <w:numId w:val="5"/>
      </w:numPr>
    </w:pPr>
  </w:style>
  <w:style w:type="paragraph" w:styleId="ListContinue2">
    <w:name w:val="List Continue 2"/>
    <w:basedOn w:val="List2"/>
    <w:rsid w:val="00547AFF"/>
    <w:pPr>
      <w:ind w:firstLine="0"/>
    </w:pPr>
  </w:style>
  <w:style w:type="paragraph" w:styleId="ListContinue3">
    <w:name w:val="List Continue 3"/>
    <w:basedOn w:val="List3"/>
    <w:rsid w:val="00547AFF"/>
    <w:pPr>
      <w:ind w:left="1021" w:firstLine="0"/>
    </w:pPr>
  </w:style>
  <w:style w:type="paragraph" w:styleId="ListContinue4">
    <w:name w:val="List Continue 4"/>
    <w:basedOn w:val="List4"/>
    <w:rsid w:val="00547AFF"/>
    <w:pPr>
      <w:ind w:firstLine="0"/>
    </w:pPr>
  </w:style>
  <w:style w:type="paragraph" w:styleId="ListContinue5">
    <w:name w:val="List Continue 5"/>
    <w:basedOn w:val="List5"/>
    <w:rsid w:val="00547AFF"/>
    <w:pPr>
      <w:ind w:firstLine="0"/>
    </w:pPr>
  </w:style>
  <w:style w:type="paragraph" w:styleId="ListNumber3">
    <w:name w:val="List Number 3"/>
    <w:basedOn w:val="List3"/>
    <w:rsid w:val="00547AFF"/>
    <w:pPr>
      <w:numPr>
        <w:numId w:val="6"/>
      </w:numPr>
    </w:pPr>
  </w:style>
  <w:style w:type="paragraph" w:styleId="ListNumber4">
    <w:name w:val="List Number 4"/>
    <w:basedOn w:val="List4"/>
    <w:rsid w:val="00547AFF"/>
    <w:pPr>
      <w:numPr>
        <w:numId w:val="7"/>
      </w:numPr>
    </w:pPr>
  </w:style>
  <w:style w:type="paragraph" w:styleId="ListNumber5">
    <w:name w:val="List Number 5"/>
    <w:basedOn w:val="List5"/>
    <w:rsid w:val="00547AFF"/>
    <w:pPr>
      <w:numPr>
        <w:numId w:val="8"/>
      </w:numPr>
    </w:pPr>
  </w:style>
  <w:style w:type="paragraph" w:styleId="BlockText">
    <w:name w:val="Block Text"/>
    <w:basedOn w:val="Normal"/>
    <w:rsid w:val="00547AFF"/>
    <w:pPr>
      <w:spacing w:after="120"/>
      <w:ind w:left="1440" w:right="1440"/>
    </w:pPr>
  </w:style>
  <w:style w:type="character" w:customStyle="1" w:styleId="Subscript">
    <w:name w:val="Subscript"/>
    <w:basedOn w:val="DefaultParagraphFont"/>
    <w:rsid w:val="00547AFF"/>
    <w:rPr>
      <w:sz w:val="16"/>
      <w:vertAlign w:val="subscript"/>
    </w:rPr>
  </w:style>
  <w:style w:type="character" w:customStyle="1" w:styleId="Superscript">
    <w:name w:val="Superscript"/>
    <w:basedOn w:val="DefaultParagraphFont"/>
    <w:rsid w:val="00547AFF"/>
    <w:rPr>
      <w:sz w:val="16"/>
      <w:vertAlign w:val="superscript"/>
    </w:rPr>
  </w:style>
  <w:style w:type="character" w:customStyle="1" w:styleId="Symbols">
    <w:name w:val="Symbols"/>
    <w:basedOn w:val="DefaultParagraphFont"/>
    <w:rsid w:val="00547AFF"/>
    <w:rPr>
      <w:rFonts w:ascii="Symbol" w:hAnsi="Symbol"/>
    </w:rPr>
  </w:style>
  <w:style w:type="character" w:customStyle="1" w:styleId="MenuOptions">
    <w:name w:val="Menu Options"/>
    <w:basedOn w:val="DefaultParagraphFont"/>
    <w:rsid w:val="00547AFF"/>
    <w:rPr>
      <w:rFonts w:ascii="Arial Narrow" w:hAnsi="Arial Narrow"/>
      <w:smallCaps/>
    </w:rPr>
  </w:style>
  <w:style w:type="character" w:customStyle="1" w:styleId="Buttons">
    <w:name w:val="Buttons"/>
    <w:basedOn w:val="DefaultParagraphFont"/>
    <w:rsid w:val="00547AFF"/>
    <w:rPr>
      <w:b/>
    </w:rPr>
  </w:style>
  <w:style w:type="character" w:customStyle="1" w:styleId="Underlined">
    <w:name w:val="Underlined"/>
    <w:basedOn w:val="DefaultParagraphFont"/>
    <w:rsid w:val="00547AFF"/>
    <w:rPr>
      <w:u w:val="single"/>
    </w:rPr>
  </w:style>
  <w:style w:type="paragraph" w:customStyle="1" w:styleId="TableBodyTextRight">
    <w:name w:val="Table Body Text Right"/>
    <w:basedOn w:val="TableBodyText"/>
    <w:rsid w:val="00547AFF"/>
    <w:pPr>
      <w:widowControl w:val="0"/>
      <w:autoSpaceDE w:val="0"/>
      <w:autoSpaceDN w:val="0"/>
      <w:adjustRightInd w:val="0"/>
      <w:jc w:val="right"/>
    </w:pPr>
    <w:rPr>
      <w:rFonts w:cs="Arial"/>
      <w:szCs w:val="18"/>
    </w:rPr>
  </w:style>
  <w:style w:type="paragraph" w:customStyle="1" w:styleId="CopyrightText">
    <w:name w:val="Copyright Text"/>
    <w:basedOn w:val="BodyText"/>
    <w:rsid w:val="00547AFF"/>
    <w:rPr>
      <w:sz w:val="18"/>
    </w:rPr>
  </w:style>
  <w:style w:type="paragraph" w:customStyle="1" w:styleId="BodySmallRight">
    <w:name w:val="Body Small Right"/>
    <w:basedOn w:val="BodyTextRight"/>
    <w:rsid w:val="00547AFF"/>
    <w:rPr>
      <w:sz w:val="18"/>
      <w:szCs w:val="18"/>
    </w:rPr>
  </w:style>
  <w:style w:type="paragraph" w:customStyle="1" w:styleId="MarginEdition">
    <w:name w:val="Margin Edition"/>
    <w:basedOn w:val="MarginNote"/>
    <w:rsid w:val="00547AFF"/>
    <w:pPr>
      <w:spacing w:before="0" w:after="0"/>
    </w:pPr>
    <w:rPr>
      <w:rFonts w:ascii="Times New Roman" w:hAnsi="Times New Roman"/>
      <w:color w:val="999999"/>
    </w:rPr>
  </w:style>
  <w:style w:type="paragraph" w:customStyle="1" w:styleId="Spacer">
    <w:name w:val="Spacer"/>
    <w:basedOn w:val="Normal"/>
    <w:rsid w:val="00547AFF"/>
    <w:rPr>
      <w:sz w:val="2"/>
      <w:szCs w:val="2"/>
    </w:rPr>
  </w:style>
  <w:style w:type="character" w:customStyle="1" w:styleId="Small">
    <w:name w:val="Small"/>
    <w:basedOn w:val="DefaultParagraphFont"/>
    <w:rsid w:val="00547AFF"/>
    <w:rPr>
      <w:sz w:val="16"/>
    </w:rPr>
  </w:style>
  <w:style w:type="paragraph" w:customStyle="1" w:styleId="WideTable">
    <w:name w:val="Wide Table"/>
    <w:basedOn w:val="Normal"/>
    <w:rsid w:val="00547AFF"/>
    <w:pPr>
      <w:ind w:left="-1418"/>
    </w:pPr>
    <w:rPr>
      <w:sz w:val="2"/>
      <w:szCs w:val="2"/>
    </w:rPr>
  </w:style>
  <w:style w:type="character" w:styleId="PageNumber">
    <w:name w:val="page number"/>
    <w:basedOn w:val="DefaultParagraphFont"/>
    <w:rsid w:val="00547AFF"/>
  </w:style>
  <w:style w:type="paragraph" w:styleId="Quote">
    <w:name w:val="Quote"/>
    <w:basedOn w:val="Heading1"/>
    <w:link w:val="QuoteChar"/>
    <w:qFormat/>
    <w:rsid w:val="00547AFF"/>
    <w:rPr>
      <w:b w:val="0"/>
      <w:sz w:val="72"/>
      <w:szCs w:val="72"/>
      <w:lang w:val="en-NZ"/>
    </w:rPr>
  </w:style>
  <w:style w:type="character" w:customStyle="1" w:styleId="QuoteChar">
    <w:name w:val="Quote Char"/>
    <w:basedOn w:val="DefaultParagraphFont"/>
    <w:link w:val="Quote"/>
    <w:rsid w:val="00547A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AFF"/>
    <w:pPr>
      <w:pageBreakBefore/>
    </w:pPr>
  </w:style>
  <w:style w:type="paragraph" w:customStyle="1" w:styleId="Border">
    <w:name w:val="Border"/>
    <w:basedOn w:val="Normal"/>
    <w:qFormat/>
    <w:rsid w:val="00547A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AFF"/>
    <w:rPr>
      <w:b/>
      <w:bCs/>
      <w:i/>
      <w:iCs/>
      <w:color w:val="auto"/>
    </w:rPr>
  </w:style>
  <w:style w:type="paragraph" w:styleId="IntenseQuote">
    <w:name w:val="Intense Quote"/>
    <w:basedOn w:val="Normal"/>
    <w:next w:val="Normal"/>
    <w:link w:val="IntenseQuoteChar"/>
    <w:uiPriority w:val="30"/>
    <w:qFormat/>
    <w:rsid w:val="00547A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A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7AFF"/>
    <w:rPr>
      <w:smallCaps/>
      <w:color w:val="auto"/>
      <w:u w:val="single"/>
    </w:rPr>
  </w:style>
  <w:style w:type="character" w:styleId="IntenseReference">
    <w:name w:val="Intense Reference"/>
    <w:basedOn w:val="DefaultParagraphFont"/>
    <w:uiPriority w:val="32"/>
    <w:qFormat/>
    <w:rsid w:val="00547AFF"/>
    <w:rPr>
      <w:b/>
      <w:bCs/>
      <w:smallCaps/>
      <w:color w:val="auto"/>
      <w:spacing w:val="5"/>
      <w:u w:val="single"/>
    </w:rPr>
  </w:style>
  <w:style w:type="paragraph" w:customStyle="1" w:styleId="2ColumnHeading">
    <w:name w:val="2Column Heading"/>
    <w:basedOn w:val="BodyText"/>
    <w:qFormat/>
    <w:rsid w:val="00547AFF"/>
    <w:pPr>
      <w:spacing w:after="60"/>
      <w:ind w:left="-2268"/>
    </w:pPr>
    <w:rPr>
      <w:b/>
    </w:rPr>
  </w:style>
  <w:style w:type="paragraph" w:customStyle="1" w:styleId="Heading1TOC">
    <w:name w:val="Heading1 TOC"/>
    <w:basedOn w:val="Normal"/>
    <w:qFormat/>
    <w:rsid w:val="00547AFF"/>
    <w:pPr>
      <w:spacing w:before="240" w:after="120"/>
    </w:pPr>
    <w:rPr>
      <w:rFonts w:ascii="Times New Roman" w:hAnsi="Times New Roman"/>
      <w:b/>
      <w:sz w:val="32"/>
    </w:rPr>
  </w:style>
  <w:style w:type="paragraph" w:customStyle="1" w:styleId="Heading2TOC">
    <w:name w:val="Heading2 TOC"/>
    <w:basedOn w:val="Normal"/>
    <w:qFormat/>
    <w:rsid w:val="00547AFF"/>
    <w:pPr>
      <w:spacing w:before="240" w:after="60"/>
    </w:pPr>
    <w:rPr>
      <w:rFonts w:ascii="Times New Roman" w:hAnsi="Times New Roman"/>
      <w:b/>
      <w:sz w:val="28"/>
    </w:rPr>
  </w:style>
  <w:style w:type="character" w:customStyle="1" w:styleId="Underline">
    <w:name w:val="Underline"/>
    <w:basedOn w:val="DefaultParagraphFont"/>
    <w:qFormat/>
    <w:rsid w:val="00547AFF"/>
    <w:rPr>
      <w:u w:val="single"/>
    </w:rPr>
  </w:style>
  <w:style w:type="paragraph" w:styleId="BalloonText">
    <w:name w:val="Balloon Text"/>
    <w:basedOn w:val="Normal"/>
    <w:link w:val="BalloonTextChar"/>
    <w:rsid w:val="00547AFF"/>
    <w:rPr>
      <w:rFonts w:ascii="Tahoma" w:hAnsi="Tahoma" w:cs="Tahoma"/>
      <w:sz w:val="16"/>
      <w:szCs w:val="16"/>
    </w:rPr>
  </w:style>
  <w:style w:type="character" w:customStyle="1" w:styleId="BalloonTextChar">
    <w:name w:val="Balloon Text Char"/>
    <w:basedOn w:val="DefaultParagraphFont"/>
    <w:link w:val="BalloonText"/>
    <w:rsid w:val="00547A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7A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A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1783</Words>
  <Characters>11636</Characters>
  <Application>Microsoft Office Word</Application>
  <DocSecurity>0</DocSecurity>
  <Lines>407</Lines>
  <Paragraphs>213</Paragraphs>
  <ScaleCrop>false</ScaleCrop>
  <Company>Author-it Software Corporation Ltd.</Company>
  <LinksUpToDate>false</LinksUpToDate>
  <CharactersWithSpaces>13335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CPCPDR2012A Install domestic treatment plants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2012-05-26T05:45:00Z</dcterms:created>
  <dcterms:modified xsi:type="dcterms:W3CDTF">2012-05-26T05:45:00Z</dcterms:modified>
</cp:coreProperties>
</file>