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24DB" w:rsidP="009B24DB">
      <w:pPr>
        <w:pStyle w:val="Title"/>
      </w:pPr>
      <w:r>
        <w:fldChar w:fldCharType="begin"/>
      </w:r>
      <w:r>
        <w:instrText xml:space="preserve"> TITLE   \* MERGEFORMAT </w:instrText>
      </w:r>
      <w:r>
        <w:fldChar w:fldCharType="separate"/>
      </w:r>
      <w:r>
        <w:t>CPCPCM5013A Design complex (non-solar) heated water systems</w:t>
      </w:r>
      <w:r>
        <w:fldChar w:fldCharType="end"/>
      </w:r>
    </w:p>
    <w:p w:rsidR="009B24DB" w:rsidP="009B24DB">
      <w:pPr>
        <w:pStyle w:val="Version"/>
        <w:sectPr w:rsidSect="00347A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7A60" w:rsidP="00347A60">
      <w:pPr>
        <w:pStyle w:val="SuperHeading"/>
      </w:pPr>
      <w:r w:rsidRPr="00347A60">
        <w:t>CPCPCM5013A Design complex (non-solar) heated water systems</w:t>
      </w:r>
    </w:p>
    <w:p w:rsidR="00000000" w:rsidRPr="00347A60" w:rsidP="00347A60">
      <w:pPr>
        <w:pStyle w:val="Heading1"/>
      </w:pPr>
      <w:bookmarkStart w:id="1" w:name="O_504274"/>
      <w:bookmarkEnd w:id="1"/>
      <w:r w:rsidRPr="00347A60">
        <w:t>Modification History</w:t>
      </w:r>
    </w:p>
    <w:p w:rsidR="00000000" w:rsidRPr="00347A60" w:rsidP="00347A60">
      <w:pPr>
        <w:pStyle w:val="BodyText"/>
      </w:pPr>
      <w:r w:rsidRPr="00347A60">
        <w:t>Changes to performance criteria, required skills and knowledge, range statement and critical aspects</w:t>
      </w:r>
    </w:p>
    <w:p w:rsidR="00000000" w:rsidRPr="00347A60" w:rsidP="00347A60">
      <w:pPr>
        <w:pStyle w:val="BodyText"/>
      </w:pPr>
      <w:r w:rsidRPr="00347A60">
        <w:t>Not equivalent to CPCPCM5003B</w:t>
      </w:r>
    </w:p>
    <w:p w:rsidR="00000000" w:rsidRPr="00347A60" w:rsidP="00347A60">
      <w:pPr>
        <w:pStyle w:val="AllowPageBreak"/>
      </w:pPr>
    </w:p>
    <w:p w:rsidR="00000000" w:rsidRPr="00347A60" w:rsidP="00347A60">
      <w:pPr>
        <w:pStyle w:val="Heading1"/>
      </w:pPr>
      <w:bookmarkStart w:id="2" w:name="O_504275"/>
      <w:bookmarkEnd w:id="2"/>
      <w:r w:rsidRPr="00347A60">
        <w:t>Unit Descriptor</w:t>
      </w:r>
    </w:p>
    <w:p w:rsidR="00000000" w:rsidRPr="00347A60" w:rsidP="00347A60">
      <w:pPr>
        <w:pStyle w:val="BodyText"/>
      </w:pPr>
      <w:r w:rsidRPr="00347A60">
        <w:t>This unit of competency specifies the outcomes required</w:t>
      </w:r>
      <w:r w:rsidRPr="00347A60">
        <w:t xml:space="preserve"> for the design and specification of complex (non-solar) heated water supply and distribution systems for residential, commercial and industrial applications. The unit includes circulating systems, fuel and energy loads and system selection.</w:t>
      </w:r>
    </w:p>
    <w:p w:rsidR="00000000" w:rsidRPr="00347A60" w:rsidP="00347A60">
      <w:pPr>
        <w:pStyle w:val="AllowPageBreak"/>
      </w:pPr>
    </w:p>
    <w:p w:rsidR="00000000" w:rsidRPr="00347A60" w:rsidP="00347A60">
      <w:pPr>
        <w:pStyle w:val="Heading1"/>
      </w:pPr>
      <w:bookmarkStart w:id="3" w:name="O_504276"/>
      <w:bookmarkEnd w:id="3"/>
      <w:r w:rsidRPr="00347A60">
        <w:t>Application of the Unit</w:t>
      </w:r>
    </w:p>
    <w:p w:rsidR="00000000" w:rsidRPr="00347A60" w:rsidP="00347A60">
      <w:pPr>
        <w:pStyle w:val="BodyText"/>
      </w:pPr>
      <w:r w:rsidRPr="00347A60">
        <w:t xml:space="preserve">This unit of competency supports development of skills and knowledge required for competent workplace performance in a consultancy or supervisory capacity in relation to plumbing services and hydraulics. </w:t>
      </w:r>
    </w:p>
    <w:p w:rsidR="00000000" w:rsidRPr="00347A60" w:rsidP="00347A60">
      <w:pPr>
        <w:pStyle w:val="AllowPageBreak"/>
      </w:pPr>
    </w:p>
    <w:p w:rsidR="00000000" w:rsidRPr="00347A60" w:rsidP="00347A60">
      <w:pPr>
        <w:pStyle w:val="Heading1"/>
      </w:pPr>
      <w:bookmarkStart w:id="4" w:name="O_504277"/>
      <w:bookmarkEnd w:id="4"/>
      <w:r w:rsidRPr="00347A60">
        <w:t>Licensi</w:t>
      </w:r>
      <w:r w:rsidRPr="00347A60">
        <w:t>ng/Regulatory Information</w:t>
      </w:r>
    </w:p>
    <w:p w:rsidR="00000000" w:rsidRPr="00347A60" w:rsidP="00347A60">
      <w:pPr>
        <w:pStyle w:val="BodyText"/>
      </w:pPr>
      <w:r w:rsidRPr="00347A60">
        <w:t>In some jurisdictions, this unit of competency may form part of accreditation, licensing, legislative, regulatory or certification requirements.</w:t>
      </w:r>
    </w:p>
    <w:p w:rsidR="00000000" w:rsidRPr="00347A60" w:rsidP="00347A60">
      <w:pPr>
        <w:pStyle w:val="AllowPageBreak"/>
      </w:pPr>
    </w:p>
    <w:p w:rsidR="00000000" w:rsidRPr="00347A60" w:rsidP="00347A60">
      <w:pPr>
        <w:pStyle w:val="Heading1"/>
      </w:pPr>
      <w:bookmarkStart w:id="5" w:name="O_504278"/>
      <w:bookmarkEnd w:id="5"/>
      <w:r w:rsidRPr="00347A60">
        <w:t>Pre-Requisites</w:t>
      </w:r>
    </w:p>
    <w:p w:rsidR="00000000" w:rsidRPr="00347A60" w:rsidP="00347A60">
      <w:pPr>
        <w:pStyle w:val="BodyText"/>
      </w:pPr>
      <w:r w:rsidRPr="00347A60">
        <w:t>Nil</w:t>
      </w:r>
    </w:p>
    <w:p w:rsidR="00000000" w:rsidRPr="00347A60" w:rsidP="00347A60">
      <w:pPr>
        <w:pStyle w:val="AllowPageBreak"/>
      </w:pPr>
    </w:p>
    <w:p w:rsidR="00000000" w:rsidRPr="00347A60" w:rsidP="00347A60">
      <w:pPr>
        <w:pStyle w:val="Heading1"/>
      </w:pPr>
      <w:bookmarkStart w:id="6" w:name="O_504279"/>
      <w:bookmarkEnd w:id="6"/>
      <w:r w:rsidRPr="00347A60">
        <w:t>Employability Skills Information</w:t>
      </w:r>
    </w:p>
    <w:p w:rsidR="00000000" w:rsidRPr="00347A60" w:rsidP="00347A60">
      <w:pPr>
        <w:pStyle w:val="BodyText"/>
      </w:pPr>
      <w:r w:rsidRPr="00347A60">
        <w:t>This unit contains employability skills.</w:t>
      </w:r>
    </w:p>
    <w:p w:rsidR="00000000" w:rsidRPr="00347A60" w:rsidP="00347A60">
      <w:pPr>
        <w:pStyle w:val="AllowPageBreak"/>
      </w:pPr>
    </w:p>
    <w:p w:rsidR="00000000" w:rsidRPr="00347A60" w:rsidP="00347A60">
      <w:pPr>
        <w:pStyle w:val="Heading1"/>
      </w:pPr>
      <w:bookmarkStart w:id="7" w:name="O_504280"/>
      <w:bookmarkEnd w:id="7"/>
      <w:r w:rsidRPr="00347A60">
        <w:t>Elements and Performance Criteria Pre-Content</w:t>
      </w:r>
    </w:p>
    <w:tbl>
      <w:tblPr>
        <w:tblW w:w="0" w:type="auto"/>
        <w:tblLayout w:type="fixed"/>
        <w:tblCellMar>
          <w:left w:w="62" w:type="dxa"/>
          <w:right w:w="62" w:type="dxa"/>
        </w:tblCellMar>
        <w:tblLook w:val="0000"/>
      </w:tblPr>
      <w:tblGrid>
        <w:gridCol w:w="2640"/>
        <w:gridCol w:w="6380"/>
      </w:tblGrid>
      <w:tr w:rsidTr="00347A60">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347A60" w:rsidP="00347A60">
            <w:pPr>
              <w:pStyle w:val="BodyText"/>
            </w:pPr>
            <w:r w:rsidRPr="00347A60">
              <w:t>Performance criteria describe the performance needed to demonstrate achievement of th</w:t>
            </w:r>
            <w:r w:rsidRPr="00347A60">
              <w:t>e element. Where bold italicised text is used, further information is detailed in the required skills and knowledge section and the range statement. Assessment of performance is to be consistent with the evidence guide.</w:t>
            </w:r>
          </w:p>
        </w:tc>
      </w:tr>
    </w:tbl>
    <w:p w:rsidR="00000000" w:rsidRPr="00347A60" w:rsidP="00347A60">
      <w:pPr>
        <w:pStyle w:val="BodyText"/>
      </w:pPr>
    </w:p>
    <w:p w:rsidR="00000000" w:rsidRPr="00347A60" w:rsidP="00347A60">
      <w:pPr>
        <w:pStyle w:val="AllowPageBreak"/>
      </w:pPr>
    </w:p>
    <w:p w:rsidR="00000000" w:rsidRPr="00347A60" w:rsidP="00347A60">
      <w:pPr>
        <w:pStyle w:val="Heading1"/>
      </w:pPr>
      <w:bookmarkStart w:id="8" w:name="O_504281"/>
      <w:bookmarkEnd w:id="8"/>
      <w:r w:rsidRPr="00347A60">
        <w:t>Elements and Performance Criteria</w:t>
      </w:r>
    </w:p>
    <w:p w:rsidR="00000000" w:rsidRPr="00347A60" w:rsidP="00347A60">
      <w:pPr>
        <w:pStyle w:val="BodyText"/>
      </w:pPr>
    </w:p>
    <w:tbl>
      <w:tblPr>
        <w:tblW w:w="0" w:type="auto"/>
        <w:tblLayout w:type="fixed"/>
        <w:tblCellMar>
          <w:left w:w="62" w:type="dxa"/>
          <w:right w:w="62" w:type="dxa"/>
        </w:tblCellMar>
        <w:tblLook w:val="0000"/>
      </w:tblPr>
      <w:tblGrid>
        <w:gridCol w:w="678"/>
        <w:gridCol w:w="1962"/>
        <w:gridCol w:w="770"/>
        <w:gridCol w:w="5610"/>
      </w:tblGrid>
      <w:tr w:rsidTr="00347A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t>1</w:t>
            </w:r>
          </w:p>
        </w:tc>
        <w:tc>
          <w:tcPr>
            <w:tcW w:w="1962" w:type="dxa"/>
            <w:vMerge w:val="restart"/>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t>Evaluate design parameters.</w:t>
            </w:r>
          </w:p>
        </w:tc>
        <w:tc>
          <w:tcPr>
            <w:tcW w:w="770" w:type="dxa"/>
            <w:tcBorders>
              <w:top w:val="nil"/>
              <w:left w:val="nil"/>
              <w:bottom w:val="nil"/>
              <w:right w:val="nil"/>
            </w:tcBorders>
            <w:tcMar>
              <w:top w:w="0" w:type="dxa"/>
              <w:left w:w="62" w:type="dxa"/>
              <w:bottom w:w="0" w:type="dxa"/>
              <w:right w:w="62" w:type="dxa"/>
            </w:tcMar>
          </w:tcPr>
          <w:p w:rsidR="00000000" w:rsidRPr="00347A60" w:rsidP="00347A60">
            <w:pPr>
              <w:pStyle w:val="BodyText"/>
            </w:pPr>
            <w:r w:rsidRPr="00347A60">
              <w:t>1.1</w:t>
            </w:r>
          </w:p>
        </w:tc>
        <w:tc>
          <w:tcPr>
            <w:tcW w:w="5610"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BoldandItalics"/>
              </w:rPr>
              <w:t>Scope of work</w:t>
            </w:r>
            <w:r w:rsidRPr="00347A60">
              <w:rPr>
                <w:rStyle w:val="SpecialBold"/>
              </w:rPr>
              <w:t xml:space="preserve"> </w:t>
            </w:r>
            <w:r w:rsidRPr="00347A60">
              <w:t xml:space="preserve">is established for heated water supply and distribution systems for wide span and high-rise building projects. </w:t>
            </w:r>
          </w:p>
        </w:tc>
      </w:tr>
      <w:tr w:rsidTr="00347A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47A60" w:rsidP="00347A60">
            <w:pPr>
              <w:pStyle w:val="BodyText"/>
            </w:pPr>
            <w:r w:rsidRPr="00347A60">
              <w:t>1.2</w:t>
            </w:r>
          </w:p>
        </w:tc>
        <w:tc>
          <w:tcPr>
            <w:tcW w:w="5610"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BoldandItalics"/>
              </w:rPr>
              <w:t>Design requirements</w:t>
            </w:r>
            <w:r w:rsidRPr="00347A60">
              <w:t>, including the control of Legionel</w:t>
            </w:r>
            <w:r w:rsidRPr="00347A60">
              <w:t xml:space="preserve">la bacteria, are determined from relevant Australian standards, codes, plans, specifications and client brief. </w:t>
            </w:r>
          </w:p>
        </w:tc>
      </w:tr>
      <w:tr w:rsidTr="00347A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47A60" w:rsidP="00347A60">
            <w:pPr>
              <w:pStyle w:val="BodyText"/>
            </w:pPr>
            <w:r w:rsidRPr="00347A60">
              <w:t>1.3</w:t>
            </w:r>
          </w:p>
        </w:tc>
        <w:tc>
          <w:tcPr>
            <w:tcW w:w="5610"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BoldandItalics"/>
              </w:rPr>
              <w:t>Cost-benefit analysis</w:t>
            </w:r>
            <w:r w:rsidRPr="00347A60">
              <w:rPr>
                <w:rStyle w:val="SpecialBold"/>
              </w:rPr>
              <w:t xml:space="preserve"> </w:t>
            </w:r>
            <w:r w:rsidRPr="00347A60">
              <w:t xml:space="preserve">is conducted comparing a range of pipe materials and system designs. </w:t>
            </w:r>
          </w:p>
        </w:tc>
      </w:tr>
      <w:tr w:rsidTr="00347A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47A60" w:rsidP="00347A60">
            <w:pPr>
              <w:pStyle w:val="BodyText"/>
            </w:pPr>
            <w:r w:rsidRPr="00347A60">
              <w:t>1.4</w:t>
            </w:r>
          </w:p>
        </w:tc>
        <w:tc>
          <w:tcPr>
            <w:tcW w:w="5610"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BoldandItalics"/>
              </w:rPr>
              <w:t>Statutory and regulatory requirements</w:t>
            </w:r>
            <w:r w:rsidRPr="00347A60">
              <w:rPr>
                <w:rStyle w:val="SpecialBold"/>
              </w:rPr>
              <w:t xml:space="preserve"> </w:t>
            </w:r>
            <w:r w:rsidRPr="00347A60">
              <w:t xml:space="preserve">for the design of complex (non-solar) heated water supply and distribution systems are analysed and applied. </w:t>
            </w:r>
          </w:p>
        </w:tc>
      </w:tr>
      <w:tr w:rsidTr="00347A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47A60" w:rsidP="00347A60">
            <w:pPr>
              <w:pStyle w:val="BodyText"/>
            </w:pPr>
            <w:r w:rsidRPr="00347A60">
              <w:t>1.5</w:t>
            </w:r>
          </w:p>
        </w:tc>
        <w:tc>
          <w:tcPr>
            <w:tcW w:w="5610"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BoldandItalics"/>
              </w:rPr>
              <w:t>Manufacturer requirements</w:t>
            </w:r>
            <w:r w:rsidRPr="00347A60">
              <w:rPr>
                <w:rStyle w:val="SpecialBold"/>
              </w:rPr>
              <w:t xml:space="preserve"> </w:t>
            </w:r>
            <w:r w:rsidRPr="00347A60">
              <w:t xml:space="preserve">and trade and technical manuals are interpreted. </w:t>
            </w:r>
          </w:p>
        </w:tc>
      </w:tr>
      <w:tr w:rsidTr="00347A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t>1.6</w:t>
            </w:r>
          </w:p>
        </w:tc>
        <w:tc>
          <w:tcPr>
            <w:tcW w:w="5610"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t xml:space="preserve">Additional research, including a </w:t>
            </w:r>
            <w:r w:rsidRPr="00347A60">
              <w:rPr>
                <w:rStyle w:val="BoldandItalics"/>
              </w:rPr>
              <w:t>desktop study</w:t>
            </w:r>
            <w:r w:rsidRPr="00347A60">
              <w:t>, is condu</w:t>
            </w:r>
            <w:r w:rsidRPr="00347A60">
              <w:t xml:space="preserve">cted. </w:t>
            </w:r>
          </w:p>
        </w:tc>
      </w:tr>
      <w:tr w:rsidTr="00347A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47A60" w:rsidP="00347A60">
            <w:pPr>
              <w:pStyle w:val="BodyText"/>
            </w:pPr>
            <w:r w:rsidRPr="00347A60">
              <w:t>1.7</w:t>
            </w:r>
          </w:p>
        </w:tc>
        <w:tc>
          <w:tcPr>
            <w:tcW w:w="5610" w:type="dxa"/>
            <w:tcBorders>
              <w:top w:val="nil"/>
              <w:left w:val="nil"/>
              <w:bottom w:val="nil"/>
              <w:right w:val="nil"/>
            </w:tcBorders>
            <w:tcMar>
              <w:top w:w="0" w:type="dxa"/>
              <w:left w:w="62" w:type="dxa"/>
              <w:bottom w:w="0" w:type="dxa"/>
              <w:right w:w="62" w:type="dxa"/>
            </w:tcMar>
          </w:tcPr>
          <w:p w:rsidR="00000000" w:rsidRPr="00347A60" w:rsidP="00347A60">
            <w:pPr>
              <w:pStyle w:val="BodyText"/>
            </w:pPr>
            <w:r w:rsidRPr="00347A60">
              <w:rPr>
                <w:rStyle w:val="BoldandItalics"/>
              </w:rPr>
              <w:t>Performance requirements</w:t>
            </w:r>
            <w:r w:rsidRPr="00347A60">
              <w:t xml:space="preserve"> are established, considering safety of system users or building occupants.</w:t>
            </w:r>
          </w:p>
        </w:tc>
      </w:tr>
    </w:tbl>
    <w:p w:rsidR="00000000" w:rsidRPr="00347A60" w:rsidP="00347A60">
      <w:pPr>
        <w:pStyle w:val="BodyText"/>
      </w:pPr>
    </w:p>
    <w:tbl>
      <w:tblPr>
        <w:tblW w:w="0" w:type="auto"/>
        <w:tblLayout w:type="fixed"/>
        <w:tblCellMar>
          <w:left w:w="62" w:type="dxa"/>
          <w:right w:w="62" w:type="dxa"/>
        </w:tblCellMar>
        <w:tblLook w:val="0000"/>
      </w:tblPr>
      <w:tblGrid>
        <w:gridCol w:w="678"/>
        <w:gridCol w:w="1962"/>
        <w:gridCol w:w="770"/>
        <w:gridCol w:w="5610"/>
      </w:tblGrid>
      <w:tr w:rsidTr="00347A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t>2</w:t>
            </w:r>
          </w:p>
        </w:tc>
        <w:tc>
          <w:tcPr>
            <w:tcW w:w="1962" w:type="dxa"/>
            <w:vMerge w:val="restart"/>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t>Plan and detail system components.</w:t>
            </w:r>
          </w:p>
        </w:tc>
        <w:tc>
          <w:tcPr>
            <w:tcW w:w="770" w:type="dxa"/>
            <w:tcBorders>
              <w:top w:val="nil"/>
              <w:left w:val="nil"/>
              <w:bottom w:val="nil"/>
              <w:right w:val="nil"/>
            </w:tcBorders>
            <w:tcMar>
              <w:top w:w="0" w:type="dxa"/>
              <w:left w:w="62" w:type="dxa"/>
              <w:bottom w:w="0" w:type="dxa"/>
              <w:right w:w="62" w:type="dxa"/>
            </w:tcMar>
          </w:tcPr>
          <w:p w:rsidR="00000000" w:rsidRPr="00347A60" w:rsidP="00347A60">
            <w:pPr>
              <w:pStyle w:val="BodyText"/>
            </w:pPr>
            <w:r w:rsidRPr="00347A60">
              <w:t>2.1</w:t>
            </w:r>
          </w:p>
        </w:tc>
        <w:tc>
          <w:tcPr>
            <w:tcW w:w="5610"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BoldandItalics"/>
              </w:rPr>
              <w:t>Layout of pipework systems</w:t>
            </w:r>
            <w:r w:rsidRPr="00347A60">
              <w:t xml:space="preserve"> and type and location of </w:t>
            </w:r>
            <w:r w:rsidRPr="00347A60">
              <w:rPr>
                <w:rStyle w:val="BoldandItalics"/>
              </w:rPr>
              <w:t>fittings and valves</w:t>
            </w:r>
            <w:r w:rsidRPr="00347A60">
              <w:t xml:space="preserve"> are planned. </w:t>
            </w:r>
          </w:p>
        </w:tc>
      </w:tr>
      <w:tr w:rsidTr="00347A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47A60" w:rsidP="00347A60">
            <w:pPr>
              <w:pStyle w:val="BodyText"/>
            </w:pPr>
            <w:r w:rsidRPr="00347A60">
              <w:t>2.2</w:t>
            </w:r>
          </w:p>
        </w:tc>
        <w:tc>
          <w:tcPr>
            <w:tcW w:w="5610"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BoldandItalics"/>
              </w:rPr>
              <w:t xml:space="preserve">Thermostatic mixing, tempering </w:t>
            </w:r>
            <w:r w:rsidRPr="00347A60">
              <w:t xml:space="preserve">and control valves are detailed for a range of applications, and appropriate symbols are used. </w:t>
            </w:r>
          </w:p>
        </w:tc>
      </w:tr>
      <w:tr w:rsidTr="00347A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47A60" w:rsidP="00347A60">
            <w:pPr>
              <w:pStyle w:val="BodyText"/>
            </w:pPr>
            <w:r w:rsidRPr="00347A60">
              <w:t>2.3</w:t>
            </w:r>
          </w:p>
        </w:tc>
        <w:tc>
          <w:tcPr>
            <w:tcW w:w="5610"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BoldandItalics"/>
              </w:rPr>
              <w:t>Circulating heated water supply systems</w:t>
            </w:r>
            <w:r w:rsidRPr="00347A60">
              <w:t xml:space="preserve"> are designed and detailed. </w:t>
            </w:r>
          </w:p>
        </w:tc>
      </w:tr>
      <w:tr w:rsidTr="00347A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47A60" w:rsidP="00347A60">
            <w:pPr>
              <w:pStyle w:val="BodyText"/>
            </w:pPr>
            <w:r w:rsidRPr="00347A60">
              <w:t>2.4</w:t>
            </w:r>
          </w:p>
        </w:tc>
        <w:tc>
          <w:tcPr>
            <w:tcW w:w="5610"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BoldandItalics"/>
              </w:rPr>
              <w:t>Heat trace systems</w:t>
            </w:r>
            <w:r w:rsidRPr="00347A60">
              <w:rPr>
                <w:rStyle w:val="SpecialBold"/>
              </w:rPr>
              <w:t xml:space="preserve"> </w:t>
            </w:r>
            <w:r w:rsidRPr="00347A60">
              <w:t xml:space="preserve">are designed and detailed. </w:t>
            </w:r>
          </w:p>
        </w:tc>
      </w:tr>
      <w:tr w:rsidTr="00347A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t>2.5</w:t>
            </w:r>
          </w:p>
        </w:tc>
        <w:tc>
          <w:tcPr>
            <w:tcW w:w="5610"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t>Warm water systems are designed and detailed, including disinfection and bio-control measures.</w:t>
            </w:r>
          </w:p>
        </w:tc>
      </w:tr>
      <w:tr w:rsidTr="00347A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47A60" w:rsidP="00347A60">
            <w:pPr>
              <w:pStyle w:val="BodyText"/>
            </w:pPr>
            <w:r w:rsidRPr="00347A60">
              <w:t>2.6</w:t>
            </w:r>
          </w:p>
        </w:tc>
        <w:tc>
          <w:tcPr>
            <w:tcW w:w="5610"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BoldandItalics"/>
              </w:rPr>
              <w:t>Calculations for sizing water heaters</w:t>
            </w:r>
            <w:r w:rsidRPr="00347A60">
              <w:t xml:space="preserve"> are conducted and </w:t>
            </w:r>
            <w:r w:rsidRPr="00347A60">
              <w:rPr>
                <w:rStyle w:val="BoldandItalics"/>
              </w:rPr>
              <w:t>methods for the control of expansion</w:t>
            </w:r>
            <w:r w:rsidRPr="00347A60">
              <w:t xml:space="preserve"> are detailed. </w:t>
            </w:r>
          </w:p>
        </w:tc>
      </w:tr>
      <w:tr w:rsidTr="00347A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t>2.7</w:t>
            </w:r>
          </w:p>
        </w:tc>
        <w:tc>
          <w:tcPr>
            <w:tcW w:w="5610"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t xml:space="preserve">Pipe sizes are calculated and </w:t>
            </w:r>
            <w:r w:rsidRPr="00347A60">
              <w:rPr>
                <w:rStyle w:val="BoldandItalics"/>
              </w:rPr>
              <w:t>pipe supports</w:t>
            </w:r>
            <w:r w:rsidRPr="00347A60">
              <w:t xml:space="preserve"> are designed for a range of applications. </w:t>
            </w:r>
          </w:p>
        </w:tc>
      </w:tr>
      <w:tr w:rsidTr="00347A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47A60" w:rsidP="00347A60">
            <w:pPr>
              <w:pStyle w:val="BodyText"/>
            </w:pPr>
            <w:r w:rsidRPr="00347A60">
              <w:t>2.8</w:t>
            </w:r>
          </w:p>
        </w:tc>
        <w:tc>
          <w:tcPr>
            <w:tcW w:w="5610"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BoldandItalics"/>
              </w:rPr>
              <w:t>Manifolding heated water units</w:t>
            </w:r>
            <w:r w:rsidRPr="00347A60">
              <w:t xml:space="preserve"> are detailed for a range of </w:t>
            </w:r>
            <w:r w:rsidRPr="00347A60">
              <w:rPr>
                <w:rStyle w:val="BoldandItalics"/>
              </w:rPr>
              <w:t>water heaters</w:t>
            </w:r>
            <w:r w:rsidRPr="00347A60">
              <w:t xml:space="preserve">, and </w:t>
            </w:r>
            <w:r w:rsidRPr="00347A60">
              <w:rPr>
                <w:rStyle w:val="BoldandItalics"/>
              </w:rPr>
              <w:t>safe trays and overflows</w:t>
            </w:r>
            <w:r w:rsidRPr="00347A60">
              <w:t xml:space="preserve"> are specified. </w:t>
            </w:r>
          </w:p>
        </w:tc>
      </w:tr>
      <w:tr w:rsidTr="00347A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t>2.9</w:t>
            </w:r>
          </w:p>
        </w:tc>
        <w:tc>
          <w:tcPr>
            <w:tcW w:w="5610"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t xml:space="preserve">Approved </w:t>
            </w:r>
            <w:r w:rsidRPr="00347A60">
              <w:rPr>
                <w:rStyle w:val="BoldandItalics"/>
              </w:rPr>
              <w:t>materials</w:t>
            </w:r>
            <w:r w:rsidRPr="00347A60">
              <w:t xml:space="preserve"> and </w:t>
            </w:r>
            <w:r w:rsidRPr="00347A60">
              <w:rPr>
                <w:rStyle w:val="BoldandItalics"/>
              </w:rPr>
              <w:t>jointing methods, insulation materials</w:t>
            </w:r>
            <w:r w:rsidRPr="00347A60">
              <w:t xml:space="preserve"> and </w:t>
            </w:r>
            <w:r w:rsidRPr="00347A60">
              <w:rPr>
                <w:rStyle w:val="BoldandItalics"/>
              </w:rPr>
              <w:t>installation requirements</w:t>
            </w:r>
            <w:r w:rsidRPr="00347A60">
              <w:t xml:space="preserve"> for a range of water heaters and heated water systems are specified. </w:t>
            </w:r>
          </w:p>
        </w:tc>
      </w:tr>
      <w:tr w:rsidTr="00347A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t>2.10</w:t>
            </w:r>
          </w:p>
        </w:tc>
        <w:tc>
          <w:tcPr>
            <w:tcW w:w="5610"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t>Allowance for expansion and contraction is provided.</w:t>
            </w:r>
          </w:p>
        </w:tc>
      </w:tr>
      <w:tr w:rsidTr="00347A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t>2.11</w:t>
            </w:r>
          </w:p>
        </w:tc>
        <w:tc>
          <w:tcPr>
            <w:tcW w:w="5610" w:type="dxa"/>
            <w:tcBorders>
              <w:top w:val="nil"/>
              <w:left w:val="nil"/>
              <w:bottom w:val="nil"/>
              <w:right w:val="nil"/>
            </w:tcBorders>
            <w:tcMar>
              <w:top w:w="0" w:type="dxa"/>
              <w:left w:w="62" w:type="dxa"/>
              <w:bottom w:w="0" w:type="dxa"/>
              <w:right w:w="62" w:type="dxa"/>
            </w:tcMar>
          </w:tcPr>
          <w:p w:rsidR="00000000" w:rsidRPr="00347A60" w:rsidP="00347A60">
            <w:pPr>
              <w:pStyle w:val="BodyText"/>
            </w:pPr>
            <w:r w:rsidRPr="00347A60">
              <w:t>Acoustic performance of the system is included in the plan.</w:t>
            </w:r>
          </w:p>
        </w:tc>
      </w:tr>
    </w:tbl>
    <w:p w:rsidR="00000000" w:rsidRPr="00347A60" w:rsidP="00347A60">
      <w:pPr>
        <w:pStyle w:val="BodyText"/>
      </w:pPr>
    </w:p>
    <w:tbl>
      <w:tblPr>
        <w:tblW w:w="0" w:type="auto"/>
        <w:tblLayout w:type="fixed"/>
        <w:tblCellMar>
          <w:left w:w="62" w:type="dxa"/>
          <w:right w:w="62" w:type="dxa"/>
        </w:tblCellMar>
        <w:tblLook w:val="0000"/>
      </w:tblPr>
      <w:tblGrid>
        <w:gridCol w:w="678"/>
        <w:gridCol w:w="1962"/>
        <w:gridCol w:w="770"/>
        <w:gridCol w:w="5610"/>
      </w:tblGrid>
      <w:tr w:rsidTr="00347A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t>3</w:t>
            </w:r>
          </w:p>
        </w:tc>
        <w:tc>
          <w:tcPr>
            <w:tcW w:w="1962" w:type="dxa"/>
            <w:vMerge w:val="restart"/>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t>Design and size systems.</w:t>
            </w:r>
          </w:p>
        </w:tc>
        <w:tc>
          <w:tcPr>
            <w:tcW w:w="770"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t>3.1</w:t>
            </w:r>
          </w:p>
        </w:tc>
        <w:tc>
          <w:tcPr>
            <w:tcW w:w="5610"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t>Complex (non-solar) heated water supply and distribution systems are designed for a range of wide span and high-rise building applications.</w:t>
            </w:r>
          </w:p>
        </w:tc>
      </w:tr>
      <w:tr w:rsidTr="00347A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47A60" w:rsidP="00347A60">
            <w:pPr>
              <w:pStyle w:val="BodyText"/>
            </w:pPr>
            <w:r w:rsidRPr="00347A60">
              <w:t>3.2</w:t>
            </w:r>
          </w:p>
        </w:tc>
        <w:tc>
          <w:tcPr>
            <w:tcW w:w="5610"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BoldandItalics"/>
              </w:rPr>
              <w:t>Circulating systems</w:t>
            </w:r>
            <w:r w:rsidRPr="00347A60">
              <w:t xml:space="preserve"> are designed and detailed. </w:t>
            </w:r>
          </w:p>
        </w:tc>
      </w:tr>
      <w:tr w:rsidTr="00347A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t>3.3</w:t>
            </w:r>
          </w:p>
        </w:tc>
        <w:tc>
          <w:tcPr>
            <w:tcW w:w="5610"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t>Complex (non-solar) heated water supply and distribution systems are designed and sized using computer software packages.</w:t>
            </w:r>
          </w:p>
        </w:tc>
      </w:tr>
      <w:tr w:rsidTr="00347A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47A60" w:rsidP="00347A60">
            <w:pPr>
              <w:pStyle w:val="BodyText"/>
            </w:pPr>
            <w:r w:rsidRPr="00347A60">
              <w:t>3.4</w:t>
            </w:r>
          </w:p>
        </w:tc>
        <w:tc>
          <w:tcPr>
            <w:tcW w:w="5610" w:type="dxa"/>
            <w:tcBorders>
              <w:top w:val="nil"/>
              <w:left w:val="nil"/>
              <w:bottom w:val="nil"/>
              <w:right w:val="nil"/>
            </w:tcBorders>
            <w:tcMar>
              <w:top w:w="0" w:type="dxa"/>
              <w:left w:w="62" w:type="dxa"/>
              <w:bottom w:w="0" w:type="dxa"/>
              <w:right w:w="62" w:type="dxa"/>
            </w:tcMar>
          </w:tcPr>
          <w:p w:rsidR="00000000" w:rsidRPr="00347A60" w:rsidP="00347A60">
            <w:pPr>
              <w:pStyle w:val="BodyText"/>
            </w:pPr>
            <w:r w:rsidRPr="00347A60">
              <w:rPr>
                <w:rStyle w:val="BoldandItalics"/>
              </w:rPr>
              <w:t xml:space="preserve">Sustainability principles and concepts </w:t>
            </w:r>
            <w:r w:rsidRPr="00347A60">
              <w:t>are applied throughout the design process.</w:t>
            </w:r>
          </w:p>
        </w:tc>
      </w:tr>
    </w:tbl>
    <w:p w:rsidR="00000000" w:rsidRPr="00347A60" w:rsidP="00347A60">
      <w:pPr>
        <w:pStyle w:val="BodyText"/>
      </w:pPr>
    </w:p>
    <w:tbl>
      <w:tblPr>
        <w:tblW w:w="0" w:type="auto"/>
        <w:tblLayout w:type="fixed"/>
        <w:tblCellMar>
          <w:left w:w="62" w:type="dxa"/>
          <w:right w:w="62" w:type="dxa"/>
        </w:tblCellMar>
        <w:tblLook w:val="0000"/>
      </w:tblPr>
      <w:tblGrid>
        <w:gridCol w:w="678"/>
        <w:gridCol w:w="1962"/>
        <w:gridCol w:w="770"/>
        <w:gridCol w:w="5610"/>
      </w:tblGrid>
      <w:tr w:rsidTr="00347A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t>4</w:t>
            </w:r>
          </w:p>
        </w:tc>
        <w:tc>
          <w:tcPr>
            <w:tcW w:w="1962" w:type="dxa"/>
            <w:vMerge w:val="restart"/>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t>Prepare documentation</w:t>
            </w:r>
          </w:p>
        </w:tc>
        <w:tc>
          <w:tcPr>
            <w:tcW w:w="770"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t>4.1</w:t>
            </w:r>
          </w:p>
        </w:tc>
        <w:tc>
          <w:tcPr>
            <w:tcW w:w="5610"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t>Client brief of</w:t>
            </w:r>
            <w:r w:rsidRPr="00347A60">
              <w:t xml:space="preserve"> the desired design is prepared.</w:t>
            </w:r>
          </w:p>
        </w:tc>
      </w:tr>
      <w:tr w:rsidTr="00347A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47A60" w:rsidP="00347A60">
            <w:pPr>
              <w:pStyle w:val="BodyText"/>
            </w:pPr>
            <w:r w:rsidRPr="00347A60">
              <w:t>4.2</w:t>
            </w:r>
          </w:p>
        </w:tc>
        <w:tc>
          <w:tcPr>
            <w:tcW w:w="5610"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BoldandItalics"/>
              </w:rPr>
              <w:t>Plans</w:t>
            </w:r>
            <w:r w:rsidRPr="00347A60">
              <w:rPr>
                <w:rStyle w:val="SpecialBold"/>
              </w:rPr>
              <w:t xml:space="preserve"> </w:t>
            </w:r>
            <w:r w:rsidRPr="00347A60">
              <w:t xml:space="preserve">are prepared for a range of complex (non-solar) heated water supply and distribution systems. </w:t>
            </w:r>
          </w:p>
        </w:tc>
      </w:tr>
      <w:tr w:rsidTr="00347A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47A60" w:rsidP="00347A60">
            <w:pPr>
              <w:pStyle w:val="BodyText"/>
            </w:pPr>
            <w:r w:rsidRPr="00347A60">
              <w:t>4.3</w:t>
            </w:r>
          </w:p>
        </w:tc>
        <w:tc>
          <w:tcPr>
            <w:tcW w:w="5610"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BoldandItalics"/>
              </w:rPr>
              <w:t>Specification</w:t>
            </w:r>
            <w:r w:rsidRPr="00347A60">
              <w:rPr>
                <w:rStyle w:val="SpecialBold"/>
              </w:rPr>
              <w:t xml:space="preserve"> </w:t>
            </w:r>
            <w:r w:rsidRPr="00347A60">
              <w:t xml:space="preserve">for a heated water supply and distribution system is prepared. </w:t>
            </w:r>
          </w:p>
        </w:tc>
      </w:tr>
      <w:tr w:rsidTr="00347A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47A60" w:rsidP="00347A60">
            <w:pPr>
              <w:pStyle w:val="BodyText"/>
            </w:pPr>
            <w:r w:rsidRPr="00347A60">
              <w:t>4.4</w:t>
            </w:r>
          </w:p>
        </w:tc>
        <w:tc>
          <w:tcPr>
            <w:tcW w:w="5610"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BoldandItalics"/>
              </w:rPr>
              <w:t>Testing</w:t>
            </w:r>
            <w:r w:rsidRPr="00347A60">
              <w:t xml:space="preserve"> and </w:t>
            </w:r>
            <w:r w:rsidRPr="00347A60">
              <w:rPr>
                <w:rStyle w:val="BoldandItalics"/>
              </w:rPr>
              <w:t>commissioning schedule</w:t>
            </w:r>
            <w:r w:rsidRPr="00347A60">
              <w:t xml:space="preserve"> is prepared. </w:t>
            </w:r>
          </w:p>
        </w:tc>
      </w:tr>
      <w:tr w:rsidTr="00347A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47A60" w:rsidP="00347A60">
            <w:pPr>
              <w:pStyle w:val="BodyText"/>
            </w:pPr>
            <w:r w:rsidRPr="00347A60">
              <w:t>4.5</w:t>
            </w:r>
          </w:p>
        </w:tc>
        <w:tc>
          <w:tcPr>
            <w:tcW w:w="5610" w:type="dxa"/>
            <w:tcBorders>
              <w:top w:val="nil"/>
              <w:left w:val="nil"/>
              <w:bottom w:val="nil"/>
              <w:right w:val="nil"/>
            </w:tcBorders>
            <w:tcMar>
              <w:top w:w="0" w:type="dxa"/>
              <w:left w:w="62" w:type="dxa"/>
              <w:bottom w:w="0" w:type="dxa"/>
              <w:right w:w="62" w:type="dxa"/>
            </w:tcMar>
          </w:tcPr>
          <w:p w:rsidR="00000000" w:rsidRPr="00347A60" w:rsidP="00347A60">
            <w:pPr>
              <w:pStyle w:val="BodyText"/>
            </w:pPr>
            <w:r w:rsidRPr="00347A60">
              <w:rPr>
                <w:rStyle w:val="BoldandItalics"/>
              </w:rPr>
              <w:t>Operation and maintenance manual</w:t>
            </w:r>
            <w:r w:rsidRPr="00347A60">
              <w:t xml:space="preserve"> is produced, including information on how to properly and safely maintain the system.</w:t>
            </w:r>
          </w:p>
        </w:tc>
      </w:tr>
    </w:tbl>
    <w:p w:rsidR="009B24DB" w:rsidP="00347A60">
      <w:pPr>
        <w:pStyle w:val="BodyText"/>
      </w:pPr>
    </w:p>
    <w:p w:rsidR="009B24DB" w:rsidP="00347A60">
      <w:pPr>
        <w:pStyle w:val="BodyText"/>
      </w:pPr>
    </w:p>
    <w:p w:rsidR="00000000" w:rsidRPr="00347A60" w:rsidP="00347A60">
      <w:pPr>
        <w:pStyle w:val="Heading1"/>
      </w:pPr>
      <w:bookmarkStart w:id="9" w:name="O_504282"/>
      <w:bookmarkEnd w:id="9"/>
      <w:r w:rsidRPr="00347A60">
        <w:t>Required Skills and Knowledge</w:t>
      </w:r>
    </w:p>
    <w:tbl>
      <w:tblPr>
        <w:tblW w:w="0" w:type="auto"/>
        <w:tblLayout w:type="fixed"/>
        <w:tblCellMar>
          <w:left w:w="62" w:type="dxa"/>
          <w:right w:w="62" w:type="dxa"/>
        </w:tblCellMar>
        <w:tblLook w:val="0000"/>
      </w:tblPr>
      <w:tblGrid>
        <w:gridCol w:w="9178"/>
      </w:tblGrid>
      <w:tr w:rsidTr="00347A60">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t>This section describes the skills and knowledge required for this unit.</w:t>
            </w:r>
          </w:p>
        </w:tc>
      </w:tr>
      <w:tr w:rsidTr="00347A60">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SpecialBold"/>
              </w:rPr>
              <w:t>Required skills</w:t>
            </w:r>
          </w:p>
        </w:tc>
      </w:tr>
      <w:tr w:rsidTr="00347A60">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347A60" w:rsidP="00347A60">
            <w:pPr>
              <w:pStyle w:val="ListBullet"/>
            </w:pPr>
            <w:r w:rsidRPr="00347A60">
              <w:t>communication skills to:</w:t>
            </w:r>
          </w:p>
          <w:p w:rsidR="00000000" w:rsidRPr="00347A60" w:rsidP="00347A60">
            <w:pPr>
              <w:pStyle w:val="ListBullet2"/>
            </w:pPr>
            <w:r w:rsidRPr="00347A60">
              <w:t>confirm job specifications and client requirements</w:t>
            </w:r>
          </w:p>
          <w:p w:rsidR="00000000" w:rsidRPr="00347A60" w:rsidP="00347A60">
            <w:pPr>
              <w:pStyle w:val="ListBullet2"/>
            </w:pPr>
            <w:r w:rsidRPr="00347A60">
              <w:t>communicate with others to ensure safe and effective work practices</w:t>
            </w:r>
          </w:p>
          <w:p w:rsidR="00000000" w:rsidRPr="00347A60" w:rsidP="00347A60">
            <w:pPr>
              <w:pStyle w:val="ListBullet2"/>
            </w:pPr>
            <w:r w:rsidRPr="00347A60">
              <w:t>enable clear and direct communication, using questioning to identify and confirm requirements, share information, listen and understand</w:t>
            </w:r>
          </w:p>
          <w:p w:rsidR="00000000" w:rsidRPr="00347A60" w:rsidP="00347A60">
            <w:pPr>
              <w:pStyle w:val="ListBullet2"/>
            </w:pPr>
            <w:r w:rsidRPr="00347A60">
              <w:t>use language and concepts appropriate to cultural differences</w:t>
            </w:r>
          </w:p>
          <w:p w:rsidR="00000000" w:rsidRPr="00347A60" w:rsidP="00347A60">
            <w:pPr>
              <w:pStyle w:val="ListBullet2"/>
            </w:pPr>
            <w:r w:rsidRPr="00347A60">
              <w:t>use and interpret non-verbal communication, such as hand s</w:t>
            </w:r>
            <w:r w:rsidRPr="00347A60">
              <w:t>ignals</w:t>
            </w:r>
          </w:p>
          <w:p w:rsidR="00000000" w:rsidRPr="00347A60" w:rsidP="00347A60">
            <w:pPr>
              <w:pStyle w:val="ListBullet"/>
            </w:pPr>
            <w:r w:rsidRPr="00347A60">
              <w:t>initiative and enterprise skills to:</w:t>
            </w:r>
          </w:p>
          <w:p w:rsidR="00000000" w:rsidRPr="00347A60" w:rsidP="00347A60">
            <w:pPr>
              <w:pStyle w:val="ListBullet2"/>
            </w:pPr>
            <w:r w:rsidRPr="00347A60">
              <w:t>develop creative and responsive approaches</w:t>
            </w:r>
          </w:p>
          <w:p w:rsidR="00000000" w:rsidRPr="00347A60" w:rsidP="00347A60">
            <w:pPr>
              <w:pStyle w:val="ListBullet2"/>
            </w:pPr>
            <w:r w:rsidRPr="00347A60">
              <w:t>identify and accurately report to appropriate personnel any faults in tools, equipment or materials</w:t>
            </w:r>
          </w:p>
          <w:p w:rsidR="00000000" w:rsidRPr="00347A60" w:rsidP="00347A60">
            <w:pPr>
              <w:pStyle w:val="ListBullet"/>
            </w:pPr>
            <w:r w:rsidRPr="00347A60">
              <w:t>literacy skills to:</w:t>
            </w:r>
          </w:p>
          <w:p w:rsidR="00000000" w:rsidRPr="00347A60" w:rsidP="00347A60">
            <w:pPr>
              <w:pStyle w:val="ListBullet2"/>
            </w:pPr>
            <w:r w:rsidRPr="00347A60">
              <w:t>prepare written documentation, including plan</w:t>
            </w:r>
            <w:r w:rsidRPr="00347A60">
              <w:t>s, specifications and schedules</w:t>
            </w:r>
          </w:p>
          <w:p w:rsidR="00000000" w:rsidRPr="00347A60" w:rsidP="00347A60">
            <w:pPr>
              <w:pStyle w:val="ListBullet2"/>
            </w:pPr>
            <w:r w:rsidRPr="00347A60">
              <w:t>produce an operation and maintenance manual</w:t>
            </w:r>
          </w:p>
          <w:p w:rsidR="00000000" w:rsidRPr="00347A60" w:rsidP="00347A60">
            <w:pPr>
              <w:pStyle w:val="ListBullet2"/>
            </w:pPr>
            <w:r w:rsidRPr="00347A60">
              <w:t>read and interpret:</w:t>
            </w:r>
          </w:p>
          <w:p w:rsidR="00000000" w:rsidRPr="00347A60" w:rsidP="00347A60">
            <w:pPr>
              <w:pStyle w:val="ListBullet3"/>
            </w:pPr>
            <w:r w:rsidRPr="00347A60">
              <w:t>plans, specifications, drawings and design briefs</w:t>
            </w:r>
          </w:p>
          <w:p w:rsidR="00000000" w:rsidRPr="00347A60" w:rsidP="00347A60">
            <w:pPr>
              <w:pStyle w:val="ListBullet3"/>
            </w:pPr>
            <w:r w:rsidRPr="00347A60">
              <w:t>standards and manufacturer requirements and manuals</w:t>
            </w:r>
          </w:p>
          <w:p w:rsidR="00000000" w:rsidRPr="00347A60" w:rsidP="00347A60">
            <w:pPr>
              <w:pStyle w:val="ListBullet3"/>
            </w:pPr>
            <w:r w:rsidRPr="00347A60">
              <w:t>statutory and regulatory requirements</w:t>
            </w:r>
          </w:p>
          <w:p w:rsidR="00000000" w:rsidRPr="00347A60" w:rsidP="00347A60">
            <w:pPr>
              <w:pStyle w:val="ListBullet"/>
            </w:pPr>
            <w:r w:rsidRPr="00347A60">
              <w:t>planning and organising skills to:</w:t>
            </w:r>
          </w:p>
          <w:p w:rsidR="00000000" w:rsidRPr="00347A60" w:rsidP="00347A60">
            <w:pPr>
              <w:pStyle w:val="ListBullet2"/>
            </w:pPr>
            <w:r w:rsidRPr="00347A60">
              <w:t>research, collect, organise and understand information relating to the design of complex (non-solar) heated water systems</w:t>
            </w:r>
          </w:p>
          <w:p w:rsidR="00000000" w:rsidRPr="00347A60" w:rsidP="00347A60">
            <w:pPr>
              <w:pStyle w:val="ListBullet2"/>
            </w:pPr>
            <w:r w:rsidRPr="00347A60">
              <w:t>take initiative and make decisions</w:t>
            </w:r>
          </w:p>
          <w:p w:rsidR="00000000" w:rsidRPr="00347A60" w:rsidP="00347A60">
            <w:pPr>
              <w:pStyle w:val="ListBullet"/>
            </w:pPr>
            <w:r w:rsidRPr="00347A60">
              <w:t>problem-solving skills to analyse requirements, consider options and design an appropriate system</w:t>
            </w:r>
          </w:p>
          <w:p w:rsidR="00000000" w:rsidRPr="00347A60" w:rsidP="00347A60">
            <w:pPr>
              <w:pStyle w:val="ListBullet"/>
            </w:pPr>
            <w:r w:rsidRPr="00347A60">
              <w:t>technical skills to apply design concepts and principles</w:t>
            </w:r>
          </w:p>
          <w:p w:rsidR="00000000" w:rsidRPr="00347A60" w:rsidP="00347A60">
            <w:pPr>
              <w:pStyle w:val="ListBullet"/>
            </w:pPr>
            <w:r w:rsidRPr="00347A60">
              <w:t>teamwork skills to work with others to action tasks and relate to people from a range of cultural and</w:t>
            </w:r>
            <w:r w:rsidRPr="00347A60">
              <w:t xml:space="preserve"> ethnic backgrounds and with varying physical and mental abilities</w:t>
            </w:r>
          </w:p>
          <w:p w:rsidR="00000000" w:rsidRPr="00347A60" w:rsidP="00347A60">
            <w:pPr>
              <w:pStyle w:val="ListBullet"/>
            </w:pPr>
            <w:r w:rsidRPr="00347A60">
              <w:t>technology skills to:</w:t>
            </w:r>
          </w:p>
          <w:p w:rsidR="00000000" w:rsidRPr="00347A60" w:rsidP="00347A60">
            <w:pPr>
              <w:pStyle w:val="ListBullet2"/>
            </w:pPr>
            <w:r w:rsidRPr="00347A60">
              <w:t>access and understand site-specific instructions in a variety of media</w:t>
            </w:r>
          </w:p>
          <w:p w:rsidR="00000000" w:rsidRPr="00347A60" w:rsidP="00347A60">
            <w:pPr>
              <w:pStyle w:val="ListBullet2"/>
            </w:pPr>
            <w:r w:rsidRPr="00347A60">
              <w:t>use mobile communication technology</w:t>
            </w:r>
          </w:p>
          <w:p w:rsidR="00000000" w:rsidP="00347A60">
            <w:pPr>
              <w:pStyle w:val="BodyText"/>
              <w:rPr>
                <w:lang w:val="en-NZ"/>
              </w:rPr>
            </w:pPr>
          </w:p>
        </w:tc>
      </w:tr>
      <w:tr w:rsidTr="00347A60">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SpecialBold"/>
              </w:rPr>
              <w:t>Required knowledge</w:t>
            </w:r>
          </w:p>
        </w:tc>
      </w:tr>
      <w:tr w:rsidTr="00347A60">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347A60" w:rsidP="00347A60">
            <w:pPr>
              <w:pStyle w:val="ListBullet"/>
            </w:pPr>
            <w:r w:rsidRPr="00347A60">
              <w:t>application of National Construction Code, relevant Australian standards, codes and manufacturer specifications</w:t>
            </w:r>
          </w:p>
          <w:p w:rsidR="00000000" w:rsidRPr="00347A60" w:rsidP="00347A60">
            <w:pPr>
              <w:pStyle w:val="ListBullet"/>
            </w:pPr>
            <w:r w:rsidRPr="00347A60">
              <w:t>common terminology and definitions used in design of complex (non-solar) heated water systems</w:t>
            </w:r>
          </w:p>
          <w:p w:rsidR="00000000" w:rsidRPr="00347A60" w:rsidP="00347A60">
            <w:pPr>
              <w:pStyle w:val="ListBullet"/>
            </w:pPr>
            <w:r w:rsidRPr="00347A60">
              <w:t>installation methods and hazards identified in rel</w:t>
            </w:r>
            <w:r w:rsidRPr="00347A60">
              <w:t>ation to devices and systems used according to relevant Australian standards, codes and standard operating procedures</w:t>
            </w:r>
          </w:p>
          <w:p w:rsidR="00000000" w:rsidRPr="00347A60" w:rsidP="00347A60">
            <w:pPr>
              <w:pStyle w:val="ListBullet"/>
            </w:pPr>
            <w:r w:rsidRPr="00347A60">
              <w:t>nature of materials used and effects of performance under various conditions</w:t>
            </w:r>
          </w:p>
          <w:p w:rsidR="00000000" w:rsidRPr="00347A60" w:rsidP="00347A60">
            <w:pPr>
              <w:pStyle w:val="ListBullet"/>
            </w:pPr>
            <w:r w:rsidRPr="00347A60">
              <w:t>work health and safety (WHS) requirements, including relevant</w:t>
            </w:r>
            <w:r w:rsidRPr="00347A60">
              <w:t xml:space="preserve"> statutory regulations, codes and standards</w:t>
            </w:r>
          </w:p>
        </w:tc>
      </w:tr>
    </w:tbl>
    <w:p w:rsidR="00000000" w:rsidRPr="00347A60" w:rsidP="00347A60">
      <w:pPr>
        <w:pStyle w:val="BodyText"/>
      </w:pPr>
    </w:p>
    <w:p w:rsidR="00000000" w:rsidRPr="00347A60" w:rsidP="00347A60">
      <w:pPr>
        <w:pStyle w:val="AllowPageBreak"/>
      </w:pPr>
    </w:p>
    <w:p w:rsidR="00000000" w:rsidRPr="00347A60" w:rsidP="00347A60">
      <w:pPr>
        <w:pStyle w:val="Heading1"/>
      </w:pPr>
      <w:bookmarkStart w:id="10" w:name="O_504283"/>
      <w:bookmarkEnd w:id="10"/>
      <w:r w:rsidRPr="00347A60">
        <w:t>Evidence Guide</w:t>
      </w:r>
    </w:p>
    <w:tbl>
      <w:tblPr>
        <w:tblW w:w="0" w:type="auto"/>
        <w:tblLayout w:type="fixed"/>
        <w:tblCellMar>
          <w:left w:w="62" w:type="dxa"/>
          <w:right w:w="62" w:type="dxa"/>
        </w:tblCellMar>
        <w:tblLook w:val="0000"/>
      </w:tblPr>
      <w:tblGrid>
        <w:gridCol w:w="3687"/>
        <w:gridCol w:w="5491"/>
      </w:tblGrid>
      <w:tr w:rsidTr="00347A60">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347A60">
            <w:pPr>
              <w:pStyle w:val="BodyText"/>
              <w:rPr>
                <w:lang w:val="en-NZ"/>
              </w:rPr>
            </w:pPr>
            <w:r w:rsidRPr="00347A60">
              <w:t xml:space="preserve">The evidence guide provides advice on assessment and must be read in conjunction with the performance criteria, required skills and knowledge, range statement and the Assessment </w:t>
            </w:r>
            <w:r w:rsidRPr="00347A60">
              <w:t>Guidelines for the Training Package.</w:t>
            </w:r>
          </w:p>
        </w:tc>
      </w:tr>
      <w:tr w:rsidTr="00347A60">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SpecialBold"/>
              </w:rPr>
              <w:t>Overview of assessment</w:t>
            </w:r>
          </w:p>
        </w:tc>
        <w:tc>
          <w:tcPr>
            <w:tcW w:w="5491" w:type="dxa"/>
            <w:tcBorders>
              <w:top w:val="nil"/>
              <w:left w:val="nil"/>
              <w:bottom w:val="nil"/>
              <w:right w:val="nil"/>
            </w:tcBorders>
            <w:tcMar>
              <w:top w:w="0" w:type="dxa"/>
              <w:left w:w="62" w:type="dxa"/>
              <w:bottom w:w="0" w:type="dxa"/>
              <w:right w:w="62" w:type="dxa"/>
            </w:tcMar>
          </w:tcPr>
          <w:p w:rsidR="00000000" w:rsidRPr="00347A60" w:rsidP="00347A60">
            <w:pPr>
              <w:pStyle w:val="BodyText"/>
            </w:pPr>
            <w:r w:rsidRPr="00347A60">
              <w:t xml:space="preserve">This unit of competency could be assessed in the workplace or a close simulation of the workplace environment providing that simulated or project-based </w:t>
            </w:r>
            <w:r w:rsidRPr="00347A60">
              <w:t>assessment techniques fully replicate plumbing and services workplace conditions, materials, activities, responsibilities and procedures.</w:t>
            </w:r>
          </w:p>
          <w:p w:rsidR="00000000" w:rsidP="00347A60">
            <w:pPr>
              <w:pStyle w:val="BodyText"/>
              <w:rPr>
                <w:lang w:val="en-NZ"/>
              </w:rPr>
            </w:pPr>
            <w:r w:rsidRPr="00347A60">
              <w:t>It may be assessed on its own or as part of an integrated assessment activity involving effective performance and appl</w:t>
            </w:r>
            <w:r w:rsidRPr="00347A60">
              <w:t xml:space="preserve">ication of principles used to design complex (non-solar) heated water systems. </w:t>
            </w:r>
          </w:p>
        </w:tc>
      </w:tr>
      <w:tr w:rsidTr="00347A60">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SpecialBold"/>
              </w:rPr>
              <w:t>Critical aspects for assessment and evidence required to demonstrate competency in this unit</w:t>
            </w:r>
          </w:p>
        </w:tc>
        <w:tc>
          <w:tcPr>
            <w:tcW w:w="5491" w:type="dxa"/>
            <w:tcBorders>
              <w:top w:val="nil"/>
              <w:left w:val="nil"/>
              <w:bottom w:val="nil"/>
              <w:right w:val="nil"/>
            </w:tcBorders>
            <w:tcMar>
              <w:top w:w="0" w:type="dxa"/>
              <w:left w:w="62" w:type="dxa"/>
              <w:bottom w:w="0" w:type="dxa"/>
              <w:right w:w="62" w:type="dxa"/>
            </w:tcMar>
          </w:tcPr>
          <w:p w:rsidR="00000000" w:rsidRPr="00347A60" w:rsidP="00347A60">
            <w:pPr>
              <w:pStyle w:val="BodyText"/>
            </w:pPr>
            <w:r w:rsidRPr="00347A60">
              <w:t>A person who demonstrates competency in this unit must be able to provide evidence</w:t>
            </w:r>
            <w:r w:rsidRPr="00347A60">
              <w:t xml:space="preserve"> of the ability to:</w:t>
            </w:r>
          </w:p>
          <w:p w:rsidR="00000000" w:rsidRPr="00347A60" w:rsidP="00347A60">
            <w:pPr>
              <w:pStyle w:val="ListBullet"/>
            </w:pPr>
            <w:r w:rsidRPr="00347A60">
              <w:t>design, size and document the layout details, including a specification, for a high rise mixed development building to a minimum of 29 floors, inclusive of a basement to include fixtures on each floor level (fixtures are included in th</w:t>
            </w:r>
            <w:r w:rsidRPr="00347A60">
              <w:t>e basement) to include:</w:t>
            </w:r>
          </w:p>
          <w:p w:rsidR="00000000" w:rsidRPr="00347A60" w:rsidP="00347A60">
            <w:pPr>
              <w:pStyle w:val="ListBullet2"/>
            </w:pPr>
            <w:r w:rsidRPr="00347A60">
              <w:t>using two methods of providing a heated water system, one to be gas only and one to incorporate an alternative energy efficient heat source</w:t>
            </w:r>
          </w:p>
          <w:p w:rsidR="00000000" w:rsidRPr="00347A60" w:rsidP="00347A60">
            <w:pPr>
              <w:pStyle w:val="ListBullet"/>
            </w:pPr>
            <w:r w:rsidRPr="00347A60">
              <w:t xml:space="preserve">evaluate and document design parameters, including client, regulatory, manufacturer </w:t>
            </w:r>
            <w:r w:rsidRPr="00347A60">
              <w:t>and relevant Australian standard and code requirements for a range of heated water supply and distribution systems</w:t>
            </w:r>
          </w:p>
          <w:p w:rsidR="00000000" w:rsidRPr="00347A60" w:rsidP="00347A60">
            <w:pPr>
              <w:pStyle w:val="ListBullet"/>
            </w:pPr>
            <w:r w:rsidRPr="00347A60">
              <w:t xml:space="preserve">evaluate health risks associated with heated water </w:t>
            </w:r>
            <w:r w:rsidRPr="00347A60">
              <w:t>supplies</w:t>
            </w:r>
          </w:p>
          <w:p w:rsidR="00000000" w:rsidRPr="00347A60" w:rsidP="00347A60">
            <w:pPr>
              <w:pStyle w:val="ListBullet"/>
            </w:pPr>
            <w:r w:rsidRPr="00347A60">
              <w:t>plan and detail system components, including:</w:t>
            </w:r>
          </w:p>
          <w:p w:rsidR="00000000" w:rsidRPr="00347A60" w:rsidP="00347A60">
            <w:pPr>
              <w:pStyle w:val="ListBullet2"/>
            </w:pPr>
            <w:r w:rsidRPr="00347A60">
              <w:t>heat source</w:t>
            </w:r>
          </w:p>
          <w:p w:rsidR="00000000" w:rsidRPr="00347A60" w:rsidP="00347A60">
            <w:pPr>
              <w:pStyle w:val="ListBullet2"/>
            </w:pPr>
            <w:r w:rsidRPr="00347A60">
              <w:t>flue arrangements</w:t>
            </w:r>
          </w:p>
          <w:p w:rsidR="00000000" w:rsidRPr="00347A60" w:rsidP="00347A60">
            <w:pPr>
              <w:pStyle w:val="ListBullet2"/>
            </w:pPr>
            <w:r w:rsidRPr="00347A60">
              <w:t>flow</w:t>
            </w:r>
            <w:r w:rsidRPr="00347A60">
              <w:t xml:space="preserve"> and return systems</w:t>
            </w:r>
          </w:p>
          <w:p w:rsidR="00000000" w:rsidRPr="00347A60" w:rsidP="00347A60">
            <w:pPr>
              <w:pStyle w:val="ListBullet2"/>
            </w:pPr>
            <w:r w:rsidRPr="00347A60">
              <w:t>insulation requirements</w:t>
            </w:r>
          </w:p>
          <w:p w:rsidR="00000000" w:rsidRPr="00347A60" w:rsidP="00347A60">
            <w:pPr>
              <w:pStyle w:val="ListBullet2"/>
            </w:pPr>
            <w:r w:rsidRPr="00347A60">
              <w:t>manifolding systems</w:t>
            </w:r>
          </w:p>
          <w:p w:rsidR="00000000" w:rsidRPr="00347A60" w:rsidP="00347A60">
            <w:pPr>
              <w:pStyle w:val="ListBullet2"/>
            </w:pPr>
            <w:r w:rsidRPr="00347A60">
              <w:t>provision for expansion</w:t>
            </w:r>
          </w:p>
          <w:p w:rsidR="00000000" w:rsidRPr="00347A60" w:rsidP="00347A60">
            <w:pPr>
              <w:pStyle w:val="ListBullet2"/>
            </w:pPr>
            <w:r w:rsidRPr="00347A60">
              <w:t>temperature control device</w:t>
            </w:r>
          </w:p>
          <w:p w:rsidR="00000000" w:rsidRPr="00347A60" w:rsidP="00347A60">
            <w:pPr>
              <w:pStyle w:val="ListBullet"/>
            </w:pPr>
            <w:r w:rsidRPr="00347A60">
              <w:t>comply with WHS regulations applicable to workplace operations</w:t>
            </w:r>
          </w:p>
          <w:p w:rsidR="00000000" w:rsidRPr="00347A60" w:rsidP="00347A60">
            <w:pPr>
              <w:pStyle w:val="ListBullet"/>
            </w:pPr>
            <w:r w:rsidRPr="00347A60">
              <w:t>apply organisational quality procedures and processes within context of desig</w:t>
            </w:r>
            <w:r w:rsidRPr="00347A60">
              <w:t>ning complex heated water systems</w:t>
            </w:r>
          </w:p>
          <w:p w:rsidR="00000000" w:rsidRPr="00347A60" w:rsidP="00347A60">
            <w:pPr>
              <w:pStyle w:val="ListBullet"/>
            </w:pPr>
            <w:r w:rsidRPr="00347A60">
              <w:t>design and size a range of heated water supply and distribution systems</w:t>
            </w:r>
          </w:p>
          <w:p w:rsidR="00000000" w:rsidRPr="00347A60" w:rsidP="00347A60">
            <w:pPr>
              <w:pStyle w:val="ListBullet"/>
            </w:pPr>
            <w:r w:rsidRPr="00347A60">
              <w:t>design and size a range of circulating systems</w:t>
            </w:r>
          </w:p>
          <w:p w:rsidR="00000000" w:rsidRPr="00347A60" w:rsidP="00347A60">
            <w:pPr>
              <w:pStyle w:val="ListBullet"/>
            </w:pPr>
            <w:r w:rsidRPr="00347A60">
              <w:t>prepare plans for a range of heated water supply and distribution systems</w:t>
            </w:r>
          </w:p>
          <w:p w:rsidR="00000000" w:rsidRPr="00347A60" w:rsidP="00347A60">
            <w:pPr>
              <w:pStyle w:val="ListBullet"/>
            </w:pPr>
            <w:r w:rsidRPr="00347A60">
              <w:t>prepare specification for a heated water supply and distribution system</w:t>
            </w:r>
          </w:p>
          <w:p w:rsidR="00000000" w:rsidRPr="00347A60" w:rsidP="00347A60">
            <w:pPr>
              <w:pStyle w:val="ListBullet"/>
            </w:pPr>
            <w:r w:rsidRPr="00347A60">
              <w:t>prepare a testing and commissioning schedule</w:t>
            </w:r>
          </w:p>
          <w:p w:rsidR="00000000" w:rsidRPr="00347A60" w:rsidP="00347A60">
            <w:pPr>
              <w:pStyle w:val="ListBullet"/>
            </w:pPr>
            <w:r w:rsidRPr="00347A60">
              <w:t>prepare an operation and maintenance manual</w:t>
            </w:r>
          </w:p>
          <w:p w:rsidR="00000000" w:rsidRPr="00347A60" w:rsidP="00347A60">
            <w:pPr>
              <w:pStyle w:val="ListBullet"/>
            </w:pPr>
            <w:r w:rsidRPr="00347A60">
              <w:t>apply sustainability principles and concepts throughout to achieve a star rating under the Gree</w:t>
            </w:r>
            <w:r w:rsidRPr="00347A60">
              <w:t>n Building Council of Australia rating scheme</w:t>
            </w:r>
          </w:p>
          <w:p w:rsidR="00000000" w:rsidRPr="00347A60" w:rsidP="00347A60">
            <w:pPr>
              <w:pStyle w:val="ListBullet"/>
            </w:pPr>
            <w:r w:rsidRPr="00347A60">
              <w:t>communicate with others to ensure safe and effective work site operations.</w:t>
            </w:r>
          </w:p>
          <w:p w:rsidR="00000000" w:rsidP="00347A60">
            <w:pPr>
              <w:pStyle w:val="BodyText"/>
              <w:rPr>
                <w:lang w:val="en-NZ"/>
              </w:rPr>
            </w:pPr>
          </w:p>
        </w:tc>
      </w:tr>
      <w:tr w:rsidTr="00347A60">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SpecialBold"/>
              </w:rPr>
              <w:t>Context of and specific resources for assessment</w:t>
            </w:r>
          </w:p>
        </w:tc>
        <w:tc>
          <w:tcPr>
            <w:tcW w:w="5491" w:type="dxa"/>
            <w:tcBorders>
              <w:top w:val="nil"/>
              <w:left w:val="nil"/>
              <w:bottom w:val="nil"/>
              <w:right w:val="nil"/>
            </w:tcBorders>
            <w:tcMar>
              <w:top w:w="0" w:type="dxa"/>
              <w:left w:w="62" w:type="dxa"/>
              <w:bottom w:w="0" w:type="dxa"/>
              <w:right w:w="62" w:type="dxa"/>
            </w:tcMar>
          </w:tcPr>
          <w:p w:rsidR="00000000" w:rsidRPr="00347A60" w:rsidP="00347A60">
            <w:pPr>
              <w:pStyle w:val="BodyText"/>
            </w:pPr>
            <w:r w:rsidRPr="00347A60">
              <w:t>This competency is to be assessed using standard and authorised work practices, safe</w:t>
            </w:r>
            <w:r w:rsidRPr="00347A60">
              <w:t>ty requirements and environmental constraints.</w:t>
            </w:r>
          </w:p>
          <w:p w:rsidR="00000000" w:rsidRPr="00347A60" w:rsidP="00347A60">
            <w:pPr>
              <w:pStyle w:val="BodyText"/>
            </w:pPr>
            <w:r w:rsidRPr="00347A60">
              <w:t>Assessment of essential underpinning knowledge will usually be conducted in an off-site context.</w:t>
            </w:r>
          </w:p>
          <w:p w:rsidR="00000000" w:rsidRPr="00347A60" w:rsidP="00347A60">
            <w:pPr>
              <w:pStyle w:val="BodyText"/>
            </w:pPr>
            <w:r w:rsidRPr="00347A60">
              <w:t>Assessment is to comply with relevant regulatory or Australian standards' requirements.</w:t>
            </w:r>
          </w:p>
          <w:p w:rsidR="00000000" w:rsidRPr="00347A60" w:rsidP="00347A60">
            <w:pPr>
              <w:pStyle w:val="BodyText"/>
            </w:pPr>
            <w:r w:rsidRPr="00347A60">
              <w:t>Resource implications fo</w:t>
            </w:r>
            <w:r w:rsidRPr="00347A60">
              <w:t>r assessment include:</w:t>
            </w:r>
          </w:p>
          <w:p w:rsidR="00000000" w:rsidRPr="00347A60" w:rsidP="00347A60">
            <w:pPr>
              <w:pStyle w:val="ListBullet"/>
            </w:pPr>
            <w:r w:rsidRPr="00347A60">
              <w:t>an induction procedure and requirement</w:t>
            </w:r>
          </w:p>
          <w:p w:rsidR="00000000" w:rsidRPr="00347A60" w:rsidP="00347A60">
            <w:pPr>
              <w:pStyle w:val="ListBullet"/>
            </w:pPr>
            <w:r w:rsidRPr="00347A60">
              <w:t>realistic tasks or simulated tasks covering the minimum task requirements</w:t>
            </w:r>
          </w:p>
          <w:p w:rsidR="00000000" w:rsidRPr="00347A60" w:rsidP="00347A60">
            <w:pPr>
              <w:pStyle w:val="ListBullet"/>
            </w:pPr>
            <w:r w:rsidRPr="00347A60">
              <w:t>relevant specifications and work instructions</w:t>
            </w:r>
          </w:p>
          <w:p w:rsidR="00000000" w:rsidRPr="00347A60" w:rsidP="00347A60">
            <w:pPr>
              <w:pStyle w:val="ListBullet"/>
            </w:pPr>
            <w:r w:rsidRPr="00347A60">
              <w:t>tools and equipment appropriate to applying safe work practices</w:t>
            </w:r>
          </w:p>
          <w:p w:rsidR="00000000" w:rsidRPr="00347A60" w:rsidP="00347A60">
            <w:pPr>
              <w:pStyle w:val="ListBullet"/>
            </w:pPr>
            <w:r w:rsidRPr="00347A60">
              <w:t>support materials appropriate to activity</w:t>
            </w:r>
          </w:p>
          <w:p w:rsidR="00000000" w:rsidRPr="00347A60" w:rsidP="00347A60">
            <w:pPr>
              <w:pStyle w:val="ListBullet"/>
            </w:pPr>
            <w:r w:rsidRPr="00347A60">
              <w:t>workplace instructions relating to safe work practices and addressing hazards and emergencies</w:t>
            </w:r>
          </w:p>
          <w:p w:rsidR="00000000" w:rsidRPr="00347A60" w:rsidP="00347A60">
            <w:pPr>
              <w:pStyle w:val="ListBullet"/>
            </w:pPr>
            <w:r w:rsidRPr="00347A60">
              <w:t>material safety data sheets</w:t>
            </w:r>
          </w:p>
          <w:p w:rsidR="00000000" w:rsidRPr="00347A60" w:rsidP="00347A60">
            <w:pPr>
              <w:pStyle w:val="ListBullet"/>
            </w:pPr>
            <w:r w:rsidRPr="00347A60">
              <w:t>research resources, including industry-related systems information.</w:t>
            </w:r>
          </w:p>
          <w:p w:rsidR="00000000" w:rsidP="00347A60">
            <w:pPr>
              <w:pStyle w:val="BodyText"/>
              <w:rPr>
                <w:lang w:val="en-NZ"/>
              </w:rPr>
            </w:pPr>
            <w:r w:rsidRPr="00347A60">
              <w:t>Reasonable adjustments f</w:t>
            </w:r>
            <w:r w:rsidRPr="00347A60">
              <w:t xml:space="preserve">or people with disabilities must be made to assessment processes where required. This could include access to modified equipment and other physical </w:t>
            </w:r>
            <w:r w:rsidRPr="00347A60">
              <w:t xml:space="preserve">resources, and the provision of appropriate assessment support. </w:t>
            </w:r>
          </w:p>
        </w:tc>
      </w:tr>
      <w:tr w:rsidTr="00347A60">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SpecialBold"/>
              </w:rPr>
              <w:t>Method of assessment</w:t>
            </w:r>
          </w:p>
        </w:tc>
        <w:tc>
          <w:tcPr>
            <w:tcW w:w="5491" w:type="dxa"/>
            <w:tcBorders>
              <w:top w:val="nil"/>
              <w:left w:val="nil"/>
              <w:bottom w:val="nil"/>
              <w:right w:val="nil"/>
            </w:tcBorders>
            <w:tcMar>
              <w:top w:w="0" w:type="dxa"/>
              <w:left w:w="62" w:type="dxa"/>
              <w:bottom w:w="0" w:type="dxa"/>
              <w:right w:w="62" w:type="dxa"/>
            </w:tcMar>
          </w:tcPr>
          <w:p w:rsidR="00000000" w:rsidRPr="00347A60" w:rsidP="00347A60">
            <w:pPr>
              <w:pStyle w:val="BodyText"/>
            </w:pPr>
            <w:r w:rsidRPr="00347A60">
              <w:t>Assessment methods mu</w:t>
            </w:r>
            <w:r w:rsidRPr="00347A60">
              <w:t>st:</w:t>
            </w:r>
          </w:p>
          <w:p w:rsidR="00000000" w:rsidRPr="00347A60" w:rsidP="00347A60">
            <w:pPr>
              <w:pStyle w:val="ListBullet"/>
            </w:pPr>
            <w:r w:rsidRPr="00347A60">
              <w:t>satisfy the endorsed Assessment Guidelines of the Construction, Plumbing and Services Training Package</w:t>
            </w:r>
          </w:p>
          <w:p w:rsidR="00000000" w:rsidRPr="00347A60" w:rsidP="00347A60">
            <w:pPr>
              <w:pStyle w:val="ListBullet"/>
            </w:pPr>
            <w:r w:rsidRPr="00347A60">
              <w:t>include direct observation of tasks in real or simulated work conditions, with questioning to confirm the ability to consistently identify and corre</w:t>
            </w:r>
            <w:r w:rsidRPr="00347A60">
              <w:t>ctly interpret the essential underpinning knowledge required for practical application</w:t>
            </w:r>
          </w:p>
          <w:p w:rsidR="00000000" w:rsidRPr="00347A60" w:rsidP="00347A60">
            <w:pPr>
              <w:pStyle w:val="ListBullet"/>
            </w:pPr>
            <w:r w:rsidRPr="00347A60">
              <w:t>reinforce the integration of employability skills with workplace tasks and job roles</w:t>
            </w:r>
          </w:p>
          <w:p w:rsidR="00000000" w:rsidRPr="00347A60" w:rsidP="00347A60">
            <w:pPr>
              <w:pStyle w:val="ListBullet"/>
            </w:pPr>
            <w:r w:rsidRPr="00347A60">
              <w:t>confirm that competency is verified and able to be transferred to other circumstance</w:t>
            </w:r>
            <w:r w:rsidRPr="00347A60">
              <w:t>s and environments.</w:t>
            </w:r>
          </w:p>
          <w:p w:rsidR="00000000" w:rsidRPr="00347A60" w:rsidP="00347A60">
            <w:pPr>
              <w:pStyle w:val="BodyText"/>
            </w:pPr>
            <w:r w:rsidRPr="00347A60">
              <w:t>Validity and sufficiency of evidence requires that:</w:t>
            </w:r>
          </w:p>
          <w:p w:rsidR="00000000" w:rsidRPr="00347A60" w:rsidP="00347A60">
            <w:pPr>
              <w:pStyle w:val="ListBullet"/>
            </w:pPr>
            <w:r w:rsidRPr="00347A60">
              <w:t>competency will need to be demonstrated over a period of time reflecting the scope of the role and the practical requirements of the workplace</w:t>
            </w:r>
          </w:p>
          <w:p w:rsidR="00000000" w:rsidRPr="00347A60" w:rsidP="00347A60">
            <w:pPr>
              <w:pStyle w:val="ListBullet"/>
            </w:pPr>
            <w:r w:rsidRPr="00347A60">
              <w:t>where the assessment is part of a structured learning experience the evidence collected must relate to a number of performances assessed at different points in time and separated by further learning and practice, with a decision on competency only taken at</w:t>
            </w:r>
            <w:r w:rsidRPr="00347A60">
              <w:t xml:space="preserve"> the point when the assessor has complete confidence in the person's demonstrated ability and applied knowledge</w:t>
            </w:r>
          </w:p>
          <w:p w:rsidR="00000000" w:rsidRPr="00347A60" w:rsidP="00347A60">
            <w:pPr>
              <w:pStyle w:val="ListBullet"/>
            </w:pPr>
            <w:r w:rsidRPr="00347A60">
              <w:t>all assessment that is part of a structured learning experience must include a combination of direct, indirect and supplementary evidence.</w:t>
            </w:r>
          </w:p>
          <w:p w:rsidR="00000000" w:rsidRPr="00347A60" w:rsidP="00347A60">
            <w:pPr>
              <w:pStyle w:val="BodyText"/>
            </w:pPr>
            <w:r w:rsidRPr="00347A60">
              <w:t>Asses</w:t>
            </w:r>
            <w:r w:rsidRPr="00347A60">
              <w:t>sment processes and techniques should as far as is practical take into account the language, literacy and numeracy capacity of the candidate in relation to the competency being assessed.</w:t>
            </w:r>
          </w:p>
          <w:p w:rsidR="00000000" w:rsidRPr="00347A60" w:rsidP="00347A60">
            <w:pPr>
              <w:pStyle w:val="BodyText"/>
            </w:pPr>
            <w:r w:rsidRPr="00347A60">
              <w:t>Supplementary evidence of competency may be obtained from relevant au</w:t>
            </w:r>
            <w:r w:rsidRPr="00347A60">
              <w:t xml:space="preserve">thenticated documentation from third parties, such as existing supervisors, team leaders or specialist training staff. </w:t>
            </w:r>
          </w:p>
          <w:p w:rsidR="00000000" w:rsidRPr="00347A60" w:rsidP="00347A60">
            <w:pPr>
              <w:pStyle w:val="BodyText"/>
            </w:pPr>
          </w:p>
        </w:tc>
      </w:tr>
    </w:tbl>
    <w:p w:rsidR="009B24DB" w:rsidP="00347A60">
      <w:pPr>
        <w:pStyle w:val="BodyText"/>
      </w:pPr>
    </w:p>
    <w:p w:rsidR="009B24DB" w:rsidP="00347A60">
      <w:pPr>
        <w:pStyle w:val="BodyText"/>
      </w:pPr>
    </w:p>
    <w:p w:rsidR="00000000" w:rsidRPr="00347A60" w:rsidP="00347A60">
      <w:pPr>
        <w:pStyle w:val="Heading1"/>
      </w:pPr>
      <w:bookmarkStart w:id="11" w:name="O_504284"/>
      <w:bookmarkEnd w:id="11"/>
      <w:r w:rsidRPr="00347A60">
        <w:t>Range Statement</w:t>
      </w:r>
    </w:p>
    <w:tbl>
      <w:tblPr>
        <w:tblW w:w="9197" w:type="dxa"/>
        <w:tblLayout w:type="fixed"/>
        <w:tblCellMar>
          <w:left w:w="62" w:type="dxa"/>
          <w:right w:w="62" w:type="dxa"/>
        </w:tblCellMar>
        <w:tblLook w:val="0000"/>
      </w:tblPr>
      <w:tblGrid>
        <w:gridCol w:w="3687"/>
        <w:gridCol w:w="5510"/>
      </w:tblGrid>
      <w:tr w:rsidTr="00347A60">
        <w:tblPrEx>
          <w:tblW w:w="9197" w:type="dxa"/>
          <w:tblLayout w:type="fixed"/>
          <w:tblCellMar>
            <w:left w:w="62" w:type="dxa"/>
            <w:right w:w="62" w:type="dxa"/>
          </w:tblCellMar>
          <w:tblLook w:val="0000"/>
        </w:tblPrEx>
        <w:tc>
          <w:tcPr>
            <w:tcW w:w="9197" w:type="dxa"/>
            <w:gridSpan w:val="2"/>
            <w:tcBorders>
              <w:top w:val="single" w:sz="4" w:space="0" w:color="C0C0C0"/>
              <w:left w:val="nil"/>
              <w:bottom w:val="nil"/>
              <w:right w:val="nil"/>
            </w:tcBorders>
            <w:tcMar>
              <w:top w:w="0" w:type="dxa"/>
              <w:left w:w="62" w:type="dxa"/>
              <w:bottom w:w="0" w:type="dxa"/>
              <w:right w:w="62" w:type="dxa"/>
            </w:tcMar>
          </w:tcPr>
          <w:p w:rsidR="00000000" w:rsidP="00347A60">
            <w:pPr>
              <w:pStyle w:val="BodyText"/>
              <w:rPr>
                <w:lang w:val="en-NZ"/>
              </w:rPr>
            </w:pPr>
            <w:r w:rsidRPr="00347A60">
              <w:t>The range statement relates to the unit of competency as a whole. It allows for different work envi</w:t>
            </w:r>
            <w:r w:rsidRPr="00347A60">
              <w:t>ronments and situations that may affect performance. Bold italicised wording, if used in the performance criteria, is detailed below. Essential operating conditions that may be present with training and assessment (depending on the work situation, needs of</w:t>
            </w:r>
            <w:r w:rsidRPr="00347A60">
              <w:t xml:space="preserve"> the candidate, accessibility of the item, and local industry and regional contexts) may also be included.</w:t>
            </w:r>
          </w:p>
        </w:tc>
      </w:tr>
      <w:tr w:rsidTr="00347A60">
        <w:tblPrEx>
          <w:tblW w:w="9197" w:type="dxa"/>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BoldandItalics"/>
              </w:rPr>
              <w:t>Scope of work</w:t>
            </w:r>
            <w:r w:rsidRPr="00347A60">
              <w:t>:</w:t>
            </w:r>
          </w:p>
        </w:tc>
        <w:tc>
          <w:tcPr>
            <w:tcW w:w="5510" w:type="dxa"/>
            <w:tcBorders>
              <w:top w:val="nil"/>
              <w:left w:val="nil"/>
              <w:bottom w:val="nil"/>
              <w:right w:val="nil"/>
            </w:tcBorders>
            <w:tcMar>
              <w:top w:w="0" w:type="dxa"/>
              <w:left w:w="62" w:type="dxa"/>
              <w:bottom w:w="0" w:type="dxa"/>
              <w:right w:w="62" w:type="dxa"/>
            </w:tcMar>
          </w:tcPr>
          <w:p w:rsidR="00000000" w:rsidRPr="00347A60" w:rsidP="00347A60">
            <w:pPr>
              <w:pStyle w:val="ListBullet"/>
            </w:pPr>
            <w:r w:rsidRPr="00347A60">
              <w:t>must include interpretation of plans and specifications</w:t>
            </w:r>
          </w:p>
          <w:p w:rsidR="00000000" w:rsidRPr="00347A60" w:rsidP="00347A60">
            <w:pPr>
              <w:pStyle w:val="ListBullet"/>
            </w:pPr>
            <w:r w:rsidRPr="00347A60">
              <w:t>must include sizing and documenting layout of heated water supply and distribution systems for applications including residential, commercial, industrial and health</w:t>
            </w:r>
          </w:p>
          <w:p w:rsidR="00000000" w:rsidRPr="00347A60" w:rsidP="00347A60">
            <w:pPr>
              <w:pStyle w:val="ListBullet"/>
            </w:pPr>
            <w:r w:rsidRPr="00347A60">
              <w:t>may be for new projects or an existing structure being renovated, extended, restored or mai</w:t>
            </w:r>
            <w:r w:rsidRPr="00347A60">
              <w:t>ntained.</w:t>
            </w:r>
          </w:p>
          <w:p w:rsidR="00000000" w:rsidP="00347A60">
            <w:pPr>
              <w:pStyle w:val="BodyText"/>
              <w:rPr>
                <w:lang w:val="en-NZ"/>
              </w:rPr>
            </w:pPr>
          </w:p>
        </w:tc>
      </w:tr>
      <w:tr w:rsidTr="00347A60">
        <w:tblPrEx>
          <w:tblW w:w="9197" w:type="dxa"/>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BoldandItalics"/>
              </w:rPr>
              <w:t>Design requirements</w:t>
            </w:r>
            <w:r w:rsidRPr="00347A60">
              <w:t xml:space="preserve"> must include:</w:t>
            </w:r>
          </w:p>
        </w:tc>
        <w:tc>
          <w:tcPr>
            <w:tcW w:w="5510" w:type="dxa"/>
            <w:tcBorders>
              <w:top w:val="nil"/>
              <w:left w:val="nil"/>
              <w:bottom w:val="nil"/>
              <w:right w:val="nil"/>
            </w:tcBorders>
            <w:tcMar>
              <w:top w:w="0" w:type="dxa"/>
              <w:left w:w="62" w:type="dxa"/>
              <w:bottom w:w="0" w:type="dxa"/>
              <w:right w:w="62" w:type="dxa"/>
            </w:tcMar>
          </w:tcPr>
          <w:p w:rsidR="00000000" w:rsidRPr="00347A60" w:rsidP="00347A60">
            <w:pPr>
              <w:pStyle w:val="ListBullet"/>
            </w:pPr>
            <w:r w:rsidRPr="00347A60">
              <w:t>architectural plans</w:t>
            </w:r>
          </w:p>
          <w:p w:rsidR="00000000" w:rsidRPr="00347A60" w:rsidP="00347A60">
            <w:pPr>
              <w:pStyle w:val="ListBullet"/>
            </w:pPr>
            <w:r w:rsidRPr="00347A60">
              <w:t>builder specifications</w:t>
            </w:r>
          </w:p>
          <w:p w:rsidR="00000000" w:rsidRPr="00347A60" w:rsidP="00347A60">
            <w:pPr>
              <w:pStyle w:val="ListBullet"/>
            </w:pPr>
            <w:r w:rsidRPr="00347A60">
              <w:t>fire rating of penetrations</w:t>
            </w:r>
          </w:p>
          <w:p w:rsidR="00000000" w:rsidRPr="00347A60" w:rsidP="00347A60">
            <w:pPr>
              <w:pStyle w:val="ListBullet"/>
            </w:pPr>
            <w:r w:rsidRPr="00347A60">
              <w:t>flue requirements</w:t>
            </w:r>
          </w:p>
          <w:p w:rsidR="00000000" w:rsidRPr="00347A60" w:rsidP="00347A60">
            <w:pPr>
              <w:pStyle w:val="ListBullet"/>
            </w:pPr>
            <w:r w:rsidRPr="00347A60">
              <w:t>owner requirements</w:t>
            </w:r>
          </w:p>
          <w:p w:rsidR="00000000" w:rsidRPr="00347A60" w:rsidP="00347A60">
            <w:pPr>
              <w:pStyle w:val="ListBullet"/>
            </w:pPr>
            <w:r w:rsidRPr="00347A60">
              <w:t>pipework identification</w:t>
            </w:r>
          </w:p>
          <w:p w:rsidR="00000000" w:rsidRPr="00347A60" w:rsidP="00347A60">
            <w:pPr>
              <w:pStyle w:val="ListBullet"/>
            </w:pPr>
            <w:r w:rsidRPr="00347A60">
              <w:t>specialist heated water use applications.</w:t>
            </w:r>
          </w:p>
          <w:p w:rsidR="00000000" w:rsidP="00347A60">
            <w:pPr>
              <w:pStyle w:val="BodyText"/>
              <w:rPr>
                <w:lang w:val="en-NZ"/>
              </w:rPr>
            </w:pPr>
          </w:p>
        </w:tc>
      </w:tr>
      <w:tr w:rsidTr="00347A60">
        <w:tblPrEx>
          <w:tblW w:w="9197" w:type="dxa"/>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BoldandItalics"/>
              </w:rPr>
              <w:t>Cost-benefit analysis</w:t>
            </w:r>
            <w:r w:rsidRPr="00347A60">
              <w:t>:</w:t>
            </w:r>
          </w:p>
        </w:tc>
        <w:tc>
          <w:tcPr>
            <w:tcW w:w="5510" w:type="dxa"/>
            <w:tcBorders>
              <w:top w:val="nil"/>
              <w:left w:val="nil"/>
              <w:bottom w:val="nil"/>
              <w:right w:val="nil"/>
            </w:tcBorders>
            <w:tcMar>
              <w:top w:w="0" w:type="dxa"/>
              <w:left w:w="62" w:type="dxa"/>
              <w:bottom w:w="0" w:type="dxa"/>
              <w:right w:w="62" w:type="dxa"/>
            </w:tcMar>
          </w:tcPr>
          <w:p w:rsidR="00000000" w:rsidRPr="00347A60" w:rsidP="00347A60">
            <w:pPr>
              <w:pStyle w:val="ListBullet"/>
            </w:pPr>
            <w:r w:rsidRPr="00347A60">
              <w:t>compares the range of suitable materials and system choices available  to enable cost-effective choices to be made without compromising the integrity of the project</w:t>
            </w:r>
          </w:p>
          <w:p w:rsidR="00000000" w:rsidRPr="00347A60" w:rsidP="00347A60">
            <w:pPr>
              <w:pStyle w:val="ListBullet"/>
            </w:pPr>
            <w:r w:rsidRPr="00347A60">
              <w:t>may include:</w:t>
            </w:r>
          </w:p>
          <w:p w:rsidR="00000000" w:rsidRPr="00347A60" w:rsidP="00347A60">
            <w:pPr>
              <w:pStyle w:val="ListBullet2"/>
            </w:pPr>
            <w:r w:rsidRPr="00347A60">
              <w:t>design styles</w:t>
            </w:r>
          </w:p>
          <w:p w:rsidR="00000000" w:rsidRPr="00347A60" w:rsidP="00347A60">
            <w:pPr>
              <w:pStyle w:val="ListBullet2"/>
            </w:pPr>
            <w:r w:rsidRPr="00347A60">
              <w:t>energy costs</w:t>
            </w:r>
          </w:p>
          <w:p w:rsidR="00000000" w:rsidRPr="00347A60" w:rsidP="00347A60">
            <w:pPr>
              <w:pStyle w:val="ListBullet2"/>
            </w:pPr>
            <w:r w:rsidRPr="00347A60">
              <w:t>expected design life</w:t>
            </w:r>
          </w:p>
          <w:p w:rsidR="00000000" w:rsidRPr="00347A60" w:rsidP="00347A60">
            <w:pPr>
              <w:pStyle w:val="ListBullet2"/>
            </w:pPr>
            <w:r w:rsidRPr="00347A60">
              <w:t>labour costs</w:t>
            </w:r>
          </w:p>
          <w:p w:rsidR="00000000" w:rsidRPr="00347A60" w:rsidP="00347A60">
            <w:pPr>
              <w:pStyle w:val="ListBullet2"/>
            </w:pPr>
            <w:r w:rsidRPr="00347A60">
              <w:t>material costs</w:t>
            </w:r>
          </w:p>
          <w:p w:rsidR="00000000" w:rsidRPr="00347A60" w:rsidP="00347A60">
            <w:pPr>
              <w:pStyle w:val="ListBullet2"/>
            </w:pPr>
            <w:r w:rsidRPr="00347A60">
              <w:t>safety factors</w:t>
            </w:r>
          </w:p>
          <w:p w:rsidR="00000000" w:rsidRPr="00347A60" w:rsidP="00347A60">
            <w:pPr>
              <w:pStyle w:val="ListBullet2"/>
            </w:pPr>
            <w:r w:rsidRPr="00347A60">
              <w:t>speed of installation</w:t>
            </w:r>
          </w:p>
          <w:p w:rsidR="00000000" w:rsidRPr="00347A60" w:rsidP="00347A60">
            <w:pPr>
              <w:pStyle w:val="ListBullet2"/>
            </w:pPr>
            <w:r w:rsidRPr="00347A60">
              <w:t>suitable materials</w:t>
            </w:r>
          </w:p>
          <w:p w:rsidR="00000000" w:rsidRPr="00347A60" w:rsidP="00347A60">
            <w:pPr>
              <w:pStyle w:val="ListBullet2"/>
            </w:pPr>
            <w:r w:rsidRPr="00347A60">
              <w:t>system choices.</w:t>
            </w:r>
          </w:p>
          <w:p w:rsidR="00000000" w:rsidP="00347A60">
            <w:pPr>
              <w:pStyle w:val="BodyText"/>
              <w:rPr>
                <w:lang w:val="en-NZ"/>
              </w:rPr>
            </w:pPr>
          </w:p>
        </w:tc>
      </w:tr>
      <w:tr w:rsidTr="00347A60">
        <w:tblPrEx>
          <w:tblW w:w="9197" w:type="dxa"/>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BoldandItalics"/>
              </w:rPr>
              <w:t>Statutory and regulatory requirements</w:t>
            </w:r>
            <w:r w:rsidRPr="00347A60">
              <w:t xml:space="preserve"> must include:</w:t>
            </w:r>
          </w:p>
        </w:tc>
        <w:tc>
          <w:tcPr>
            <w:tcW w:w="5510" w:type="dxa"/>
            <w:tcBorders>
              <w:top w:val="nil"/>
              <w:left w:val="nil"/>
              <w:bottom w:val="nil"/>
              <w:right w:val="nil"/>
            </w:tcBorders>
            <w:tcMar>
              <w:top w:w="0" w:type="dxa"/>
              <w:left w:w="62" w:type="dxa"/>
              <w:bottom w:w="0" w:type="dxa"/>
              <w:right w:w="62" w:type="dxa"/>
            </w:tcMar>
          </w:tcPr>
          <w:p w:rsidR="00000000" w:rsidRPr="00347A60" w:rsidP="00347A60">
            <w:pPr>
              <w:pStyle w:val="ListBullet"/>
            </w:pPr>
            <w:r w:rsidRPr="00347A60">
              <w:t>Acts and regulations</w:t>
            </w:r>
          </w:p>
          <w:p w:rsidR="00000000" w:rsidRPr="00347A60" w:rsidP="00347A60">
            <w:pPr>
              <w:pStyle w:val="ListBullet"/>
            </w:pPr>
            <w:r w:rsidRPr="00347A60">
              <w:t>National Construction Code</w:t>
            </w:r>
          </w:p>
          <w:p w:rsidR="00000000" w:rsidRPr="00347A60" w:rsidP="00347A60">
            <w:pPr>
              <w:pStyle w:val="ListBullet"/>
            </w:pPr>
            <w:r w:rsidRPr="00347A60">
              <w:t>relevant Australian standards and codes, including AS/NZS3500 National plumbing and drainage</w:t>
            </w:r>
          </w:p>
          <w:p w:rsidR="00000000" w:rsidRPr="00347A60" w:rsidP="00347A60">
            <w:pPr>
              <w:pStyle w:val="ListBullet"/>
            </w:pPr>
            <w:r w:rsidRPr="00347A60">
              <w:t>local government and health department requirements.</w:t>
            </w:r>
          </w:p>
          <w:p w:rsidR="00000000" w:rsidP="00347A60">
            <w:pPr>
              <w:pStyle w:val="BodyText"/>
              <w:rPr>
                <w:lang w:val="en-NZ"/>
              </w:rPr>
            </w:pPr>
          </w:p>
        </w:tc>
      </w:tr>
      <w:tr w:rsidTr="00347A60">
        <w:tblPrEx>
          <w:tblW w:w="9197" w:type="dxa"/>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BoldandItalics"/>
              </w:rPr>
              <w:t>Manufacturer requirements</w:t>
            </w:r>
            <w:r w:rsidRPr="00347A60">
              <w:t xml:space="preserve"> may include:</w:t>
            </w:r>
          </w:p>
        </w:tc>
        <w:tc>
          <w:tcPr>
            <w:tcW w:w="5510" w:type="dxa"/>
            <w:tcBorders>
              <w:top w:val="nil"/>
              <w:left w:val="nil"/>
              <w:bottom w:val="nil"/>
              <w:right w:val="nil"/>
            </w:tcBorders>
            <w:tcMar>
              <w:top w:w="0" w:type="dxa"/>
              <w:left w:w="62" w:type="dxa"/>
              <w:bottom w:w="0" w:type="dxa"/>
              <w:right w:w="62" w:type="dxa"/>
            </w:tcMar>
          </w:tcPr>
          <w:p w:rsidR="00000000" w:rsidRPr="00347A60" w:rsidP="00347A60">
            <w:pPr>
              <w:pStyle w:val="ListBullet"/>
            </w:pPr>
            <w:r w:rsidRPr="00347A60">
              <w:t>material specifications</w:t>
            </w:r>
          </w:p>
          <w:p w:rsidR="00000000" w:rsidRPr="00347A60" w:rsidP="00347A60">
            <w:pPr>
              <w:pStyle w:val="ListBullet"/>
            </w:pPr>
            <w:r w:rsidRPr="00347A60">
              <w:t>heater maintenance and servicing</w:t>
            </w:r>
          </w:p>
          <w:p w:rsidR="00000000" w:rsidRPr="00347A60" w:rsidP="00347A60">
            <w:pPr>
              <w:pStyle w:val="ListBullet"/>
            </w:pPr>
            <w:r w:rsidRPr="00347A60">
              <w:t>provision f</w:t>
            </w:r>
            <w:r w:rsidRPr="00347A60">
              <w:t>or heater pressure and temperature discharge</w:t>
            </w:r>
          </w:p>
          <w:p w:rsidR="00000000" w:rsidRPr="00347A60" w:rsidP="00347A60">
            <w:pPr>
              <w:pStyle w:val="ListBullet"/>
            </w:pPr>
            <w:r w:rsidRPr="00347A60">
              <w:t>pump tables</w:t>
            </w:r>
          </w:p>
          <w:p w:rsidR="00000000" w:rsidRPr="00347A60" w:rsidP="00347A60">
            <w:pPr>
              <w:pStyle w:val="ListBullet"/>
            </w:pPr>
            <w:r w:rsidRPr="00347A60">
              <w:t>sizing tables</w:t>
            </w:r>
          </w:p>
          <w:p w:rsidR="00000000" w:rsidRPr="00347A60" w:rsidP="00347A60">
            <w:pPr>
              <w:pStyle w:val="ListBullet"/>
            </w:pPr>
            <w:r w:rsidRPr="00347A60">
              <w:t>recommended specific fixings for pipework</w:t>
            </w:r>
          </w:p>
          <w:p w:rsidR="00000000" w:rsidRPr="00347A60" w:rsidP="00347A60">
            <w:pPr>
              <w:pStyle w:val="ListBullet"/>
            </w:pPr>
            <w:r w:rsidRPr="00347A60">
              <w:t>technical and trade manuals.</w:t>
            </w:r>
          </w:p>
          <w:p w:rsidR="00000000" w:rsidP="00347A60">
            <w:pPr>
              <w:pStyle w:val="BodyText"/>
              <w:rPr>
                <w:lang w:val="en-NZ"/>
              </w:rPr>
            </w:pPr>
          </w:p>
        </w:tc>
      </w:tr>
      <w:tr w:rsidTr="00347A60">
        <w:tblPrEx>
          <w:tblW w:w="9197" w:type="dxa"/>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BoldandItalics"/>
              </w:rPr>
              <w:t>Desktop study</w:t>
            </w:r>
            <w:r w:rsidRPr="00347A60">
              <w:t xml:space="preserve"> may include collection and interpretation of data for design purposes from:</w:t>
            </w:r>
          </w:p>
        </w:tc>
        <w:tc>
          <w:tcPr>
            <w:tcW w:w="5510" w:type="dxa"/>
            <w:tcBorders>
              <w:top w:val="nil"/>
              <w:left w:val="nil"/>
              <w:bottom w:val="nil"/>
              <w:right w:val="nil"/>
            </w:tcBorders>
            <w:tcMar>
              <w:top w:w="0" w:type="dxa"/>
              <w:left w:w="62" w:type="dxa"/>
              <w:bottom w:w="0" w:type="dxa"/>
              <w:right w:w="62" w:type="dxa"/>
            </w:tcMar>
          </w:tcPr>
          <w:p w:rsidR="00000000" w:rsidRPr="00347A60" w:rsidP="00347A60">
            <w:pPr>
              <w:pStyle w:val="ListBullet"/>
            </w:pPr>
            <w:r w:rsidRPr="00347A60">
              <w:t>architectural and building plans</w:t>
            </w:r>
          </w:p>
          <w:p w:rsidR="00000000" w:rsidRPr="00347A60" w:rsidP="00347A60">
            <w:pPr>
              <w:pStyle w:val="ListBullet"/>
            </w:pPr>
            <w:r w:rsidRPr="00347A60">
              <w:t>developer plans</w:t>
            </w:r>
          </w:p>
          <w:p w:rsidR="00000000" w:rsidRPr="00347A60" w:rsidP="00347A60">
            <w:pPr>
              <w:pStyle w:val="ListBullet"/>
            </w:pPr>
            <w:r w:rsidRPr="00347A60">
              <w:t>other documents, including:</w:t>
            </w:r>
          </w:p>
          <w:p w:rsidR="00000000" w:rsidRPr="00347A60" w:rsidP="00347A60">
            <w:pPr>
              <w:pStyle w:val="ListBullet2"/>
            </w:pPr>
            <w:r w:rsidRPr="00347A60">
              <w:t>applications</w:t>
            </w:r>
          </w:p>
          <w:p w:rsidR="00000000" w:rsidRPr="00347A60" w:rsidP="00347A60">
            <w:pPr>
              <w:pStyle w:val="ListBullet2"/>
            </w:pPr>
            <w:r w:rsidRPr="00347A60">
              <w:t>brochures</w:t>
            </w:r>
          </w:p>
          <w:p w:rsidR="00000000" w:rsidRPr="00347A60" w:rsidP="00347A60">
            <w:pPr>
              <w:pStyle w:val="ListBullet2"/>
            </w:pPr>
            <w:r w:rsidRPr="00347A60">
              <w:t>forms</w:t>
            </w:r>
          </w:p>
          <w:p w:rsidR="00000000" w:rsidRPr="00347A60" w:rsidP="00347A60">
            <w:pPr>
              <w:pStyle w:val="ListBullet2"/>
            </w:pPr>
            <w:r w:rsidRPr="00347A60">
              <w:t>policies</w:t>
            </w:r>
          </w:p>
          <w:p w:rsidR="00000000" w:rsidRPr="00347A60" w:rsidP="00347A60">
            <w:pPr>
              <w:pStyle w:val="ListBullet2"/>
            </w:pPr>
            <w:r w:rsidRPr="00347A60">
              <w:t>other reports as available.</w:t>
            </w:r>
          </w:p>
          <w:p w:rsidR="00000000" w:rsidP="00347A60">
            <w:pPr>
              <w:pStyle w:val="BodyText"/>
              <w:rPr>
                <w:lang w:val="en-NZ"/>
              </w:rPr>
            </w:pPr>
          </w:p>
        </w:tc>
      </w:tr>
      <w:tr w:rsidTr="00347A60">
        <w:tblPrEx>
          <w:tblW w:w="9197" w:type="dxa"/>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BoldandItalics"/>
              </w:rPr>
              <w:t>Performance requirements</w:t>
            </w:r>
            <w:r w:rsidRPr="00347A60">
              <w:t xml:space="preserve"> must include:</w:t>
            </w:r>
          </w:p>
        </w:tc>
        <w:tc>
          <w:tcPr>
            <w:tcW w:w="5510" w:type="dxa"/>
            <w:tcBorders>
              <w:top w:val="nil"/>
              <w:left w:val="nil"/>
              <w:bottom w:val="nil"/>
              <w:right w:val="nil"/>
            </w:tcBorders>
            <w:tcMar>
              <w:top w:w="0" w:type="dxa"/>
              <w:left w:w="62" w:type="dxa"/>
              <w:bottom w:w="0" w:type="dxa"/>
              <w:right w:w="62" w:type="dxa"/>
            </w:tcMar>
          </w:tcPr>
          <w:p w:rsidR="00000000" w:rsidRPr="00347A60" w:rsidP="00347A60">
            <w:pPr>
              <w:pStyle w:val="ListBullet"/>
            </w:pPr>
            <w:r w:rsidRPr="00347A60">
              <w:t>those established using relevant Australian standards, building codes and other relevant documents.</w:t>
            </w:r>
          </w:p>
          <w:p w:rsidR="00000000" w:rsidP="00347A60">
            <w:pPr>
              <w:pStyle w:val="BodyText"/>
              <w:rPr>
                <w:lang w:val="en-NZ"/>
              </w:rPr>
            </w:pPr>
          </w:p>
        </w:tc>
      </w:tr>
      <w:tr w:rsidTr="00347A60">
        <w:tblPrEx>
          <w:tblW w:w="9197" w:type="dxa"/>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BoldandItalics"/>
              </w:rPr>
              <w:t>Layout of pipework systems</w:t>
            </w:r>
            <w:r w:rsidRPr="00347A60">
              <w:t xml:space="preserve"> may include:</w:t>
            </w:r>
          </w:p>
        </w:tc>
        <w:tc>
          <w:tcPr>
            <w:tcW w:w="5510" w:type="dxa"/>
            <w:tcBorders>
              <w:top w:val="nil"/>
              <w:left w:val="nil"/>
              <w:bottom w:val="nil"/>
              <w:right w:val="nil"/>
            </w:tcBorders>
            <w:tcMar>
              <w:top w:w="0" w:type="dxa"/>
              <w:left w:w="62" w:type="dxa"/>
              <w:bottom w:w="0" w:type="dxa"/>
              <w:right w:w="62" w:type="dxa"/>
            </w:tcMar>
          </w:tcPr>
          <w:p w:rsidR="00000000" w:rsidRPr="00347A60" w:rsidP="00347A60">
            <w:pPr>
              <w:pStyle w:val="ListBullet"/>
            </w:pPr>
            <w:r w:rsidRPr="00347A60">
              <w:t xml:space="preserve">dead leg </w:t>
            </w:r>
          </w:p>
          <w:p w:rsidR="00000000" w:rsidRPr="00347A60" w:rsidP="00347A60">
            <w:pPr>
              <w:pStyle w:val="ListBullet"/>
            </w:pPr>
            <w:r w:rsidRPr="00347A60">
              <w:t>pressurised</w:t>
            </w:r>
          </w:p>
          <w:p w:rsidR="00000000" w:rsidRPr="00347A60" w:rsidP="00347A60">
            <w:pPr>
              <w:pStyle w:val="ListBullet"/>
            </w:pPr>
            <w:r w:rsidRPr="00347A60">
              <w:t>thermo convection</w:t>
            </w:r>
          </w:p>
          <w:p w:rsidR="00000000" w:rsidRPr="00347A60" w:rsidP="00347A60">
            <w:pPr>
              <w:pStyle w:val="ListBullet"/>
            </w:pPr>
            <w:r w:rsidRPr="00347A60">
              <w:t>circulating.</w:t>
            </w:r>
          </w:p>
          <w:p w:rsidR="00000000" w:rsidP="00347A60">
            <w:pPr>
              <w:pStyle w:val="BodyText"/>
              <w:rPr>
                <w:lang w:val="en-NZ"/>
              </w:rPr>
            </w:pPr>
          </w:p>
        </w:tc>
      </w:tr>
      <w:tr w:rsidTr="00347A60">
        <w:tblPrEx>
          <w:tblW w:w="9197" w:type="dxa"/>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BoldandItalics"/>
              </w:rPr>
              <w:t>Fittings and valves</w:t>
            </w:r>
            <w:r w:rsidRPr="00347A60">
              <w:t xml:space="preserve"> may include:</w:t>
            </w:r>
          </w:p>
        </w:tc>
        <w:tc>
          <w:tcPr>
            <w:tcW w:w="5510" w:type="dxa"/>
            <w:tcBorders>
              <w:top w:val="nil"/>
              <w:left w:val="nil"/>
              <w:bottom w:val="nil"/>
              <w:right w:val="nil"/>
            </w:tcBorders>
            <w:tcMar>
              <w:top w:w="0" w:type="dxa"/>
              <w:left w:w="62" w:type="dxa"/>
              <w:bottom w:w="0" w:type="dxa"/>
              <w:right w:w="62" w:type="dxa"/>
            </w:tcMar>
          </w:tcPr>
          <w:p w:rsidR="00000000" w:rsidRPr="00347A60" w:rsidP="00347A60">
            <w:pPr>
              <w:pStyle w:val="ListBullet"/>
            </w:pPr>
            <w:r w:rsidRPr="00347A60">
              <w:t>fittings:</w:t>
            </w:r>
          </w:p>
          <w:p w:rsidR="00000000" w:rsidRPr="00347A60" w:rsidP="00347A60">
            <w:pPr>
              <w:pStyle w:val="ListBullet2"/>
            </w:pPr>
            <w:r w:rsidRPr="00347A60">
              <w:t>bends</w:t>
            </w:r>
          </w:p>
          <w:p w:rsidR="00000000" w:rsidRPr="00347A60" w:rsidP="00347A60">
            <w:pPr>
              <w:pStyle w:val="ListBullet2"/>
            </w:pPr>
            <w:r w:rsidRPr="00347A60">
              <w:t>tees</w:t>
            </w:r>
          </w:p>
          <w:p w:rsidR="00000000" w:rsidRPr="00347A60" w:rsidP="00347A60">
            <w:pPr>
              <w:pStyle w:val="ListBullet2"/>
            </w:pPr>
            <w:r w:rsidRPr="00347A60">
              <w:t>unions</w:t>
            </w:r>
          </w:p>
          <w:p w:rsidR="00000000" w:rsidRPr="00347A60" w:rsidP="00347A60">
            <w:pPr>
              <w:pStyle w:val="ListBullet"/>
            </w:pPr>
            <w:r w:rsidRPr="00347A60">
              <w:t>valves:</w:t>
            </w:r>
          </w:p>
          <w:p w:rsidR="00000000" w:rsidRPr="00347A60" w:rsidP="00347A60">
            <w:pPr>
              <w:pStyle w:val="ListBullet2"/>
            </w:pPr>
            <w:r w:rsidRPr="00347A60">
              <w:t>backflow prevention</w:t>
            </w:r>
          </w:p>
          <w:p w:rsidR="00000000" w:rsidRPr="00347A60" w:rsidP="00347A60">
            <w:pPr>
              <w:pStyle w:val="ListBullet2"/>
            </w:pPr>
            <w:r w:rsidRPr="00347A60">
              <w:t>cold water expansion</w:t>
            </w:r>
          </w:p>
          <w:p w:rsidR="00000000" w:rsidRPr="00347A60" w:rsidP="00347A60">
            <w:pPr>
              <w:pStyle w:val="ListBullet2"/>
            </w:pPr>
            <w:r w:rsidRPr="00347A60">
              <w:t>isolating</w:t>
            </w:r>
          </w:p>
          <w:p w:rsidR="00000000" w:rsidRPr="00347A60" w:rsidP="00347A60">
            <w:pPr>
              <w:pStyle w:val="ListBullet2"/>
            </w:pPr>
            <w:r w:rsidRPr="00347A60">
              <w:t>non-return, including high pressure non-return</w:t>
            </w:r>
          </w:p>
          <w:p w:rsidR="00000000" w:rsidRPr="00347A60" w:rsidP="00347A60">
            <w:pPr>
              <w:pStyle w:val="ListBullet2"/>
            </w:pPr>
            <w:r w:rsidRPr="00347A60">
              <w:t>pressure limiting</w:t>
            </w:r>
          </w:p>
          <w:p w:rsidR="00000000" w:rsidRPr="00347A60" w:rsidP="00347A60">
            <w:pPr>
              <w:pStyle w:val="ListBullet2"/>
            </w:pPr>
            <w:r w:rsidRPr="00347A60">
              <w:t>pressure relief</w:t>
            </w:r>
          </w:p>
          <w:p w:rsidR="00000000" w:rsidRPr="00347A60" w:rsidP="00347A60">
            <w:pPr>
              <w:pStyle w:val="ListBullet2"/>
            </w:pPr>
            <w:r w:rsidRPr="00347A60">
              <w:t>strainers</w:t>
            </w:r>
          </w:p>
          <w:p w:rsidR="00000000" w:rsidRPr="00347A60" w:rsidP="00347A60">
            <w:pPr>
              <w:pStyle w:val="ListBullet2"/>
            </w:pPr>
            <w:r w:rsidRPr="00347A60">
              <w:t>temperature control.</w:t>
            </w:r>
          </w:p>
          <w:p w:rsidR="00000000" w:rsidP="00347A60">
            <w:pPr>
              <w:pStyle w:val="BodyText"/>
              <w:rPr>
                <w:lang w:val="en-NZ"/>
              </w:rPr>
            </w:pPr>
          </w:p>
        </w:tc>
      </w:tr>
      <w:tr w:rsidTr="00347A60">
        <w:tblPrEx>
          <w:tblW w:w="9197" w:type="dxa"/>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BoldandItalics"/>
              </w:rPr>
              <w:t xml:space="preserve">Thermostatic mixing and tempering </w:t>
            </w:r>
            <w:r w:rsidRPr="00347A60">
              <w:t>valves may include:</w:t>
            </w:r>
          </w:p>
        </w:tc>
        <w:tc>
          <w:tcPr>
            <w:tcW w:w="5510" w:type="dxa"/>
            <w:tcBorders>
              <w:top w:val="nil"/>
              <w:left w:val="nil"/>
              <w:bottom w:val="nil"/>
              <w:right w:val="nil"/>
            </w:tcBorders>
            <w:tcMar>
              <w:top w:w="0" w:type="dxa"/>
              <w:left w:w="62" w:type="dxa"/>
              <w:bottom w:w="0" w:type="dxa"/>
              <w:right w:w="62" w:type="dxa"/>
            </w:tcMar>
          </w:tcPr>
          <w:p w:rsidR="00000000" w:rsidRPr="00347A60" w:rsidP="00347A60">
            <w:pPr>
              <w:pStyle w:val="ListBullet"/>
            </w:pPr>
            <w:r w:rsidRPr="00347A60">
              <w:t>bimetallic types</w:t>
            </w:r>
          </w:p>
          <w:p w:rsidR="00000000" w:rsidRPr="00347A60" w:rsidP="00347A60">
            <w:pPr>
              <w:pStyle w:val="ListBullet"/>
            </w:pPr>
            <w:r w:rsidRPr="00347A60">
              <w:t>wax capsule.</w:t>
            </w:r>
          </w:p>
          <w:p w:rsidR="00000000" w:rsidP="00347A60">
            <w:pPr>
              <w:pStyle w:val="BodyText"/>
              <w:rPr>
                <w:lang w:val="en-NZ"/>
              </w:rPr>
            </w:pPr>
          </w:p>
        </w:tc>
      </w:tr>
      <w:tr w:rsidTr="00347A60">
        <w:tblPrEx>
          <w:tblW w:w="9197" w:type="dxa"/>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BoldandItalics"/>
              </w:rPr>
              <w:t>Circulating heated water supply system</w:t>
            </w:r>
            <w:r w:rsidRPr="00347A60">
              <w:t xml:space="preserve"> details may include:</w:t>
            </w:r>
          </w:p>
        </w:tc>
        <w:tc>
          <w:tcPr>
            <w:tcW w:w="5510" w:type="dxa"/>
            <w:tcBorders>
              <w:top w:val="nil"/>
              <w:left w:val="nil"/>
              <w:bottom w:val="nil"/>
              <w:right w:val="nil"/>
            </w:tcBorders>
            <w:tcMar>
              <w:top w:w="0" w:type="dxa"/>
              <w:left w:w="62" w:type="dxa"/>
              <w:bottom w:w="0" w:type="dxa"/>
              <w:right w:w="62" w:type="dxa"/>
            </w:tcMar>
          </w:tcPr>
          <w:p w:rsidR="00000000" w:rsidRPr="00347A60" w:rsidP="00347A60">
            <w:pPr>
              <w:pStyle w:val="ListBullet"/>
            </w:pPr>
            <w:r w:rsidRPr="00347A60">
              <w:t>circulating pump specification</w:t>
            </w:r>
          </w:p>
          <w:p w:rsidR="00000000" w:rsidRPr="00347A60" w:rsidP="00347A60">
            <w:pPr>
              <w:pStyle w:val="ListBullet"/>
            </w:pPr>
            <w:r w:rsidRPr="00347A60">
              <w:t>dead leg minimisation</w:t>
            </w:r>
          </w:p>
          <w:p w:rsidR="00000000" w:rsidRPr="00347A60" w:rsidP="00347A60">
            <w:pPr>
              <w:pStyle w:val="ListBullet"/>
            </w:pPr>
            <w:r w:rsidRPr="00347A60">
              <w:t>flow and return pipework</w:t>
            </w:r>
          </w:p>
          <w:p w:rsidR="00000000" w:rsidRPr="00347A60" w:rsidP="00347A60">
            <w:pPr>
              <w:pStyle w:val="ListBullet"/>
            </w:pPr>
            <w:r w:rsidRPr="00347A60">
              <w:t>circulation</w:t>
            </w:r>
          </w:p>
          <w:p w:rsidR="00000000" w:rsidRPr="00347A60" w:rsidP="00347A60">
            <w:pPr>
              <w:pStyle w:val="ListBullet"/>
            </w:pPr>
            <w:r w:rsidRPr="00347A60">
              <w:t>pipe insulation</w:t>
            </w:r>
          </w:p>
          <w:p w:rsidR="00000000" w:rsidRPr="00347A60" w:rsidP="00347A60">
            <w:pPr>
              <w:pStyle w:val="ListBullet"/>
            </w:pPr>
            <w:r w:rsidRPr="00347A60">
              <w:t>thermal convection circulating.</w:t>
            </w:r>
          </w:p>
          <w:p w:rsidR="00000000" w:rsidP="00347A60">
            <w:pPr>
              <w:pStyle w:val="BodyText"/>
              <w:rPr>
                <w:lang w:val="en-NZ"/>
              </w:rPr>
            </w:pPr>
          </w:p>
        </w:tc>
      </w:tr>
      <w:tr w:rsidTr="00347A60">
        <w:tblPrEx>
          <w:tblW w:w="9197" w:type="dxa"/>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BoldandItalics"/>
              </w:rPr>
              <w:t>Heat trace systems</w:t>
            </w:r>
            <w:r w:rsidRPr="00347A60">
              <w:t xml:space="preserve"> may include:</w:t>
            </w:r>
          </w:p>
        </w:tc>
        <w:tc>
          <w:tcPr>
            <w:tcW w:w="5510" w:type="dxa"/>
            <w:tcBorders>
              <w:top w:val="nil"/>
              <w:left w:val="nil"/>
              <w:bottom w:val="nil"/>
              <w:right w:val="nil"/>
            </w:tcBorders>
            <w:tcMar>
              <w:top w:w="0" w:type="dxa"/>
              <w:left w:w="62" w:type="dxa"/>
              <w:bottom w:w="0" w:type="dxa"/>
              <w:right w:w="62" w:type="dxa"/>
            </w:tcMar>
          </w:tcPr>
          <w:p w:rsidR="00000000" w:rsidRPr="00347A60" w:rsidP="00347A60">
            <w:pPr>
              <w:pStyle w:val="ListBullet"/>
            </w:pPr>
            <w:r w:rsidRPr="00347A60">
              <w:t>installation requirements</w:t>
            </w:r>
          </w:p>
          <w:p w:rsidR="00000000" w:rsidRPr="00347A60" w:rsidP="00347A60">
            <w:pPr>
              <w:pStyle w:val="ListBullet"/>
            </w:pPr>
            <w:r w:rsidRPr="00347A60">
              <w:t>running costs</w:t>
            </w:r>
          </w:p>
          <w:p w:rsidR="00000000" w:rsidRPr="00347A60" w:rsidP="00347A60">
            <w:pPr>
              <w:pStyle w:val="ListBullet"/>
            </w:pPr>
            <w:r w:rsidRPr="00347A60">
              <w:t>serviceability.</w:t>
            </w:r>
          </w:p>
          <w:p w:rsidR="00000000" w:rsidP="00347A60">
            <w:pPr>
              <w:pStyle w:val="BodyText"/>
              <w:rPr>
                <w:lang w:val="en-NZ"/>
              </w:rPr>
            </w:pPr>
          </w:p>
        </w:tc>
      </w:tr>
      <w:tr w:rsidTr="00347A60">
        <w:tblPrEx>
          <w:tblW w:w="9197" w:type="dxa"/>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BoldandItalics"/>
              </w:rPr>
              <w:t>Calculations for sizing water heaters</w:t>
            </w:r>
            <w:r w:rsidRPr="00347A60">
              <w:t xml:space="preserve"> may include:</w:t>
            </w:r>
          </w:p>
        </w:tc>
        <w:tc>
          <w:tcPr>
            <w:tcW w:w="5510" w:type="dxa"/>
            <w:tcBorders>
              <w:top w:val="nil"/>
              <w:left w:val="nil"/>
              <w:bottom w:val="nil"/>
              <w:right w:val="nil"/>
            </w:tcBorders>
            <w:tcMar>
              <w:top w:w="0" w:type="dxa"/>
              <w:left w:w="62" w:type="dxa"/>
              <w:bottom w:w="0" w:type="dxa"/>
              <w:right w:w="62" w:type="dxa"/>
            </w:tcMar>
          </w:tcPr>
          <w:p w:rsidR="00000000" w:rsidRPr="00347A60" w:rsidP="00347A60">
            <w:pPr>
              <w:pStyle w:val="ListBullet"/>
            </w:pPr>
            <w:r w:rsidRPr="00347A60">
              <w:t>coefficient of expansion</w:t>
            </w:r>
          </w:p>
          <w:p w:rsidR="00000000" w:rsidRPr="00347A60" w:rsidP="00347A60">
            <w:pPr>
              <w:pStyle w:val="ListBullet"/>
            </w:pPr>
            <w:r w:rsidRPr="00347A60">
              <w:t>daily flows</w:t>
            </w:r>
          </w:p>
          <w:p w:rsidR="00000000" w:rsidRPr="00347A60" w:rsidP="00347A60">
            <w:pPr>
              <w:pStyle w:val="ListBullet"/>
            </w:pPr>
            <w:r w:rsidRPr="00347A60">
              <w:t>energy consumption</w:t>
            </w:r>
          </w:p>
          <w:p w:rsidR="00000000" w:rsidRPr="00347A60" w:rsidP="00347A60">
            <w:pPr>
              <w:pStyle w:val="ListBullet"/>
            </w:pPr>
            <w:r w:rsidRPr="00347A60">
              <w:t xml:space="preserve">heat losses </w:t>
            </w:r>
          </w:p>
          <w:p w:rsidR="00000000" w:rsidRPr="00347A60" w:rsidP="00347A60">
            <w:pPr>
              <w:pStyle w:val="ListBullet"/>
            </w:pPr>
            <w:r w:rsidRPr="00347A60">
              <w:t xml:space="preserve">mixed temperatures </w:t>
            </w:r>
          </w:p>
          <w:p w:rsidR="00000000" w:rsidRPr="00347A60" w:rsidP="00347A60">
            <w:pPr>
              <w:pStyle w:val="ListBullet"/>
            </w:pPr>
            <w:r w:rsidRPr="00347A60">
              <w:t>peak demand</w:t>
            </w:r>
          </w:p>
          <w:p w:rsidR="00000000" w:rsidRPr="00347A60" w:rsidP="00347A60">
            <w:pPr>
              <w:pStyle w:val="ListBullet"/>
            </w:pPr>
            <w:r w:rsidRPr="00347A60">
              <w:t>recovery times</w:t>
            </w:r>
          </w:p>
          <w:p w:rsidR="00000000" w:rsidRPr="00347A60" w:rsidP="00347A60">
            <w:pPr>
              <w:pStyle w:val="ListBullet"/>
            </w:pPr>
            <w:r w:rsidRPr="00347A60">
              <w:t>size and quantity of heated wa</w:t>
            </w:r>
            <w:r w:rsidRPr="00347A60">
              <w:t>ter required</w:t>
            </w:r>
          </w:p>
          <w:p w:rsidR="00000000" w:rsidRPr="00347A60" w:rsidP="00347A60">
            <w:pPr>
              <w:pStyle w:val="ListBullet"/>
            </w:pPr>
            <w:r w:rsidRPr="00347A60">
              <w:t>standby versus continual flow</w:t>
            </w:r>
          </w:p>
          <w:p w:rsidR="00000000" w:rsidRPr="00347A60" w:rsidP="00347A60">
            <w:pPr>
              <w:pStyle w:val="ListBullet"/>
            </w:pPr>
            <w:r w:rsidRPr="00347A60">
              <w:t xml:space="preserve">tariffs </w:t>
            </w:r>
          </w:p>
          <w:p w:rsidR="00000000" w:rsidRPr="00347A60" w:rsidP="00347A60">
            <w:pPr>
              <w:pStyle w:val="ListBullet"/>
            </w:pPr>
            <w:r w:rsidRPr="00347A60">
              <w:t>water expansion.</w:t>
            </w:r>
          </w:p>
          <w:p w:rsidR="00000000" w:rsidP="00347A60">
            <w:pPr>
              <w:pStyle w:val="BodyText"/>
              <w:rPr>
                <w:lang w:val="en-NZ"/>
              </w:rPr>
            </w:pPr>
          </w:p>
        </w:tc>
      </w:tr>
      <w:tr w:rsidTr="00347A60">
        <w:tblPrEx>
          <w:tblW w:w="9197" w:type="dxa"/>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BoldandItalics"/>
              </w:rPr>
              <w:t>Methods for the control of expansion</w:t>
            </w:r>
            <w:r w:rsidRPr="00347A60">
              <w:t xml:space="preserve"> may include:</w:t>
            </w:r>
          </w:p>
        </w:tc>
        <w:tc>
          <w:tcPr>
            <w:tcW w:w="5510" w:type="dxa"/>
            <w:tcBorders>
              <w:top w:val="nil"/>
              <w:left w:val="nil"/>
              <w:bottom w:val="nil"/>
              <w:right w:val="nil"/>
            </w:tcBorders>
            <w:tcMar>
              <w:top w:w="0" w:type="dxa"/>
              <w:left w:w="62" w:type="dxa"/>
              <w:bottom w:w="0" w:type="dxa"/>
              <w:right w:w="62" w:type="dxa"/>
            </w:tcMar>
          </w:tcPr>
          <w:p w:rsidR="00000000" w:rsidRPr="00347A60" w:rsidP="00347A60">
            <w:pPr>
              <w:pStyle w:val="ListBullet"/>
            </w:pPr>
            <w:r w:rsidRPr="00347A60">
              <w:t>U-bends</w:t>
            </w:r>
          </w:p>
          <w:p w:rsidR="00000000" w:rsidRPr="00347A60" w:rsidP="00347A60">
            <w:pPr>
              <w:pStyle w:val="ListBullet"/>
            </w:pPr>
            <w:r w:rsidRPr="00347A60">
              <w:t>coiled loop</w:t>
            </w:r>
          </w:p>
          <w:p w:rsidR="00000000" w:rsidRPr="00347A60" w:rsidP="00347A60">
            <w:pPr>
              <w:pStyle w:val="ListBullet"/>
            </w:pPr>
            <w:r w:rsidRPr="00347A60">
              <w:t>lyre bend</w:t>
            </w:r>
          </w:p>
          <w:p w:rsidR="00000000" w:rsidRPr="00347A60" w:rsidP="00347A60">
            <w:pPr>
              <w:pStyle w:val="ListBullet"/>
            </w:pPr>
            <w:r w:rsidRPr="00347A60">
              <w:t>offset bends</w:t>
            </w:r>
          </w:p>
          <w:p w:rsidR="00000000" w:rsidRPr="00347A60" w:rsidP="00347A60">
            <w:pPr>
              <w:pStyle w:val="ListBullet"/>
            </w:pPr>
            <w:r w:rsidRPr="00347A60">
              <w:t>proprietary expansion control devices.</w:t>
            </w:r>
          </w:p>
          <w:p w:rsidR="00000000" w:rsidP="00347A60">
            <w:pPr>
              <w:pStyle w:val="BodyText"/>
              <w:rPr>
                <w:lang w:val="en-NZ"/>
              </w:rPr>
            </w:pPr>
          </w:p>
        </w:tc>
      </w:tr>
      <w:tr w:rsidTr="00347A60">
        <w:tblPrEx>
          <w:tblW w:w="9197" w:type="dxa"/>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BoldandItalics"/>
              </w:rPr>
              <w:t xml:space="preserve">Pipe support </w:t>
            </w:r>
            <w:r w:rsidRPr="00347A60">
              <w:t>may include:</w:t>
            </w:r>
          </w:p>
        </w:tc>
        <w:tc>
          <w:tcPr>
            <w:tcW w:w="5510" w:type="dxa"/>
            <w:tcBorders>
              <w:top w:val="nil"/>
              <w:left w:val="nil"/>
              <w:bottom w:val="nil"/>
              <w:right w:val="nil"/>
            </w:tcBorders>
            <w:tcMar>
              <w:top w:w="0" w:type="dxa"/>
              <w:left w:w="62" w:type="dxa"/>
              <w:bottom w:w="0" w:type="dxa"/>
              <w:right w:w="62" w:type="dxa"/>
            </w:tcMar>
          </w:tcPr>
          <w:p w:rsidR="00000000" w:rsidRPr="00347A60" w:rsidP="00347A60">
            <w:pPr>
              <w:pStyle w:val="ListBullet"/>
            </w:pPr>
            <w:r w:rsidRPr="00347A60">
              <w:t>anchors</w:t>
            </w:r>
          </w:p>
          <w:p w:rsidR="00000000" w:rsidRPr="00347A60" w:rsidP="00347A60">
            <w:pPr>
              <w:pStyle w:val="ListBullet"/>
            </w:pPr>
            <w:r w:rsidRPr="00347A60">
              <w:t>bracket spacing</w:t>
            </w:r>
          </w:p>
          <w:p w:rsidR="00000000" w:rsidRPr="00347A60" w:rsidP="00347A60">
            <w:pPr>
              <w:pStyle w:val="ListBullet"/>
            </w:pPr>
            <w:r w:rsidRPr="00347A60">
              <w:t>corrosion protection</w:t>
            </w:r>
          </w:p>
          <w:p w:rsidR="00000000" w:rsidRPr="00347A60" w:rsidP="00347A60">
            <w:pPr>
              <w:pStyle w:val="ListBullet"/>
            </w:pPr>
            <w:r w:rsidRPr="00347A60">
              <w:t>hanging brackets</w:t>
            </w:r>
          </w:p>
          <w:p w:rsidR="00000000" w:rsidRPr="00347A60" w:rsidP="00347A60">
            <w:pPr>
              <w:pStyle w:val="ListBullet"/>
            </w:pPr>
            <w:r w:rsidRPr="00347A60">
              <w:t>material requirements</w:t>
            </w:r>
          </w:p>
          <w:p w:rsidR="00000000" w:rsidRPr="00347A60" w:rsidP="00347A60">
            <w:pPr>
              <w:pStyle w:val="ListBullet"/>
            </w:pPr>
            <w:r w:rsidRPr="00347A60">
              <w:t>provision for expansion</w:t>
            </w:r>
          </w:p>
          <w:p w:rsidR="00000000" w:rsidRPr="00347A60" w:rsidP="00347A60">
            <w:pPr>
              <w:pStyle w:val="ListBullet"/>
            </w:pPr>
            <w:r w:rsidRPr="00347A60">
              <w:t>saddles</w:t>
            </w:r>
          </w:p>
          <w:p w:rsidR="00000000" w:rsidRPr="00347A60" w:rsidP="00347A60">
            <w:pPr>
              <w:pStyle w:val="ListBullet"/>
            </w:pPr>
            <w:r w:rsidRPr="00347A60">
              <w:t>wall and ceiling brackets.</w:t>
            </w:r>
          </w:p>
          <w:p w:rsidR="00000000" w:rsidP="00347A60">
            <w:pPr>
              <w:pStyle w:val="BodyText"/>
              <w:rPr>
                <w:lang w:val="en-NZ"/>
              </w:rPr>
            </w:pPr>
          </w:p>
        </w:tc>
      </w:tr>
      <w:tr w:rsidTr="00347A60">
        <w:tblPrEx>
          <w:tblW w:w="9197" w:type="dxa"/>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BoldandItalics"/>
              </w:rPr>
              <w:t>Manifolding heated water units</w:t>
            </w:r>
            <w:r w:rsidRPr="00347A60">
              <w:t xml:space="preserve"> must include:</w:t>
            </w:r>
          </w:p>
        </w:tc>
        <w:tc>
          <w:tcPr>
            <w:tcW w:w="5510" w:type="dxa"/>
            <w:tcBorders>
              <w:top w:val="nil"/>
              <w:left w:val="nil"/>
              <w:bottom w:val="nil"/>
              <w:right w:val="nil"/>
            </w:tcBorders>
            <w:tcMar>
              <w:top w:w="0" w:type="dxa"/>
              <w:left w:w="62" w:type="dxa"/>
              <w:bottom w:w="0" w:type="dxa"/>
              <w:right w:w="62" w:type="dxa"/>
            </w:tcMar>
          </w:tcPr>
          <w:p w:rsidR="00000000" w:rsidRPr="00347A60" w:rsidP="00347A60">
            <w:pPr>
              <w:pStyle w:val="ListBullet"/>
            </w:pPr>
            <w:r w:rsidRPr="00347A60">
              <w:t>balanced flow conditions and valves</w:t>
            </w:r>
          </w:p>
          <w:p w:rsidR="00000000" w:rsidRPr="00347A60" w:rsidP="00347A60">
            <w:pPr>
              <w:pStyle w:val="ListBullet"/>
            </w:pPr>
            <w:r w:rsidRPr="00347A60">
              <w:t>pressure relief requirements.</w:t>
            </w:r>
          </w:p>
          <w:p w:rsidR="00000000" w:rsidP="00347A60">
            <w:pPr>
              <w:pStyle w:val="BodyText"/>
              <w:rPr>
                <w:lang w:val="en-NZ"/>
              </w:rPr>
            </w:pPr>
          </w:p>
        </w:tc>
      </w:tr>
      <w:tr w:rsidTr="00347A60">
        <w:tblPrEx>
          <w:tblW w:w="9197" w:type="dxa"/>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BoldandItalics"/>
              </w:rPr>
              <w:t>Water heaters</w:t>
            </w:r>
            <w:r w:rsidRPr="00347A60">
              <w:t>:</w:t>
            </w:r>
          </w:p>
        </w:tc>
        <w:tc>
          <w:tcPr>
            <w:tcW w:w="5510" w:type="dxa"/>
            <w:tcBorders>
              <w:top w:val="nil"/>
              <w:left w:val="nil"/>
              <w:bottom w:val="nil"/>
              <w:right w:val="nil"/>
            </w:tcBorders>
            <w:tcMar>
              <w:top w:w="0" w:type="dxa"/>
              <w:left w:w="62" w:type="dxa"/>
              <w:bottom w:w="0" w:type="dxa"/>
              <w:right w:w="62" w:type="dxa"/>
            </w:tcMar>
          </w:tcPr>
          <w:p w:rsidR="00000000" w:rsidRPr="00347A60" w:rsidP="00347A60">
            <w:pPr>
              <w:pStyle w:val="ListBullet"/>
            </w:pPr>
            <w:r w:rsidRPr="00347A60">
              <w:t>may include:</w:t>
            </w:r>
          </w:p>
          <w:p w:rsidR="00000000" w:rsidRPr="00347A60" w:rsidP="00347A60">
            <w:pPr>
              <w:pStyle w:val="ListBullet2"/>
            </w:pPr>
            <w:r w:rsidRPr="00347A60">
              <w:t>continuous flow</w:t>
            </w:r>
          </w:p>
          <w:p w:rsidR="00000000" w:rsidRPr="00347A60" w:rsidP="00347A60">
            <w:pPr>
              <w:pStyle w:val="ListBullet2"/>
            </w:pPr>
            <w:r w:rsidRPr="00347A60">
              <w:t>heat transfer</w:t>
            </w:r>
          </w:p>
          <w:p w:rsidR="00000000" w:rsidRPr="00347A60" w:rsidP="00347A60">
            <w:pPr>
              <w:pStyle w:val="ListBullet2"/>
            </w:pPr>
            <w:r w:rsidRPr="00347A60">
              <w:t>pressure storage systems</w:t>
            </w:r>
          </w:p>
          <w:p w:rsidR="00000000" w:rsidRPr="00347A60" w:rsidP="00347A60">
            <w:pPr>
              <w:pStyle w:val="ListBullet2"/>
            </w:pPr>
            <w:r w:rsidRPr="00347A60">
              <w:t>open vented storage systems</w:t>
            </w:r>
          </w:p>
          <w:p w:rsidR="00000000" w:rsidRPr="00347A60" w:rsidP="00347A60">
            <w:pPr>
              <w:pStyle w:val="ListBullet"/>
            </w:pPr>
            <w:r w:rsidRPr="00347A60">
              <w:t>heated source may include:</w:t>
            </w:r>
          </w:p>
          <w:p w:rsidR="00000000" w:rsidRPr="00347A60" w:rsidP="00347A60">
            <w:pPr>
              <w:pStyle w:val="ListBullet2"/>
            </w:pPr>
            <w:r w:rsidRPr="00347A60">
              <w:t>electricity</w:t>
            </w:r>
          </w:p>
          <w:p w:rsidR="00000000" w:rsidRPr="00347A60" w:rsidP="00347A60">
            <w:pPr>
              <w:pStyle w:val="ListBullet2"/>
            </w:pPr>
            <w:r w:rsidRPr="00347A60">
              <w:t>gas</w:t>
            </w:r>
          </w:p>
          <w:p w:rsidR="00000000" w:rsidRPr="00347A60" w:rsidP="00347A60">
            <w:pPr>
              <w:pStyle w:val="ListBullet2"/>
            </w:pPr>
            <w:r w:rsidRPr="00347A60">
              <w:t>heat pump</w:t>
            </w:r>
          </w:p>
          <w:p w:rsidR="00000000" w:rsidRPr="00347A60" w:rsidP="00347A60">
            <w:pPr>
              <w:pStyle w:val="ListBullet2"/>
            </w:pPr>
            <w:r w:rsidRPr="00347A60">
              <w:t>solar</w:t>
            </w:r>
          </w:p>
          <w:p w:rsidR="00000000" w:rsidRPr="00347A60" w:rsidP="00347A60">
            <w:pPr>
              <w:pStyle w:val="ListBullet2"/>
            </w:pPr>
            <w:r w:rsidRPr="00347A60">
              <w:t>solid fuel</w:t>
            </w:r>
          </w:p>
          <w:p w:rsidR="00000000" w:rsidRPr="00347A60" w:rsidP="00347A60">
            <w:pPr>
              <w:pStyle w:val="ListBullet2"/>
            </w:pPr>
            <w:r w:rsidRPr="00347A60">
              <w:t>waste heat.</w:t>
            </w:r>
          </w:p>
          <w:p w:rsidR="00000000" w:rsidP="00347A60">
            <w:pPr>
              <w:pStyle w:val="BodyText"/>
              <w:rPr>
                <w:lang w:val="en-NZ"/>
              </w:rPr>
            </w:pPr>
          </w:p>
        </w:tc>
      </w:tr>
      <w:tr w:rsidTr="00347A60">
        <w:tblPrEx>
          <w:tblW w:w="9197" w:type="dxa"/>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BoldandItalics"/>
              </w:rPr>
              <w:t>Safe trays and overflows</w:t>
            </w:r>
            <w:r w:rsidRPr="00347A60">
              <w:t xml:space="preserve"> must include:</w:t>
            </w:r>
          </w:p>
        </w:tc>
        <w:tc>
          <w:tcPr>
            <w:tcW w:w="5510" w:type="dxa"/>
            <w:tcBorders>
              <w:top w:val="nil"/>
              <w:left w:val="nil"/>
              <w:bottom w:val="nil"/>
              <w:right w:val="nil"/>
            </w:tcBorders>
            <w:tcMar>
              <w:top w:w="0" w:type="dxa"/>
              <w:left w:w="62" w:type="dxa"/>
              <w:bottom w:w="0" w:type="dxa"/>
              <w:right w:w="62" w:type="dxa"/>
            </w:tcMar>
          </w:tcPr>
          <w:p w:rsidR="00000000" w:rsidRPr="00347A60" w:rsidP="00347A60">
            <w:pPr>
              <w:pStyle w:val="ListBullet"/>
            </w:pPr>
            <w:r w:rsidRPr="00347A60">
              <w:t>design</w:t>
            </w:r>
          </w:p>
          <w:p w:rsidR="00000000" w:rsidRPr="00347A60" w:rsidP="00347A60">
            <w:pPr>
              <w:pStyle w:val="ListBullet"/>
            </w:pPr>
            <w:r w:rsidRPr="00347A60">
              <w:t>discharge</w:t>
            </w:r>
          </w:p>
          <w:p w:rsidR="00000000" w:rsidRPr="00347A60" w:rsidP="00347A60">
            <w:pPr>
              <w:pStyle w:val="ListBullet"/>
            </w:pPr>
            <w:r w:rsidRPr="00347A60">
              <w:t>materials</w:t>
            </w:r>
          </w:p>
          <w:p w:rsidR="00000000" w:rsidRPr="00347A60" w:rsidP="00347A60">
            <w:pPr>
              <w:pStyle w:val="ListBullet"/>
            </w:pPr>
            <w:r w:rsidRPr="00347A60">
              <w:t>sizes.</w:t>
            </w:r>
          </w:p>
          <w:p w:rsidR="00000000" w:rsidP="00347A60">
            <w:pPr>
              <w:pStyle w:val="BodyText"/>
              <w:rPr>
                <w:lang w:val="en-NZ"/>
              </w:rPr>
            </w:pPr>
          </w:p>
        </w:tc>
      </w:tr>
      <w:tr w:rsidTr="00347A60">
        <w:tblPrEx>
          <w:tblW w:w="9197" w:type="dxa"/>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BoldandItalics"/>
              </w:rPr>
              <w:t>Materials</w:t>
            </w:r>
            <w:r w:rsidRPr="00347A60">
              <w:t xml:space="preserve"> may include:</w:t>
            </w:r>
          </w:p>
        </w:tc>
        <w:tc>
          <w:tcPr>
            <w:tcW w:w="5510" w:type="dxa"/>
            <w:tcBorders>
              <w:top w:val="nil"/>
              <w:left w:val="nil"/>
              <w:bottom w:val="nil"/>
              <w:right w:val="nil"/>
            </w:tcBorders>
            <w:tcMar>
              <w:top w:w="0" w:type="dxa"/>
              <w:left w:w="62" w:type="dxa"/>
              <w:bottom w:w="0" w:type="dxa"/>
              <w:right w:w="62" w:type="dxa"/>
            </w:tcMar>
          </w:tcPr>
          <w:p w:rsidR="00000000" w:rsidRPr="00347A60" w:rsidP="00347A60">
            <w:pPr>
              <w:pStyle w:val="ListBullet"/>
            </w:pPr>
            <w:r w:rsidRPr="00347A60">
              <w:t>pipe materials as specified, including:</w:t>
            </w:r>
          </w:p>
          <w:p w:rsidR="00000000" w:rsidRPr="00347A60" w:rsidP="00347A60">
            <w:pPr>
              <w:pStyle w:val="ListBullet2"/>
            </w:pPr>
            <w:r w:rsidRPr="00347A60">
              <w:t>copper</w:t>
            </w:r>
          </w:p>
          <w:p w:rsidR="00000000" w:rsidRPr="00347A60" w:rsidP="00347A60">
            <w:pPr>
              <w:pStyle w:val="ListBullet2"/>
            </w:pPr>
            <w:r w:rsidRPr="00347A60">
              <w:t>composite</w:t>
            </w:r>
          </w:p>
          <w:p w:rsidR="00000000" w:rsidRPr="00347A60" w:rsidP="00347A60">
            <w:pPr>
              <w:pStyle w:val="ListBullet2"/>
            </w:pPr>
            <w:r w:rsidRPr="00347A60">
              <w:t>polymer</w:t>
            </w:r>
          </w:p>
          <w:p w:rsidR="00000000" w:rsidRPr="00347A60" w:rsidP="00347A60">
            <w:pPr>
              <w:pStyle w:val="ListBullet2"/>
            </w:pPr>
            <w:r w:rsidRPr="00347A60">
              <w:t xml:space="preserve">other approved materials </w:t>
            </w:r>
          </w:p>
          <w:p w:rsidR="00000000" w:rsidRPr="00347A60" w:rsidP="00347A60">
            <w:pPr>
              <w:pStyle w:val="ListBullet"/>
            </w:pPr>
            <w:r w:rsidRPr="00347A60">
              <w:t>flue materials, including stainless steel</w:t>
            </w:r>
          </w:p>
          <w:p w:rsidR="00000000" w:rsidRPr="00347A60" w:rsidP="00347A60">
            <w:pPr>
              <w:pStyle w:val="ListBullet"/>
            </w:pPr>
            <w:r w:rsidRPr="00347A60">
              <w:t>ancillary material, including:</w:t>
            </w:r>
          </w:p>
          <w:p w:rsidR="00000000" w:rsidRPr="00347A60" w:rsidP="00347A60">
            <w:pPr>
              <w:pStyle w:val="ListBullet2"/>
            </w:pPr>
            <w:r w:rsidRPr="00347A60">
              <w:t>air relief valve</w:t>
            </w:r>
          </w:p>
          <w:p w:rsidR="00000000" w:rsidRPr="00347A60" w:rsidP="00347A60">
            <w:pPr>
              <w:pStyle w:val="ListBullet2"/>
            </w:pPr>
            <w:r w:rsidRPr="00347A60">
              <w:t>heaters</w:t>
            </w:r>
          </w:p>
          <w:p w:rsidR="00000000" w:rsidRPr="00347A60" w:rsidP="00347A60">
            <w:pPr>
              <w:pStyle w:val="ListBullet2"/>
            </w:pPr>
            <w:r w:rsidRPr="00347A60">
              <w:t>fittings and fixtures</w:t>
            </w:r>
          </w:p>
          <w:p w:rsidR="00000000" w:rsidRPr="00347A60" w:rsidP="00347A60">
            <w:pPr>
              <w:pStyle w:val="ListBullet2"/>
            </w:pPr>
            <w:r w:rsidRPr="00347A60">
              <w:t>insulation</w:t>
            </w:r>
          </w:p>
          <w:p w:rsidR="00000000" w:rsidRPr="00347A60" w:rsidP="00347A60">
            <w:pPr>
              <w:pStyle w:val="ListBullet2"/>
            </w:pPr>
            <w:r w:rsidRPr="00347A60">
              <w:t>pumps</w:t>
            </w:r>
          </w:p>
          <w:p w:rsidR="00000000" w:rsidRPr="00347A60" w:rsidP="00347A60">
            <w:pPr>
              <w:pStyle w:val="ListBullet2"/>
            </w:pPr>
            <w:r w:rsidRPr="00347A60">
              <w:t>valves.</w:t>
            </w:r>
          </w:p>
          <w:p w:rsidR="00000000" w:rsidP="00347A60">
            <w:pPr>
              <w:pStyle w:val="BodyText"/>
              <w:rPr>
                <w:lang w:val="en-NZ"/>
              </w:rPr>
            </w:pPr>
          </w:p>
        </w:tc>
      </w:tr>
      <w:tr w:rsidTr="00347A60">
        <w:tblPrEx>
          <w:tblW w:w="9197" w:type="dxa"/>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BoldandItalics"/>
              </w:rPr>
              <w:t>Jointing methods</w:t>
            </w:r>
            <w:r w:rsidRPr="00347A60">
              <w:t xml:space="preserve"> may include:</w:t>
            </w:r>
          </w:p>
        </w:tc>
        <w:tc>
          <w:tcPr>
            <w:tcW w:w="5510" w:type="dxa"/>
            <w:tcBorders>
              <w:top w:val="nil"/>
              <w:left w:val="nil"/>
              <w:bottom w:val="nil"/>
              <w:right w:val="nil"/>
            </w:tcBorders>
            <w:tcMar>
              <w:top w:w="0" w:type="dxa"/>
              <w:left w:w="62" w:type="dxa"/>
              <w:bottom w:w="0" w:type="dxa"/>
              <w:right w:w="62" w:type="dxa"/>
            </w:tcMar>
          </w:tcPr>
          <w:p w:rsidR="00000000" w:rsidRPr="00347A60" w:rsidP="00347A60">
            <w:pPr>
              <w:pStyle w:val="ListBullet"/>
            </w:pPr>
            <w:r w:rsidRPr="00347A60">
              <w:t>brazing</w:t>
            </w:r>
          </w:p>
          <w:p w:rsidR="00000000" w:rsidRPr="00347A60" w:rsidP="00347A60">
            <w:pPr>
              <w:pStyle w:val="ListBullet"/>
            </w:pPr>
            <w:r w:rsidRPr="00347A60">
              <w:t>compression</w:t>
            </w:r>
          </w:p>
          <w:p w:rsidR="00000000" w:rsidRPr="00347A60" w:rsidP="00347A60">
            <w:pPr>
              <w:pStyle w:val="ListBullet"/>
            </w:pPr>
            <w:r w:rsidRPr="00347A60">
              <w:t>electrofusion welding</w:t>
            </w:r>
          </w:p>
          <w:p w:rsidR="00000000" w:rsidRPr="00347A60" w:rsidP="00347A60">
            <w:pPr>
              <w:pStyle w:val="ListBullet"/>
            </w:pPr>
            <w:r w:rsidRPr="00347A60">
              <w:t>flaring</w:t>
            </w:r>
          </w:p>
          <w:p w:rsidR="00000000" w:rsidRPr="00347A60" w:rsidP="00347A60">
            <w:pPr>
              <w:pStyle w:val="ListBullet"/>
            </w:pPr>
            <w:r w:rsidRPr="00347A60">
              <w:t>mechanical joints</w:t>
            </w:r>
          </w:p>
          <w:p w:rsidR="00000000" w:rsidRPr="00347A60" w:rsidP="00347A60">
            <w:pPr>
              <w:pStyle w:val="ListBullet"/>
            </w:pPr>
            <w:r w:rsidRPr="00347A60">
              <w:t>threading.</w:t>
            </w:r>
          </w:p>
          <w:p w:rsidR="00000000" w:rsidP="00347A60">
            <w:pPr>
              <w:pStyle w:val="BodyText"/>
              <w:rPr>
                <w:lang w:val="en-NZ"/>
              </w:rPr>
            </w:pPr>
          </w:p>
        </w:tc>
      </w:tr>
      <w:tr w:rsidTr="00347A60">
        <w:tblPrEx>
          <w:tblW w:w="9197" w:type="dxa"/>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BoldandItalics"/>
              </w:rPr>
              <w:t>Insulation materials</w:t>
            </w:r>
            <w:r w:rsidRPr="00347A60">
              <w:t xml:space="preserve"> may include:</w:t>
            </w:r>
          </w:p>
        </w:tc>
        <w:tc>
          <w:tcPr>
            <w:tcW w:w="5510" w:type="dxa"/>
            <w:tcBorders>
              <w:top w:val="nil"/>
              <w:left w:val="nil"/>
              <w:bottom w:val="nil"/>
              <w:right w:val="nil"/>
            </w:tcBorders>
            <w:tcMar>
              <w:top w:w="0" w:type="dxa"/>
              <w:left w:w="62" w:type="dxa"/>
              <w:bottom w:w="0" w:type="dxa"/>
              <w:right w:w="62" w:type="dxa"/>
            </w:tcMar>
          </w:tcPr>
          <w:p w:rsidR="00000000" w:rsidRPr="00347A60" w:rsidP="00347A60">
            <w:pPr>
              <w:pStyle w:val="ListBullet"/>
            </w:pPr>
            <w:r w:rsidRPr="00347A60">
              <w:t>fibre glass</w:t>
            </w:r>
          </w:p>
          <w:p w:rsidR="00000000" w:rsidRPr="00347A60" w:rsidP="00347A60">
            <w:pPr>
              <w:pStyle w:val="ListBullet"/>
            </w:pPr>
            <w:r w:rsidRPr="00347A60">
              <w:t>foam</w:t>
            </w:r>
          </w:p>
          <w:p w:rsidR="00000000" w:rsidRPr="00347A60" w:rsidP="00347A60">
            <w:pPr>
              <w:pStyle w:val="ListBullet"/>
            </w:pPr>
            <w:r w:rsidRPr="00347A60">
              <w:t>metal sheathing</w:t>
            </w:r>
          </w:p>
          <w:p w:rsidR="00000000" w:rsidRPr="00347A60" w:rsidP="00347A60">
            <w:pPr>
              <w:pStyle w:val="ListBullet"/>
            </w:pPr>
            <w:r w:rsidRPr="00347A60">
              <w:t>rock wool</w:t>
            </w:r>
          </w:p>
          <w:p w:rsidR="00000000" w:rsidRPr="00347A60" w:rsidP="00347A60">
            <w:pPr>
              <w:pStyle w:val="ListBullet"/>
            </w:pPr>
            <w:r w:rsidRPr="00347A60">
              <w:t>other approved materials.</w:t>
            </w:r>
          </w:p>
          <w:p w:rsidR="00000000" w:rsidP="00347A60">
            <w:pPr>
              <w:pStyle w:val="BodyText"/>
              <w:rPr>
                <w:lang w:val="en-NZ"/>
              </w:rPr>
            </w:pPr>
          </w:p>
        </w:tc>
      </w:tr>
      <w:tr w:rsidTr="00347A60">
        <w:tblPrEx>
          <w:tblW w:w="9197" w:type="dxa"/>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BoldandItalics"/>
              </w:rPr>
              <w:t>Installation requirements</w:t>
            </w:r>
            <w:r w:rsidRPr="00347A60">
              <w:t xml:space="preserve"> must include:</w:t>
            </w:r>
          </w:p>
        </w:tc>
        <w:tc>
          <w:tcPr>
            <w:tcW w:w="5510" w:type="dxa"/>
            <w:tcBorders>
              <w:top w:val="nil"/>
              <w:left w:val="nil"/>
              <w:bottom w:val="nil"/>
              <w:right w:val="nil"/>
            </w:tcBorders>
            <w:tcMar>
              <w:top w:w="0" w:type="dxa"/>
              <w:left w:w="62" w:type="dxa"/>
              <w:bottom w:w="0" w:type="dxa"/>
              <w:right w:w="62" w:type="dxa"/>
            </w:tcMar>
          </w:tcPr>
          <w:p w:rsidR="00000000" w:rsidRPr="00347A60" w:rsidP="00347A60">
            <w:pPr>
              <w:pStyle w:val="ListBullet"/>
            </w:pPr>
            <w:r w:rsidRPr="00347A60">
              <w:t>fire rating of penetrations</w:t>
            </w:r>
          </w:p>
          <w:p w:rsidR="00000000" w:rsidRPr="00347A60" w:rsidP="00347A60">
            <w:pPr>
              <w:pStyle w:val="ListBullet"/>
            </w:pPr>
            <w:r w:rsidRPr="00347A60">
              <w:t>level of workmanship</w:t>
            </w:r>
          </w:p>
          <w:p w:rsidR="00000000" w:rsidRPr="00347A60" w:rsidP="00347A60">
            <w:pPr>
              <w:pStyle w:val="ListBullet"/>
            </w:pPr>
            <w:r w:rsidRPr="00347A60">
              <w:t>manufacturer-recommended specific fixings</w:t>
            </w:r>
          </w:p>
          <w:p w:rsidR="00000000" w:rsidRPr="00347A60" w:rsidP="00347A60">
            <w:pPr>
              <w:pStyle w:val="ListBullet"/>
            </w:pPr>
            <w:r w:rsidRPr="00347A60">
              <w:t>pipe support</w:t>
            </w:r>
          </w:p>
          <w:p w:rsidR="00000000" w:rsidRPr="00347A60" w:rsidP="00347A60">
            <w:pPr>
              <w:pStyle w:val="ListBullet"/>
            </w:pPr>
            <w:r w:rsidRPr="00347A60">
              <w:t>provision for expansion</w:t>
            </w:r>
          </w:p>
          <w:p w:rsidR="00000000" w:rsidRPr="00347A60" w:rsidP="00347A60">
            <w:pPr>
              <w:pStyle w:val="ListBullet"/>
            </w:pPr>
            <w:r w:rsidRPr="00347A60">
              <w:t>serviceability and access.</w:t>
            </w:r>
          </w:p>
          <w:p w:rsidR="00000000" w:rsidP="00347A60">
            <w:pPr>
              <w:pStyle w:val="BodyText"/>
              <w:rPr>
                <w:lang w:val="en-NZ"/>
              </w:rPr>
            </w:pPr>
          </w:p>
        </w:tc>
      </w:tr>
      <w:tr w:rsidTr="00347A60">
        <w:tblPrEx>
          <w:tblW w:w="9197" w:type="dxa"/>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BoldandItalics"/>
              </w:rPr>
              <w:t>Circulating systems</w:t>
            </w:r>
            <w:r w:rsidRPr="00347A60">
              <w:t xml:space="preserve"> may include:</w:t>
            </w:r>
          </w:p>
        </w:tc>
        <w:tc>
          <w:tcPr>
            <w:tcW w:w="5510" w:type="dxa"/>
            <w:tcBorders>
              <w:top w:val="nil"/>
              <w:left w:val="nil"/>
              <w:bottom w:val="nil"/>
              <w:right w:val="nil"/>
            </w:tcBorders>
            <w:tcMar>
              <w:top w:w="0" w:type="dxa"/>
              <w:left w:w="62" w:type="dxa"/>
              <w:bottom w:w="0" w:type="dxa"/>
              <w:right w:w="62" w:type="dxa"/>
            </w:tcMar>
          </w:tcPr>
          <w:p w:rsidR="00000000" w:rsidRPr="00347A60" w:rsidP="00347A60">
            <w:pPr>
              <w:pStyle w:val="ListBullet"/>
            </w:pPr>
            <w:r w:rsidRPr="00347A60">
              <w:t xml:space="preserve">approved pressure pipes </w:t>
            </w:r>
            <w:r w:rsidRPr="00347A60">
              <w:t>and fittings</w:t>
            </w:r>
          </w:p>
          <w:p w:rsidR="00000000" w:rsidRPr="00347A60" w:rsidP="00347A60">
            <w:pPr>
              <w:pStyle w:val="ListBullet"/>
            </w:pPr>
            <w:r w:rsidRPr="00347A60">
              <w:t>balancing valves</w:t>
            </w:r>
          </w:p>
          <w:p w:rsidR="00000000" w:rsidRPr="00347A60" w:rsidP="00347A60">
            <w:pPr>
              <w:pStyle w:val="ListBullet"/>
            </w:pPr>
            <w:r w:rsidRPr="00347A60">
              <w:t>circulating pump and controls</w:t>
            </w:r>
          </w:p>
          <w:p w:rsidR="00000000" w:rsidRPr="00347A60" w:rsidP="00347A60">
            <w:pPr>
              <w:pStyle w:val="ListBullet"/>
            </w:pPr>
            <w:r w:rsidRPr="00347A60">
              <w:t>isolating valves</w:t>
            </w:r>
          </w:p>
          <w:p w:rsidR="00000000" w:rsidRPr="00347A60" w:rsidP="00347A60">
            <w:pPr>
              <w:pStyle w:val="ListBullet"/>
            </w:pPr>
            <w:r w:rsidRPr="00347A60">
              <w:t>thermo cycle</w:t>
            </w:r>
          </w:p>
          <w:p w:rsidR="00000000" w:rsidRPr="00347A60" w:rsidP="00347A60">
            <w:pPr>
              <w:pStyle w:val="ListBullet"/>
            </w:pPr>
            <w:r w:rsidRPr="00347A60">
              <w:t>temperature gauge</w:t>
            </w:r>
          </w:p>
          <w:p w:rsidR="00000000" w:rsidRPr="00347A60" w:rsidP="00347A60">
            <w:pPr>
              <w:pStyle w:val="ListBullet"/>
            </w:pPr>
            <w:r w:rsidRPr="00347A60">
              <w:t>pump sizing to meet calculated flow conditions.</w:t>
            </w:r>
          </w:p>
          <w:p w:rsidR="00000000" w:rsidP="00347A60">
            <w:pPr>
              <w:pStyle w:val="BodyText"/>
              <w:rPr>
                <w:lang w:val="en-NZ"/>
              </w:rPr>
            </w:pPr>
          </w:p>
        </w:tc>
      </w:tr>
      <w:tr w:rsidTr="00347A60">
        <w:tblPrEx>
          <w:tblW w:w="9197" w:type="dxa"/>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BoldandItalics"/>
              </w:rPr>
              <w:t>Sustainability principles and concepts</w:t>
            </w:r>
            <w:r w:rsidRPr="00347A60">
              <w:t>:</w:t>
            </w:r>
          </w:p>
        </w:tc>
        <w:tc>
          <w:tcPr>
            <w:tcW w:w="5510" w:type="dxa"/>
            <w:tcBorders>
              <w:top w:val="nil"/>
              <w:left w:val="nil"/>
              <w:bottom w:val="nil"/>
              <w:right w:val="nil"/>
            </w:tcBorders>
            <w:tcMar>
              <w:top w:w="0" w:type="dxa"/>
              <w:left w:w="62" w:type="dxa"/>
              <w:bottom w:w="0" w:type="dxa"/>
              <w:right w:w="62" w:type="dxa"/>
            </w:tcMar>
          </w:tcPr>
          <w:p w:rsidR="00000000" w:rsidRPr="00347A60" w:rsidP="00347A60">
            <w:pPr>
              <w:pStyle w:val="ListBullet"/>
            </w:pPr>
            <w:r w:rsidRPr="00347A60">
              <w:t>cover the current and future social, economic and environmental use of resources</w:t>
            </w:r>
          </w:p>
          <w:p w:rsidR="00000000" w:rsidRPr="00347A60" w:rsidP="00347A60">
            <w:pPr>
              <w:pStyle w:val="ListBullet"/>
            </w:pPr>
            <w:r w:rsidRPr="00347A60">
              <w:t>may include:</w:t>
            </w:r>
          </w:p>
          <w:p w:rsidR="00000000" w:rsidRPr="00347A60" w:rsidP="00347A60">
            <w:pPr>
              <w:pStyle w:val="ListBullet2"/>
            </w:pPr>
            <w:r w:rsidRPr="00347A60">
              <w:t>selecting appropriate material to ensure minimal environmental impact</w:t>
            </w:r>
          </w:p>
          <w:p w:rsidR="00000000" w:rsidRPr="00347A60" w:rsidP="00347A60">
            <w:pPr>
              <w:pStyle w:val="ListBullet2"/>
            </w:pPr>
            <w:r w:rsidRPr="00347A60">
              <w:t>efficient use of material</w:t>
            </w:r>
          </w:p>
          <w:p w:rsidR="00000000" w:rsidRPr="00347A60" w:rsidP="00347A60">
            <w:pPr>
              <w:pStyle w:val="ListBullet2"/>
            </w:pPr>
            <w:r w:rsidRPr="00347A60">
              <w:t>efficient energy usage/capital outlay comparison</w:t>
            </w:r>
          </w:p>
          <w:p w:rsidR="00000000" w:rsidRPr="00347A60" w:rsidP="00347A60">
            <w:pPr>
              <w:pStyle w:val="ListBullet2"/>
            </w:pPr>
            <w:r w:rsidRPr="00347A60">
              <w:t>selection of energy efficient water heater</w:t>
            </w:r>
          </w:p>
          <w:p w:rsidR="00000000" w:rsidRPr="00347A60" w:rsidP="00347A60">
            <w:pPr>
              <w:pStyle w:val="ListBullet2"/>
            </w:pPr>
            <w:r w:rsidRPr="00347A60">
              <w:t>water efficiency</w:t>
            </w:r>
          </w:p>
          <w:p w:rsidR="00000000" w:rsidRPr="00347A60" w:rsidP="00347A60">
            <w:pPr>
              <w:pStyle w:val="ListBullet2"/>
            </w:pPr>
            <w:r w:rsidRPr="00347A60">
              <w:t>consideration of the Green Building Council of Australia rating scheme.</w:t>
            </w:r>
          </w:p>
          <w:p w:rsidR="00000000" w:rsidP="00347A60">
            <w:pPr>
              <w:pStyle w:val="BodyText"/>
              <w:rPr>
                <w:lang w:val="en-NZ"/>
              </w:rPr>
            </w:pPr>
          </w:p>
        </w:tc>
      </w:tr>
      <w:tr w:rsidTr="00347A60">
        <w:tblPrEx>
          <w:tblW w:w="9197" w:type="dxa"/>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BoldandItalics"/>
              </w:rPr>
              <w:t>Plans</w:t>
            </w:r>
            <w:r w:rsidRPr="00347A60">
              <w:t>:</w:t>
            </w:r>
          </w:p>
        </w:tc>
        <w:tc>
          <w:tcPr>
            <w:tcW w:w="5510" w:type="dxa"/>
            <w:tcBorders>
              <w:top w:val="nil"/>
              <w:left w:val="nil"/>
              <w:bottom w:val="nil"/>
              <w:right w:val="nil"/>
            </w:tcBorders>
            <w:tcMar>
              <w:top w:w="0" w:type="dxa"/>
              <w:left w:w="62" w:type="dxa"/>
              <w:bottom w:w="0" w:type="dxa"/>
              <w:right w:w="62" w:type="dxa"/>
            </w:tcMar>
          </w:tcPr>
          <w:p w:rsidR="00000000" w:rsidRPr="00347A60" w:rsidP="00347A60">
            <w:pPr>
              <w:pStyle w:val="ListBullet"/>
            </w:pPr>
            <w:r w:rsidRPr="00347A60">
              <w:t>may include:</w:t>
            </w:r>
          </w:p>
          <w:p w:rsidR="00000000" w:rsidRPr="00347A60" w:rsidP="00347A60">
            <w:pPr>
              <w:pStyle w:val="ListBullet2"/>
            </w:pPr>
            <w:r w:rsidRPr="00347A60">
              <w:t>axonometrics</w:t>
            </w:r>
          </w:p>
          <w:p w:rsidR="00000000" w:rsidRPr="00347A60" w:rsidP="00347A60">
            <w:pPr>
              <w:pStyle w:val="ListBullet2"/>
            </w:pPr>
            <w:r w:rsidRPr="00347A60">
              <w:t>cross-sections</w:t>
            </w:r>
          </w:p>
          <w:p w:rsidR="00000000" w:rsidRPr="00347A60" w:rsidP="00347A60">
            <w:pPr>
              <w:pStyle w:val="ListBullet2"/>
            </w:pPr>
            <w:r w:rsidRPr="00347A60">
              <w:t>details</w:t>
            </w:r>
          </w:p>
          <w:p w:rsidR="00000000" w:rsidRPr="00347A60" w:rsidP="00347A60">
            <w:pPr>
              <w:pStyle w:val="ListBullet2"/>
            </w:pPr>
            <w:r w:rsidRPr="00347A60">
              <w:t>elevations</w:t>
            </w:r>
          </w:p>
          <w:p w:rsidR="00000000" w:rsidRPr="00347A60" w:rsidP="00347A60">
            <w:pPr>
              <w:pStyle w:val="ListBullet2"/>
            </w:pPr>
            <w:r w:rsidRPr="00347A60">
              <w:t>isometrics</w:t>
            </w:r>
          </w:p>
          <w:p w:rsidR="00000000" w:rsidRPr="00347A60" w:rsidP="00347A60">
            <w:pPr>
              <w:pStyle w:val="ListBullet2"/>
            </w:pPr>
            <w:r w:rsidRPr="00347A60">
              <w:t>schematics</w:t>
            </w:r>
          </w:p>
          <w:p w:rsidR="00000000" w:rsidRPr="00347A60" w:rsidP="00347A60">
            <w:pPr>
              <w:pStyle w:val="ListBullet2"/>
            </w:pPr>
            <w:r w:rsidRPr="00347A60">
              <w:t>sections</w:t>
            </w:r>
          </w:p>
          <w:p w:rsidR="00000000" w:rsidRPr="00347A60" w:rsidP="00347A60">
            <w:pPr>
              <w:pStyle w:val="ListBullet"/>
            </w:pPr>
            <w:r w:rsidRPr="00347A60">
              <w:t>may be produced using:</w:t>
            </w:r>
          </w:p>
          <w:p w:rsidR="00000000" w:rsidRPr="00347A60" w:rsidP="00347A60">
            <w:pPr>
              <w:pStyle w:val="ListBullet2"/>
            </w:pPr>
            <w:r w:rsidRPr="00347A60">
              <w:t>computer generation</w:t>
            </w:r>
          </w:p>
          <w:p w:rsidR="00000000" w:rsidRPr="00347A60" w:rsidP="00347A60">
            <w:pPr>
              <w:pStyle w:val="ListBullet2"/>
            </w:pPr>
            <w:r w:rsidRPr="00347A60">
              <w:t>drawing equipment.</w:t>
            </w:r>
          </w:p>
          <w:p w:rsidR="00000000" w:rsidP="00347A60">
            <w:pPr>
              <w:pStyle w:val="BodyText"/>
              <w:rPr>
                <w:lang w:val="en-NZ"/>
              </w:rPr>
            </w:pPr>
          </w:p>
        </w:tc>
      </w:tr>
      <w:tr w:rsidTr="00347A60">
        <w:tblPrEx>
          <w:tblW w:w="9197" w:type="dxa"/>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BoldandItalics"/>
              </w:rPr>
              <w:t>Specification</w:t>
            </w:r>
            <w:r w:rsidRPr="00347A60">
              <w:t xml:space="preserve"> may include:</w:t>
            </w:r>
          </w:p>
        </w:tc>
        <w:tc>
          <w:tcPr>
            <w:tcW w:w="5510" w:type="dxa"/>
            <w:tcBorders>
              <w:top w:val="nil"/>
              <w:left w:val="nil"/>
              <w:bottom w:val="nil"/>
              <w:right w:val="nil"/>
            </w:tcBorders>
            <w:tcMar>
              <w:top w:w="0" w:type="dxa"/>
              <w:left w:w="62" w:type="dxa"/>
              <w:bottom w:w="0" w:type="dxa"/>
              <w:right w:w="62" w:type="dxa"/>
            </w:tcMar>
          </w:tcPr>
          <w:p w:rsidR="00000000" w:rsidRPr="00347A60" w:rsidP="00347A60">
            <w:pPr>
              <w:pStyle w:val="ListBullet"/>
            </w:pPr>
            <w:r w:rsidRPr="00347A60">
              <w:t>support</w:t>
            </w:r>
          </w:p>
          <w:p w:rsidR="00000000" w:rsidRPr="00347A60" w:rsidP="00347A60">
            <w:pPr>
              <w:pStyle w:val="ListBullet"/>
            </w:pPr>
            <w:r w:rsidRPr="00347A60">
              <w:t>jointing</w:t>
            </w:r>
          </w:p>
          <w:p w:rsidR="00000000" w:rsidRPr="00347A60" w:rsidP="00347A60">
            <w:pPr>
              <w:pStyle w:val="ListBullet"/>
            </w:pPr>
            <w:r w:rsidRPr="00347A60">
              <w:t>flow requirements</w:t>
            </w:r>
          </w:p>
          <w:p w:rsidR="00000000" w:rsidRPr="00347A60" w:rsidP="00347A60">
            <w:pPr>
              <w:pStyle w:val="ListBullet"/>
            </w:pPr>
            <w:r w:rsidRPr="00347A60">
              <w:t>manufacturer requirements</w:t>
            </w:r>
          </w:p>
          <w:p w:rsidR="00000000" w:rsidRPr="00347A60" w:rsidP="00347A60">
            <w:pPr>
              <w:pStyle w:val="ListBullet"/>
            </w:pPr>
            <w:r w:rsidRPr="00347A60">
              <w:t>materials</w:t>
            </w:r>
          </w:p>
          <w:p w:rsidR="00000000" w:rsidRPr="00347A60" w:rsidP="00347A60">
            <w:pPr>
              <w:pStyle w:val="ListBullet"/>
            </w:pPr>
            <w:r w:rsidRPr="00347A60">
              <w:t>residual pressures and temperature</w:t>
            </w:r>
          </w:p>
          <w:p w:rsidR="00000000" w:rsidRPr="00347A60" w:rsidP="00347A60">
            <w:pPr>
              <w:pStyle w:val="ListBullet"/>
            </w:pPr>
            <w:r w:rsidRPr="00347A60">
              <w:t>safety (WHS)</w:t>
            </w:r>
          </w:p>
          <w:p w:rsidR="00000000" w:rsidRPr="00347A60" w:rsidP="00347A60">
            <w:pPr>
              <w:pStyle w:val="ListBullet"/>
            </w:pPr>
            <w:r w:rsidRPr="00347A60">
              <w:t>specialised components</w:t>
            </w:r>
          </w:p>
          <w:p w:rsidR="00000000" w:rsidRPr="00347A60" w:rsidP="00347A60">
            <w:pPr>
              <w:pStyle w:val="ListBullet"/>
            </w:pPr>
            <w:r w:rsidRPr="00347A60">
              <w:t>testing</w:t>
            </w:r>
          </w:p>
          <w:p w:rsidR="00000000" w:rsidRPr="00347A60" w:rsidP="00347A60">
            <w:pPr>
              <w:pStyle w:val="ListBullet"/>
            </w:pPr>
            <w:r w:rsidRPr="00347A60">
              <w:t>valve selection</w:t>
            </w:r>
          </w:p>
          <w:p w:rsidR="00000000" w:rsidRPr="00347A60" w:rsidP="00347A60">
            <w:pPr>
              <w:pStyle w:val="ListBullet"/>
            </w:pPr>
            <w:r w:rsidRPr="00347A60">
              <w:t>water treatment</w:t>
            </w:r>
          </w:p>
          <w:p w:rsidR="00000000" w:rsidRPr="00347A60" w:rsidP="00347A60">
            <w:pPr>
              <w:pStyle w:val="ListBullet"/>
            </w:pPr>
            <w:r w:rsidRPr="00347A60">
              <w:t>workmanship.</w:t>
            </w:r>
          </w:p>
          <w:p w:rsidR="00000000" w:rsidP="00347A60">
            <w:pPr>
              <w:pStyle w:val="BodyText"/>
              <w:rPr>
                <w:lang w:val="en-NZ"/>
              </w:rPr>
            </w:pPr>
          </w:p>
        </w:tc>
      </w:tr>
      <w:tr w:rsidTr="00347A60">
        <w:tblPrEx>
          <w:tblW w:w="9197" w:type="dxa"/>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BoldandItalics"/>
              </w:rPr>
              <w:t>Testing</w:t>
            </w:r>
            <w:r w:rsidRPr="00347A60">
              <w:t xml:space="preserve"> may include:</w:t>
            </w:r>
          </w:p>
        </w:tc>
        <w:tc>
          <w:tcPr>
            <w:tcW w:w="5510" w:type="dxa"/>
            <w:tcBorders>
              <w:top w:val="nil"/>
              <w:left w:val="nil"/>
              <w:bottom w:val="nil"/>
              <w:right w:val="nil"/>
            </w:tcBorders>
            <w:tcMar>
              <w:top w:w="0" w:type="dxa"/>
              <w:left w:w="62" w:type="dxa"/>
              <w:bottom w:w="0" w:type="dxa"/>
              <w:right w:w="62" w:type="dxa"/>
            </w:tcMar>
          </w:tcPr>
          <w:p w:rsidR="00000000" w:rsidRPr="00347A60" w:rsidP="00347A60">
            <w:pPr>
              <w:pStyle w:val="ListBullet"/>
            </w:pPr>
            <w:r w:rsidRPr="00347A60">
              <w:t xml:space="preserve">air pressure </w:t>
            </w:r>
          </w:p>
          <w:p w:rsidR="00000000" w:rsidRPr="00347A60" w:rsidP="00347A60">
            <w:pPr>
              <w:pStyle w:val="ListBullet"/>
            </w:pPr>
            <w:r w:rsidRPr="00347A60">
              <w:t>defect inspection</w:t>
            </w:r>
          </w:p>
          <w:p w:rsidR="00000000" w:rsidRPr="00347A60" w:rsidP="00347A60">
            <w:pPr>
              <w:pStyle w:val="ListBullet"/>
            </w:pPr>
            <w:r w:rsidRPr="00347A60">
              <w:t>flue operation</w:t>
            </w:r>
          </w:p>
          <w:p w:rsidR="00000000" w:rsidRPr="00347A60" w:rsidP="00347A60">
            <w:pPr>
              <w:pStyle w:val="ListBullet"/>
            </w:pPr>
            <w:r w:rsidRPr="00347A60">
              <w:t xml:space="preserve">hydrostatic </w:t>
            </w:r>
          </w:p>
          <w:p w:rsidR="00000000" w:rsidRPr="00347A60" w:rsidP="00347A60">
            <w:pPr>
              <w:pStyle w:val="ListBullet"/>
            </w:pPr>
            <w:r w:rsidRPr="00347A60">
              <w:t>mains pressure</w:t>
            </w:r>
          </w:p>
          <w:p w:rsidR="00000000" w:rsidRPr="00347A60" w:rsidP="00347A60">
            <w:pPr>
              <w:pStyle w:val="ListBullet"/>
            </w:pPr>
            <w:r w:rsidRPr="00347A60">
              <w:t>performance</w:t>
            </w:r>
          </w:p>
          <w:p w:rsidR="00000000" w:rsidRPr="00347A60" w:rsidP="00347A60">
            <w:pPr>
              <w:pStyle w:val="ListBullet"/>
            </w:pPr>
            <w:r w:rsidRPr="00347A60">
              <w:t>quality assurance (QA) audit.</w:t>
            </w:r>
          </w:p>
          <w:p w:rsidR="00000000" w:rsidP="00347A60">
            <w:pPr>
              <w:pStyle w:val="BodyText"/>
              <w:rPr>
                <w:lang w:val="en-NZ"/>
              </w:rPr>
            </w:pPr>
          </w:p>
        </w:tc>
      </w:tr>
      <w:tr w:rsidTr="00347A60">
        <w:tblPrEx>
          <w:tblW w:w="9197" w:type="dxa"/>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BoldandItalics"/>
              </w:rPr>
              <w:t>Commissioning schedule</w:t>
            </w:r>
            <w:r w:rsidRPr="00347A60">
              <w:t xml:space="preserve"> may include:</w:t>
            </w:r>
          </w:p>
        </w:tc>
        <w:tc>
          <w:tcPr>
            <w:tcW w:w="5510" w:type="dxa"/>
            <w:tcBorders>
              <w:top w:val="nil"/>
              <w:left w:val="nil"/>
              <w:bottom w:val="nil"/>
              <w:right w:val="nil"/>
            </w:tcBorders>
            <w:tcMar>
              <w:top w:w="0" w:type="dxa"/>
              <w:left w:w="62" w:type="dxa"/>
              <w:bottom w:w="0" w:type="dxa"/>
              <w:right w:w="62" w:type="dxa"/>
            </w:tcMar>
          </w:tcPr>
          <w:p w:rsidR="00000000" w:rsidRPr="00347A60" w:rsidP="00347A60">
            <w:pPr>
              <w:pStyle w:val="ListBullet"/>
            </w:pPr>
            <w:r w:rsidRPr="00347A60">
              <w:t>balancing the system</w:t>
            </w:r>
          </w:p>
          <w:p w:rsidR="00000000" w:rsidRPr="00347A60" w:rsidP="00347A60">
            <w:pPr>
              <w:pStyle w:val="ListBullet"/>
            </w:pPr>
            <w:r w:rsidRPr="00347A60">
              <w:t>checking and flushing the system</w:t>
            </w:r>
          </w:p>
          <w:p w:rsidR="00000000" w:rsidRPr="00347A60" w:rsidP="00347A60">
            <w:pPr>
              <w:pStyle w:val="ListBullet"/>
            </w:pPr>
            <w:r w:rsidRPr="00347A60">
              <w:t>disinfection</w:t>
            </w:r>
          </w:p>
          <w:p w:rsidR="00000000" w:rsidRPr="00347A60" w:rsidP="00347A60">
            <w:pPr>
              <w:pStyle w:val="ListBullet"/>
            </w:pPr>
            <w:r w:rsidRPr="00347A60">
              <w:t>flow test</w:t>
            </w:r>
          </w:p>
          <w:p w:rsidR="00000000" w:rsidRPr="00347A60" w:rsidP="00347A60">
            <w:pPr>
              <w:pStyle w:val="ListBullet"/>
            </w:pPr>
            <w:r w:rsidRPr="00347A60">
              <w:t>flue operation</w:t>
            </w:r>
          </w:p>
          <w:p w:rsidR="00000000" w:rsidRPr="00347A60" w:rsidP="00347A60">
            <w:pPr>
              <w:pStyle w:val="ListBullet"/>
            </w:pPr>
            <w:r w:rsidRPr="00347A60">
              <w:t>leak check</w:t>
            </w:r>
          </w:p>
          <w:p w:rsidR="00000000" w:rsidRPr="00347A60" w:rsidP="00347A60">
            <w:pPr>
              <w:pStyle w:val="ListBullet"/>
            </w:pPr>
            <w:r w:rsidRPr="00347A60">
              <w:t>pressure test</w:t>
            </w:r>
          </w:p>
          <w:p w:rsidR="00000000" w:rsidRPr="00347A60" w:rsidP="00347A60">
            <w:pPr>
              <w:pStyle w:val="ListBullet"/>
            </w:pPr>
            <w:r w:rsidRPr="00347A60">
              <w:t>system certification</w:t>
            </w:r>
          </w:p>
          <w:p w:rsidR="00000000" w:rsidRPr="00347A60" w:rsidP="00347A60">
            <w:pPr>
              <w:pStyle w:val="ListBullet"/>
            </w:pPr>
            <w:r w:rsidRPr="00347A60">
              <w:t>system defects</w:t>
            </w:r>
          </w:p>
          <w:p w:rsidR="00000000" w:rsidRPr="00347A60" w:rsidP="00347A60">
            <w:pPr>
              <w:pStyle w:val="ListBullet"/>
            </w:pPr>
            <w:r w:rsidRPr="00347A60">
              <w:t>system functions as per design</w:t>
            </w:r>
          </w:p>
          <w:p w:rsidR="00000000" w:rsidRPr="00347A60" w:rsidP="00347A60">
            <w:pPr>
              <w:pStyle w:val="ListBullet"/>
            </w:pPr>
            <w:r w:rsidRPr="00347A60">
              <w:t>system purge</w:t>
            </w:r>
          </w:p>
          <w:p w:rsidR="00000000" w:rsidRPr="00347A60" w:rsidP="00347A60">
            <w:pPr>
              <w:pStyle w:val="ListBullet"/>
            </w:pPr>
            <w:r w:rsidRPr="00347A60">
              <w:t>temperature setting</w:t>
            </w:r>
          </w:p>
          <w:p w:rsidR="00000000" w:rsidRPr="00347A60" w:rsidP="00347A60">
            <w:pPr>
              <w:pStyle w:val="ListBullet"/>
            </w:pPr>
            <w:r w:rsidRPr="00347A60">
              <w:t>valve operation.</w:t>
            </w:r>
          </w:p>
          <w:p w:rsidR="00000000" w:rsidP="00347A60">
            <w:pPr>
              <w:pStyle w:val="BodyText"/>
              <w:rPr>
                <w:lang w:val="en-NZ"/>
              </w:rPr>
            </w:pPr>
          </w:p>
        </w:tc>
      </w:tr>
      <w:tr w:rsidTr="00347A60">
        <w:tblPrEx>
          <w:tblW w:w="9197" w:type="dxa"/>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BoldandItalics"/>
              </w:rPr>
              <w:t>Operation and maintenance manual</w:t>
            </w:r>
            <w:r w:rsidRPr="00347A60">
              <w:t xml:space="preserve"> may include:</w:t>
            </w:r>
          </w:p>
        </w:tc>
        <w:tc>
          <w:tcPr>
            <w:tcW w:w="5510" w:type="dxa"/>
            <w:tcBorders>
              <w:top w:val="nil"/>
              <w:left w:val="nil"/>
              <w:bottom w:val="nil"/>
              <w:right w:val="nil"/>
            </w:tcBorders>
            <w:tcMar>
              <w:top w:w="0" w:type="dxa"/>
              <w:left w:w="62" w:type="dxa"/>
              <w:bottom w:w="0" w:type="dxa"/>
              <w:right w:w="62" w:type="dxa"/>
            </w:tcMar>
          </w:tcPr>
          <w:p w:rsidR="00000000" w:rsidRPr="00347A60" w:rsidP="00347A60">
            <w:pPr>
              <w:pStyle w:val="ListBullet"/>
            </w:pPr>
            <w:r w:rsidRPr="00347A60">
              <w:t>as installed drawings</w:t>
            </w:r>
          </w:p>
          <w:p w:rsidR="00000000" w:rsidRPr="00347A60" w:rsidP="00347A60">
            <w:pPr>
              <w:pStyle w:val="ListBullet"/>
            </w:pPr>
            <w:r w:rsidRPr="00347A60">
              <w:t>results of commissioning test</w:t>
            </w:r>
          </w:p>
          <w:p w:rsidR="00000000" w:rsidRPr="00347A60" w:rsidP="00347A60">
            <w:pPr>
              <w:pStyle w:val="ListBullet"/>
            </w:pPr>
            <w:r w:rsidRPr="00347A60">
              <w:t>certification documentation</w:t>
            </w:r>
          </w:p>
          <w:p w:rsidR="00000000" w:rsidRPr="00347A60" w:rsidP="00347A60">
            <w:pPr>
              <w:pStyle w:val="ListBullet"/>
            </w:pPr>
            <w:r w:rsidRPr="00347A60">
              <w:t>heater details, settings and operations</w:t>
            </w:r>
          </w:p>
          <w:p w:rsidR="00000000" w:rsidRPr="00347A60" w:rsidP="00347A60">
            <w:pPr>
              <w:pStyle w:val="ListBullet"/>
            </w:pPr>
            <w:r w:rsidRPr="00347A60">
              <w:t>maintenance schedules</w:t>
            </w:r>
          </w:p>
          <w:p w:rsidR="00000000" w:rsidRPr="00347A60" w:rsidP="00347A60">
            <w:pPr>
              <w:pStyle w:val="ListBullet"/>
            </w:pPr>
            <w:r w:rsidRPr="00347A60">
              <w:t>manufacturer brochures and technical information</w:t>
            </w:r>
          </w:p>
          <w:p w:rsidR="00000000" w:rsidRPr="00347A60" w:rsidP="00347A60">
            <w:pPr>
              <w:pStyle w:val="ListBullet"/>
            </w:pPr>
            <w:r w:rsidRPr="00347A60">
              <w:t>valve function.</w:t>
            </w:r>
          </w:p>
          <w:p w:rsidR="00000000" w:rsidRPr="00347A60" w:rsidP="00347A60">
            <w:pPr>
              <w:pStyle w:val="BodyText"/>
            </w:pPr>
          </w:p>
        </w:tc>
      </w:tr>
    </w:tbl>
    <w:p w:rsidR="009B24DB" w:rsidP="00347A60">
      <w:pPr>
        <w:pStyle w:val="BodyText"/>
      </w:pPr>
    </w:p>
    <w:p w:rsidR="009B24DB" w:rsidP="00347A60">
      <w:pPr>
        <w:pStyle w:val="BodyText"/>
      </w:pPr>
    </w:p>
    <w:p w:rsidR="00000000" w:rsidRPr="00347A60" w:rsidP="00347A60">
      <w:pPr>
        <w:pStyle w:val="Heading1"/>
      </w:pPr>
      <w:bookmarkStart w:id="12" w:name="O_504285"/>
      <w:bookmarkEnd w:id="12"/>
      <w:r w:rsidRPr="00347A60">
        <w:t>Unit Sector(s)</w:t>
      </w:r>
    </w:p>
    <w:tbl>
      <w:tblPr>
        <w:tblW w:w="0" w:type="auto"/>
        <w:tblLayout w:type="fixed"/>
        <w:tblCellMar>
          <w:left w:w="62" w:type="dxa"/>
          <w:right w:w="62" w:type="dxa"/>
        </w:tblCellMar>
        <w:tblLook w:val="0000"/>
      </w:tblPr>
      <w:tblGrid>
        <w:gridCol w:w="2553"/>
        <w:gridCol w:w="6517"/>
      </w:tblGrid>
      <w:tr w:rsidTr="00347A60">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SpecialBold"/>
              </w:rPr>
              <w:t>Functional area</w:t>
            </w:r>
          </w:p>
        </w:tc>
        <w:tc>
          <w:tcPr>
            <w:tcW w:w="6517"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p>
        </w:tc>
      </w:tr>
      <w:tr w:rsidTr="00347A60">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347A60">
            <w:pPr>
              <w:pStyle w:val="BodyText"/>
              <w:rPr>
                <w:lang w:val="en-NZ"/>
              </w:rPr>
            </w:pPr>
            <w:r w:rsidRPr="00347A60">
              <w:rPr>
                <w:rStyle w:val="SpecialBold"/>
              </w:rPr>
              <w:t>Unit sector</w:t>
            </w:r>
          </w:p>
        </w:tc>
        <w:tc>
          <w:tcPr>
            <w:tcW w:w="6517" w:type="dxa"/>
            <w:tcBorders>
              <w:top w:val="nil"/>
              <w:left w:val="nil"/>
              <w:bottom w:val="nil"/>
              <w:right w:val="nil"/>
            </w:tcBorders>
            <w:tcMar>
              <w:top w:w="0" w:type="dxa"/>
              <w:left w:w="62" w:type="dxa"/>
              <w:bottom w:w="0" w:type="dxa"/>
              <w:right w:w="62" w:type="dxa"/>
            </w:tcMar>
          </w:tcPr>
          <w:p w:rsidR="00000000" w:rsidRPr="00347A60" w:rsidP="00347A60">
            <w:pPr>
              <w:pStyle w:val="BodyText"/>
            </w:pPr>
            <w:r w:rsidRPr="00347A60">
              <w:t>Plumbing and services</w:t>
            </w:r>
          </w:p>
        </w:tc>
      </w:tr>
    </w:tbl>
    <w:p w:rsidR="00000000" w:rsidRPr="00347A60" w:rsidP="00347A60">
      <w:pPr>
        <w:pStyle w:val="BodyText"/>
      </w:pPr>
    </w:p>
    <w:p w:rsidR="00000000" w:rsidRPr="00347A60" w:rsidP="00347A60">
      <w:pPr>
        <w:pStyle w:val="AllowPageBreak"/>
      </w:pPr>
    </w:p>
    <w:p w:rsidR="00000000" w:rsidRPr="00347A60" w:rsidP="00347A60">
      <w:pPr>
        <w:pStyle w:val="Heading1"/>
      </w:pPr>
      <w:bookmarkStart w:id="13" w:name="O_504286"/>
      <w:bookmarkEnd w:id="13"/>
      <w:r w:rsidRPr="00347A60">
        <w:t>Custom Content Section</w:t>
      </w:r>
    </w:p>
    <w:p w:rsidR="00000000" w:rsidRPr="00347A60" w:rsidP="00347A60">
      <w:pPr>
        <w:pStyle w:val="BodyText"/>
      </w:pPr>
      <w:r w:rsidRPr="00347A60">
        <w:t>Not applicable.</w:t>
      </w:r>
    </w:p>
    <w:p w:rsidR="00000000" w:rsidRPr="00347A60" w:rsidP="00347A60"/>
    <w:sectPr w:rsidSect="00347A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A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A60" w:rsidRPr="009B24DB" w:rsidP="009B24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A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4DB" w:rsidP="00347A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B24DB" w:rsidP="00347A6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B24DB" w:rsidP="00347A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A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A60" w:rsidRPr="009B24DB" w:rsidP="009B24D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A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4DB" w:rsidRPr="002D2AF8" w:rsidP="00347A60">
    <w:pPr>
      <w:pStyle w:val="Header"/>
      <w:framePr w:wrap="around"/>
    </w:pPr>
    <w:r>
      <w:fldChar w:fldCharType="begin"/>
    </w:r>
    <w:r>
      <w:instrText xml:space="preserve"> TITLE   \* MERGEFORMAT </w:instrText>
    </w:r>
    <w:r>
      <w:fldChar w:fldCharType="separate"/>
    </w:r>
    <w:r>
      <w:t>CPCPCM5013A Design complex (non-solar) heated water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9B24DB" w:rsidP="00347A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56ED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3AB4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4473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A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7A60"/>
    <w:pPr>
      <w:spacing w:before="360" w:after="60"/>
      <w:outlineLvl w:val="0"/>
    </w:pPr>
    <w:rPr>
      <w:sz w:val="32"/>
    </w:rPr>
  </w:style>
  <w:style w:type="paragraph" w:styleId="Heading2">
    <w:name w:val="heading 2"/>
    <w:basedOn w:val="HeadingBase"/>
    <w:next w:val="BodyText"/>
    <w:link w:val="Heading2Char"/>
    <w:qFormat/>
    <w:rsid w:val="00347A60"/>
    <w:pPr>
      <w:keepLines/>
      <w:spacing w:before="240" w:after="120"/>
      <w:outlineLvl w:val="1"/>
    </w:pPr>
    <w:rPr>
      <w:sz w:val="28"/>
      <w:szCs w:val="40"/>
    </w:rPr>
  </w:style>
  <w:style w:type="paragraph" w:styleId="Heading3">
    <w:name w:val="heading 3"/>
    <w:basedOn w:val="HeadingBase"/>
    <w:next w:val="BodyText"/>
    <w:link w:val="Heading3Char"/>
    <w:qFormat/>
    <w:rsid w:val="00347A60"/>
    <w:pPr>
      <w:spacing w:before="180" w:after="120"/>
      <w:outlineLvl w:val="2"/>
    </w:pPr>
    <w:rPr>
      <w:spacing w:val="-10"/>
      <w:kern w:val="32"/>
    </w:rPr>
  </w:style>
  <w:style w:type="paragraph" w:styleId="Heading4">
    <w:name w:val="heading 4"/>
    <w:basedOn w:val="HeadingBase"/>
    <w:next w:val="BodyText"/>
    <w:link w:val="Heading4Char"/>
    <w:qFormat/>
    <w:rsid w:val="00347A60"/>
    <w:pPr>
      <w:spacing w:before="160" w:after="120"/>
      <w:outlineLvl w:val="3"/>
    </w:pPr>
    <w:rPr>
      <w:sz w:val="22"/>
    </w:rPr>
  </w:style>
  <w:style w:type="paragraph" w:styleId="Heading5">
    <w:name w:val="heading 5"/>
    <w:basedOn w:val="HeadingBase"/>
    <w:next w:val="Normal"/>
    <w:link w:val="Heading5Char"/>
    <w:qFormat/>
    <w:rsid w:val="00347A60"/>
    <w:pPr>
      <w:spacing w:before="80"/>
      <w:outlineLvl w:val="4"/>
    </w:pPr>
    <w:rPr>
      <w:color w:val="918585"/>
      <w:sz w:val="20"/>
    </w:rPr>
  </w:style>
  <w:style w:type="paragraph" w:styleId="Heading6">
    <w:name w:val="heading 6"/>
    <w:basedOn w:val="HeadingBase"/>
    <w:next w:val="Normal"/>
    <w:link w:val="Heading6Char"/>
    <w:qFormat/>
    <w:rsid w:val="00347A60"/>
    <w:pPr>
      <w:spacing w:before="60"/>
      <w:outlineLvl w:val="5"/>
    </w:pPr>
    <w:rPr>
      <w:color w:val="918585"/>
      <w:sz w:val="20"/>
    </w:rPr>
  </w:style>
  <w:style w:type="paragraph" w:styleId="Heading7">
    <w:name w:val="heading 7"/>
    <w:basedOn w:val="Normal"/>
    <w:next w:val="Normal"/>
    <w:link w:val="Heading7Char"/>
    <w:qFormat/>
    <w:rsid w:val="00347A60"/>
    <w:pPr>
      <w:ind w:left="720"/>
      <w:outlineLvl w:val="6"/>
    </w:pPr>
    <w:rPr>
      <w:i/>
    </w:rPr>
  </w:style>
  <w:style w:type="paragraph" w:styleId="Heading8">
    <w:name w:val="heading 8"/>
    <w:basedOn w:val="Normal"/>
    <w:next w:val="Normal"/>
    <w:link w:val="Heading8Char"/>
    <w:qFormat/>
    <w:rsid w:val="00347A60"/>
    <w:pPr>
      <w:ind w:left="720"/>
      <w:outlineLvl w:val="7"/>
    </w:pPr>
    <w:rPr>
      <w:i/>
    </w:rPr>
  </w:style>
  <w:style w:type="paragraph" w:styleId="Heading9">
    <w:name w:val="heading 9"/>
    <w:basedOn w:val="Normal"/>
    <w:next w:val="Normal"/>
    <w:link w:val="Heading9Char"/>
    <w:qFormat/>
    <w:rsid w:val="00347A60"/>
    <w:pPr>
      <w:ind w:left="720"/>
      <w:outlineLvl w:val="8"/>
    </w:pPr>
    <w:rPr>
      <w:i/>
    </w:rPr>
  </w:style>
  <w:style w:type="character" w:default="1" w:styleId="DefaultParagraphFont">
    <w:name w:val="Default Paragraph Font"/>
    <w:uiPriority w:val="1"/>
    <w:unhideWhenUsed/>
    <w:rsid w:val="00347A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7A60"/>
  </w:style>
  <w:style w:type="character" w:customStyle="1" w:styleId="Heading1Char">
    <w:name w:val="Heading 1 Char"/>
    <w:basedOn w:val="DefaultParagraphFont"/>
    <w:link w:val="Heading1"/>
    <w:rsid w:val="00347A60"/>
    <w:rPr>
      <w:rFonts w:ascii="Times New Roman" w:eastAsia="Times New Roman" w:hAnsi="Times New Roman" w:cs="Times New Roman"/>
      <w:b/>
      <w:sz w:val="32"/>
      <w:szCs w:val="20"/>
      <w:lang w:eastAsia="en-US"/>
    </w:rPr>
  </w:style>
  <w:style w:type="paragraph" w:styleId="BodyText">
    <w:name w:val="Body Text"/>
    <w:basedOn w:val="Normal"/>
    <w:link w:val="BodyTextChar"/>
    <w:rsid w:val="00347A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7A60"/>
    <w:rPr>
      <w:rFonts w:ascii="Times New Roman" w:eastAsia="Times New Roman" w:hAnsi="Times New Roman" w:cs="Times New Roman"/>
      <w:sz w:val="24"/>
      <w:lang w:eastAsia="en-US"/>
    </w:rPr>
  </w:style>
  <w:style w:type="paragraph" w:styleId="ListBullet">
    <w:name w:val="List Bullet"/>
    <w:basedOn w:val="List"/>
    <w:rsid w:val="00347A60"/>
    <w:pPr>
      <w:numPr>
        <w:numId w:val="14"/>
      </w:numPr>
      <w:tabs>
        <w:tab w:val="clear" w:pos="340"/>
      </w:tabs>
      <w:spacing w:before="40" w:after="40"/>
    </w:pPr>
  </w:style>
  <w:style w:type="character" w:customStyle="1" w:styleId="SpecialBold">
    <w:name w:val="Special Bold"/>
    <w:basedOn w:val="DefaultParagraphFont"/>
    <w:rsid w:val="00347A60"/>
    <w:rPr>
      <w:b/>
      <w:spacing w:val="0"/>
    </w:rPr>
  </w:style>
  <w:style w:type="paragraph" w:styleId="ListBullet2">
    <w:name w:val="List Bullet 2"/>
    <w:basedOn w:val="List2"/>
    <w:rsid w:val="00347A60"/>
    <w:pPr>
      <w:numPr>
        <w:numId w:val="15"/>
      </w:numPr>
      <w:tabs>
        <w:tab w:val="clear" w:pos="680"/>
      </w:tabs>
    </w:pPr>
  </w:style>
  <w:style w:type="paragraph" w:customStyle="1" w:styleId="SuperHeading">
    <w:name w:val="SuperHeading"/>
    <w:basedOn w:val="Normal"/>
    <w:rsid w:val="00347A60"/>
    <w:pPr>
      <w:spacing w:before="240" w:after="120"/>
      <w:outlineLvl w:val="0"/>
    </w:pPr>
    <w:rPr>
      <w:rFonts w:ascii="Times New Roman" w:hAnsi="Times New Roman"/>
      <w:b/>
      <w:sz w:val="32"/>
    </w:rPr>
  </w:style>
  <w:style w:type="paragraph" w:customStyle="1" w:styleId="AllowPageBreak">
    <w:name w:val="AllowPageBreak"/>
    <w:rsid w:val="00347A6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47A60"/>
    <w:pPr>
      <w:numPr>
        <w:numId w:val="3"/>
      </w:numPr>
      <w:tabs>
        <w:tab w:val="clear" w:pos="1021"/>
      </w:tabs>
      <w:ind w:left="1037" w:hanging="357"/>
    </w:pPr>
  </w:style>
  <w:style w:type="character" w:customStyle="1" w:styleId="BoldandItalics">
    <w:name w:val="Bold and Italics"/>
    <w:qFormat/>
    <w:rsid w:val="00347A60"/>
    <w:rPr>
      <w:b/>
      <w:i/>
      <w:u w:val="none"/>
    </w:rPr>
  </w:style>
  <w:style w:type="character" w:customStyle="1" w:styleId="Heading2Char">
    <w:name w:val="Heading 2 Char"/>
    <w:basedOn w:val="DefaultParagraphFont"/>
    <w:link w:val="Heading2"/>
    <w:rsid w:val="00347A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7A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7A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7A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7A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7A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7A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7A60"/>
    <w:rPr>
      <w:rFonts w:ascii="Courier New" w:eastAsia="Times New Roman" w:hAnsi="Courier New" w:cs="Times New Roman"/>
      <w:i/>
      <w:szCs w:val="20"/>
      <w:lang w:eastAsia="en-US"/>
    </w:rPr>
  </w:style>
  <w:style w:type="paragraph" w:customStyle="1" w:styleId="HeadingBase">
    <w:name w:val="Heading Base"/>
    <w:rsid w:val="00347A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7A60"/>
    <w:pPr>
      <w:tabs>
        <w:tab w:val="right" w:leader="dot" w:pos="9072"/>
      </w:tabs>
      <w:ind w:left="567"/>
    </w:pPr>
    <w:rPr>
      <w:szCs w:val="22"/>
    </w:rPr>
  </w:style>
  <w:style w:type="paragraph" w:customStyle="1" w:styleId="TOCBase">
    <w:name w:val="TOC Base"/>
    <w:rsid w:val="00347A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7A60"/>
    <w:pPr>
      <w:tabs>
        <w:tab w:val="right" w:leader="dot" w:pos="9072"/>
      </w:tabs>
      <w:spacing w:before="40" w:after="40"/>
      <w:ind w:left="284"/>
    </w:pPr>
    <w:rPr>
      <w:rFonts w:ascii="Times New Roman" w:hAnsi="Times New Roman"/>
    </w:rPr>
  </w:style>
  <w:style w:type="paragraph" w:styleId="TOC1">
    <w:name w:val="toc 1"/>
    <w:basedOn w:val="TOCBase"/>
    <w:next w:val="Normal"/>
    <w:rsid w:val="00347A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7A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7A60"/>
    <w:rPr>
      <w:rFonts w:ascii="Times New Roman" w:eastAsia="Times New Roman" w:hAnsi="Times New Roman" w:cs="Times New Roman"/>
      <w:sz w:val="16"/>
      <w:lang w:eastAsia="en-US"/>
    </w:rPr>
  </w:style>
  <w:style w:type="paragraph" w:styleId="Title">
    <w:name w:val="Title"/>
    <w:basedOn w:val="HeadingBase"/>
    <w:link w:val="TitleChar"/>
    <w:qFormat/>
    <w:rsid w:val="00347A60"/>
    <w:pPr>
      <w:spacing w:before="5040"/>
      <w:jc w:val="center"/>
    </w:pPr>
    <w:rPr>
      <w:sz w:val="48"/>
      <w:szCs w:val="72"/>
      <w:lang w:val="en-US"/>
    </w:rPr>
  </w:style>
  <w:style w:type="character" w:customStyle="1" w:styleId="TitleChar">
    <w:name w:val="Title Char"/>
    <w:basedOn w:val="DefaultParagraphFont"/>
    <w:link w:val="Title"/>
    <w:rsid w:val="00347A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7A60"/>
    <w:pPr>
      <w:tabs>
        <w:tab w:val="left" w:pos="3600"/>
        <w:tab w:val="left" w:pos="3958"/>
      </w:tabs>
    </w:pPr>
  </w:style>
  <w:style w:type="paragraph" w:styleId="List">
    <w:name w:val="List"/>
    <w:basedOn w:val="BodyText"/>
    <w:next w:val="BodyText"/>
    <w:rsid w:val="00347A60"/>
    <w:pPr>
      <w:tabs>
        <w:tab w:val="left" w:pos="340"/>
      </w:tabs>
      <w:spacing w:before="60" w:after="60"/>
      <w:ind w:left="340" w:hanging="340"/>
    </w:pPr>
  </w:style>
  <w:style w:type="paragraph" w:customStyle="1" w:styleId="Note">
    <w:name w:val="Note"/>
    <w:basedOn w:val="BodyText"/>
    <w:rsid w:val="00347A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7A60"/>
    <w:pPr>
      <w:framePr w:wrap="auto" w:hAnchor="text" w:y="6049"/>
    </w:pPr>
    <w:rPr>
      <w:color w:val="000000"/>
      <w:sz w:val="40"/>
    </w:rPr>
  </w:style>
  <w:style w:type="paragraph" w:customStyle="1" w:styleId="TOCTitle">
    <w:name w:val="TOCTitle"/>
    <w:basedOn w:val="Heading1"/>
    <w:rsid w:val="00347A60"/>
    <w:pPr>
      <w:spacing w:after="240"/>
      <w:jc w:val="center"/>
      <w:outlineLvl w:val="9"/>
    </w:pPr>
    <w:rPr>
      <w:caps/>
    </w:rPr>
  </w:style>
  <w:style w:type="paragraph" w:customStyle="1" w:styleId="Version">
    <w:name w:val="Version"/>
    <w:rsid w:val="00347A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7A60"/>
    <w:pPr>
      <w:keepNext w:val="0"/>
      <w:tabs>
        <w:tab w:val="right" w:pos="4176"/>
      </w:tabs>
      <w:ind w:left="198" w:hanging="198"/>
    </w:pPr>
    <w:rPr>
      <w:rFonts w:ascii="Garamond" w:hAnsi="Garamond"/>
    </w:rPr>
  </w:style>
  <w:style w:type="paragraph" w:styleId="IndexHeading">
    <w:name w:val="index heading"/>
    <w:basedOn w:val="Normal"/>
    <w:next w:val="Index1"/>
    <w:semiHidden/>
    <w:rsid w:val="00347A60"/>
    <w:pPr>
      <w:spacing w:before="120" w:after="120"/>
    </w:pPr>
    <w:rPr>
      <w:rFonts w:ascii="Arial" w:hAnsi="Arial"/>
      <w:b/>
      <w:color w:val="918585"/>
      <w:sz w:val="24"/>
    </w:rPr>
  </w:style>
  <w:style w:type="paragraph" w:styleId="Header">
    <w:name w:val="header"/>
    <w:basedOn w:val="Normal"/>
    <w:link w:val="HeaderChar"/>
    <w:rsid w:val="00347A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7A60"/>
    <w:rPr>
      <w:rFonts w:ascii="Times New Roman" w:eastAsia="Times New Roman" w:hAnsi="Times New Roman" w:cs="Times New Roman"/>
      <w:sz w:val="16"/>
      <w:szCs w:val="20"/>
      <w:lang w:val="en-GB" w:eastAsia="en-US"/>
    </w:rPr>
  </w:style>
  <w:style w:type="paragraph" w:customStyle="1" w:styleId="Chapter">
    <w:name w:val="Chapter"/>
    <w:basedOn w:val="Normal"/>
    <w:rsid w:val="00347A60"/>
    <w:pPr>
      <w:spacing w:before="240"/>
    </w:pPr>
    <w:rPr>
      <w:rFonts w:ascii="Times New Roman" w:hAnsi="Times New Roman"/>
      <w:smallCaps/>
      <w:spacing w:val="80"/>
      <w:sz w:val="28"/>
    </w:rPr>
  </w:style>
  <w:style w:type="paragraph" w:customStyle="1" w:styleId="InChapter">
    <w:name w:val="InChapter"/>
    <w:basedOn w:val="Heading3"/>
    <w:rsid w:val="00347A60"/>
    <w:pPr>
      <w:spacing w:after="240"/>
      <w:outlineLvl w:val="9"/>
    </w:pPr>
    <w:rPr>
      <w:noProof/>
    </w:rPr>
  </w:style>
  <w:style w:type="paragraph" w:styleId="Index2">
    <w:name w:val="index 2"/>
    <w:basedOn w:val="Normal"/>
    <w:next w:val="Normal"/>
    <w:semiHidden/>
    <w:rsid w:val="00347A60"/>
    <w:pPr>
      <w:tabs>
        <w:tab w:val="right" w:pos="4176"/>
      </w:tabs>
      <w:ind w:left="568" w:hanging="284"/>
    </w:pPr>
    <w:rPr>
      <w:rFonts w:ascii="Garamond" w:hAnsi="Garamond"/>
    </w:rPr>
  </w:style>
  <w:style w:type="paragraph" w:customStyle="1" w:styleId="Byline">
    <w:name w:val="Byline"/>
    <w:rsid w:val="00347A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7A60"/>
    <w:pPr>
      <w:tabs>
        <w:tab w:val="clear" w:pos="3600"/>
        <w:tab w:val="clear" w:pos="3958"/>
      </w:tabs>
      <w:jc w:val="right"/>
    </w:pPr>
  </w:style>
  <w:style w:type="character" w:styleId="Emphasis">
    <w:name w:val="Emphasis"/>
    <w:basedOn w:val="DefaultParagraphFont"/>
    <w:qFormat/>
    <w:rsid w:val="00347A60"/>
    <w:rPr>
      <w:i/>
    </w:rPr>
  </w:style>
  <w:style w:type="paragraph" w:styleId="Caption">
    <w:name w:val="caption"/>
    <w:basedOn w:val="BodyText"/>
    <w:next w:val="Normal"/>
    <w:qFormat/>
    <w:rsid w:val="00347A60"/>
    <w:pPr>
      <w:framePr w:w="2268" w:hSpace="181" w:vSpace="181" w:wrap="around" w:vAnchor="text" w:hAnchor="page" w:x="1135" w:y="285" w:anchorLock="1"/>
    </w:pPr>
    <w:rPr>
      <w:i/>
    </w:rPr>
  </w:style>
  <w:style w:type="paragraph" w:customStyle="1" w:styleId="MiniTOCTitle">
    <w:name w:val="MiniTOCTitle"/>
    <w:basedOn w:val="Heading4"/>
    <w:rsid w:val="00347A60"/>
    <w:pPr>
      <w:spacing w:before="240"/>
      <w:outlineLvl w:val="9"/>
    </w:pPr>
    <w:rPr>
      <w:noProof/>
      <w:sz w:val="24"/>
    </w:rPr>
  </w:style>
  <w:style w:type="paragraph" w:customStyle="1" w:styleId="MiniTOCItem">
    <w:name w:val="MiniTOCItem"/>
    <w:basedOn w:val="ListBullet"/>
    <w:rsid w:val="00347A60"/>
    <w:pPr>
      <w:numPr>
        <w:numId w:val="0"/>
      </w:numPr>
      <w:tabs>
        <w:tab w:val="right" w:leader="dot" w:pos="6521"/>
      </w:tabs>
      <w:spacing w:before="0" w:after="0"/>
    </w:pPr>
  </w:style>
  <w:style w:type="paragraph" w:customStyle="1" w:styleId="TOFTitle">
    <w:name w:val="TOFTitle"/>
    <w:basedOn w:val="TOCTitle"/>
    <w:rsid w:val="00347A60"/>
  </w:style>
  <w:style w:type="paragraph" w:styleId="TableofFigures">
    <w:name w:val="table of figures"/>
    <w:basedOn w:val="Normal"/>
    <w:next w:val="Normal"/>
    <w:semiHidden/>
    <w:rsid w:val="00347A60"/>
    <w:pPr>
      <w:tabs>
        <w:tab w:val="right" w:leader="dot" w:pos="9072"/>
      </w:tabs>
      <w:ind w:left="970" w:hanging="403"/>
    </w:pPr>
    <w:rPr>
      <w:rFonts w:ascii="Times New Roman" w:hAnsi="Times New Roman"/>
      <w:b/>
    </w:rPr>
  </w:style>
  <w:style w:type="paragraph" w:styleId="ListNumber">
    <w:name w:val="List Number"/>
    <w:basedOn w:val="List"/>
    <w:rsid w:val="00347A60"/>
    <w:pPr>
      <w:numPr>
        <w:numId w:val="12"/>
      </w:numPr>
    </w:pPr>
  </w:style>
  <w:style w:type="character" w:customStyle="1" w:styleId="WingdingSymbols">
    <w:name w:val="Wingding Symbols"/>
    <w:rsid w:val="00347A60"/>
    <w:rPr>
      <w:rFonts w:ascii="Wingdings" w:hAnsi="Wingdings"/>
    </w:rPr>
  </w:style>
  <w:style w:type="paragraph" w:customStyle="1" w:styleId="TableHeading">
    <w:name w:val="Table Heading"/>
    <w:basedOn w:val="HeadingBase"/>
    <w:rsid w:val="00347A60"/>
    <w:pPr>
      <w:keepLines/>
      <w:pBdr>
        <w:bottom w:val="single" w:sz="6" w:space="1" w:color="918585"/>
      </w:pBdr>
      <w:spacing w:before="240"/>
    </w:pPr>
  </w:style>
  <w:style w:type="character" w:customStyle="1" w:styleId="HotSpot">
    <w:name w:val="HotSpot"/>
    <w:rsid w:val="00347A60"/>
    <w:rPr>
      <w:color w:val="0033CC"/>
      <w:u w:val="none"/>
    </w:rPr>
  </w:style>
  <w:style w:type="paragraph" w:customStyle="1" w:styleId="BodyTextRight">
    <w:name w:val="Body Text Right"/>
    <w:basedOn w:val="BodyText"/>
    <w:rsid w:val="00347A60"/>
    <w:pPr>
      <w:spacing w:before="0" w:after="0"/>
      <w:jc w:val="right"/>
    </w:pPr>
  </w:style>
  <w:style w:type="paragraph" w:styleId="Index3">
    <w:name w:val="index 3"/>
    <w:basedOn w:val="ListNumber2"/>
    <w:next w:val="Normal"/>
    <w:semiHidden/>
    <w:rsid w:val="00347A60"/>
    <w:pPr>
      <w:numPr>
        <w:numId w:val="0"/>
      </w:numPr>
      <w:tabs>
        <w:tab w:val="right" w:leader="dot" w:pos="4176"/>
      </w:tabs>
    </w:pPr>
  </w:style>
  <w:style w:type="paragraph" w:styleId="ListNumber2">
    <w:name w:val="List Number 2"/>
    <w:basedOn w:val="List2"/>
    <w:rsid w:val="00347A60"/>
    <w:pPr>
      <w:numPr>
        <w:numId w:val="11"/>
      </w:numPr>
      <w:tabs>
        <w:tab w:val="clear" w:pos="1060"/>
      </w:tabs>
    </w:pPr>
  </w:style>
  <w:style w:type="paragraph" w:customStyle="1" w:styleId="MarginNote">
    <w:name w:val="Margin Note"/>
    <w:basedOn w:val="BodyText"/>
    <w:rsid w:val="00347A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7A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7A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7A60"/>
    <w:rPr>
      <w:sz w:val="32"/>
    </w:rPr>
  </w:style>
  <w:style w:type="paragraph" w:customStyle="1" w:styleId="HeadingProcedure">
    <w:name w:val="Heading Procedure"/>
    <w:basedOn w:val="HeadingBase"/>
    <w:next w:val="Normal"/>
    <w:rsid w:val="00347A60"/>
    <w:pPr>
      <w:tabs>
        <w:tab w:val="left" w:pos="0"/>
      </w:tabs>
      <w:spacing w:before="120" w:after="60"/>
    </w:pPr>
    <w:rPr>
      <w:i/>
      <w:color w:val="918585"/>
      <w:sz w:val="22"/>
    </w:rPr>
  </w:style>
  <w:style w:type="paragraph" w:customStyle="1" w:styleId="TableBodyText">
    <w:name w:val="Table Body Text"/>
    <w:basedOn w:val="BodyText"/>
    <w:rsid w:val="00347A60"/>
    <w:pPr>
      <w:spacing w:before="60" w:after="60"/>
    </w:pPr>
  </w:style>
  <w:style w:type="paragraph" w:styleId="ListContinue">
    <w:name w:val="List Continue"/>
    <w:basedOn w:val="List"/>
    <w:rsid w:val="00347A60"/>
    <w:pPr>
      <w:ind w:firstLine="0"/>
    </w:pPr>
  </w:style>
  <w:style w:type="paragraph" w:customStyle="1" w:styleId="ListNote">
    <w:name w:val="List Note"/>
    <w:basedOn w:val="List"/>
    <w:rsid w:val="00347A60"/>
    <w:pPr>
      <w:pBdr>
        <w:top w:val="single" w:sz="6" w:space="2" w:color="918585"/>
        <w:bottom w:val="single" w:sz="6" w:space="2" w:color="918585"/>
      </w:pBdr>
      <w:tabs>
        <w:tab w:val="left" w:pos="1021"/>
      </w:tabs>
      <w:ind w:firstLine="0"/>
    </w:pPr>
  </w:style>
  <w:style w:type="paragraph" w:customStyle="1" w:styleId="Warning">
    <w:name w:val="Warning"/>
    <w:basedOn w:val="BodyText"/>
    <w:rsid w:val="00347A60"/>
    <w:pPr>
      <w:shd w:val="clear" w:color="auto" w:fill="D9D9D9"/>
      <w:tabs>
        <w:tab w:val="left" w:pos="992"/>
      </w:tabs>
      <w:ind w:left="119" w:right="119"/>
    </w:pPr>
    <w:rPr>
      <w:sz w:val="20"/>
    </w:rPr>
  </w:style>
  <w:style w:type="paragraph" w:customStyle="1" w:styleId="MarginIcons">
    <w:name w:val="Margin Icons"/>
    <w:basedOn w:val="BodyText"/>
    <w:rsid w:val="00347A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7A60"/>
    <w:rPr>
      <w:rFonts w:ascii="Courier New" w:hAnsi="Courier New"/>
    </w:rPr>
  </w:style>
  <w:style w:type="paragraph" w:customStyle="1" w:styleId="NoteBullet">
    <w:name w:val="Note Bullet"/>
    <w:basedOn w:val="Note"/>
    <w:rsid w:val="00347A60"/>
    <w:pPr>
      <w:tabs>
        <w:tab w:val="clear" w:pos="680"/>
      </w:tabs>
      <w:spacing w:before="60" w:after="60"/>
    </w:pPr>
  </w:style>
  <w:style w:type="paragraph" w:customStyle="1" w:styleId="SubHeading2">
    <w:name w:val="SubHeading2"/>
    <w:basedOn w:val="HeadingBase"/>
    <w:rsid w:val="00347A60"/>
    <w:pPr>
      <w:spacing w:before="240" w:after="60"/>
    </w:pPr>
    <w:rPr>
      <w:sz w:val="20"/>
    </w:rPr>
  </w:style>
  <w:style w:type="paragraph" w:customStyle="1" w:styleId="SubHeading1">
    <w:name w:val="SubHeading1"/>
    <w:basedOn w:val="HeadingBase"/>
    <w:rsid w:val="00347A60"/>
    <w:pPr>
      <w:spacing w:before="240" w:after="60"/>
    </w:pPr>
    <w:rPr>
      <w:color w:val="918585"/>
      <w:sz w:val="22"/>
    </w:rPr>
  </w:style>
  <w:style w:type="paragraph" w:customStyle="1" w:styleId="SideHeading">
    <w:name w:val="Side Heading"/>
    <w:basedOn w:val="HeadingBase"/>
    <w:rsid w:val="00347A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7A60"/>
    <w:pPr>
      <w:numPr>
        <w:numId w:val="13"/>
      </w:numPr>
    </w:pPr>
  </w:style>
  <w:style w:type="paragraph" w:styleId="PlainText">
    <w:name w:val="Plain Text"/>
    <w:basedOn w:val="Normal"/>
    <w:link w:val="PlainTextChar"/>
    <w:rsid w:val="00347A60"/>
    <w:rPr>
      <w:sz w:val="20"/>
    </w:rPr>
  </w:style>
  <w:style w:type="character" w:customStyle="1" w:styleId="PlainTextChar">
    <w:name w:val="Plain Text Char"/>
    <w:basedOn w:val="DefaultParagraphFont"/>
    <w:link w:val="PlainText"/>
    <w:rsid w:val="00347A60"/>
    <w:rPr>
      <w:rFonts w:ascii="Courier New" w:eastAsia="Times New Roman" w:hAnsi="Courier New" w:cs="Times New Roman"/>
      <w:sz w:val="20"/>
      <w:szCs w:val="20"/>
      <w:lang w:eastAsia="en-US"/>
    </w:rPr>
  </w:style>
  <w:style w:type="character" w:customStyle="1" w:styleId="MenuOption">
    <w:name w:val="Menu Option"/>
    <w:basedOn w:val="DefaultParagraphFont"/>
    <w:rsid w:val="00347A60"/>
    <w:rPr>
      <w:b/>
      <w:smallCaps/>
    </w:rPr>
  </w:style>
  <w:style w:type="paragraph" w:customStyle="1" w:styleId="TableListNumber">
    <w:name w:val="Table List Number"/>
    <w:basedOn w:val="ListNumber"/>
    <w:rsid w:val="00347A60"/>
    <w:pPr>
      <w:numPr>
        <w:numId w:val="0"/>
      </w:numPr>
    </w:pPr>
  </w:style>
  <w:style w:type="paragraph" w:styleId="TOC4">
    <w:name w:val="toc 4"/>
    <w:basedOn w:val="TOCBase"/>
    <w:next w:val="Normal"/>
    <w:semiHidden/>
    <w:rsid w:val="00347A60"/>
    <w:pPr>
      <w:tabs>
        <w:tab w:val="right" w:leader="dot" w:pos="9071"/>
      </w:tabs>
      <w:ind w:left="1701"/>
    </w:pPr>
  </w:style>
  <w:style w:type="paragraph" w:customStyle="1" w:styleId="ListAlpha">
    <w:name w:val="List Alpha"/>
    <w:basedOn w:val="List"/>
    <w:rsid w:val="00347A60"/>
    <w:pPr>
      <w:numPr>
        <w:numId w:val="10"/>
      </w:numPr>
    </w:pPr>
  </w:style>
  <w:style w:type="paragraph" w:customStyle="1" w:styleId="ListAlpha2">
    <w:name w:val="List Alpha 2"/>
    <w:basedOn w:val="List2"/>
    <w:rsid w:val="00347A60"/>
    <w:pPr>
      <w:numPr>
        <w:numId w:val="9"/>
      </w:numPr>
    </w:pPr>
  </w:style>
  <w:style w:type="paragraph" w:styleId="List2">
    <w:name w:val="List 2"/>
    <w:basedOn w:val="BodyText"/>
    <w:rsid w:val="00347A60"/>
    <w:pPr>
      <w:tabs>
        <w:tab w:val="left" w:pos="680"/>
      </w:tabs>
      <w:spacing w:before="60" w:after="60"/>
      <w:ind w:left="680" w:hanging="340"/>
    </w:pPr>
  </w:style>
  <w:style w:type="paragraph" w:styleId="List3">
    <w:name w:val="List 3"/>
    <w:basedOn w:val="BodyText"/>
    <w:rsid w:val="00347A60"/>
    <w:pPr>
      <w:tabs>
        <w:tab w:val="left" w:pos="1021"/>
      </w:tabs>
      <w:spacing w:before="60" w:after="60"/>
      <w:ind w:left="1020" w:hanging="340"/>
    </w:pPr>
  </w:style>
  <w:style w:type="paragraph" w:styleId="List4">
    <w:name w:val="List 4"/>
    <w:basedOn w:val="BodyText"/>
    <w:rsid w:val="00347A60"/>
    <w:pPr>
      <w:tabs>
        <w:tab w:val="left" w:pos="1361"/>
      </w:tabs>
      <w:spacing w:before="60" w:after="60"/>
      <w:ind w:left="1361" w:hanging="340"/>
    </w:pPr>
  </w:style>
  <w:style w:type="paragraph" w:styleId="List5">
    <w:name w:val="List 5"/>
    <w:basedOn w:val="BodyText"/>
    <w:rsid w:val="00347A60"/>
    <w:pPr>
      <w:tabs>
        <w:tab w:val="left" w:pos="1701"/>
      </w:tabs>
      <w:spacing w:before="60" w:after="60"/>
      <w:ind w:left="1701" w:hanging="340"/>
    </w:pPr>
  </w:style>
  <w:style w:type="paragraph" w:styleId="ListBullet4">
    <w:name w:val="List Bullet 4"/>
    <w:basedOn w:val="List4"/>
    <w:rsid w:val="00347A60"/>
    <w:pPr>
      <w:numPr>
        <w:numId w:val="4"/>
      </w:numPr>
    </w:pPr>
  </w:style>
  <w:style w:type="paragraph" w:styleId="ListBullet5">
    <w:name w:val="List Bullet 5"/>
    <w:basedOn w:val="List5"/>
    <w:rsid w:val="00347A60"/>
    <w:pPr>
      <w:numPr>
        <w:numId w:val="5"/>
      </w:numPr>
    </w:pPr>
  </w:style>
  <w:style w:type="paragraph" w:styleId="ListContinue2">
    <w:name w:val="List Continue 2"/>
    <w:basedOn w:val="List2"/>
    <w:rsid w:val="00347A60"/>
    <w:pPr>
      <w:ind w:firstLine="0"/>
    </w:pPr>
  </w:style>
  <w:style w:type="paragraph" w:styleId="ListContinue3">
    <w:name w:val="List Continue 3"/>
    <w:basedOn w:val="List3"/>
    <w:rsid w:val="00347A60"/>
    <w:pPr>
      <w:ind w:left="1021" w:firstLine="0"/>
    </w:pPr>
  </w:style>
  <w:style w:type="paragraph" w:styleId="ListContinue4">
    <w:name w:val="List Continue 4"/>
    <w:basedOn w:val="List4"/>
    <w:rsid w:val="00347A60"/>
    <w:pPr>
      <w:ind w:firstLine="0"/>
    </w:pPr>
  </w:style>
  <w:style w:type="paragraph" w:styleId="ListContinue5">
    <w:name w:val="List Continue 5"/>
    <w:basedOn w:val="List5"/>
    <w:rsid w:val="00347A60"/>
    <w:pPr>
      <w:ind w:firstLine="0"/>
    </w:pPr>
  </w:style>
  <w:style w:type="paragraph" w:styleId="ListNumber3">
    <w:name w:val="List Number 3"/>
    <w:basedOn w:val="List3"/>
    <w:rsid w:val="00347A60"/>
    <w:pPr>
      <w:numPr>
        <w:numId w:val="6"/>
      </w:numPr>
    </w:pPr>
  </w:style>
  <w:style w:type="paragraph" w:styleId="ListNumber4">
    <w:name w:val="List Number 4"/>
    <w:basedOn w:val="List4"/>
    <w:rsid w:val="00347A60"/>
    <w:pPr>
      <w:numPr>
        <w:numId w:val="7"/>
      </w:numPr>
    </w:pPr>
  </w:style>
  <w:style w:type="paragraph" w:styleId="ListNumber5">
    <w:name w:val="List Number 5"/>
    <w:basedOn w:val="List5"/>
    <w:rsid w:val="00347A60"/>
    <w:pPr>
      <w:numPr>
        <w:numId w:val="8"/>
      </w:numPr>
    </w:pPr>
  </w:style>
  <w:style w:type="paragraph" w:styleId="BlockText">
    <w:name w:val="Block Text"/>
    <w:basedOn w:val="Normal"/>
    <w:rsid w:val="00347A60"/>
    <w:pPr>
      <w:spacing w:after="120"/>
      <w:ind w:left="1440" w:right="1440"/>
    </w:pPr>
  </w:style>
  <w:style w:type="character" w:customStyle="1" w:styleId="Subscript">
    <w:name w:val="Subscript"/>
    <w:basedOn w:val="DefaultParagraphFont"/>
    <w:rsid w:val="00347A60"/>
    <w:rPr>
      <w:sz w:val="16"/>
      <w:vertAlign w:val="subscript"/>
    </w:rPr>
  </w:style>
  <w:style w:type="character" w:customStyle="1" w:styleId="Superscript">
    <w:name w:val="Superscript"/>
    <w:basedOn w:val="DefaultParagraphFont"/>
    <w:rsid w:val="00347A60"/>
    <w:rPr>
      <w:sz w:val="16"/>
      <w:vertAlign w:val="superscript"/>
    </w:rPr>
  </w:style>
  <w:style w:type="character" w:customStyle="1" w:styleId="Symbols">
    <w:name w:val="Symbols"/>
    <w:basedOn w:val="DefaultParagraphFont"/>
    <w:rsid w:val="00347A60"/>
    <w:rPr>
      <w:rFonts w:ascii="Symbol" w:hAnsi="Symbol"/>
    </w:rPr>
  </w:style>
  <w:style w:type="character" w:customStyle="1" w:styleId="MenuOptions">
    <w:name w:val="Menu Options"/>
    <w:basedOn w:val="DefaultParagraphFont"/>
    <w:rsid w:val="00347A60"/>
    <w:rPr>
      <w:rFonts w:ascii="Arial Narrow" w:hAnsi="Arial Narrow"/>
      <w:smallCaps/>
    </w:rPr>
  </w:style>
  <w:style w:type="character" w:customStyle="1" w:styleId="Buttons">
    <w:name w:val="Buttons"/>
    <w:basedOn w:val="DefaultParagraphFont"/>
    <w:rsid w:val="00347A60"/>
    <w:rPr>
      <w:b/>
    </w:rPr>
  </w:style>
  <w:style w:type="character" w:customStyle="1" w:styleId="Underlined">
    <w:name w:val="Underlined"/>
    <w:basedOn w:val="DefaultParagraphFont"/>
    <w:rsid w:val="00347A60"/>
    <w:rPr>
      <w:u w:val="single"/>
    </w:rPr>
  </w:style>
  <w:style w:type="paragraph" w:customStyle="1" w:styleId="TableBodyTextRight">
    <w:name w:val="Table Body Text Right"/>
    <w:basedOn w:val="TableBodyText"/>
    <w:rsid w:val="00347A60"/>
    <w:pPr>
      <w:widowControl w:val="0"/>
      <w:autoSpaceDE w:val="0"/>
      <w:autoSpaceDN w:val="0"/>
      <w:adjustRightInd w:val="0"/>
      <w:jc w:val="right"/>
    </w:pPr>
    <w:rPr>
      <w:rFonts w:cs="Arial"/>
      <w:szCs w:val="18"/>
    </w:rPr>
  </w:style>
  <w:style w:type="paragraph" w:customStyle="1" w:styleId="CopyrightText">
    <w:name w:val="Copyright Text"/>
    <w:basedOn w:val="BodyText"/>
    <w:rsid w:val="00347A60"/>
    <w:rPr>
      <w:sz w:val="18"/>
    </w:rPr>
  </w:style>
  <w:style w:type="paragraph" w:customStyle="1" w:styleId="BodySmallRight">
    <w:name w:val="Body Small Right"/>
    <w:basedOn w:val="BodyTextRight"/>
    <w:rsid w:val="00347A60"/>
    <w:rPr>
      <w:sz w:val="18"/>
      <w:szCs w:val="18"/>
    </w:rPr>
  </w:style>
  <w:style w:type="paragraph" w:customStyle="1" w:styleId="MarginEdition">
    <w:name w:val="Margin Edition"/>
    <w:basedOn w:val="MarginNote"/>
    <w:rsid w:val="00347A60"/>
    <w:pPr>
      <w:spacing w:before="0" w:after="0"/>
    </w:pPr>
    <w:rPr>
      <w:rFonts w:ascii="Times New Roman" w:hAnsi="Times New Roman"/>
      <w:color w:val="999999"/>
    </w:rPr>
  </w:style>
  <w:style w:type="paragraph" w:customStyle="1" w:styleId="Spacer">
    <w:name w:val="Spacer"/>
    <w:basedOn w:val="Normal"/>
    <w:rsid w:val="00347A60"/>
    <w:rPr>
      <w:sz w:val="2"/>
      <w:szCs w:val="2"/>
    </w:rPr>
  </w:style>
  <w:style w:type="character" w:customStyle="1" w:styleId="Small">
    <w:name w:val="Small"/>
    <w:basedOn w:val="DefaultParagraphFont"/>
    <w:rsid w:val="00347A60"/>
    <w:rPr>
      <w:sz w:val="16"/>
    </w:rPr>
  </w:style>
  <w:style w:type="paragraph" w:customStyle="1" w:styleId="WideTable">
    <w:name w:val="Wide Table"/>
    <w:basedOn w:val="Normal"/>
    <w:rsid w:val="00347A60"/>
    <w:pPr>
      <w:ind w:left="-1418"/>
    </w:pPr>
    <w:rPr>
      <w:sz w:val="2"/>
      <w:szCs w:val="2"/>
    </w:rPr>
  </w:style>
  <w:style w:type="character" w:styleId="PageNumber">
    <w:name w:val="page number"/>
    <w:basedOn w:val="DefaultParagraphFont"/>
    <w:rsid w:val="00347A60"/>
  </w:style>
  <w:style w:type="paragraph" w:styleId="Quote">
    <w:name w:val="Quote"/>
    <w:basedOn w:val="Heading1"/>
    <w:link w:val="QuoteChar"/>
    <w:qFormat/>
    <w:rsid w:val="00347A60"/>
    <w:rPr>
      <w:b w:val="0"/>
      <w:sz w:val="72"/>
      <w:szCs w:val="72"/>
      <w:lang w:val="en-NZ"/>
    </w:rPr>
  </w:style>
  <w:style w:type="character" w:customStyle="1" w:styleId="QuoteChar">
    <w:name w:val="Quote Char"/>
    <w:basedOn w:val="DefaultParagraphFont"/>
    <w:link w:val="Quote"/>
    <w:rsid w:val="00347A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7A60"/>
    <w:pPr>
      <w:pageBreakBefore/>
    </w:pPr>
  </w:style>
  <w:style w:type="paragraph" w:customStyle="1" w:styleId="Border">
    <w:name w:val="Border"/>
    <w:basedOn w:val="Normal"/>
    <w:qFormat/>
    <w:rsid w:val="00347A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7A60"/>
    <w:rPr>
      <w:b/>
      <w:bCs/>
      <w:i/>
      <w:iCs/>
      <w:color w:val="auto"/>
    </w:rPr>
  </w:style>
  <w:style w:type="paragraph" w:styleId="IntenseQuote">
    <w:name w:val="Intense Quote"/>
    <w:basedOn w:val="Normal"/>
    <w:next w:val="Normal"/>
    <w:link w:val="IntenseQuoteChar"/>
    <w:uiPriority w:val="30"/>
    <w:qFormat/>
    <w:rsid w:val="00347A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7A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7A60"/>
    <w:rPr>
      <w:smallCaps/>
      <w:color w:val="auto"/>
      <w:u w:val="single"/>
    </w:rPr>
  </w:style>
  <w:style w:type="character" w:styleId="IntenseReference">
    <w:name w:val="Intense Reference"/>
    <w:basedOn w:val="DefaultParagraphFont"/>
    <w:uiPriority w:val="32"/>
    <w:qFormat/>
    <w:rsid w:val="00347A60"/>
    <w:rPr>
      <w:b/>
      <w:bCs/>
      <w:smallCaps/>
      <w:color w:val="auto"/>
      <w:spacing w:val="5"/>
      <w:u w:val="single"/>
    </w:rPr>
  </w:style>
  <w:style w:type="paragraph" w:customStyle="1" w:styleId="2ColumnHeading">
    <w:name w:val="2Column Heading"/>
    <w:basedOn w:val="BodyText"/>
    <w:qFormat/>
    <w:rsid w:val="00347A60"/>
    <w:pPr>
      <w:spacing w:after="60"/>
      <w:ind w:left="-2268"/>
    </w:pPr>
    <w:rPr>
      <w:b/>
    </w:rPr>
  </w:style>
  <w:style w:type="paragraph" w:customStyle="1" w:styleId="Heading1TOC">
    <w:name w:val="Heading1 TOC"/>
    <w:basedOn w:val="Normal"/>
    <w:qFormat/>
    <w:rsid w:val="00347A60"/>
    <w:pPr>
      <w:spacing w:before="240" w:after="120"/>
    </w:pPr>
    <w:rPr>
      <w:rFonts w:ascii="Times New Roman" w:hAnsi="Times New Roman"/>
      <w:b/>
      <w:sz w:val="32"/>
    </w:rPr>
  </w:style>
  <w:style w:type="paragraph" w:customStyle="1" w:styleId="Heading2TOC">
    <w:name w:val="Heading2 TOC"/>
    <w:basedOn w:val="Normal"/>
    <w:qFormat/>
    <w:rsid w:val="00347A60"/>
    <w:pPr>
      <w:spacing w:before="240" w:after="60"/>
    </w:pPr>
    <w:rPr>
      <w:rFonts w:ascii="Times New Roman" w:hAnsi="Times New Roman"/>
      <w:b/>
      <w:sz w:val="28"/>
    </w:rPr>
  </w:style>
  <w:style w:type="character" w:customStyle="1" w:styleId="Underline">
    <w:name w:val="Underline"/>
    <w:basedOn w:val="DefaultParagraphFont"/>
    <w:qFormat/>
    <w:rsid w:val="00347A60"/>
    <w:rPr>
      <w:u w:val="single"/>
    </w:rPr>
  </w:style>
  <w:style w:type="paragraph" w:styleId="BalloonText">
    <w:name w:val="Balloon Text"/>
    <w:basedOn w:val="Normal"/>
    <w:link w:val="BalloonTextChar"/>
    <w:rsid w:val="00347A60"/>
    <w:rPr>
      <w:rFonts w:ascii="Tahoma" w:hAnsi="Tahoma" w:cs="Tahoma"/>
      <w:sz w:val="16"/>
      <w:szCs w:val="16"/>
    </w:rPr>
  </w:style>
  <w:style w:type="character" w:customStyle="1" w:styleId="BalloonTextChar">
    <w:name w:val="Balloon Text Char"/>
    <w:basedOn w:val="DefaultParagraphFont"/>
    <w:link w:val="BalloonText"/>
    <w:rsid w:val="00347A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7A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7A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7A60"/>
    <w:rPr>
      <w:b/>
      <w:color w:val="660033"/>
      <w:spacing w:val="0"/>
    </w:rPr>
  </w:style>
  <w:style w:type="paragraph" w:customStyle="1" w:styleId="Nameditemlist">
    <w:name w:val="Named item list"/>
    <w:basedOn w:val="BodyText"/>
    <w:qFormat/>
    <w:rsid w:val="00347A6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2448</Words>
  <Characters>15969</Characters>
  <Application>Microsoft Office Word</Application>
  <DocSecurity>0</DocSecurity>
  <Lines>687</Lines>
  <Paragraphs>414</Paragraphs>
  <ScaleCrop>false</ScaleCrop>
  <Company>Author-it Software Corporation Ltd.</Company>
  <LinksUpToDate>false</LinksUpToDate>
  <CharactersWithSpaces>18306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CPCPCM5013A Design complex (non-solar) heated water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2013-02-06T06:47:00Z</dcterms:created>
  <dcterms:modified xsi:type="dcterms:W3CDTF">2013-02-06T06:47:00Z</dcterms:modified>
</cp:coreProperties>
</file>