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47F" w:rsidP="0090147F">
      <w:pPr>
        <w:pStyle w:val="Title"/>
      </w:pPr>
      <w:r>
        <w:fldChar w:fldCharType="begin"/>
      </w:r>
      <w:r>
        <w:instrText xml:space="preserve"> TITLE   \* MERGEFORMAT </w:instrText>
      </w:r>
      <w:r>
        <w:fldChar w:fldCharType="separate"/>
      </w:r>
      <w:r>
        <w:t>CPCPCM5012A Design complex stormwater and roof drainage systems</w:t>
      </w:r>
      <w:r>
        <w:fldChar w:fldCharType="end"/>
      </w:r>
    </w:p>
    <w:p w:rsidR="0090147F" w:rsidP="0090147F">
      <w:pPr>
        <w:pStyle w:val="Version"/>
        <w:sectPr w:rsidSect="00F21D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1DED" w:rsidP="00F21DED">
      <w:pPr>
        <w:pStyle w:val="SuperHeading"/>
      </w:pPr>
      <w:r w:rsidRPr="00F21DED">
        <w:t>CPCPCM5012A Design complex stormwater and roof drainage systems</w:t>
      </w:r>
    </w:p>
    <w:p w:rsidR="00000000" w:rsidRPr="00F21DED" w:rsidP="00F21DED">
      <w:pPr>
        <w:pStyle w:val="Heading1"/>
      </w:pPr>
      <w:bookmarkStart w:id="1" w:name="O_504259"/>
      <w:bookmarkEnd w:id="1"/>
      <w:r w:rsidRPr="00F21DED">
        <w:t>Modification History</w:t>
      </w:r>
    </w:p>
    <w:p w:rsidR="00000000" w:rsidRPr="00F21DED" w:rsidP="00F21DED">
      <w:pPr>
        <w:pStyle w:val="BodyText"/>
      </w:pPr>
      <w:r w:rsidRPr="00F21DED">
        <w:t>Changes to performance criteria, required skills and knowledge, range statement and critical aspects</w:t>
      </w:r>
    </w:p>
    <w:p w:rsidR="0090147F" w:rsidP="00F21DED">
      <w:pPr>
        <w:pStyle w:val="BodyText"/>
      </w:pPr>
      <w:r w:rsidRPr="00F21DED">
        <w:t>Not equivalent to CPCPCM5002B</w:t>
      </w:r>
    </w:p>
    <w:p w:rsidR="0090147F" w:rsidP="00F21DED">
      <w:pPr>
        <w:pStyle w:val="BodyText"/>
      </w:pPr>
    </w:p>
    <w:p w:rsidR="00000000" w:rsidRPr="00F21DED" w:rsidP="00F21DED">
      <w:pPr>
        <w:pStyle w:val="Heading1"/>
      </w:pPr>
      <w:bookmarkStart w:id="2" w:name="O_504260"/>
      <w:bookmarkEnd w:id="2"/>
      <w:r w:rsidRPr="00F21DED">
        <w:t>Unit Descriptor</w:t>
      </w:r>
    </w:p>
    <w:p w:rsidR="0090147F" w:rsidP="00F21DED">
      <w:pPr>
        <w:pStyle w:val="BodyText"/>
      </w:pPr>
      <w:r w:rsidRPr="00F21DED">
        <w:t>This unit of competency specifies the outcomes required to design complex stormwater and roof drainage systems for commercial, industrial and residential properties.</w:t>
      </w:r>
    </w:p>
    <w:p w:rsidR="0090147F" w:rsidP="00F21DED">
      <w:pPr>
        <w:pStyle w:val="BodyText"/>
      </w:pPr>
    </w:p>
    <w:p w:rsidR="00000000" w:rsidRPr="00F21DED" w:rsidP="00F21DED">
      <w:pPr>
        <w:pStyle w:val="Heading1"/>
      </w:pPr>
      <w:bookmarkStart w:id="3" w:name="O_504261"/>
      <w:bookmarkEnd w:id="3"/>
      <w:r w:rsidRPr="00F21DED">
        <w:t>Application of the Unit</w:t>
      </w:r>
    </w:p>
    <w:p w:rsidR="0090147F" w:rsidP="00F21DED">
      <w:pPr>
        <w:pStyle w:val="BodyText"/>
      </w:pPr>
      <w:r w:rsidRPr="00F21DED">
        <w:t>This unit of competency supports</w:t>
      </w:r>
      <w:r w:rsidRPr="00F21DED">
        <w:t xml:space="preserve"> the needs of experienced plumbers specialising in hydraulics. </w:t>
      </w:r>
    </w:p>
    <w:p w:rsidR="0090147F" w:rsidP="00F21DED">
      <w:pPr>
        <w:pStyle w:val="BodyText"/>
      </w:pPr>
    </w:p>
    <w:p w:rsidR="00000000" w:rsidRPr="00F21DED" w:rsidP="00F21DED">
      <w:pPr>
        <w:pStyle w:val="Heading1"/>
      </w:pPr>
      <w:bookmarkStart w:id="4" w:name="O_504262"/>
      <w:bookmarkEnd w:id="4"/>
      <w:r w:rsidRPr="00F21DED">
        <w:t>Licensing/Regulatory Information</w:t>
      </w:r>
    </w:p>
    <w:p w:rsidR="0090147F" w:rsidP="00F21DED">
      <w:pPr>
        <w:pStyle w:val="BodyText"/>
      </w:pPr>
      <w:r w:rsidRPr="00F21DED">
        <w:t>In some jurisdictions, this unit of competency may form part of accreditation, licensing, legislative, regulatory or certification requiremen</w:t>
      </w:r>
      <w:r w:rsidRPr="00F21DED">
        <w:t>ts.</w:t>
      </w:r>
    </w:p>
    <w:p w:rsidR="0090147F" w:rsidP="00F21DED">
      <w:pPr>
        <w:pStyle w:val="BodyText"/>
      </w:pPr>
    </w:p>
    <w:p w:rsidR="00000000" w:rsidRPr="00F21DED" w:rsidP="00F21DED">
      <w:pPr>
        <w:pStyle w:val="Heading1"/>
      </w:pPr>
      <w:bookmarkStart w:id="5" w:name="O_504263"/>
      <w:bookmarkEnd w:id="5"/>
      <w:r w:rsidRPr="00F21DED">
        <w:t>Pre-Requisites</w:t>
      </w:r>
    </w:p>
    <w:p w:rsidR="00000000" w:rsidRPr="00F21DED" w:rsidP="00F21DED">
      <w:pPr>
        <w:pStyle w:val="BodyText"/>
      </w:pPr>
      <w:r w:rsidRPr="00F21DED">
        <w:t>Nil</w:t>
      </w:r>
    </w:p>
    <w:p w:rsidR="00000000" w:rsidRPr="00F21DED" w:rsidP="00F21DED">
      <w:pPr>
        <w:pStyle w:val="AllowPageBreak"/>
      </w:pPr>
    </w:p>
    <w:p w:rsidR="00000000" w:rsidRPr="00F21DED" w:rsidP="00F21DED">
      <w:pPr>
        <w:pStyle w:val="Heading1"/>
      </w:pPr>
      <w:bookmarkStart w:id="6" w:name="O_504264"/>
      <w:bookmarkEnd w:id="6"/>
      <w:r w:rsidRPr="00F21DED">
        <w:t>Employability Skills Information</w:t>
      </w:r>
    </w:p>
    <w:p w:rsidR="0090147F" w:rsidP="00F21DED">
      <w:pPr>
        <w:pStyle w:val="BodyText"/>
      </w:pPr>
      <w:r w:rsidRPr="00F21DED">
        <w:t>This unit contains employability skills.</w:t>
      </w:r>
    </w:p>
    <w:p w:rsidR="0090147F" w:rsidP="00F21DED">
      <w:pPr>
        <w:pStyle w:val="BodyText"/>
      </w:pPr>
    </w:p>
    <w:p w:rsidR="00000000" w:rsidRPr="00F21DED" w:rsidP="00F21DED">
      <w:pPr>
        <w:pStyle w:val="Heading1"/>
      </w:pPr>
      <w:bookmarkStart w:id="7" w:name="O_504265"/>
      <w:bookmarkEnd w:id="7"/>
      <w:r w:rsidRPr="00F21DED">
        <w:t>Elements and Performance Criteria Pre-Content</w:t>
      </w:r>
    </w:p>
    <w:tbl>
      <w:tblPr>
        <w:tblW w:w="0" w:type="auto"/>
        <w:tblLayout w:type="fixed"/>
        <w:tblCellMar>
          <w:left w:w="62" w:type="dxa"/>
          <w:right w:w="62" w:type="dxa"/>
        </w:tblCellMar>
        <w:tblLook w:val="0000"/>
      </w:tblPr>
      <w:tblGrid>
        <w:gridCol w:w="2640"/>
        <w:gridCol w:w="6380"/>
      </w:tblGrid>
      <w:tr w:rsidTr="00F21DE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Elements describe the essential outcomes of a unit of compet</w:t>
            </w:r>
            <w:r w:rsidRPr="00F21DED">
              <w:t>ency.</w:t>
            </w:r>
          </w:p>
        </w:tc>
        <w:tc>
          <w:tcPr>
            <w:tcW w:w="6380" w:type="dxa"/>
            <w:tcBorders>
              <w:top w:val="nil"/>
              <w:left w:val="nil"/>
              <w:bottom w:val="nil"/>
              <w:right w:val="nil"/>
            </w:tcBorders>
            <w:tcMar>
              <w:top w:w="0" w:type="dxa"/>
              <w:left w:w="62" w:type="dxa"/>
              <w:bottom w:w="0" w:type="dxa"/>
              <w:right w:w="62" w:type="dxa"/>
            </w:tcMar>
          </w:tcPr>
          <w:p w:rsidR="00000000" w:rsidRPr="00F21DED" w:rsidP="00F21DED">
            <w:pPr>
              <w:pStyle w:val="BodyText"/>
            </w:pPr>
            <w:r w:rsidRPr="00F21DED">
              <w:t xml:space="preserve">Performance criteria describe the performance needed to demonstrate achievement of the element. Where bold italicised text is used, further </w:t>
            </w:r>
            <w:r w:rsidRPr="00F21DED">
              <w:t>information is detailed in the required skills and knowledge section and the range statement. Assessment of performance is to be consistent with the evidence guide.</w:t>
            </w:r>
          </w:p>
        </w:tc>
      </w:tr>
    </w:tbl>
    <w:p w:rsidR="00000000" w:rsidRPr="00F21DED" w:rsidP="00F21DED">
      <w:pPr>
        <w:pStyle w:val="BodyText"/>
      </w:pPr>
    </w:p>
    <w:p w:rsidR="00000000" w:rsidRPr="00F21DED" w:rsidP="00F21DED">
      <w:pPr>
        <w:pStyle w:val="AllowPageBreak"/>
      </w:pPr>
    </w:p>
    <w:p w:rsidR="00000000" w:rsidRPr="00F21DED" w:rsidP="00F21DED">
      <w:pPr>
        <w:pStyle w:val="Heading1"/>
      </w:pPr>
      <w:bookmarkStart w:id="8" w:name="O_504266"/>
      <w:bookmarkEnd w:id="8"/>
      <w:r w:rsidRPr="00F21DED">
        <w:t>Elements and Performance Criteria</w:t>
      </w:r>
    </w:p>
    <w:p w:rsidR="00000000" w:rsidRPr="00F21DED" w:rsidP="00F21DED">
      <w:pPr>
        <w:pStyle w:val="BodyText"/>
      </w:pPr>
    </w:p>
    <w:tbl>
      <w:tblPr>
        <w:tblW w:w="0" w:type="auto"/>
        <w:tblLayout w:type="fixed"/>
        <w:tblCellMar>
          <w:left w:w="62" w:type="dxa"/>
          <w:right w:w="62" w:type="dxa"/>
        </w:tblCellMar>
        <w:tblLook w:val="0000"/>
      </w:tblPr>
      <w:tblGrid>
        <w:gridCol w:w="678"/>
        <w:gridCol w:w="1962"/>
        <w:gridCol w:w="770"/>
        <w:gridCol w:w="5610"/>
      </w:tblGrid>
      <w:tr w:rsidTr="00F21D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1</w:t>
            </w:r>
          </w:p>
        </w:tc>
        <w:tc>
          <w:tcPr>
            <w:tcW w:w="1962" w:type="dxa"/>
            <w:vMerge w:val="restart"/>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Evaluate design parameters.</w:t>
            </w:r>
          </w:p>
        </w:tc>
        <w:tc>
          <w:tcPr>
            <w:tcW w:w="770" w:type="dxa"/>
            <w:tcBorders>
              <w:top w:val="nil"/>
              <w:left w:val="nil"/>
              <w:bottom w:val="nil"/>
              <w:right w:val="nil"/>
            </w:tcBorders>
            <w:tcMar>
              <w:top w:w="0" w:type="dxa"/>
              <w:left w:w="62" w:type="dxa"/>
              <w:bottom w:w="0" w:type="dxa"/>
              <w:right w:w="62" w:type="dxa"/>
            </w:tcMar>
          </w:tcPr>
          <w:p w:rsidR="00000000" w:rsidRPr="00F21DED" w:rsidP="00F21DED">
            <w:pPr>
              <w:pStyle w:val="BodyText"/>
            </w:pPr>
            <w:r w:rsidRPr="00F21DED">
              <w:t>1.1</w:t>
            </w:r>
          </w:p>
        </w:tc>
        <w:tc>
          <w:tcPr>
            <w:tcW w:w="561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BoldandItalics"/>
              </w:rPr>
              <w:t>Cli</w:t>
            </w:r>
            <w:r w:rsidRPr="00F21DED">
              <w:rPr>
                <w:rStyle w:val="BoldandItalics"/>
              </w:rPr>
              <w:t>ent requirements</w:t>
            </w:r>
            <w:r w:rsidRPr="00F21DED">
              <w:t xml:space="preserve"> are determined from relevant Australian standards, codes, plans, specifications and client brief. </w:t>
            </w:r>
          </w:p>
        </w:tc>
      </w:tr>
      <w:tr w:rsidTr="00F21D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21DED" w:rsidP="00F21DED">
            <w:pPr>
              <w:pStyle w:val="BodyText"/>
            </w:pPr>
            <w:r w:rsidRPr="00F21DED">
              <w:t>1.2</w:t>
            </w:r>
          </w:p>
        </w:tc>
        <w:tc>
          <w:tcPr>
            <w:tcW w:w="561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BoldandItalics"/>
              </w:rPr>
              <w:t>Local government, Environment Protection Authority (EPA), and relevant Australian standards and codes</w:t>
            </w:r>
            <w:r w:rsidRPr="00F21DED">
              <w:t xml:space="preserve"> for the design of complex storm</w:t>
            </w:r>
            <w:r w:rsidRPr="00F21DED">
              <w:t xml:space="preserve">water and roof drainage systems are interpreted. </w:t>
            </w:r>
          </w:p>
        </w:tc>
      </w:tr>
      <w:tr w:rsidTr="00F21D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1.3</w:t>
            </w:r>
          </w:p>
        </w:tc>
        <w:tc>
          <w:tcPr>
            <w:tcW w:w="561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Regulatory requirements for design of complex stormwater and roof drainage systems are analysed and applied.</w:t>
            </w:r>
          </w:p>
        </w:tc>
      </w:tr>
      <w:tr w:rsidTr="00F21D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21DED" w:rsidP="00F21DED">
            <w:pPr>
              <w:pStyle w:val="BodyText"/>
            </w:pPr>
            <w:r w:rsidRPr="00F21DED">
              <w:t>1.4</w:t>
            </w:r>
          </w:p>
        </w:tc>
        <w:tc>
          <w:tcPr>
            <w:tcW w:w="561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BoldandItalics"/>
              </w:rPr>
              <w:t>Other documentation relevant to the design</w:t>
            </w:r>
            <w:r w:rsidRPr="00F21DED">
              <w:t xml:space="preserve"> is researched, evaluated and applied.</w:t>
            </w:r>
          </w:p>
        </w:tc>
      </w:tr>
      <w:tr w:rsidTr="00F21D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1.5</w:t>
            </w:r>
          </w:p>
        </w:tc>
        <w:tc>
          <w:tcPr>
            <w:tcW w:w="5610" w:type="dxa"/>
            <w:tcBorders>
              <w:top w:val="nil"/>
              <w:left w:val="nil"/>
              <w:bottom w:val="nil"/>
              <w:right w:val="nil"/>
            </w:tcBorders>
            <w:tcMar>
              <w:top w:w="0" w:type="dxa"/>
              <w:left w:w="62" w:type="dxa"/>
              <w:bottom w:w="0" w:type="dxa"/>
              <w:right w:w="62" w:type="dxa"/>
            </w:tcMar>
          </w:tcPr>
          <w:p w:rsidR="00000000" w:rsidRPr="00F21DED" w:rsidP="00F21DED">
            <w:pPr>
              <w:pStyle w:val="BodyText"/>
            </w:pPr>
            <w:r w:rsidRPr="00F21DED">
              <w:t>Safety of system users or building occupants is considered.</w:t>
            </w:r>
          </w:p>
        </w:tc>
      </w:tr>
    </w:tbl>
    <w:p w:rsidR="00000000" w:rsidRPr="00F21DED" w:rsidP="00F21DED">
      <w:pPr>
        <w:pStyle w:val="BodyText"/>
      </w:pPr>
    </w:p>
    <w:tbl>
      <w:tblPr>
        <w:tblW w:w="0" w:type="auto"/>
        <w:tblLayout w:type="fixed"/>
        <w:tblCellMar>
          <w:left w:w="62" w:type="dxa"/>
          <w:right w:w="62" w:type="dxa"/>
        </w:tblCellMar>
        <w:tblLook w:val="0000"/>
      </w:tblPr>
      <w:tblGrid>
        <w:gridCol w:w="678"/>
        <w:gridCol w:w="1962"/>
        <w:gridCol w:w="770"/>
        <w:gridCol w:w="5610"/>
      </w:tblGrid>
      <w:tr w:rsidTr="00F21D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2</w:t>
            </w:r>
          </w:p>
        </w:tc>
        <w:tc>
          <w:tcPr>
            <w:tcW w:w="1962" w:type="dxa"/>
            <w:vMerge w:val="restart"/>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Plan system components.</w:t>
            </w:r>
          </w:p>
        </w:tc>
        <w:tc>
          <w:tcPr>
            <w:tcW w:w="77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2.1</w:t>
            </w:r>
          </w:p>
        </w:tc>
        <w:tc>
          <w:tcPr>
            <w:tcW w:w="561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 xml:space="preserve">Layout of </w:t>
            </w:r>
            <w:r w:rsidRPr="00F21DED">
              <w:rPr>
                <w:rStyle w:val="BoldandItalics"/>
              </w:rPr>
              <w:t>system components</w:t>
            </w:r>
            <w:r w:rsidRPr="00F21DED">
              <w:t xml:space="preserve"> is planned according to design parameters and site limitations, and is coordinated with other services. </w:t>
            </w:r>
          </w:p>
        </w:tc>
      </w:tr>
      <w:tr w:rsidTr="00F21D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2.2</w:t>
            </w:r>
          </w:p>
        </w:tc>
        <w:tc>
          <w:tcPr>
            <w:tcW w:w="561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Stormwater detention and retention systems and first-flush stormwater systems are planned and evaluated.</w:t>
            </w:r>
          </w:p>
        </w:tc>
      </w:tr>
      <w:tr w:rsidTr="00F21D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2.3</w:t>
            </w:r>
          </w:p>
        </w:tc>
        <w:tc>
          <w:tcPr>
            <w:tcW w:w="561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 xml:space="preserve">Most suitable methods of preventing backflow of sub-soil and stormwater into buildings are determined </w:t>
            </w:r>
            <w:r w:rsidRPr="00F21DED">
              <w:t>and specified.</w:t>
            </w:r>
          </w:p>
        </w:tc>
      </w:tr>
      <w:tr w:rsidTr="00F21D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21DED" w:rsidP="00F21DED">
            <w:pPr>
              <w:pStyle w:val="BodyText"/>
            </w:pPr>
            <w:r w:rsidRPr="00F21DED">
              <w:t>2.4</w:t>
            </w:r>
          </w:p>
        </w:tc>
        <w:tc>
          <w:tcPr>
            <w:tcW w:w="561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BoldandItalics"/>
              </w:rPr>
              <w:t>Treatment and dispos</w:t>
            </w:r>
            <w:r w:rsidRPr="00F21DED">
              <w:rPr>
                <w:rStyle w:val="BoldandItalics"/>
              </w:rPr>
              <w:t>al options for stormwater discharge</w:t>
            </w:r>
            <w:r w:rsidRPr="00F21DED">
              <w:t xml:space="preserve"> are evaluated and planned.</w:t>
            </w:r>
          </w:p>
        </w:tc>
      </w:tr>
      <w:tr w:rsidTr="00F21D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2.5</w:t>
            </w:r>
          </w:p>
        </w:tc>
        <w:tc>
          <w:tcPr>
            <w:tcW w:w="5610" w:type="dxa"/>
            <w:tcBorders>
              <w:top w:val="nil"/>
              <w:left w:val="nil"/>
              <w:bottom w:val="nil"/>
              <w:right w:val="nil"/>
            </w:tcBorders>
            <w:tcMar>
              <w:top w:w="0" w:type="dxa"/>
              <w:left w:w="62" w:type="dxa"/>
              <w:bottom w:w="0" w:type="dxa"/>
              <w:right w:w="62" w:type="dxa"/>
            </w:tcMar>
          </w:tcPr>
          <w:p w:rsidR="00000000" w:rsidRPr="00F21DED" w:rsidP="00F21DED">
            <w:pPr>
              <w:pStyle w:val="BodyText"/>
            </w:pPr>
            <w:r w:rsidRPr="00F21DED">
              <w:t xml:space="preserve">Overland flood path affecting the property and buildings is analysed. </w:t>
            </w:r>
          </w:p>
        </w:tc>
      </w:tr>
    </w:tbl>
    <w:p w:rsidR="00000000" w:rsidRPr="00F21DED" w:rsidP="00F21DED">
      <w:pPr>
        <w:pStyle w:val="BodyText"/>
      </w:pPr>
    </w:p>
    <w:tbl>
      <w:tblPr>
        <w:tblW w:w="0" w:type="auto"/>
        <w:tblLayout w:type="fixed"/>
        <w:tblCellMar>
          <w:left w:w="62" w:type="dxa"/>
          <w:right w:w="62" w:type="dxa"/>
        </w:tblCellMar>
        <w:tblLook w:val="0000"/>
      </w:tblPr>
      <w:tblGrid>
        <w:gridCol w:w="678"/>
        <w:gridCol w:w="1962"/>
        <w:gridCol w:w="770"/>
        <w:gridCol w:w="5610"/>
      </w:tblGrid>
      <w:tr w:rsidTr="00F21D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3</w:t>
            </w:r>
          </w:p>
        </w:tc>
        <w:tc>
          <w:tcPr>
            <w:tcW w:w="1962" w:type="dxa"/>
            <w:vMerge w:val="restart"/>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Design and size systems.</w:t>
            </w:r>
          </w:p>
        </w:tc>
        <w:tc>
          <w:tcPr>
            <w:tcW w:w="770" w:type="dxa"/>
            <w:tcBorders>
              <w:top w:val="nil"/>
              <w:left w:val="nil"/>
              <w:bottom w:val="nil"/>
              <w:right w:val="nil"/>
            </w:tcBorders>
            <w:tcMar>
              <w:top w:w="0" w:type="dxa"/>
              <w:left w:w="62" w:type="dxa"/>
              <w:bottom w:w="0" w:type="dxa"/>
              <w:right w:w="62" w:type="dxa"/>
            </w:tcMar>
          </w:tcPr>
          <w:p w:rsidR="00000000" w:rsidRPr="00F21DED" w:rsidP="00F21DED">
            <w:pPr>
              <w:pStyle w:val="BodyText"/>
            </w:pPr>
            <w:r w:rsidRPr="00F21DED">
              <w:t>3.1</w:t>
            </w:r>
          </w:p>
        </w:tc>
        <w:tc>
          <w:tcPr>
            <w:tcW w:w="561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BoldandItalics"/>
              </w:rPr>
              <w:t>Rainfall intensities are determined</w:t>
            </w:r>
            <w:r w:rsidRPr="00F21DED">
              <w:rPr>
                <w:rStyle w:val="SpecialBold"/>
              </w:rPr>
              <w:t xml:space="preserve"> </w:t>
            </w:r>
            <w:r w:rsidRPr="00F21DED">
              <w:t>and volumes of water are estimated using measu</w:t>
            </w:r>
            <w:r w:rsidRPr="00F21DED">
              <w:t xml:space="preserve">rements of different </w:t>
            </w:r>
            <w:r w:rsidRPr="00F21DED">
              <w:rPr>
                <w:rStyle w:val="BoldandItalics"/>
              </w:rPr>
              <w:t>catchment areas</w:t>
            </w:r>
            <w:r w:rsidRPr="00F21DED">
              <w:t xml:space="preserve">. </w:t>
            </w:r>
          </w:p>
        </w:tc>
      </w:tr>
      <w:tr w:rsidTr="00F21D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3.2</w:t>
            </w:r>
          </w:p>
        </w:tc>
        <w:tc>
          <w:tcPr>
            <w:tcW w:w="561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Methods of collection and disposal of surface run-off water are specified.</w:t>
            </w:r>
          </w:p>
        </w:tc>
      </w:tr>
      <w:tr w:rsidTr="00F21D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3.3</w:t>
            </w:r>
          </w:p>
        </w:tc>
        <w:tc>
          <w:tcPr>
            <w:tcW w:w="561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Strategies for harvesting and re-using rainwater are identified and evaluated.</w:t>
            </w:r>
          </w:p>
        </w:tc>
      </w:tr>
      <w:tr w:rsidTr="00F21D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3.4</w:t>
            </w:r>
          </w:p>
        </w:tc>
        <w:tc>
          <w:tcPr>
            <w:tcW w:w="561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 xml:space="preserve">Sub-soil water types are determined and </w:t>
            </w:r>
            <w:r w:rsidRPr="00F21DED">
              <w:rPr>
                <w:rStyle w:val="BoldandItalics"/>
              </w:rPr>
              <w:t>stormwater drainage systems</w:t>
            </w:r>
            <w:r w:rsidRPr="00F21DED">
              <w:t xml:space="preserve"> are designed, sized and detailed using appropriate calculations and software applications. </w:t>
            </w:r>
          </w:p>
        </w:tc>
      </w:tr>
      <w:tr w:rsidTr="00F21D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3.5</w:t>
            </w:r>
          </w:p>
        </w:tc>
        <w:tc>
          <w:tcPr>
            <w:tcW w:w="561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 xml:space="preserve">System components are selected, designed, sized and detailed using appropriate calculations, software applications and </w:t>
            </w:r>
            <w:r w:rsidRPr="00F21DED">
              <w:rPr>
                <w:rStyle w:val="BoldandItalics"/>
              </w:rPr>
              <w:t>approved m</w:t>
            </w:r>
            <w:r w:rsidRPr="00F21DED">
              <w:rPr>
                <w:rStyle w:val="BoldandItalics"/>
              </w:rPr>
              <w:t>aterials</w:t>
            </w:r>
            <w:r w:rsidRPr="00F21DED">
              <w:t xml:space="preserve">. </w:t>
            </w:r>
          </w:p>
        </w:tc>
      </w:tr>
      <w:tr w:rsidTr="00F21D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21DED" w:rsidP="00F21DED">
            <w:pPr>
              <w:pStyle w:val="BodyText"/>
            </w:pPr>
            <w:r w:rsidRPr="00F21DED">
              <w:t>3.6</w:t>
            </w:r>
          </w:p>
        </w:tc>
        <w:tc>
          <w:tcPr>
            <w:tcW w:w="561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BoldandItalics"/>
              </w:rPr>
              <w:t>Stormwater systems requiring pumping</w:t>
            </w:r>
            <w:r w:rsidRPr="00F21DED">
              <w:t xml:space="preserve"> are identified and designed using appropriate calculations and software applications, with storage, pump and discharge pipe sizes calculated and specified. </w:t>
            </w:r>
          </w:p>
        </w:tc>
      </w:tr>
      <w:tr w:rsidTr="00F21D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3.7</w:t>
            </w:r>
          </w:p>
        </w:tc>
        <w:tc>
          <w:tcPr>
            <w:tcW w:w="561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Correct installation, laying and jointing procedures for materials and components are specified.</w:t>
            </w:r>
          </w:p>
        </w:tc>
      </w:tr>
      <w:tr w:rsidTr="00F21D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21DED" w:rsidP="00F21DED">
            <w:pPr>
              <w:pStyle w:val="BodyText"/>
            </w:pPr>
            <w:r w:rsidRPr="00F21DED">
              <w:t>3.8</w:t>
            </w:r>
          </w:p>
        </w:tc>
        <w:tc>
          <w:tcPr>
            <w:tcW w:w="5610" w:type="dxa"/>
            <w:tcBorders>
              <w:top w:val="nil"/>
              <w:left w:val="nil"/>
              <w:bottom w:val="nil"/>
              <w:right w:val="nil"/>
            </w:tcBorders>
            <w:tcMar>
              <w:top w:w="0" w:type="dxa"/>
              <w:left w:w="62" w:type="dxa"/>
              <w:bottom w:w="0" w:type="dxa"/>
              <w:right w:w="62" w:type="dxa"/>
            </w:tcMar>
          </w:tcPr>
          <w:p w:rsidR="00000000" w:rsidRPr="00F21DED" w:rsidP="00F21DED">
            <w:pPr>
              <w:pStyle w:val="BodyText"/>
            </w:pPr>
            <w:r w:rsidRPr="00F21DED">
              <w:rPr>
                <w:rStyle w:val="BoldandItalics"/>
              </w:rPr>
              <w:t>Sustainability principles and concepts</w:t>
            </w:r>
            <w:r w:rsidRPr="00F21DED">
              <w:t xml:space="preserve"> are applied throughout the design process.</w:t>
            </w:r>
          </w:p>
        </w:tc>
      </w:tr>
    </w:tbl>
    <w:p w:rsidR="00000000" w:rsidRPr="00F21DED" w:rsidP="00F21DED">
      <w:pPr>
        <w:pStyle w:val="BodyText"/>
      </w:pPr>
    </w:p>
    <w:tbl>
      <w:tblPr>
        <w:tblW w:w="0" w:type="auto"/>
        <w:tblLayout w:type="fixed"/>
        <w:tblCellMar>
          <w:left w:w="62" w:type="dxa"/>
          <w:right w:w="62" w:type="dxa"/>
        </w:tblCellMar>
        <w:tblLook w:val="0000"/>
      </w:tblPr>
      <w:tblGrid>
        <w:gridCol w:w="678"/>
        <w:gridCol w:w="1962"/>
        <w:gridCol w:w="770"/>
        <w:gridCol w:w="5610"/>
      </w:tblGrid>
      <w:tr w:rsidTr="00F21D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4</w:t>
            </w:r>
          </w:p>
        </w:tc>
        <w:tc>
          <w:tcPr>
            <w:tcW w:w="1962" w:type="dxa"/>
            <w:vMerge w:val="restart"/>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Prepare documentation.</w:t>
            </w:r>
          </w:p>
        </w:tc>
        <w:tc>
          <w:tcPr>
            <w:tcW w:w="77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4.1</w:t>
            </w:r>
          </w:p>
        </w:tc>
        <w:tc>
          <w:tcPr>
            <w:tcW w:w="561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Client brief of the desired design is p</w:t>
            </w:r>
            <w:r w:rsidRPr="00F21DED">
              <w:t>repared.</w:t>
            </w:r>
          </w:p>
        </w:tc>
      </w:tr>
      <w:tr w:rsidTr="00F21D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21DED" w:rsidP="00F21DED">
            <w:pPr>
              <w:pStyle w:val="BodyText"/>
            </w:pPr>
            <w:r w:rsidRPr="00F21DED">
              <w:t>4.2</w:t>
            </w:r>
          </w:p>
        </w:tc>
        <w:tc>
          <w:tcPr>
            <w:tcW w:w="561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BoldandItalics"/>
              </w:rPr>
              <w:t>Plans</w:t>
            </w:r>
            <w:r w:rsidRPr="00F21DED">
              <w:rPr>
                <w:rStyle w:val="SpecialBold"/>
              </w:rPr>
              <w:t xml:space="preserve"> </w:t>
            </w:r>
            <w:r w:rsidRPr="00F21DED">
              <w:t xml:space="preserve">and </w:t>
            </w:r>
            <w:r w:rsidRPr="00F21DED">
              <w:rPr>
                <w:rStyle w:val="BoldandItalics"/>
              </w:rPr>
              <w:t xml:space="preserve">specifications </w:t>
            </w:r>
            <w:r w:rsidRPr="00F21DED">
              <w:t xml:space="preserve">are prepared for a range of complex stormwater and roof drainage systems. </w:t>
            </w:r>
          </w:p>
        </w:tc>
      </w:tr>
      <w:tr w:rsidTr="00F21D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4.3</w:t>
            </w:r>
          </w:p>
        </w:tc>
        <w:tc>
          <w:tcPr>
            <w:tcW w:w="561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Testing and commissioning schedule is prepared.</w:t>
            </w:r>
          </w:p>
        </w:tc>
      </w:tr>
      <w:tr w:rsidTr="00F21D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4.4</w:t>
            </w:r>
          </w:p>
        </w:tc>
        <w:tc>
          <w:tcPr>
            <w:tcW w:w="5610" w:type="dxa"/>
            <w:tcBorders>
              <w:top w:val="nil"/>
              <w:left w:val="nil"/>
              <w:bottom w:val="nil"/>
              <w:right w:val="nil"/>
            </w:tcBorders>
            <w:tcMar>
              <w:top w:w="0" w:type="dxa"/>
              <w:left w:w="62" w:type="dxa"/>
              <w:bottom w:w="0" w:type="dxa"/>
              <w:right w:w="62" w:type="dxa"/>
            </w:tcMar>
          </w:tcPr>
          <w:p w:rsidR="00000000" w:rsidRPr="00F21DED" w:rsidP="00F21DED">
            <w:pPr>
              <w:pStyle w:val="BodyText"/>
            </w:pPr>
            <w:r w:rsidRPr="00F21DED">
              <w:t>Operation and maintenance manual is produced, including information on how to properly and safely maintain the system.</w:t>
            </w:r>
          </w:p>
        </w:tc>
      </w:tr>
    </w:tbl>
    <w:p w:rsidR="0090147F" w:rsidP="00F21DED">
      <w:pPr>
        <w:pStyle w:val="BodyText"/>
      </w:pPr>
    </w:p>
    <w:p w:rsidR="0090147F" w:rsidP="00F21DED">
      <w:pPr>
        <w:pStyle w:val="BodyText"/>
      </w:pPr>
    </w:p>
    <w:p w:rsidR="00000000" w:rsidRPr="00F21DED" w:rsidP="00F21DED">
      <w:pPr>
        <w:pStyle w:val="Heading1"/>
      </w:pPr>
      <w:bookmarkStart w:id="9" w:name="O_504267"/>
      <w:bookmarkEnd w:id="9"/>
      <w:r w:rsidRPr="00F21DED">
        <w:t>Required Skills and Knowledge</w:t>
      </w:r>
    </w:p>
    <w:tbl>
      <w:tblPr>
        <w:tblW w:w="0" w:type="auto"/>
        <w:tblLayout w:type="fixed"/>
        <w:tblCellMar>
          <w:left w:w="62" w:type="dxa"/>
          <w:right w:w="62" w:type="dxa"/>
        </w:tblCellMar>
        <w:tblLook w:val="0000"/>
      </w:tblPr>
      <w:tblGrid>
        <w:gridCol w:w="9178"/>
      </w:tblGrid>
      <w:tr w:rsidTr="00F21DED">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t>This section describes the skills and knowledge required for this unit.</w:t>
            </w:r>
          </w:p>
        </w:tc>
      </w:tr>
      <w:tr w:rsidTr="00F21DED">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SpecialBold"/>
              </w:rPr>
              <w:t>Required skills</w:t>
            </w:r>
          </w:p>
        </w:tc>
      </w:tr>
      <w:tr w:rsidTr="00F21DED">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F21DED" w:rsidP="00F21DED">
            <w:pPr>
              <w:pStyle w:val="ListBullet"/>
            </w:pPr>
            <w:r w:rsidRPr="00F21DED">
              <w:t>communication skills to:</w:t>
            </w:r>
          </w:p>
          <w:p w:rsidR="00000000" w:rsidRPr="00F21DED" w:rsidP="00F21DED">
            <w:pPr>
              <w:pStyle w:val="ListBullet2"/>
            </w:pPr>
            <w:r w:rsidRPr="00F21DED">
              <w:t>enable clear and direct communication, using questioning to identify and confirm requirements, share information, listen and understand</w:t>
            </w:r>
          </w:p>
          <w:p w:rsidR="00000000" w:rsidRPr="00F21DED" w:rsidP="00F21DED">
            <w:pPr>
              <w:pStyle w:val="ListBullet2"/>
            </w:pPr>
            <w:r w:rsidRPr="00F21DED">
              <w:t>use language and concepts appropriate to cultural differences</w:t>
            </w:r>
          </w:p>
          <w:p w:rsidR="00000000" w:rsidRPr="00F21DED" w:rsidP="00F21DED">
            <w:pPr>
              <w:pStyle w:val="ListBullet2"/>
            </w:pPr>
            <w:r w:rsidRPr="00F21DED">
              <w:t>use and interpret non-verbal communication, such as hand signals</w:t>
            </w:r>
          </w:p>
          <w:p w:rsidR="00000000" w:rsidRPr="00F21DED" w:rsidP="00F21DED">
            <w:pPr>
              <w:pStyle w:val="ListBullet"/>
            </w:pPr>
            <w:r w:rsidRPr="00F21DED">
              <w:t>initiative and enterprise skills to:</w:t>
            </w:r>
          </w:p>
          <w:p w:rsidR="00000000" w:rsidRPr="00F21DED" w:rsidP="00F21DED">
            <w:pPr>
              <w:pStyle w:val="ListBullet2"/>
            </w:pPr>
            <w:r w:rsidRPr="00F21DED">
              <w:t>develop creative and responsive approaches</w:t>
            </w:r>
          </w:p>
          <w:p w:rsidR="00000000" w:rsidRPr="00F21DED" w:rsidP="00F21DED">
            <w:pPr>
              <w:pStyle w:val="ListBullet2"/>
            </w:pPr>
            <w:r w:rsidRPr="00F21DED">
              <w:t>identify and accurately report to appropriate personnel any faults in tools, equipment or materials</w:t>
            </w:r>
          </w:p>
          <w:p w:rsidR="00000000" w:rsidRPr="00F21DED" w:rsidP="00F21DED">
            <w:pPr>
              <w:pStyle w:val="ListBullet"/>
            </w:pPr>
            <w:r w:rsidRPr="00F21DED">
              <w:t>literacy</w:t>
            </w:r>
            <w:r w:rsidRPr="00F21DED">
              <w:t xml:space="preserve"> skills to read and interpret:</w:t>
            </w:r>
          </w:p>
          <w:p w:rsidR="00000000" w:rsidRPr="00F21DED" w:rsidP="00F21DED">
            <w:pPr>
              <w:pStyle w:val="ListBullet2"/>
            </w:pPr>
            <w:r w:rsidRPr="00F21DED">
              <w:t>charts and hand drawings</w:t>
            </w:r>
          </w:p>
          <w:p w:rsidR="00000000" w:rsidRPr="00F21DED" w:rsidP="00F21DED">
            <w:pPr>
              <w:pStyle w:val="ListBullet2"/>
            </w:pPr>
            <w:r w:rsidRPr="00F21DED">
              <w:t>job drawings</w:t>
            </w:r>
          </w:p>
          <w:p w:rsidR="00000000" w:rsidRPr="00F21DED" w:rsidP="00F21DED">
            <w:pPr>
              <w:pStyle w:val="ListBullet2"/>
            </w:pPr>
            <w:r w:rsidRPr="00F21DED">
              <w:t>manufacturer specifications and instructions</w:t>
            </w:r>
          </w:p>
          <w:p w:rsidR="00000000" w:rsidRPr="00F21DED" w:rsidP="00F21DED">
            <w:pPr>
              <w:pStyle w:val="ListBullet2"/>
            </w:pPr>
            <w:r w:rsidRPr="00F21DED">
              <w:t>material safety data sheets</w:t>
            </w:r>
          </w:p>
          <w:p w:rsidR="00000000" w:rsidRPr="00F21DED" w:rsidP="00F21DED">
            <w:pPr>
              <w:pStyle w:val="ListBullet2"/>
            </w:pPr>
            <w:r w:rsidRPr="00F21DED">
              <w:t>memos</w:t>
            </w:r>
          </w:p>
          <w:p w:rsidR="00000000" w:rsidRPr="00F21DED" w:rsidP="00F21DED">
            <w:pPr>
              <w:pStyle w:val="ListBullet2"/>
            </w:pPr>
            <w:r w:rsidRPr="00F21DED">
              <w:t>organisational work specifications</w:t>
            </w:r>
          </w:p>
          <w:p w:rsidR="00000000" w:rsidRPr="00F21DED" w:rsidP="00F21DED">
            <w:pPr>
              <w:pStyle w:val="ListBullet2"/>
            </w:pPr>
            <w:r w:rsidRPr="00F21DED">
              <w:t>regulatory requirements</w:t>
            </w:r>
          </w:p>
          <w:p w:rsidR="00000000" w:rsidRPr="00F21DED" w:rsidP="00F21DED">
            <w:pPr>
              <w:pStyle w:val="ListBullet2"/>
            </w:pPr>
            <w:r w:rsidRPr="00F21DED">
              <w:t>requirements and instructions issued by authorised organisational or external personnel</w:t>
            </w:r>
          </w:p>
          <w:p w:rsidR="00000000" w:rsidRPr="00F21DED" w:rsidP="00F21DED">
            <w:pPr>
              <w:pStyle w:val="ListBullet2"/>
            </w:pPr>
            <w:r w:rsidRPr="00F21DED">
              <w:t>signage</w:t>
            </w:r>
          </w:p>
          <w:p w:rsidR="00000000" w:rsidRPr="00F21DED" w:rsidP="00F21DED">
            <w:pPr>
              <w:pStyle w:val="ListBullet"/>
            </w:pPr>
            <w:r w:rsidRPr="00F21DED">
              <w:t>numeracy skills to apply measurements and calculations</w:t>
            </w:r>
          </w:p>
          <w:p w:rsidR="00000000" w:rsidRPr="00F21DED" w:rsidP="00F21DED">
            <w:pPr>
              <w:pStyle w:val="ListBullet"/>
            </w:pPr>
            <w:r w:rsidRPr="00F21DED">
              <w:t>planning and organising skills to:</w:t>
            </w:r>
          </w:p>
          <w:p w:rsidR="00000000" w:rsidRPr="00F21DED" w:rsidP="00F21DED">
            <w:pPr>
              <w:pStyle w:val="ListBullet2"/>
            </w:pPr>
            <w:r w:rsidRPr="00F21DED">
              <w:t>research, collect, organise and understand information relating to t</w:t>
            </w:r>
            <w:r w:rsidRPr="00F21DED">
              <w:t>he design of complex stormwater and roof drainage systems</w:t>
            </w:r>
          </w:p>
          <w:p w:rsidR="00000000" w:rsidRPr="00F21DED" w:rsidP="00F21DED">
            <w:pPr>
              <w:pStyle w:val="ListBullet2"/>
            </w:pPr>
            <w:r w:rsidRPr="00F21DED">
              <w:t>take initiative and make decisions</w:t>
            </w:r>
          </w:p>
          <w:p w:rsidR="00000000" w:rsidRPr="00F21DED" w:rsidP="00F21DED">
            <w:pPr>
              <w:pStyle w:val="ListBullet"/>
            </w:pPr>
            <w:r w:rsidRPr="00F21DED">
              <w:t>problem-solving skills to analyse requirements, consider options and design an appropriate system</w:t>
            </w:r>
          </w:p>
          <w:p w:rsidR="00000000" w:rsidRPr="00F21DED" w:rsidP="00F21DED">
            <w:pPr>
              <w:pStyle w:val="ListBullet"/>
            </w:pPr>
            <w:r w:rsidRPr="00F21DED">
              <w:t>technical skills to:</w:t>
            </w:r>
          </w:p>
          <w:p w:rsidR="00000000" w:rsidRPr="00F21DED" w:rsidP="00F21DED">
            <w:pPr>
              <w:pStyle w:val="ListBullet2"/>
            </w:pPr>
            <w:r w:rsidRPr="00F21DED">
              <w:t>apply design concepts and principles</w:t>
            </w:r>
          </w:p>
          <w:p w:rsidR="00000000" w:rsidRPr="00F21DED" w:rsidP="00F21DED">
            <w:pPr>
              <w:pStyle w:val="ListBullet2"/>
            </w:pPr>
            <w:r w:rsidRPr="00F21DED">
              <w:t>commu</w:t>
            </w:r>
            <w:r w:rsidRPr="00F21DED">
              <w:t>nicate graphical representations and plans</w:t>
            </w:r>
          </w:p>
          <w:p w:rsidR="00000000" w:rsidRPr="00F21DED" w:rsidP="00F21DED">
            <w:pPr>
              <w:pStyle w:val="ListBullet"/>
            </w:pPr>
            <w:r w:rsidRPr="00F21DED">
              <w:t>technology skills to:</w:t>
            </w:r>
          </w:p>
          <w:p w:rsidR="00000000" w:rsidRPr="00F21DED" w:rsidP="00F21DED">
            <w:pPr>
              <w:pStyle w:val="ListBullet2"/>
            </w:pPr>
            <w:r w:rsidRPr="00F21DED">
              <w:t>access and understand site-specific instructions in a variety of media</w:t>
            </w:r>
          </w:p>
          <w:p w:rsidR="00000000" w:rsidRPr="00F21DED" w:rsidP="00F21DED">
            <w:pPr>
              <w:pStyle w:val="ListBullet2"/>
            </w:pPr>
            <w:r w:rsidRPr="00F21DED">
              <w:t>use mobile communication technology</w:t>
            </w:r>
          </w:p>
          <w:p w:rsidR="00000000" w:rsidP="00F21DED">
            <w:pPr>
              <w:pStyle w:val="BodyText"/>
              <w:rPr>
                <w:lang w:val="en-NZ"/>
              </w:rPr>
            </w:pPr>
          </w:p>
        </w:tc>
      </w:tr>
      <w:tr w:rsidTr="00F21DED">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SpecialBold"/>
              </w:rPr>
              <w:t>Required knowledge</w:t>
            </w:r>
          </w:p>
        </w:tc>
      </w:tr>
      <w:tr w:rsidTr="00F21DED">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F21DED" w:rsidP="00F21DED">
            <w:pPr>
              <w:pStyle w:val="ListBullet"/>
            </w:pPr>
            <w:r w:rsidRPr="00F21DED">
              <w:t>relevant Australian standards and codes, including:</w:t>
            </w:r>
          </w:p>
          <w:p w:rsidR="00000000" w:rsidRPr="00F21DED" w:rsidP="00F21DED">
            <w:pPr>
              <w:pStyle w:val="ListBullet2"/>
            </w:pPr>
            <w:r w:rsidRPr="00F21DED">
              <w:t>Australian rainfall and run-off document</w:t>
            </w:r>
          </w:p>
          <w:p w:rsidR="00000000" w:rsidRPr="00F21DED" w:rsidP="00F21DED">
            <w:pPr>
              <w:pStyle w:val="ListBullet2"/>
            </w:pPr>
            <w:r w:rsidRPr="00F21DED">
              <w:t>AS/NZS3500 National plumbing and drainage</w:t>
            </w:r>
          </w:p>
          <w:p w:rsidR="00000000" w:rsidRPr="00F21DED" w:rsidP="00F21DED">
            <w:pPr>
              <w:pStyle w:val="ListBullet2"/>
            </w:pPr>
            <w:r w:rsidRPr="00F21DED">
              <w:t>manufacturer specifications</w:t>
            </w:r>
          </w:p>
          <w:p w:rsidR="00000000" w:rsidRPr="00F21DED" w:rsidP="00F21DED">
            <w:pPr>
              <w:pStyle w:val="ListBullet2"/>
            </w:pPr>
            <w:r w:rsidRPr="00F21DED">
              <w:t>National Construction Code</w:t>
            </w:r>
          </w:p>
          <w:p w:rsidR="00000000" w:rsidRPr="00F21DED" w:rsidP="00F21DED">
            <w:pPr>
              <w:pStyle w:val="ListBullet2"/>
            </w:pPr>
            <w:r w:rsidRPr="00F21DED">
              <w:t>other relevant codes or standard operating procedures relevant to the sector</w:t>
            </w:r>
          </w:p>
          <w:p w:rsidR="00000000" w:rsidRPr="00F21DED" w:rsidP="00F21DED">
            <w:pPr>
              <w:pStyle w:val="ListBullet"/>
            </w:pPr>
            <w:r w:rsidRPr="00F21DED">
              <w:t>terminology and definitions used in hydraulic design</w:t>
            </w:r>
          </w:p>
          <w:p w:rsidR="00000000" w:rsidRPr="00F21DED" w:rsidP="00F21DED">
            <w:pPr>
              <w:pStyle w:val="ListBullet"/>
            </w:pPr>
            <w:r w:rsidRPr="00F21DED">
              <w:t>installation methods used in hydraulic systems</w:t>
            </w:r>
          </w:p>
          <w:p w:rsidR="00000000" w:rsidRPr="00F21DED" w:rsidP="00F21DED">
            <w:pPr>
              <w:pStyle w:val="ListBullet"/>
            </w:pPr>
            <w:r w:rsidRPr="00F21DED">
              <w:t>hazards associated with devices and systems used in the hydraulic sector</w:t>
            </w:r>
          </w:p>
          <w:p w:rsidR="00000000" w:rsidRPr="00F21DED" w:rsidP="00F21DED">
            <w:pPr>
              <w:pStyle w:val="ListBullet"/>
            </w:pPr>
            <w:r w:rsidRPr="00F21DED">
              <w:t>environmental requirements, including:</w:t>
            </w:r>
          </w:p>
          <w:p w:rsidR="00000000" w:rsidRPr="00F21DED" w:rsidP="00F21DED">
            <w:pPr>
              <w:pStyle w:val="ListBullet2"/>
            </w:pPr>
            <w:r w:rsidRPr="00F21DED">
              <w:t>clean-up protection</w:t>
            </w:r>
          </w:p>
          <w:p w:rsidR="00000000" w:rsidRPr="00F21DED" w:rsidP="00F21DED">
            <w:pPr>
              <w:pStyle w:val="ListBullet2"/>
            </w:pPr>
            <w:r w:rsidRPr="00F21DED">
              <w:t>stormwater protection</w:t>
            </w:r>
          </w:p>
          <w:p w:rsidR="00000000" w:rsidRPr="00F21DED" w:rsidP="00F21DED">
            <w:pPr>
              <w:pStyle w:val="ListBullet2"/>
            </w:pPr>
            <w:r w:rsidRPr="00F21DED">
              <w:t>w</w:t>
            </w:r>
            <w:r w:rsidRPr="00F21DED">
              <w:t>aste management</w:t>
            </w:r>
          </w:p>
          <w:p w:rsidR="00000000" w:rsidRPr="00F21DED" w:rsidP="00F21DED">
            <w:pPr>
              <w:pStyle w:val="ListBullet2"/>
            </w:pPr>
            <w:r w:rsidRPr="00F21DED">
              <w:t>water quality management</w:t>
            </w:r>
          </w:p>
          <w:p w:rsidR="00000000" w:rsidRPr="00F21DED" w:rsidP="00F21DED">
            <w:pPr>
              <w:pStyle w:val="ListBullet"/>
            </w:pPr>
            <w:r w:rsidRPr="00F21DED">
              <w:t>quality assurance requirements, including:</w:t>
            </w:r>
          </w:p>
          <w:p w:rsidR="00000000" w:rsidRPr="00F21DED" w:rsidP="00F21DED">
            <w:pPr>
              <w:pStyle w:val="ListBullet2"/>
            </w:pPr>
            <w:r w:rsidRPr="00F21DED">
              <w:t>EPA</w:t>
            </w:r>
          </w:p>
          <w:p w:rsidR="00000000" w:rsidRPr="00F21DED" w:rsidP="00F21DED">
            <w:pPr>
              <w:pStyle w:val="ListBullet2"/>
            </w:pPr>
            <w:r w:rsidRPr="00F21DED">
              <w:t>internal company quality assurance policy and risk management strategies</w:t>
            </w:r>
          </w:p>
          <w:p w:rsidR="00000000" w:rsidRPr="00F21DED" w:rsidP="00F21DED">
            <w:pPr>
              <w:pStyle w:val="ListBullet2"/>
            </w:pPr>
            <w:r w:rsidRPr="00F21DED">
              <w:t>International Standards Organisation</w:t>
            </w:r>
          </w:p>
          <w:p w:rsidR="00000000" w:rsidRPr="00F21DED" w:rsidP="00F21DED">
            <w:pPr>
              <w:pStyle w:val="ListBullet2"/>
            </w:pPr>
            <w:r w:rsidRPr="00F21DED">
              <w:t>site safety plan</w:t>
            </w:r>
          </w:p>
          <w:p w:rsidR="00000000" w:rsidRPr="00F21DED" w:rsidP="00F21DED">
            <w:pPr>
              <w:pStyle w:val="ListBullet2"/>
            </w:pPr>
            <w:r w:rsidRPr="00F21DED">
              <w:t>workplace operations and procedures</w:t>
            </w:r>
          </w:p>
          <w:p w:rsidR="00000000" w:rsidRPr="00F21DED" w:rsidP="00F21DED">
            <w:pPr>
              <w:pStyle w:val="ListBullet"/>
            </w:pPr>
            <w:r w:rsidRPr="00F21DED">
              <w:t>regulatory and legislative requirements, particularly those pertaining to:</w:t>
            </w:r>
          </w:p>
          <w:p w:rsidR="00000000" w:rsidRPr="00F21DED" w:rsidP="00F21DED">
            <w:pPr>
              <w:pStyle w:val="ListBullet2"/>
            </w:pPr>
            <w:r w:rsidRPr="00F21DED">
              <w:t>building codes</w:t>
            </w:r>
          </w:p>
          <w:p w:rsidR="00000000" w:rsidRPr="00F21DED" w:rsidP="00F21DED">
            <w:pPr>
              <w:pStyle w:val="ListBullet2"/>
            </w:pPr>
            <w:r w:rsidRPr="00F21DED">
              <w:t>WHS and environmental requirements</w:t>
            </w:r>
          </w:p>
          <w:p w:rsidR="00000000" w:rsidRPr="00F21DED" w:rsidP="00F21DED">
            <w:pPr>
              <w:pStyle w:val="ListBullet2"/>
            </w:pPr>
            <w:r w:rsidRPr="00F21DED">
              <w:t>plumbing regulations</w:t>
            </w:r>
          </w:p>
          <w:p w:rsidR="00000000" w:rsidRPr="00F21DED" w:rsidP="00F21DED">
            <w:pPr>
              <w:pStyle w:val="ListBullet2"/>
            </w:pPr>
            <w:r w:rsidRPr="00F21DED">
              <w:t>safe work procedures relating to planning, sizing and documenting layout of pipework and fixtures</w:t>
            </w:r>
          </w:p>
        </w:tc>
      </w:tr>
    </w:tbl>
    <w:p w:rsidR="00000000" w:rsidRPr="00F21DED" w:rsidP="00F21DED">
      <w:pPr>
        <w:pStyle w:val="BodyText"/>
      </w:pPr>
    </w:p>
    <w:p w:rsidR="00000000" w:rsidRPr="00F21DED" w:rsidP="00F21DED">
      <w:pPr>
        <w:pStyle w:val="AllowPageBreak"/>
      </w:pPr>
    </w:p>
    <w:p w:rsidR="00000000" w:rsidRPr="00F21DED" w:rsidP="00F21DED">
      <w:pPr>
        <w:pStyle w:val="Heading1"/>
      </w:pPr>
      <w:bookmarkStart w:id="10" w:name="O_504268"/>
      <w:bookmarkEnd w:id="10"/>
      <w:r w:rsidRPr="00F21DED">
        <w:t>Evidence Guide</w:t>
      </w:r>
    </w:p>
    <w:tbl>
      <w:tblPr>
        <w:tblW w:w="0" w:type="auto"/>
        <w:tblLayout w:type="fixed"/>
        <w:tblCellMar>
          <w:left w:w="62" w:type="dxa"/>
          <w:right w:w="62" w:type="dxa"/>
        </w:tblCellMar>
        <w:tblLook w:val="0000"/>
      </w:tblPr>
      <w:tblGrid>
        <w:gridCol w:w="3694"/>
        <w:gridCol w:w="5484"/>
      </w:tblGrid>
      <w:tr w:rsidTr="0090147F">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F21DED">
            <w:pPr>
              <w:pStyle w:val="BodyText"/>
              <w:rPr>
                <w:lang w:val="en-NZ"/>
              </w:rPr>
            </w:pPr>
            <w:r w:rsidRPr="00F21DED">
              <w:t>The evidence guide provides advice on assessment and must be read in conjunction with the performance criteria, required skills and knowledge, range statement and the Assessment Guidelines for the Training Package.</w:t>
            </w:r>
          </w:p>
        </w:tc>
      </w:tr>
      <w:tr w:rsidTr="0090147F">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SpecialBold"/>
              </w:rPr>
              <w:t>Overview of asse</w:t>
            </w:r>
            <w:r w:rsidRPr="00F21DED">
              <w:rPr>
                <w:rStyle w:val="SpecialBold"/>
              </w:rPr>
              <w:t>ssment</w:t>
            </w:r>
          </w:p>
        </w:tc>
        <w:tc>
          <w:tcPr>
            <w:tcW w:w="5484" w:type="dxa"/>
            <w:tcBorders>
              <w:top w:val="nil"/>
              <w:left w:val="nil"/>
              <w:bottom w:val="nil"/>
              <w:right w:val="nil"/>
            </w:tcBorders>
            <w:tcMar>
              <w:top w:w="0" w:type="dxa"/>
              <w:left w:w="62" w:type="dxa"/>
              <w:bottom w:w="0" w:type="dxa"/>
              <w:right w:w="62" w:type="dxa"/>
            </w:tcMar>
          </w:tcPr>
          <w:p w:rsidR="00000000" w:rsidRPr="00F21DED" w:rsidP="00F21DED">
            <w:pPr>
              <w:pStyle w:val="BodyText"/>
            </w:pPr>
            <w:r w:rsidRPr="00F21DED">
              <w:t>This unit of competency could be assessed in the workplace or a close simulation of the workplace environment providing that simulated or project-based assessment techniques fully replicate plumbing and services workplace conditions, materials, acti</w:t>
            </w:r>
            <w:r w:rsidRPr="00F21DED">
              <w:t>vities, responsibilities and procedures.</w:t>
            </w:r>
          </w:p>
          <w:p w:rsidR="00000000" w:rsidRPr="00F21DED" w:rsidP="00F21DED">
            <w:pPr>
              <w:pStyle w:val="BodyText"/>
            </w:pPr>
            <w:r w:rsidRPr="00F21DED">
              <w:t xml:space="preserve">It may be assessed on its own or as part of an integrated assessment activity involving production of designs, plans, specifications and supporting documentation for a complex stormwater and roof drainage system. </w:t>
            </w:r>
          </w:p>
          <w:p w:rsidR="00000000" w:rsidP="00F21DED">
            <w:pPr>
              <w:pStyle w:val="BodyText"/>
              <w:rPr>
                <w:lang w:val="en-NZ"/>
              </w:rPr>
            </w:pPr>
          </w:p>
        </w:tc>
      </w:tr>
      <w:tr w:rsidTr="0090147F">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SpecialBold"/>
              </w:rPr>
              <w:t>Critical aspects for assessment and evidence required to demonstrate competency in this unit</w:t>
            </w:r>
          </w:p>
        </w:tc>
        <w:tc>
          <w:tcPr>
            <w:tcW w:w="5484" w:type="dxa"/>
            <w:tcBorders>
              <w:top w:val="nil"/>
              <w:left w:val="nil"/>
              <w:bottom w:val="nil"/>
              <w:right w:val="nil"/>
            </w:tcBorders>
            <w:tcMar>
              <w:top w:w="0" w:type="dxa"/>
              <w:left w:w="62" w:type="dxa"/>
              <w:bottom w:w="0" w:type="dxa"/>
              <w:right w:w="62" w:type="dxa"/>
            </w:tcMar>
          </w:tcPr>
          <w:p w:rsidR="00000000" w:rsidRPr="00F21DED" w:rsidP="00F21DED">
            <w:pPr>
              <w:pStyle w:val="BodyText"/>
            </w:pPr>
            <w:r w:rsidRPr="00F21DED">
              <w:t>A person who demonstrates competency in this unit must be able to provide evidence of the ability to:</w:t>
            </w:r>
          </w:p>
          <w:p w:rsidR="00000000" w:rsidRPr="00F21DED" w:rsidP="00F21DED">
            <w:pPr>
              <w:pStyle w:val="ListBullet"/>
            </w:pPr>
            <w:r w:rsidRPr="00F21DED">
              <w:t>design, size and document the layout details, including a specification, of a stormwater system for a site incorporating a high rise mixed development building and a wide span project, such as a school</w:t>
            </w:r>
          </w:p>
          <w:p w:rsidR="00000000" w:rsidRPr="00F21DED" w:rsidP="00F21DED">
            <w:pPr>
              <w:pStyle w:val="ListBullet"/>
            </w:pPr>
            <w:r w:rsidRPr="00F21DED">
              <w:t>evaluate and document design parameters, including cli</w:t>
            </w:r>
            <w:r w:rsidRPr="00F21DED">
              <w:t>ent, regulatory, manufacturer and relevant Australian standards and code requirements for a stormwater system</w:t>
            </w:r>
          </w:p>
          <w:p w:rsidR="00000000" w:rsidRPr="00F21DED" w:rsidP="00F21DED">
            <w:pPr>
              <w:pStyle w:val="ListBullet"/>
            </w:pPr>
            <w:r w:rsidRPr="00F21DED">
              <w:t>evaluate health risks associated with the stormwater system</w:t>
            </w:r>
          </w:p>
          <w:p w:rsidR="00000000" w:rsidRPr="00F21DED" w:rsidP="00F21DED">
            <w:pPr>
              <w:pStyle w:val="ListBullet"/>
            </w:pPr>
            <w:r w:rsidRPr="00F21DED">
              <w:t>collect, analyse and evaluate research, including:</w:t>
            </w:r>
          </w:p>
          <w:p w:rsidR="00000000" w:rsidRPr="00F21DED" w:rsidP="00F21DED">
            <w:pPr>
              <w:pStyle w:val="ListBullet2"/>
            </w:pPr>
            <w:r w:rsidRPr="00F21DED">
              <w:t>catchment area</w:t>
            </w:r>
          </w:p>
          <w:p w:rsidR="00000000" w:rsidRPr="00F21DED" w:rsidP="00F21DED">
            <w:pPr>
              <w:pStyle w:val="ListBullet2"/>
            </w:pPr>
            <w:r w:rsidRPr="00F21DED">
              <w:t>survey plans</w:t>
            </w:r>
          </w:p>
          <w:p w:rsidR="00000000" w:rsidRPr="00F21DED" w:rsidP="00F21DED">
            <w:pPr>
              <w:pStyle w:val="ListBullet2"/>
            </w:pPr>
            <w:r w:rsidRPr="00F21DED">
              <w:t>existing services</w:t>
            </w:r>
          </w:p>
          <w:p w:rsidR="00000000" w:rsidRPr="00F21DED" w:rsidP="00F21DED">
            <w:pPr>
              <w:pStyle w:val="ListBullet2"/>
            </w:pPr>
            <w:r w:rsidRPr="00F21DED">
              <w:t>building plans</w:t>
            </w:r>
          </w:p>
          <w:p w:rsidR="00000000" w:rsidRPr="00F21DED" w:rsidP="00F21DED">
            <w:pPr>
              <w:pStyle w:val="ListBullet2"/>
            </w:pPr>
            <w:r w:rsidRPr="00F21DED">
              <w:t>site plans</w:t>
            </w:r>
          </w:p>
          <w:p w:rsidR="00000000" w:rsidRPr="00F21DED" w:rsidP="00F21DED">
            <w:pPr>
              <w:pStyle w:val="ListBullet2"/>
            </w:pPr>
            <w:r w:rsidRPr="00F21DED">
              <w:t>civil drawings</w:t>
            </w:r>
          </w:p>
          <w:p w:rsidR="00000000" w:rsidRPr="00F21DED" w:rsidP="00F21DED">
            <w:pPr>
              <w:pStyle w:val="ListBullet2"/>
            </w:pPr>
            <w:r w:rsidRPr="00F21DED">
              <w:t>reduced levels</w:t>
            </w:r>
          </w:p>
          <w:p w:rsidR="00000000" w:rsidRPr="00F21DED" w:rsidP="00F21DED">
            <w:pPr>
              <w:pStyle w:val="ListBullet2"/>
            </w:pPr>
            <w:r w:rsidRPr="00F21DED">
              <w:t>contour levels</w:t>
            </w:r>
          </w:p>
          <w:p w:rsidR="00000000" w:rsidRPr="00F21DED" w:rsidP="00F21DED">
            <w:pPr>
              <w:pStyle w:val="ListBullet"/>
            </w:pPr>
            <w:r w:rsidRPr="00F21DED">
              <w:t>prepare a plan coordinated with other services for the layout of piping, pits, gullies and other system components according to design parameters and site limitations</w:t>
            </w:r>
          </w:p>
          <w:p w:rsidR="00000000" w:rsidRPr="00F21DED" w:rsidP="00F21DED">
            <w:pPr>
              <w:pStyle w:val="ListBullet"/>
            </w:pPr>
            <w:r w:rsidRPr="00F21DED">
              <w:t xml:space="preserve">calculate stormwater detention, retention and </w:t>
            </w:r>
            <w:r w:rsidRPr="00F21DED">
              <w:t>harvesting systems</w:t>
            </w:r>
          </w:p>
          <w:p w:rsidR="00000000" w:rsidRPr="00F21DED" w:rsidP="00F21DED">
            <w:pPr>
              <w:pStyle w:val="ListBullet"/>
            </w:pPr>
            <w:r w:rsidRPr="00F21DED">
              <w:t>calculate roof catchment areas and surface run-off volumes</w:t>
            </w:r>
          </w:p>
          <w:p w:rsidR="00000000" w:rsidRPr="00F21DED" w:rsidP="00F21DED">
            <w:pPr>
              <w:pStyle w:val="ListBullet"/>
            </w:pPr>
            <w:r w:rsidRPr="00F21DED">
              <w:t>determine specifications for guttering requirements and size of downpipes</w:t>
            </w:r>
          </w:p>
          <w:p w:rsidR="00000000" w:rsidRPr="00F21DED" w:rsidP="00F21DED">
            <w:pPr>
              <w:pStyle w:val="ListBullet"/>
            </w:pPr>
            <w:r w:rsidRPr="00F21DED">
              <w:t>design sub-soil drainage systems, including sizing for co</w:t>
            </w:r>
            <w:r w:rsidRPr="00F21DED">
              <w:t>llection, containment and discharge</w:t>
            </w:r>
          </w:p>
          <w:p w:rsidR="00000000" w:rsidRPr="00F21DED" w:rsidP="00F21DED">
            <w:pPr>
              <w:pStyle w:val="ListBullet"/>
            </w:pPr>
            <w:r w:rsidRPr="00F21DED">
              <w:t>create detail drawings, including long sections and cross-sections</w:t>
            </w:r>
          </w:p>
          <w:p w:rsidR="00000000" w:rsidRPr="00F21DED" w:rsidP="00F21DED">
            <w:pPr>
              <w:pStyle w:val="ListBullet"/>
            </w:pPr>
            <w:r w:rsidRPr="00F21DED">
              <w:t>create a design, including size and detail for complex stormwater and roof drainage systems, including:</w:t>
            </w:r>
          </w:p>
          <w:p w:rsidR="00000000" w:rsidRPr="00F21DED" w:rsidP="00F21DED">
            <w:pPr>
              <w:pStyle w:val="ListBullet2"/>
            </w:pPr>
            <w:r w:rsidRPr="00F21DED">
              <w:t>access chambers (manholes)</w:t>
            </w:r>
          </w:p>
          <w:p w:rsidR="00000000" w:rsidRPr="00F21DED" w:rsidP="00F21DED">
            <w:pPr>
              <w:pStyle w:val="ListBullet2"/>
            </w:pPr>
            <w:r w:rsidRPr="00F21DED">
              <w:t>grade of drains</w:t>
            </w:r>
          </w:p>
          <w:p w:rsidR="00000000" w:rsidRPr="00F21DED" w:rsidP="00F21DED">
            <w:pPr>
              <w:pStyle w:val="ListBullet2"/>
            </w:pPr>
            <w:r w:rsidRPr="00F21DED">
              <w:t>holding pits</w:t>
            </w:r>
          </w:p>
          <w:p w:rsidR="00000000" w:rsidRPr="00F21DED" w:rsidP="00F21DED">
            <w:pPr>
              <w:pStyle w:val="ListBullet2"/>
            </w:pPr>
            <w:r w:rsidRPr="00F21DED">
              <w:t>collection sumps</w:t>
            </w:r>
          </w:p>
          <w:p w:rsidR="00000000" w:rsidRPr="00F21DED" w:rsidP="00F21DED">
            <w:pPr>
              <w:pStyle w:val="ListBullet2"/>
            </w:pPr>
            <w:r w:rsidRPr="00F21DED">
              <w:t>detention, retention and harvesting systems</w:t>
            </w:r>
          </w:p>
          <w:p w:rsidR="00000000" w:rsidRPr="00F21DED" w:rsidP="00F21DED">
            <w:pPr>
              <w:pStyle w:val="ListBullet2"/>
            </w:pPr>
            <w:r w:rsidRPr="00F21DED">
              <w:t>other system components</w:t>
            </w:r>
          </w:p>
          <w:p w:rsidR="00000000" w:rsidRPr="00F21DED" w:rsidP="00F21DED">
            <w:pPr>
              <w:pStyle w:val="ListBullet"/>
            </w:pPr>
            <w:r w:rsidRPr="00F21DED">
              <w:t>apply appropriate software in order to design, size and detail selected stormwater systems</w:t>
            </w:r>
          </w:p>
          <w:p w:rsidR="00000000" w:rsidRPr="00F21DED" w:rsidP="00F21DED">
            <w:pPr>
              <w:pStyle w:val="ListBullet"/>
            </w:pPr>
            <w:r w:rsidRPr="00F21DED">
              <w:t xml:space="preserve">prepare plans for a range of complex stormwater and roof drainage </w:t>
            </w:r>
            <w:r w:rsidRPr="00F21DED">
              <w:t>systems</w:t>
            </w:r>
          </w:p>
          <w:p w:rsidR="00000000" w:rsidRPr="00F21DED" w:rsidP="00F21DED">
            <w:pPr>
              <w:pStyle w:val="ListBullet"/>
            </w:pPr>
            <w:r w:rsidRPr="00F21DED">
              <w:t>prepare a specification for a complex stormwater and roof drainage system</w:t>
            </w:r>
          </w:p>
          <w:p w:rsidR="00000000" w:rsidRPr="00F21DED" w:rsidP="00F21DED">
            <w:pPr>
              <w:pStyle w:val="ListBullet"/>
            </w:pPr>
            <w:r w:rsidRPr="00F21DED">
              <w:t>prepare a testing and commissioning schedule</w:t>
            </w:r>
          </w:p>
          <w:p w:rsidR="00000000" w:rsidRPr="00F21DED" w:rsidP="00F21DED">
            <w:pPr>
              <w:pStyle w:val="ListBullet"/>
            </w:pPr>
            <w:r w:rsidRPr="00F21DED">
              <w:t>prepare an operation and maintenance manual</w:t>
            </w:r>
          </w:p>
          <w:p w:rsidR="00000000" w:rsidRPr="00F21DED" w:rsidP="00F21DED">
            <w:pPr>
              <w:pStyle w:val="ListBullet"/>
            </w:pPr>
            <w:r w:rsidRPr="00F21DED">
              <w:t>apply sustainability principles and concepts throughout to achieve a star rating unde</w:t>
            </w:r>
            <w:r w:rsidRPr="00F21DED">
              <w:t>r the Green Building Council of Australia rating scheme.</w:t>
            </w:r>
          </w:p>
          <w:p w:rsidR="00000000" w:rsidP="00F21DED">
            <w:pPr>
              <w:pStyle w:val="BodyText"/>
              <w:rPr>
                <w:lang w:val="en-NZ"/>
              </w:rPr>
            </w:pPr>
          </w:p>
        </w:tc>
      </w:tr>
      <w:tr w:rsidTr="0090147F">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SpecialBold"/>
              </w:rPr>
              <w:t>Context of and specific resources for assessment</w:t>
            </w:r>
          </w:p>
        </w:tc>
        <w:tc>
          <w:tcPr>
            <w:tcW w:w="5484" w:type="dxa"/>
            <w:tcBorders>
              <w:top w:val="nil"/>
              <w:left w:val="nil"/>
              <w:bottom w:val="nil"/>
              <w:right w:val="nil"/>
            </w:tcBorders>
            <w:tcMar>
              <w:top w:w="0" w:type="dxa"/>
              <w:left w:w="62" w:type="dxa"/>
              <w:bottom w:w="0" w:type="dxa"/>
              <w:right w:w="62" w:type="dxa"/>
            </w:tcMar>
          </w:tcPr>
          <w:p w:rsidR="00000000" w:rsidRPr="00F21DED" w:rsidP="00F21DED">
            <w:pPr>
              <w:pStyle w:val="BodyText"/>
            </w:pPr>
            <w:r w:rsidRPr="00F21DED">
              <w:t>This competency is to be assessed using standard and authorised work practices, safety requirements and environmental constraints.</w:t>
            </w:r>
          </w:p>
          <w:p w:rsidR="00000000" w:rsidRPr="00F21DED" w:rsidP="00F21DED">
            <w:pPr>
              <w:pStyle w:val="BodyText"/>
            </w:pPr>
            <w:r w:rsidRPr="00F21DED">
              <w:t>Assessment of essential underpinning knowledge will usually be conducted in an off-site context.</w:t>
            </w:r>
          </w:p>
          <w:p w:rsidR="00000000" w:rsidRPr="00F21DED" w:rsidP="00F21DED">
            <w:pPr>
              <w:pStyle w:val="BodyText"/>
            </w:pPr>
            <w:r w:rsidRPr="00F21DED">
              <w:t>Assessment is to comply with relevant regulatory or Australian standards' requirements.</w:t>
            </w:r>
          </w:p>
          <w:p w:rsidR="00000000" w:rsidRPr="00F21DED" w:rsidP="00F21DED">
            <w:pPr>
              <w:pStyle w:val="BodyText"/>
            </w:pPr>
            <w:r w:rsidRPr="00F21DED">
              <w:t>Resource implications for assessment include:</w:t>
            </w:r>
          </w:p>
          <w:p w:rsidR="00000000" w:rsidRPr="00F21DED" w:rsidP="00F21DED">
            <w:pPr>
              <w:pStyle w:val="ListBullet"/>
            </w:pPr>
            <w:r w:rsidRPr="00F21DED">
              <w:t>an induction procedure a</w:t>
            </w:r>
            <w:r w:rsidRPr="00F21DED">
              <w:t>nd requirement</w:t>
            </w:r>
          </w:p>
          <w:p w:rsidR="00000000" w:rsidRPr="00F21DED" w:rsidP="00F21DED">
            <w:pPr>
              <w:pStyle w:val="ListBullet"/>
            </w:pPr>
            <w:r w:rsidRPr="00F21DED">
              <w:t>realistic tasks or simulated tasks covering the minimum task requirements</w:t>
            </w:r>
          </w:p>
          <w:p w:rsidR="00000000" w:rsidRPr="00F21DED" w:rsidP="00F21DED">
            <w:pPr>
              <w:pStyle w:val="ListBullet"/>
            </w:pPr>
            <w:r w:rsidRPr="00F21DED">
              <w:t>relevant specifications and work instructions</w:t>
            </w:r>
          </w:p>
          <w:p w:rsidR="00000000" w:rsidRPr="00F21DED" w:rsidP="00F21DED">
            <w:pPr>
              <w:pStyle w:val="ListBullet"/>
            </w:pPr>
            <w:r w:rsidRPr="00F21DED">
              <w:t>tools and equipment appropriate to applying safe work practices</w:t>
            </w:r>
          </w:p>
          <w:p w:rsidR="00000000" w:rsidRPr="00F21DED" w:rsidP="00F21DED">
            <w:pPr>
              <w:pStyle w:val="ListBullet"/>
            </w:pPr>
            <w:r w:rsidRPr="00F21DED">
              <w:t>support materials appropriate to activity</w:t>
            </w:r>
          </w:p>
          <w:p w:rsidR="00000000" w:rsidRPr="00F21DED" w:rsidP="00F21DED">
            <w:pPr>
              <w:pStyle w:val="ListBullet"/>
            </w:pPr>
            <w:r w:rsidRPr="00F21DED">
              <w:t>workplace instr</w:t>
            </w:r>
            <w:r w:rsidRPr="00F21DED">
              <w:t>uctions relating to safe work practices and addressing hazards and emergencies</w:t>
            </w:r>
          </w:p>
          <w:p w:rsidR="00000000" w:rsidRPr="00F21DED" w:rsidP="00F21DED">
            <w:pPr>
              <w:pStyle w:val="ListBullet"/>
            </w:pPr>
            <w:r w:rsidRPr="00F21DED">
              <w:t>material safety data sheets</w:t>
            </w:r>
          </w:p>
          <w:p w:rsidR="00000000" w:rsidRPr="00F21DED" w:rsidP="00F21DED">
            <w:pPr>
              <w:pStyle w:val="ListBullet"/>
            </w:pPr>
            <w:r w:rsidRPr="00F21DED">
              <w:t>research resources, including industry-related systems information.</w:t>
            </w:r>
          </w:p>
          <w:p w:rsidR="00000000" w:rsidRPr="00F21DED" w:rsidP="00F21DED">
            <w:pPr>
              <w:pStyle w:val="BodyText"/>
            </w:pPr>
            <w:r w:rsidRPr="00F21DED">
              <w:t xml:space="preserve">Reasonable adjustments for people with disabilities must be made to assessment processes where required. This could include access to modified equipment and other physical resources, and the provision of appropriate assessment support. </w:t>
            </w:r>
          </w:p>
          <w:p w:rsidR="00000000" w:rsidP="00F21DED">
            <w:pPr>
              <w:pStyle w:val="BodyText"/>
              <w:rPr>
                <w:lang w:val="en-NZ"/>
              </w:rPr>
            </w:pPr>
          </w:p>
        </w:tc>
      </w:tr>
      <w:tr w:rsidTr="0090147F">
        <w:tblPrEx>
          <w:tblW w:w="0" w:type="auto"/>
          <w:tblLayout w:type="fixed"/>
          <w:tblCellMar>
            <w:left w:w="62" w:type="dxa"/>
            <w:right w:w="62" w:type="dxa"/>
          </w:tblCellMar>
          <w:tblLook w:val="0000"/>
        </w:tblPrEx>
        <w:trPr>
          <w:trHeight w:val="361"/>
        </w:trPr>
        <w:tc>
          <w:tcPr>
            <w:tcW w:w="3694"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SpecialBold"/>
              </w:rPr>
              <w:t>Method of assessm</w:t>
            </w:r>
            <w:r w:rsidRPr="00F21DED">
              <w:rPr>
                <w:rStyle w:val="SpecialBold"/>
              </w:rPr>
              <w:t>ent</w:t>
            </w:r>
          </w:p>
        </w:tc>
        <w:tc>
          <w:tcPr>
            <w:tcW w:w="5484" w:type="dxa"/>
            <w:tcBorders>
              <w:top w:val="nil"/>
              <w:left w:val="nil"/>
              <w:bottom w:val="nil"/>
              <w:right w:val="nil"/>
            </w:tcBorders>
            <w:tcMar>
              <w:top w:w="0" w:type="dxa"/>
              <w:left w:w="62" w:type="dxa"/>
              <w:bottom w:w="0" w:type="dxa"/>
              <w:right w:w="62" w:type="dxa"/>
            </w:tcMar>
          </w:tcPr>
          <w:p w:rsidR="00000000" w:rsidRPr="00F21DED" w:rsidP="00F21DED">
            <w:pPr>
              <w:pStyle w:val="BodyText"/>
            </w:pPr>
            <w:r w:rsidRPr="00F21DED">
              <w:t>Assessment methods must:</w:t>
            </w:r>
          </w:p>
          <w:p w:rsidR="00000000" w:rsidRPr="00F21DED" w:rsidP="00F21DED">
            <w:pPr>
              <w:pStyle w:val="ListBullet"/>
            </w:pPr>
            <w:r w:rsidRPr="00F21DED">
              <w:t>satisfy the endorsed Assessment Guidelines of the Construction, Plumbing and Services Training Package</w:t>
            </w:r>
          </w:p>
          <w:p w:rsidR="00000000" w:rsidRPr="00F21DED" w:rsidP="00F21DED">
            <w:pPr>
              <w:pStyle w:val="ListBullet"/>
            </w:pPr>
            <w:r w:rsidRPr="00F21DED">
              <w:t>include direct observation of tasks in real or simulated work conditions, with questioning to confirm the ability to consis</w:t>
            </w:r>
            <w:r w:rsidRPr="00F21DED">
              <w:t>tently identify and correctly interpret the essential underpinning knowledge required for practical application</w:t>
            </w:r>
          </w:p>
          <w:p w:rsidR="00000000" w:rsidRPr="00F21DED" w:rsidP="00F21DED">
            <w:pPr>
              <w:pStyle w:val="ListBullet"/>
            </w:pPr>
            <w:r w:rsidRPr="00F21DED">
              <w:t>reinforce the integration of employability skills with workplace tasks and job roles</w:t>
            </w:r>
          </w:p>
          <w:p w:rsidR="00000000" w:rsidRPr="00F21DED" w:rsidP="00F21DED">
            <w:pPr>
              <w:pStyle w:val="ListBullet"/>
            </w:pPr>
            <w:r w:rsidRPr="00F21DED">
              <w:t>confirm that competency is verified and able to be transfer</w:t>
            </w:r>
            <w:r w:rsidRPr="00F21DED">
              <w:t>red to other circumstances and environments.</w:t>
            </w:r>
          </w:p>
          <w:p w:rsidR="00000000" w:rsidRPr="00F21DED" w:rsidP="00F21DED">
            <w:pPr>
              <w:pStyle w:val="BodyText"/>
            </w:pPr>
            <w:r w:rsidRPr="00F21DED">
              <w:t>Validity and sufficiency of evidence requires that:</w:t>
            </w:r>
          </w:p>
          <w:p w:rsidR="00000000" w:rsidRPr="00F21DED" w:rsidP="00F21DED">
            <w:pPr>
              <w:pStyle w:val="ListBullet"/>
            </w:pPr>
            <w:r w:rsidRPr="00F21DED">
              <w:t>competency will need to be demonstrated over a period of time reflecting the scope of the role and the practical requirements of the workplace</w:t>
            </w:r>
          </w:p>
          <w:p w:rsidR="00000000" w:rsidRPr="00F21DED" w:rsidP="00F21DED">
            <w:pPr>
              <w:pStyle w:val="ListBullet"/>
            </w:pPr>
            <w:r w:rsidRPr="00F21DED">
              <w:t>where the asses</w:t>
            </w:r>
            <w:r w:rsidRPr="00F21DED">
              <w:t>sment is part of a structured learning experience the evidence collected must relate to a number of performances assessed at different points in time and separated by further learning and practice, with a decision on competency only taken at the point when</w:t>
            </w:r>
            <w:r w:rsidRPr="00F21DED">
              <w:t xml:space="preserve"> the assessor has complete confidence in the person's demonstrated ability and applied knowledge</w:t>
            </w:r>
          </w:p>
          <w:p w:rsidR="00000000" w:rsidRPr="00F21DED" w:rsidP="00F21DED">
            <w:pPr>
              <w:pStyle w:val="ListBullet"/>
            </w:pPr>
            <w:r w:rsidRPr="00F21DED">
              <w:t>all assessment that is part of a structured learning experience must include a combination of direct, indirect and supplementary evidence.</w:t>
            </w:r>
          </w:p>
          <w:p w:rsidR="00000000" w:rsidRPr="00F21DED" w:rsidP="00F21DED">
            <w:pPr>
              <w:pStyle w:val="ListBullet"/>
            </w:pPr>
            <w:r w:rsidRPr="00F21DED">
              <w:t>Assessment processes</w:t>
            </w:r>
            <w:r w:rsidRPr="00F21DED">
              <w:t xml:space="preserve"> and techniques should as far as is practical take into account the language, literacy and numeracy capacity of the candidate in relation to the competency being assessed.</w:t>
            </w:r>
          </w:p>
          <w:p w:rsidR="00000000" w:rsidRPr="00F21DED" w:rsidP="00F21DED">
            <w:pPr>
              <w:pStyle w:val="ListBullet"/>
            </w:pPr>
            <w:r w:rsidRPr="00F21DED">
              <w:t>Supplementary evidence of competency may be obtained from relevant authenticated doc</w:t>
            </w:r>
            <w:r w:rsidRPr="00F21DED">
              <w:t xml:space="preserve">umentation from third parties, such as existing supervisors, team leaders or specialist training staff. </w:t>
            </w:r>
          </w:p>
        </w:tc>
      </w:tr>
    </w:tbl>
    <w:p w:rsidR="0090147F" w:rsidP="00F21DED">
      <w:pPr>
        <w:pStyle w:val="BodyText"/>
      </w:pPr>
    </w:p>
    <w:p w:rsidR="0090147F" w:rsidP="00F21DED">
      <w:pPr>
        <w:pStyle w:val="BodyText"/>
      </w:pPr>
    </w:p>
    <w:p w:rsidR="00000000" w:rsidRPr="00F21DED" w:rsidP="00F21DED">
      <w:pPr>
        <w:pStyle w:val="Heading1"/>
      </w:pPr>
      <w:bookmarkStart w:id="11" w:name="O_504269"/>
      <w:bookmarkEnd w:id="11"/>
      <w:r w:rsidRPr="00F21DED">
        <w:t>Range Statement</w:t>
      </w:r>
    </w:p>
    <w:tbl>
      <w:tblPr>
        <w:tblW w:w="0" w:type="auto"/>
        <w:tblLayout w:type="fixed"/>
        <w:tblCellMar>
          <w:left w:w="62" w:type="dxa"/>
          <w:right w:w="62" w:type="dxa"/>
        </w:tblCellMar>
        <w:tblLook w:val="0000"/>
      </w:tblPr>
      <w:tblGrid>
        <w:gridCol w:w="3685"/>
        <w:gridCol w:w="5493"/>
      </w:tblGrid>
      <w:tr w:rsidTr="00F21DED">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F21DED">
            <w:pPr>
              <w:pStyle w:val="BodyText"/>
              <w:rPr>
                <w:lang w:val="en-NZ"/>
              </w:rPr>
            </w:pPr>
            <w:r w:rsidRPr="00F21DED">
              <w:t>The range statement relates to the unit of com</w:t>
            </w:r>
            <w:r w:rsidRPr="00F21DED">
              <w:t xml:space="preserve">petency as a whole. It allows for different work environments and situations that may affect performance. Bold italicised wording, if used in the performance criteria, is detailed below. Essential operating conditions that may be present with training and </w:t>
            </w:r>
            <w:r w:rsidRPr="00F21DED">
              <w:t>assessment (depending on the work situation, needs of the candidate, accessibility of the item, and local industry and regional contexts) may also be included.</w:t>
            </w:r>
          </w:p>
        </w:tc>
      </w:tr>
      <w:tr w:rsidTr="00F21DED">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BoldandItalics"/>
              </w:rPr>
              <w:t xml:space="preserve">Client requirements </w:t>
            </w:r>
            <w:r w:rsidRPr="00F21DED">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F21DED" w:rsidP="00F21DED">
            <w:pPr>
              <w:pStyle w:val="ListBullet"/>
            </w:pPr>
            <w:r w:rsidRPr="00F21DED">
              <w:t>architectural plans</w:t>
            </w:r>
          </w:p>
          <w:p w:rsidR="00000000" w:rsidRPr="00F21DED" w:rsidP="00F21DED">
            <w:pPr>
              <w:pStyle w:val="ListBullet"/>
            </w:pPr>
            <w:r w:rsidRPr="00F21DED">
              <w:t>briefs</w:t>
            </w:r>
          </w:p>
          <w:p w:rsidR="00000000" w:rsidRPr="00F21DED" w:rsidP="00F21DED">
            <w:pPr>
              <w:pStyle w:val="ListBullet"/>
            </w:pPr>
            <w:r w:rsidRPr="00F21DED">
              <w:t>site conditions</w:t>
            </w:r>
          </w:p>
          <w:p w:rsidR="00000000" w:rsidRPr="00F21DED" w:rsidP="00F21DED">
            <w:pPr>
              <w:pStyle w:val="ListBullet"/>
            </w:pPr>
            <w:r w:rsidRPr="00F21DED">
              <w:t>statutory bodies</w:t>
            </w:r>
          </w:p>
          <w:p w:rsidR="00000000" w:rsidRPr="00F21DED" w:rsidP="00F21DED">
            <w:pPr>
              <w:pStyle w:val="ListBullet"/>
            </w:pPr>
            <w:r w:rsidRPr="00F21DED">
              <w:t xml:space="preserve">standards and codes </w:t>
            </w:r>
          </w:p>
          <w:p w:rsidR="00000000" w:rsidRPr="00F21DED" w:rsidP="00F21DED">
            <w:pPr>
              <w:pStyle w:val="ListBullet"/>
            </w:pPr>
            <w:r w:rsidRPr="00F21DED">
              <w:t>specifications.</w:t>
            </w:r>
          </w:p>
          <w:p w:rsidR="00000000" w:rsidP="00F21DED">
            <w:pPr>
              <w:pStyle w:val="BodyText"/>
              <w:rPr>
                <w:lang w:val="en-NZ"/>
              </w:rPr>
            </w:pPr>
          </w:p>
        </w:tc>
      </w:tr>
      <w:tr w:rsidTr="00F21DED">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BoldandItalics"/>
              </w:rPr>
              <w:t>Local government, Environment Protection Authority, and relevant Australian standards and code</w:t>
            </w:r>
            <w:r w:rsidRPr="00F21DED">
              <w:t xml:space="preserve"> requirements may include: </w:t>
            </w:r>
          </w:p>
        </w:tc>
        <w:tc>
          <w:tcPr>
            <w:tcW w:w="5493" w:type="dxa"/>
            <w:tcBorders>
              <w:top w:val="nil"/>
              <w:left w:val="nil"/>
              <w:bottom w:val="nil"/>
              <w:right w:val="nil"/>
            </w:tcBorders>
            <w:tcMar>
              <w:top w:w="0" w:type="dxa"/>
              <w:left w:w="62" w:type="dxa"/>
              <w:bottom w:w="0" w:type="dxa"/>
              <w:right w:w="62" w:type="dxa"/>
            </w:tcMar>
          </w:tcPr>
          <w:p w:rsidR="00000000" w:rsidRPr="00F21DED" w:rsidP="00F21DED">
            <w:pPr>
              <w:pStyle w:val="ListBullet"/>
            </w:pPr>
            <w:r w:rsidRPr="00F21DED">
              <w:t>local government requirements, including:</w:t>
            </w:r>
          </w:p>
          <w:p w:rsidR="00000000" w:rsidRPr="00F21DED" w:rsidP="00F21DED">
            <w:pPr>
              <w:pStyle w:val="ListBullet2"/>
            </w:pPr>
            <w:r w:rsidRPr="00F21DED">
              <w:t>Australian rainfall and run-off documentation</w:t>
            </w:r>
          </w:p>
          <w:p w:rsidR="00000000" w:rsidRPr="00F21DED" w:rsidP="00F21DED">
            <w:pPr>
              <w:pStyle w:val="ListBullet2"/>
            </w:pPr>
            <w:r w:rsidRPr="00F21DED">
              <w:t>Integrated Planning Act (IPA)</w:t>
            </w:r>
          </w:p>
          <w:p w:rsidR="00000000" w:rsidRPr="00F21DED" w:rsidP="00F21DED">
            <w:pPr>
              <w:pStyle w:val="ListBullet2"/>
            </w:pPr>
            <w:r w:rsidRPr="00F21DED">
              <w:t>other regulatory requirements</w:t>
            </w:r>
          </w:p>
          <w:p w:rsidR="00000000" w:rsidRPr="00F21DED" w:rsidP="00F21DED">
            <w:pPr>
              <w:pStyle w:val="ListBullet2"/>
            </w:pPr>
            <w:r w:rsidRPr="00F21DED">
              <w:t>standard drawings and details</w:t>
            </w:r>
          </w:p>
          <w:p w:rsidR="00000000" w:rsidRPr="00F21DED" w:rsidP="00F21DED">
            <w:pPr>
              <w:pStyle w:val="ListBullet2"/>
            </w:pPr>
            <w:r w:rsidRPr="00F21DED">
              <w:t>town planning requirements</w:t>
            </w:r>
          </w:p>
          <w:p w:rsidR="00000000" w:rsidRPr="00F21DED" w:rsidP="00F21DED">
            <w:pPr>
              <w:pStyle w:val="ListBullet2"/>
            </w:pPr>
            <w:r w:rsidRPr="00F21DED">
              <w:t>urban design manuals</w:t>
            </w:r>
          </w:p>
          <w:p w:rsidR="00000000" w:rsidRPr="00F21DED" w:rsidP="00F21DED">
            <w:pPr>
              <w:pStyle w:val="ListBullet"/>
            </w:pPr>
            <w:r w:rsidRPr="00F21DED">
              <w:t>treatment requirements, such as:</w:t>
            </w:r>
          </w:p>
          <w:p w:rsidR="00000000" w:rsidRPr="00F21DED" w:rsidP="00F21DED">
            <w:pPr>
              <w:pStyle w:val="ListBullet2"/>
            </w:pPr>
            <w:r w:rsidRPr="00F21DED">
              <w:t>screens</w:t>
            </w:r>
          </w:p>
          <w:p w:rsidR="00000000" w:rsidRPr="00F21DED" w:rsidP="00F21DED">
            <w:pPr>
              <w:pStyle w:val="ListBullet2"/>
            </w:pPr>
            <w:r w:rsidRPr="00F21DED">
              <w:t>silt traps</w:t>
            </w:r>
          </w:p>
          <w:p w:rsidR="00000000" w:rsidRPr="00F21DED" w:rsidP="00F21DED">
            <w:pPr>
              <w:pStyle w:val="ListBullet2"/>
            </w:pPr>
            <w:r w:rsidRPr="00F21DED">
              <w:t>solid removal systems</w:t>
            </w:r>
          </w:p>
          <w:p w:rsidR="00000000" w:rsidRPr="00F21DED" w:rsidP="00F21DED">
            <w:pPr>
              <w:pStyle w:val="ListBullet"/>
            </w:pPr>
            <w:r w:rsidRPr="00F21DED">
              <w:t>environmental requirements to cover water quality management, including:</w:t>
            </w:r>
          </w:p>
          <w:p w:rsidR="00000000" w:rsidRPr="00F21DED" w:rsidP="00F21DED">
            <w:pPr>
              <w:pStyle w:val="ListBullet2"/>
            </w:pPr>
            <w:r w:rsidRPr="00F21DED">
              <w:t>clean-up protection</w:t>
            </w:r>
          </w:p>
          <w:p w:rsidR="00000000" w:rsidRPr="00F21DED" w:rsidP="00F21DED">
            <w:pPr>
              <w:pStyle w:val="ListBullet2"/>
            </w:pPr>
            <w:r w:rsidRPr="00F21DED">
              <w:t>stormwater protection</w:t>
            </w:r>
          </w:p>
          <w:p w:rsidR="00000000" w:rsidRPr="00F21DED" w:rsidP="00F21DED">
            <w:pPr>
              <w:pStyle w:val="ListBullet2"/>
            </w:pPr>
            <w:r w:rsidRPr="00F21DED">
              <w:t>waste management</w:t>
            </w:r>
          </w:p>
          <w:p w:rsidR="00000000" w:rsidRPr="00F21DED" w:rsidP="00F21DED">
            <w:pPr>
              <w:pStyle w:val="ListBullet"/>
            </w:pPr>
            <w:r w:rsidRPr="00F21DED">
              <w:t>Australian standards and codes, including:</w:t>
            </w:r>
          </w:p>
          <w:p w:rsidR="00000000" w:rsidRPr="00F21DED" w:rsidP="00F21DED">
            <w:pPr>
              <w:pStyle w:val="ListBullet2"/>
            </w:pPr>
            <w:r w:rsidRPr="00F21DED">
              <w:t>National Construction Code</w:t>
            </w:r>
          </w:p>
          <w:p w:rsidR="00000000" w:rsidRPr="00F21DED" w:rsidP="00F21DED">
            <w:pPr>
              <w:pStyle w:val="ListBullet2"/>
            </w:pPr>
            <w:r w:rsidRPr="00F21DED">
              <w:t>AS/NZS3500 National plumbing and drainage.</w:t>
            </w:r>
          </w:p>
          <w:p w:rsidR="00000000" w:rsidP="00F21DED">
            <w:pPr>
              <w:pStyle w:val="BodyText"/>
              <w:rPr>
                <w:lang w:val="en-NZ"/>
              </w:rPr>
            </w:pPr>
          </w:p>
        </w:tc>
      </w:tr>
      <w:tr w:rsidTr="00F21DED">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BoldandItalics"/>
              </w:rPr>
              <w:t>Other documentation relevant to the design</w:t>
            </w:r>
            <w:r w:rsidRPr="00F21DED">
              <w:t xml:space="preserve"> must include plans, drawings, manuals and reports regarding:</w:t>
            </w:r>
          </w:p>
        </w:tc>
        <w:tc>
          <w:tcPr>
            <w:tcW w:w="5493" w:type="dxa"/>
            <w:tcBorders>
              <w:top w:val="nil"/>
              <w:left w:val="nil"/>
              <w:bottom w:val="nil"/>
              <w:right w:val="nil"/>
            </w:tcBorders>
            <w:tcMar>
              <w:top w:w="0" w:type="dxa"/>
              <w:left w:w="62" w:type="dxa"/>
              <w:bottom w:w="0" w:type="dxa"/>
              <w:right w:w="62" w:type="dxa"/>
            </w:tcMar>
          </w:tcPr>
          <w:p w:rsidR="00000000" w:rsidRPr="00F21DED" w:rsidP="00F21DED">
            <w:pPr>
              <w:pStyle w:val="ListBullet"/>
            </w:pPr>
            <w:r w:rsidRPr="00F21DED">
              <w:t>buildings</w:t>
            </w:r>
          </w:p>
          <w:p w:rsidR="00000000" w:rsidRPr="00F21DED" w:rsidP="00F21DED">
            <w:pPr>
              <w:pStyle w:val="ListBullet"/>
            </w:pPr>
            <w:r w:rsidRPr="00F21DED">
              <w:t>catchment area analysis</w:t>
            </w:r>
          </w:p>
          <w:p w:rsidR="00000000" w:rsidRPr="00F21DED" w:rsidP="00F21DED">
            <w:pPr>
              <w:pStyle w:val="ListBullet"/>
            </w:pPr>
            <w:r w:rsidRPr="00F21DED">
              <w:t>civil drawings</w:t>
            </w:r>
          </w:p>
          <w:p w:rsidR="00000000" w:rsidRPr="00F21DED" w:rsidP="00F21DED">
            <w:pPr>
              <w:pStyle w:val="ListBullet"/>
            </w:pPr>
            <w:r w:rsidRPr="00F21DED">
              <w:t>contour levels</w:t>
            </w:r>
          </w:p>
          <w:p w:rsidR="00000000" w:rsidRPr="00F21DED" w:rsidP="00F21DED">
            <w:pPr>
              <w:pStyle w:val="ListBullet"/>
            </w:pPr>
            <w:r w:rsidRPr="00F21DED">
              <w:t>existing services</w:t>
            </w:r>
          </w:p>
          <w:p w:rsidR="00000000" w:rsidRPr="00F21DED" w:rsidP="00F21DED">
            <w:pPr>
              <w:pStyle w:val="ListBullet"/>
            </w:pPr>
            <w:r w:rsidRPr="00F21DED">
              <w:t>manufacturer requirements and specifications</w:t>
            </w:r>
          </w:p>
          <w:p w:rsidR="00000000" w:rsidRPr="00F21DED" w:rsidP="00F21DED">
            <w:pPr>
              <w:pStyle w:val="ListBullet"/>
            </w:pPr>
            <w:r w:rsidRPr="00F21DED">
              <w:t>reduced levels</w:t>
            </w:r>
          </w:p>
          <w:p w:rsidR="00000000" w:rsidRPr="00F21DED" w:rsidP="00F21DED">
            <w:pPr>
              <w:pStyle w:val="ListBullet"/>
            </w:pPr>
            <w:r w:rsidRPr="00F21DED">
              <w:t>site plan</w:t>
            </w:r>
            <w:r w:rsidRPr="00F21DED">
              <w:t>s</w:t>
            </w:r>
          </w:p>
          <w:p w:rsidR="00000000" w:rsidRPr="00F21DED" w:rsidP="00F21DED">
            <w:pPr>
              <w:pStyle w:val="ListBullet"/>
            </w:pPr>
            <w:r w:rsidRPr="00F21DED">
              <w:t>stormwater design</w:t>
            </w:r>
          </w:p>
          <w:p w:rsidR="00000000" w:rsidRPr="00F21DED" w:rsidP="00F21DED">
            <w:pPr>
              <w:pStyle w:val="ListBullet"/>
            </w:pPr>
            <w:r w:rsidRPr="00F21DED">
              <w:t>surveys.</w:t>
            </w:r>
          </w:p>
          <w:p w:rsidR="00000000" w:rsidP="00F21DED">
            <w:pPr>
              <w:pStyle w:val="BodyText"/>
              <w:rPr>
                <w:lang w:val="en-NZ"/>
              </w:rPr>
            </w:pPr>
          </w:p>
        </w:tc>
      </w:tr>
      <w:tr w:rsidTr="00F21DED">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BoldandItalics"/>
              </w:rPr>
              <w:t>System components</w:t>
            </w:r>
            <w:r w:rsidRPr="00F21DED">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F21DED" w:rsidP="00F21DED">
            <w:pPr>
              <w:pStyle w:val="ListBullet"/>
            </w:pPr>
            <w:r w:rsidRPr="00F21DED">
              <w:t>access chambers (manholes)</w:t>
            </w:r>
          </w:p>
          <w:p w:rsidR="00000000" w:rsidRPr="00F21DED" w:rsidP="00F21DED">
            <w:pPr>
              <w:pStyle w:val="ListBullet"/>
            </w:pPr>
            <w:r w:rsidRPr="00F21DED">
              <w:t>channels</w:t>
            </w:r>
          </w:p>
          <w:p w:rsidR="00000000" w:rsidRPr="00F21DED" w:rsidP="00F21DED">
            <w:pPr>
              <w:pStyle w:val="ListBullet"/>
            </w:pPr>
            <w:r w:rsidRPr="00F21DED">
              <w:t>culverts</w:t>
            </w:r>
          </w:p>
          <w:p w:rsidR="00000000" w:rsidRPr="00F21DED" w:rsidP="00F21DED">
            <w:pPr>
              <w:pStyle w:val="ListBullet"/>
            </w:pPr>
            <w:r w:rsidRPr="00F21DED">
              <w:t>downpipes</w:t>
            </w:r>
          </w:p>
          <w:p w:rsidR="00000000" w:rsidRPr="00F21DED" w:rsidP="00F21DED">
            <w:pPr>
              <w:pStyle w:val="ListBullet"/>
            </w:pPr>
            <w:r w:rsidRPr="00F21DED">
              <w:t>fire rating of penetrations</w:t>
            </w:r>
          </w:p>
          <w:p w:rsidR="00000000" w:rsidRPr="00F21DED" w:rsidP="00F21DED">
            <w:pPr>
              <w:pStyle w:val="ListBullet"/>
            </w:pPr>
            <w:r w:rsidRPr="00F21DED">
              <w:t>grated pits</w:t>
            </w:r>
          </w:p>
          <w:p w:rsidR="00000000" w:rsidRPr="00F21DED" w:rsidP="00F21DED">
            <w:pPr>
              <w:pStyle w:val="ListBullet"/>
            </w:pPr>
            <w:r w:rsidRPr="00F21DED">
              <w:t>gullies</w:t>
            </w:r>
          </w:p>
          <w:p w:rsidR="00000000" w:rsidRPr="00F21DED" w:rsidP="00F21DED">
            <w:pPr>
              <w:pStyle w:val="ListBullet"/>
            </w:pPr>
            <w:r w:rsidRPr="00F21DED">
              <w:t>guttering</w:t>
            </w:r>
          </w:p>
          <w:p w:rsidR="00000000" w:rsidRPr="00F21DED" w:rsidP="00F21DED">
            <w:pPr>
              <w:pStyle w:val="ListBullet"/>
            </w:pPr>
            <w:r w:rsidRPr="00F21DED">
              <w:t>inspection chambers</w:t>
            </w:r>
          </w:p>
          <w:p w:rsidR="00000000" w:rsidRPr="00F21DED" w:rsidP="00F21DED">
            <w:pPr>
              <w:pStyle w:val="ListBullet"/>
            </w:pPr>
            <w:r w:rsidRPr="00F21DED">
              <w:t>inspection openings</w:t>
            </w:r>
          </w:p>
          <w:p w:rsidR="00000000" w:rsidRPr="00F21DED" w:rsidP="00F21DED">
            <w:pPr>
              <w:pStyle w:val="ListBullet"/>
            </w:pPr>
            <w:r w:rsidRPr="00F21DED">
              <w:t>kerbs</w:t>
            </w:r>
          </w:p>
          <w:p w:rsidR="00000000" w:rsidRPr="00F21DED" w:rsidP="00F21DED">
            <w:pPr>
              <w:pStyle w:val="ListBullet"/>
            </w:pPr>
            <w:r w:rsidRPr="00F21DED">
              <w:t>piping</w:t>
            </w:r>
          </w:p>
          <w:p w:rsidR="00000000" w:rsidRPr="00F21DED" w:rsidP="00F21DED">
            <w:pPr>
              <w:pStyle w:val="ListBullet"/>
            </w:pPr>
            <w:r w:rsidRPr="00F21DED">
              <w:t>pits.</w:t>
            </w:r>
          </w:p>
          <w:p w:rsidR="00000000" w:rsidP="00F21DED">
            <w:pPr>
              <w:pStyle w:val="BodyText"/>
              <w:rPr>
                <w:lang w:val="en-NZ"/>
              </w:rPr>
            </w:pPr>
          </w:p>
        </w:tc>
      </w:tr>
      <w:tr w:rsidTr="00F21DED">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BoldandItalics"/>
              </w:rPr>
              <w:t>Treatment and disposal options for stormwater discharge</w:t>
            </w:r>
            <w:r w:rsidRPr="00F21DED">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F21DED" w:rsidP="00F21DED">
            <w:pPr>
              <w:pStyle w:val="ListBullet"/>
            </w:pPr>
            <w:r w:rsidRPr="00F21DED">
              <w:t>treatment options:</w:t>
            </w:r>
          </w:p>
          <w:p w:rsidR="00000000" w:rsidRPr="00F21DED" w:rsidP="00F21DED">
            <w:pPr>
              <w:pStyle w:val="ListBullet2"/>
            </w:pPr>
            <w:r w:rsidRPr="00F21DED">
              <w:t>grass and rock swales</w:t>
            </w:r>
          </w:p>
          <w:p w:rsidR="00000000" w:rsidRPr="00F21DED" w:rsidP="00F21DED">
            <w:pPr>
              <w:pStyle w:val="ListBullet2"/>
            </w:pPr>
            <w:r w:rsidRPr="00F21DED">
              <w:t>lagoons</w:t>
            </w:r>
          </w:p>
          <w:p w:rsidR="00000000" w:rsidRPr="00F21DED" w:rsidP="00F21DED">
            <w:pPr>
              <w:pStyle w:val="ListBullet2"/>
            </w:pPr>
            <w:r w:rsidRPr="00F21DED">
              <w:t>momentum diffusers</w:t>
            </w:r>
          </w:p>
          <w:p w:rsidR="00000000" w:rsidRPr="00F21DED" w:rsidP="00F21DED">
            <w:pPr>
              <w:pStyle w:val="ListBullet2"/>
            </w:pPr>
            <w:r w:rsidRPr="00F21DED">
              <w:t>ponds</w:t>
            </w:r>
          </w:p>
          <w:p w:rsidR="00000000" w:rsidRPr="00F21DED" w:rsidP="00F21DED">
            <w:pPr>
              <w:pStyle w:val="ListBullet2"/>
            </w:pPr>
            <w:r w:rsidRPr="00F21DED">
              <w:t>screens</w:t>
            </w:r>
          </w:p>
          <w:p w:rsidR="00000000" w:rsidRPr="00F21DED" w:rsidP="00F21DED">
            <w:pPr>
              <w:pStyle w:val="ListBullet2"/>
            </w:pPr>
            <w:r w:rsidRPr="00F21DED">
              <w:t>silt traps</w:t>
            </w:r>
          </w:p>
          <w:p w:rsidR="00000000" w:rsidRPr="00F21DED" w:rsidP="00F21DED">
            <w:pPr>
              <w:pStyle w:val="ListBullet2"/>
            </w:pPr>
            <w:r w:rsidRPr="00F21DED">
              <w:t>traps</w:t>
            </w:r>
          </w:p>
          <w:p w:rsidR="00000000" w:rsidRPr="00F21DED" w:rsidP="00F21DED">
            <w:pPr>
              <w:pStyle w:val="ListBullet2"/>
            </w:pPr>
            <w:r w:rsidRPr="00F21DED">
              <w:t>other solid removal systems as determined</w:t>
            </w:r>
          </w:p>
          <w:p w:rsidR="00000000" w:rsidRPr="00F21DED" w:rsidP="00F21DED">
            <w:pPr>
              <w:pStyle w:val="ListBullet"/>
            </w:pPr>
            <w:r w:rsidRPr="00F21DED">
              <w:t>disposal options:</w:t>
            </w:r>
          </w:p>
          <w:p w:rsidR="00000000" w:rsidRPr="00F21DED" w:rsidP="00F21DED">
            <w:pPr>
              <w:pStyle w:val="ListBullet2"/>
            </w:pPr>
            <w:r w:rsidRPr="00F21DED">
              <w:t>connection to stormwater mains</w:t>
            </w:r>
          </w:p>
          <w:p w:rsidR="00000000" w:rsidRPr="00F21DED" w:rsidP="00F21DED">
            <w:pPr>
              <w:pStyle w:val="ListBullet2"/>
            </w:pPr>
            <w:r w:rsidRPr="00F21DED">
              <w:t>creeks</w:t>
            </w:r>
          </w:p>
          <w:p w:rsidR="00000000" w:rsidRPr="00F21DED" w:rsidP="00F21DED">
            <w:pPr>
              <w:pStyle w:val="ListBullet2"/>
            </w:pPr>
            <w:r w:rsidRPr="00F21DED">
              <w:t>harbour</w:t>
            </w:r>
          </w:p>
          <w:p w:rsidR="00000000" w:rsidRPr="00F21DED" w:rsidP="00F21DED">
            <w:pPr>
              <w:pStyle w:val="ListBullet2"/>
            </w:pPr>
            <w:r w:rsidRPr="00F21DED">
              <w:t>kerb and street channels</w:t>
            </w:r>
          </w:p>
          <w:p w:rsidR="00000000" w:rsidRPr="00F21DED" w:rsidP="00F21DED">
            <w:pPr>
              <w:pStyle w:val="ListBullet2"/>
            </w:pPr>
            <w:r w:rsidRPr="00F21DED">
              <w:t>lakes</w:t>
            </w:r>
          </w:p>
          <w:p w:rsidR="00000000" w:rsidRPr="00F21DED" w:rsidP="00F21DED">
            <w:pPr>
              <w:pStyle w:val="ListBullet2"/>
            </w:pPr>
            <w:r w:rsidRPr="00F21DED">
              <w:t>on-site harvesting and reuse</w:t>
            </w:r>
          </w:p>
          <w:p w:rsidR="00000000" w:rsidRPr="00F21DED" w:rsidP="00F21DED">
            <w:pPr>
              <w:pStyle w:val="ListBullet2"/>
            </w:pPr>
            <w:r w:rsidRPr="00F21DED">
              <w:t>rainwater collection systems, including tanks and dams</w:t>
            </w:r>
          </w:p>
          <w:p w:rsidR="00000000" w:rsidRPr="00F21DED" w:rsidP="00F21DED">
            <w:pPr>
              <w:pStyle w:val="ListBullet2"/>
            </w:pPr>
            <w:r w:rsidRPr="00F21DED">
              <w:t>rivers</w:t>
            </w:r>
          </w:p>
          <w:p w:rsidR="00000000" w:rsidRPr="00F21DED" w:rsidP="00F21DED">
            <w:pPr>
              <w:pStyle w:val="ListBullet2"/>
            </w:pPr>
            <w:r w:rsidRPr="00F21DED">
              <w:t>streams.</w:t>
            </w:r>
          </w:p>
          <w:p w:rsidR="00000000" w:rsidP="00F21DED">
            <w:pPr>
              <w:pStyle w:val="BodyText"/>
              <w:rPr>
                <w:lang w:val="en-NZ"/>
              </w:rPr>
            </w:pPr>
          </w:p>
        </w:tc>
      </w:tr>
      <w:tr w:rsidTr="00F21DED">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BoldandItalics"/>
              </w:rPr>
              <w:t>Rainfall intensities are determined</w:t>
            </w:r>
            <w:r w:rsidRPr="00F21DED">
              <w:t xml:space="preserve"> by:</w:t>
            </w:r>
          </w:p>
        </w:tc>
        <w:tc>
          <w:tcPr>
            <w:tcW w:w="5493" w:type="dxa"/>
            <w:tcBorders>
              <w:top w:val="nil"/>
              <w:left w:val="nil"/>
              <w:bottom w:val="nil"/>
              <w:right w:val="nil"/>
            </w:tcBorders>
            <w:tcMar>
              <w:top w:w="0" w:type="dxa"/>
              <w:left w:w="62" w:type="dxa"/>
              <w:bottom w:w="0" w:type="dxa"/>
              <w:right w:w="62" w:type="dxa"/>
            </w:tcMar>
          </w:tcPr>
          <w:p w:rsidR="00000000" w:rsidRPr="00F21DED" w:rsidP="00F21DED">
            <w:pPr>
              <w:pStyle w:val="ListBullet"/>
            </w:pPr>
            <w:r w:rsidRPr="00F21DED">
              <w:t>average rainfall intervals</w:t>
            </w:r>
          </w:p>
          <w:p w:rsidR="00000000" w:rsidRPr="00F21DED" w:rsidP="00F21DED">
            <w:pPr>
              <w:pStyle w:val="ListBullet"/>
            </w:pPr>
            <w:r w:rsidRPr="00F21DED">
              <w:t>roof, surface and subsurface calculations</w:t>
            </w:r>
          </w:p>
          <w:p w:rsidR="00000000" w:rsidRPr="00F21DED" w:rsidP="00F21DED">
            <w:pPr>
              <w:pStyle w:val="ListBullet"/>
            </w:pPr>
            <w:r w:rsidRPr="00F21DED">
              <w:t>site location</w:t>
            </w:r>
          </w:p>
          <w:p w:rsidR="00000000" w:rsidRPr="00F21DED" w:rsidP="00F21DED">
            <w:pPr>
              <w:pStyle w:val="ListBullet"/>
            </w:pPr>
            <w:r w:rsidRPr="00F21DED">
              <w:t>time and concentration.</w:t>
            </w:r>
          </w:p>
          <w:p w:rsidR="00000000" w:rsidP="00F21DED">
            <w:pPr>
              <w:pStyle w:val="BodyText"/>
              <w:rPr>
                <w:lang w:val="en-NZ"/>
              </w:rPr>
            </w:pPr>
          </w:p>
        </w:tc>
      </w:tr>
      <w:tr w:rsidTr="00F21DED">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BoldandItalics"/>
              </w:rPr>
              <w:t>Catchment areas</w:t>
            </w:r>
            <w:r w:rsidRPr="00F21DED">
              <w:t xml:space="preserve"> must include:</w:t>
            </w:r>
          </w:p>
        </w:tc>
        <w:tc>
          <w:tcPr>
            <w:tcW w:w="5493" w:type="dxa"/>
            <w:tcBorders>
              <w:top w:val="nil"/>
              <w:left w:val="nil"/>
              <w:bottom w:val="nil"/>
              <w:right w:val="nil"/>
            </w:tcBorders>
            <w:tcMar>
              <w:top w:w="0" w:type="dxa"/>
              <w:left w:w="62" w:type="dxa"/>
              <w:bottom w:w="0" w:type="dxa"/>
              <w:right w:w="62" w:type="dxa"/>
            </w:tcMar>
          </w:tcPr>
          <w:p w:rsidR="00000000" w:rsidRPr="00F21DED" w:rsidP="00F21DED">
            <w:pPr>
              <w:pStyle w:val="ListBullet"/>
            </w:pPr>
            <w:r w:rsidRPr="00F21DED">
              <w:t>land surface catchment areas, including a variety of surface conditions such as grassed and paved areas</w:t>
            </w:r>
          </w:p>
          <w:p w:rsidR="00000000" w:rsidRPr="00F21DED" w:rsidP="00F21DED">
            <w:pPr>
              <w:pStyle w:val="ListBullet"/>
            </w:pPr>
            <w:r w:rsidRPr="00F21DED">
              <w:t>roof catchment areas.</w:t>
            </w:r>
          </w:p>
          <w:p w:rsidR="00000000" w:rsidP="00F21DED">
            <w:pPr>
              <w:pStyle w:val="BodyText"/>
              <w:rPr>
                <w:lang w:val="en-NZ"/>
              </w:rPr>
            </w:pPr>
          </w:p>
        </w:tc>
      </w:tr>
      <w:tr w:rsidTr="00F21DED">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BoldandItalics"/>
              </w:rPr>
              <w:t>Stormwater drainage systems</w:t>
            </w:r>
            <w:r w:rsidRPr="00F21DED">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F21DED" w:rsidP="00F21DED">
            <w:pPr>
              <w:pStyle w:val="ListBullet"/>
            </w:pPr>
            <w:r w:rsidRPr="00F21DED">
              <w:t>access chambers (manholes)</w:t>
            </w:r>
          </w:p>
          <w:p w:rsidR="00000000" w:rsidRPr="00F21DED" w:rsidP="00F21DED">
            <w:pPr>
              <w:pStyle w:val="ListBullet"/>
            </w:pPr>
            <w:r w:rsidRPr="00F21DED">
              <w:t>collection sumps</w:t>
            </w:r>
          </w:p>
          <w:p w:rsidR="00000000" w:rsidRPr="00F21DED" w:rsidP="00F21DED">
            <w:pPr>
              <w:pStyle w:val="ListBullet"/>
            </w:pPr>
            <w:r w:rsidRPr="00F21DED">
              <w:t>detention and retention</w:t>
            </w:r>
          </w:p>
          <w:p w:rsidR="00000000" w:rsidRPr="00F21DED" w:rsidP="00F21DED">
            <w:pPr>
              <w:pStyle w:val="ListBullet"/>
            </w:pPr>
            <w:r w:rsidRPr="00F21DED">
              <w:t>grade of drains</w:t>
            </w:r>
          </w:p>
          <w:p w:rsidR="00000000" w:rsidRPr="00F21DED" w:rsidP="00F21DED">
            <w:pPr>
              <w:pStyle w:val="ListBullet"/>
            </w:pPr>
            <w:r w:rsidRPr="00F21DED">
              <w:t>harvesting</w:t>
            </w:r>
          </w:p>
          <w:p w:rsidR="00000000" w:rsidRPr="00F21DED" w:rsidP="00F21DED">
            <w:pPr>
              <w:pStyle w:val="ListBullet"/>
            </w:pPr>
            <w:r w:rsidRPr="00F21DED">
              <w:t>holding pits</w:t>
            </w:r>
          </w:p>
          <w:p w:rsidR="00000000" w:rsidRPr="00F21DED" w:rsidP="00F21DED">
            <w:pPr>
              <w:pStyle w:val="ListBullet"/>
            </w:pPr>
            <w:r w:rsidRPr="00F21DED">
              <w:t>pump discharge.</w:t>
            </w:r>
          </w:p>
          <w:p w:rsidR="00000000" w:rsidP="00F21DED">
            <w:pPr>
              <w:pStyle w:val="BodyText"/>
              <w:rPr>
                <w:lang w:val="en-NZ"/>
              </w:rPr>
            </w:pPr>
          </w:p>
        </w:tc>
      </w:tr>
      <w:tr w:rsidTr="00F21DED">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BoldandItalics"/>
              </w:rPr>
              <w:t>Approved materials</w:t>
            </w:r>
            <w:r w:rsidRPr="00F21DED">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F21DED" w:rsidP="00F21DED">
            <w:pPr>
              <w:pStyle w:val="ListBullet"/>
            </w:pPr>
            <w:r w:rsidRPr="00F21DED">
              <w:t>piping materials:</w:t>
            </w:r>
          </w:p>
          <w:p w:rsidR="00000000" w:rsidRPr="00F21DED" w:rsidP="00F21DED">
            <w:pPr>
              <w:pStyle w:val="ListBullet2"/>
            </w:pPr>
            <w:r w:rsidRPr="00F21DED">
              <w:t>concrete</w:t>
            </w:r>
          </w:p>
          <w:p w:rsidR="00000000" w:rsidRPr="00F21DED" w:rsidP="00F21DED">
            <w:pPr>
              <w:pStyle w:val="ListBullet2"/>
            </w:pPr>
            <w:r w:rsidRPr="00F21DED">
              <w:t>earthenware or vitrified clay pipe (VCP)</w:t>
            </w:r>
          </w:p>
          <w:p w:rsidR="00000000" w:rsidRPr="00F21DED" w:rsidP="00F21DED">
            <w:pPr>
              <w:pStyle w:val="ListBullet2"/>
            </w:pPr>
            <w:r w:rsidRPr="00F21DED">
              <w:t>fibre cement (FRC)</w:t>
            </w:r>
          </w:p>
          <w:p w:rsidR="00000000" w:rsidRPr="00F21DED" w:rsidP="00F21DED">
            <w:pPr>
              <w:pStyle w:val="ListBullet2"/>
            </w:pPr>
            <w:r w:rsidRPr="00F21DED">
              <w:t>polyvinyl chloride (PVC)</w:t>
            </w:r>
          </w:p>
          <w:p w:rsidR="00000000" w:rsidRPr="00F21DED" w:rsidP="00F21DED">
            <w:pPr>
              <w:pStyle w:val="ListBullet2"/>
            </w:pPr>
            <w:r w:rsidRPr="00F21DED">
              <w:t>other approved materials</w:t>
            </w:r>
          </w:p>
          <w:p w:rsidR="00000000" w:rsidRPr="00F21DED" w:rsidP="00F21DED">
            <w:pPr>
              <w:pStyle w:val="ListBullet"/>
            </w:pPr>
            <w:r w:rsidRPr="00F21DED">
              <w:t>fittings:</w:t>
            </w:r>
          </w:p>
          <w:p w:rsidR="00000000" w:rsidRPr="00F21DED" w:rsidP="00F21DED">
            <w:pPr>
              <w:pStyle w:val="ListBullet2"/>
            </w:pPr>
            <w:r w:rsidRPr="00F21DED">
              <w:t>bends</w:t>
            </w:r>
          </w:p>
          <w:p w:rsidR="00000000" w:rsidRPr="00F21DED" w:rsidP="00F21DED">
            <w:pPr>
              <w:pStyle w:val="ListBullet2"/>
            </w:pPr>
            <w:r w:rsidRPr="00F21DED">
              <w:t>grates</w:t>
            </w:r>
          </w:p>
          <w:p w:rsidR="00000000" w:rsidRPr="00F21DED" w:rsidP="00F21DED">
            <w:pPr>
              <w:pStyle w:val="ListBullet2"/>
            </w:pPr>
            <w:r w:rsidRPr="00F21DED">
              <w:t>gullies</w:t>
            </w:r>
          </w:p>
          <w:p w:rsidR="00000000" w:rsidRPr="00F21DED" w:rsidP="00F21DED">
            <w:pPr>
              <w:pStyle w:val="ListBullet2"/>
            </w:pPr>
            <w:r w:rsidRPr="00F21DED">
              <w:t>junctions</w:t>
            </w:r>
          </w:p>
          <w:p w:rsidR="00000000" w:rsidRPr="00F21DED" w:rsidP="00F21DED">
            <w:pPr>
              <w:pStyle w:val="ListBullet2"/>
            </w:pPr>
            <w:r w:rsidRPr="00F21DED">
              <w:t>non-return valves.</w:t>
            </w:r>
          </w:p>
          <w:p w:rsidR="00000000" w:rsidP="00F21DED">
            <w:pPr>
              <w:pStyle w:val="BodyText"/>
              <w:rPr>
                <w:lang w:val="en-NZ"/>
              </w:rPr>
            </w:pPr>
          </w:p>
        </w:tc>
      </w:tr>
      <w:tr w:rsidTr="00F21DED">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BoldandItalics"/>
              </w:rPr>
              <w:t>Stormwater systems requiring pumping</w:t>
            </w:r>
            <w:r w:rsidRPr="00F21DED">
              <w:t xml:space="preserve"> </w:t>
            </w:r>
            <w:r w:rsidRPr="00F21DED">
              <w:t>must include:</w:t>
            </w:r>
          </w:p>
        </w:tc>
        <w:tc>
          <w:tcPr>
            <w:tcW w:w="5493" w:type="dxa"/>
            <w:tcBorders>
              <w:top w:val="nil"/>
              <w:left w:val="nil"/>
              <w:bottom w:val="nil"/>
              <w:right w:val="nil"/>
            </w:tcBorders>
            <w:tcMar>
              <w:top w:w="0" w:type="dxa"/>
              <w:left w:w="62" w:type="dxa"/>
              <w:bottom w:w="0" w:type="dxa"/>
              <w:right w:w="62" w:type="dxa"/>
            </w:tcMar>
          </w:tcPr>
          <w:p w:rsidR="00000000" w:rsidRPr="00F21DED" w:rsidP="00F21DED">
            <w:pPr>
              <w:pStyle w:val="ListBullet"/>
            </w:pPr>
            <w:r w:rsidRPr="00F21DED">
              <w:t>holding tanks</w:t>
            </w:r>
          </w:p>
          <w:p w:rsidR="00000000" w:rsidRPr="00F21DED" w:rsidP="00F21DED">
            <w:pPr>
              <w:pStyle w:val="ListBullet"/>
            </w:pPr>
            <w:r w:rsidRPr="00F21DED">
              <w:t>overflow provisions</w:t>
            </w:r>
          </w:p>
          <w:p w:rsidR="00000000" w:rsidRPr="00F21DED" w:rsidP="00F21DED">
            <w:pPr>
              <w:pStyle w:val="ListBullet"/>
            </w:pPr>
            <w:r w:rsidRPr="00F21DED">
              <w:t>pump and controls</w:t>
            </w:r>
          </w:p>
          <w:p w:rsidR="00000000" w:rsidRPr="00F21DED" w:rsidP="00F21DED">
            <w:pPr>
              <w:pStyle w:val="ListBullet"/>
            </w:pPr>
            <w:r w:rsidRPr="00F21DED">
              <w:t>rising main.</w:t>
            </w:r>
          </w:p>
          <w:p w:rsidR="00000000" w:rsidP="00F21DED">
            <w:pPr>
              <w:pStyle w:val="BodyText"/>
              <w:rPr>
                <w:lang w:val="en-NZ"/>
              </w:rPr>
            </w:pPr>
          </w:p>
        </w:tc>
      </w:tr>
      <w:tr w:rsidTr="00F21DED">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BoldandItalics"/>
              </w:rPr>
              <w:t>Sustainability principles and concepts</w:t>
            </w:r>
            <w:r w:rsidRPr="00F21DED">
              <w:t>:</w:t>
            </w:r>
          </w:p>
        </w:tc>
        <w:tc>
          <w:tcPr>
            <w:tcW w:w="5493" w:type="dxa"/>
            <w:tcBorders>
              <w:top w:val="nil"/>
              <w:left w:val="nil"/>
              <w:bottom w:val="nil"/>
              <w:right w:val="nil"/>
            </w:tcBorders>
            <w:tcMar>
              <w:top w:w="0" w:type="dxa"/>
              <w:left w:w="62" w:type="dxa"/>
              <w:bottom w:w="0" w:type="dxa"/>
              <w:right w:w="62" w:type="dxa"/>
            </w:tcMar>
          </w:tcPr>
          <w:p w:rsidR="00000000" w:rsidRPr="00F21DED" w:rsidP="00F21DED">
            <w:pPr>
              <w:pStyle w:val="ListBullet"/>
            </w:pPr>
            <w:r w:rsidRPr="00F21DED">
              <w:t>cover the current and future social, economic and environmental use of resources</w:t>
            </w:r>
          </w:p>
          <w:p w:rsidR="00000000" w:rsidRPr="00F21DED" w:rsidP="00F21DED">
            <w:pPr>
              <w:pStyle w:val="ListBullet"/>
            </w:pPr>
            <w:r w:rsidRPr="00F21DED">
              <w:t>may include:</w:t>
            </w:r>
          </w:p>
          <w:p w:rsidR="00000000" w:rsidRPr="00F21DED" w:rsidP="00F21DED">
            <w:pPr>
              <w:pStyle w:val="ListBullet2"/>
            </w:pPr>
            <w:r w:rsidRPr="00F21DED">
              <w:t>selecting appropriate material to ensure minimal environmental impa</w:t>
            </w:r>
            <w:r w:rsidRPr="00F21DED">
              <w:t>ct</w:t>
            </w:r>
          </w:p>
          <w:p w:rsidR="00000000" w:rsidRPr="00F21DED" w:rsidP="00F21DED">
            <w:pPr>
              <w:pStyle w:val="ListBullet2"/>
            </w:pPr>
            <w:r w:rsidRPr="00F21DED">
              <w:t>harvesting and reuse</w:t>
            </w:r>
          </w:p>
          <w:p w:rsidR="00000000" w:rsidRPr="00F21DED" w:rsidP="00F21DED">
            <w:pPr>
              <w:pStyle w:val="ListBullet2"/>
            </w:pPr>
            <w:r w:rsidRPr="00F21DED">
              <w:t>efficient use of material</w:t>
            </w:r>
          </w:p>
          <w:p w:rsidR="00000000" w:rsidRPr="00F21DED" w:rsidP="00F21DED">
            <w:pPr>
              <w:pStyle w:val="ListBullet2"/>
            </w:pPr>
            <w:r w:rsidRPr="00F21DED">
              <w:t>efficient energy usage/capital outlay comparison</w:t>
            </w:r>
          </w:p>
          <w:p w:rsidR="00000000" w:rsidRPr="00F21DED" w:rsidP="00F21DED">
            <w:pPr>
              <w:pStyle w:val="ListBullet2"/>
            </w:pPr>
            <w:r w:rsidRPr="00F21DED">
              <w:t>effect on the environment due to overflow or leakage</w:t>
            </w:r>
          </w:p>
          <w:p w:rsidR="00000000" w:rsidRPr="00F21DED" w:rsidP="00F21DED">
            <w:pPr>
              <w:pStyle w:val="ListBullet2"/>
            </w:pPr>
            <w:r w:rsidRPr="00F21DED">
              <w:t>consideration of the Green Building Council of Australia rating scheme.</w:t>
            </w:r>
          </w:p>
          <w:p w:rsidR="00000000" w:rsidP="00F21DED">
            <w:pPr>
              <w:pStyle w:val="BodyText"/>
              <w:rPr>
                <w:lang w:val="en-NZ"/>
              </w:rPr>
            </w:pPr>
          </w:p>
        </w:tc>
      </w:tr>
      <w:tr w:rsidTr="00F21DED">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BoldandItalics"/>
              </w:rPr>
              <w:t>Plans</w:t>
            </w:r>
            <w:r w:rsidRPr="00F21DED">
              <w:t>:</w:t>
            </w:r>
          </w:p>
        </w:tc>
        <w:tc>
          <w:tcPr>
            <w:tcW w:w="5493" w:type="dxa"/>
            <w:tcBorders>
              <w:top w:val="nil"/>
              <w:left w:val="nil"/>
              <w:bottom w:val="nil"/>
              <w:right w:val="nil"/>
            </w:tcBorders>
            <w:tcMar>
              <w:top w:w="0" w:type="dxa"/>
              <w:left w:w="62" w:type="dxa"/>
              <w:bottom w:w="0" w:type="dxa"/>
              <w:right w:w="62" w:type="dxa"/>
            </w:tcMar>
          </w:tcPr>
          <w:p w:rsidR="00000000" w:rsidRPr="00F21DED" w:rsidP="00F21DED">
            <w:pPr>
              <w:pStyle w:val="ListBullet"/>
            </w:pPr>
            <w:r w:rsidRPr="00F21DED">
              <w:t>may include:</w:t>
            </w:r>
          </w:p>
          <w:p w:rsidR="00000000" w:rsidRPr="00F21DED" w:rsidP="00F21DED">
            <w:pPr>
              <w:pStyle w:val="ListBullet2"/>
            </w:pPr>
            <w:r w:rsidRPr="00F21DED">
              <w:t>cross-sections</w:t>
            </w:r>
          </w:p>
          <w:p w:rsidR="00000000" w:rsidRPr="00F21DED" w:rsidP="00F21DED">
            <w:pPr>
              <w:pStyle w:val="ListBullet2"/>
            </w:pPr>
            <w:r w:rsidRPr="00F21DED">
              <w:t>details</w:t>
            </w:r>
          </w:p>
          <w:p w:rsidR="00000000" w:rsidRPr="00F21DED" w:rsidP="00F21DED">
            <w:pPr>
              <w:pStyle w:val="ListBullet2"/>
            </w:pPr>
            <w:r w:rsidRPr="00F21DED">
              <w:t>elevations</w:t>
            </w:r>
          </w:p>
          <w:p w:rsidR="00000000" w:rsidRPr="00F21DED" w:rsidP="00F21DED">
            <w:pPr>
              <w:pStyle w:val="ListBullet2"/>
            </w:pPr>
            <w:r w:rsidRPr="00F21DED">
              <w:t>sections</w:t>
            </w:r>
          </w:p>
          <w:p w:rsidR="00000000" w:rsidRPr="00F21DED" w:rsidP="00F21DED">
            <w:pPr>
              <w:pStyle w:val="ListBullet2"/>
            </w:pPr>
            <w:r w:rsidRPr="00F21DED">
              <w:t>site</w:t>
            </w:r>
          </w:p>
          <w:p w:rsidR="00000000" w:rsidRPr="00F21DED" w:rsidP="00F21DED">
            <w:pPr>
              <w:pStyle w:val="ListBullet"/>
            </w:pPr>
            <w:r w:rsidRPr="00F21DED">
              <w:t>may be produced using:</w:t>
            </w:r>
          </w:p>
          <w:p w:rsidR="00000000" w:rsidRPr="00F21DED" w:rsidP="00F21DED">
            <w:pPr>
              <w:pStyle w:val="ListBullet2"/>
            </w:pPr>
            <w:r w:rsidRPr="00F21DED">
              <w:t>computer generation</w:t>
            </w:r>
          </w:p>
          <w:p w:rsidR="00000000" w:rsidRPr="00F21DED" w:rsidP="00F21DED">
            <w:pPr>
              <w:pStyle w:val="ListBullet2"/>
            </w:pPr>
            <w:r w:rsidRPr="00F21DED">
              <w:t>drawing equipment.</w:t>
            </w:r>
          </w:p>
          <w:p w:rsidR="00000000" w:rsidP="00F21DED">
            <w:pPr>
              <w:pStyle w:val="BodyText"/>
              <w:rPr>
                <w:lang w:val="en-NZ"/>
              </w:rPr>
            </w:pPr>
          </w:p>
        </w:tc>
      </w:tr>
      <w:tr w:rsidTr="00F21DED">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BoldandItalics"/>
              </w:rPr>
              <w:t>Specification</w:t>
            </w:r>
            <w:r w:rsidRPr="00F21DED">
              <w:t xml:space="preserve"> and user manuals may include:</w:t>
            </w:r>
          </w:p>
        </w:tc>
        <w:tc>
          <w:tcPr>
            <w:tcW w:w="5493" w:type="dxa"/>
            <w:tcBorders>
              <w:top w:val="nil"/>
              <w:left w:val="nil"/>
              <w:bottom w:val="nil"/>
              <w:right w:val="nil"/>
            </w:tcBorders>
            <w:tcMar>
              <w:top w:w="0" w:type="dxa"/>
              <w:left w:w="62" w:type="dxa"/>
              <w:bottom w:w="0" w:type="dxa"/>
              <w:right w:w="62" w:type="dxa"/>
            </w:tcMar>
          </w:tcPr>
          <w:p w:rsidR="00000000" w:rsidRPr="00F21DED" w:rsidP="00F21DED">
            <w:pPr>
              <w:pStyle w:val="ListBullet"/>
            </w:pPr>
            <w:r w:rsidRPr="00F21DED">
              <w:t>commissioning</w:t>
            </w:r>
          </w:p>
          <w:p w:rsidR="00000000" w:rsidRPr="00F21DED" w:rsidP="00F21DED">
            <w:pPr>
              <w:pStyle w:val="ListBullet"/>
            </w:pPr>
            <w:r w:rsidRPr="00F21DED">
              <w:t>bedding</w:t>
            </w:r>
          </w:p>
          <w:p w:rsidR="00000000" w:rsidRPr="00F21DED" w:rsidP="00F21DED">
            <w:pPr>
              <w:pStyle w:val="ListBullet"/>
            </w:pPr>
            <w:r w:rsidRPr="00F21DED">
              <w:t>support</w:t>
            </w:r>
          </w:p>
          <w:p w:rsidR="00000000" w:rsidRPr="00F21DED" w:rsidP="00F21DED">
            <w:pPr>
              <w:pStyle w:val="ListBullet"/>
            </w:pPr>
            <w:r w:rsidRPr="00F21DED">
              <w:t>concrete support and detailing specialised components</w:t>
            </w:r>
          </w:p>
          <w:p w:rsidR="00000000" w:rsidRPr="00F21DED" w:rsidP="00F21DED">
            <w:pPr>
              <w:pStyle w:val="ListBullet"/>
            </w:pPr>
            <w:r w:rsidRPr="00F21DED">
              <w:t>jointing</w:t>
            </w:r>
          </w:p>
          <w:p w:rsidR="00000000" w:rsidRPr="00F21DED" w:rsidP="00F21DED">
            <w:pPr>
              <w:pStyle w:val="ListBullet"/>
            </w:pPr>
            <w:r w:rsidRPr="00F21DED">
              <w:t>access chambers (manholes)</w:t>
            </w:r>
          </w:p>
          <w:p w:rsidR="00000000" w:rsidRPr="00F21DED" w:rsidP="00F21DED">
            <w:pPr>
              <w:pStyle w:val="ListBullet"/>
            </w:pPr>
            <w:r w:rsidRPr="00F21DED">
              <w:t>manufacturer requirements</w:t>
            </w:r>
          </w:p>
          <w:p w:rsidR="00000000" w:rsidRPr="00F21DED" w:rsidP="00F21DED">
            <w:pPr>
              <w:pStyle w:val="ListBullet"/>
            </w:pPr>
            <w:r w:rsidRPr="00F21DED">
              <w:t>materials</w:t>
            </w:r>
          </w:p>
          <w:p w:rsidR="00000000" w:rsidRPr="00F21DED" w:rsidP="00F21DED">
            <w:pPr>
              <w:pStyle w:val="ListBullet"/>
            </w:pPr>
            <w:r w:rsidRPr="00F21DED">
              <w:t>pumps</w:t>
            </w:r>
          </w:p>
          <w:p w:rsidR="00000000" w:rsidRPr="00F21DED" w:rsidP="00F21DED">
            <w:pPr>
              <w:pStyle w:val="ListBullet"/>
            </w:pPr>
            <w:r w:rsidRPr="00F21DED">
              <w:t>safety (WHS)</w:t>
            </w:r>
          </w:p>
          <w:p w:rsidR="00000000" w:rsidRPr="00F21DED" w:rsidP="00F21DED">
            <w:pPr>
              <w:pStyle w:val="ListBullet"/>
            </w:pPr>
            <w:r w:rsidRPr="00F21DED">
              <w:t>testing</w:t>
            </w:r>
          </w:p>
          <w:p w:rsidR="00000000" w:rsidRPr="00F21DED" w:rsidP="00F21DED">
            <w:pPr>
              <w:pStyle w:val="ListBullet"/>
            </w:pPr>
            <w:r w:rsidRPr="00F21DED">
              <w:t>workmanship.</w:t>
            </w:r>
          </w:p>
        </w:tc>
      </w:tr>
    </w:tbl>
    <w:p w:rsidR="00000000" w:rsidRPr="00F21DED" w:rsidP="00F21DED">
      <w:pPr>
        <w:pStyle w:val="BodyText"/>
      </w:pPr>
    </w:p>
    <w:p w:rsidR="00000000" w:rsidRPr="00F21DED" w:rsidP="00F21DED">
      <w:pPr>
        <w:pStyle w:val="AllowPageBreak"/>
      </w:pPr>
    </w:p>
    <w:p w:rsidR="00000000" w:rsidRPr="00F21DED" w:rsidP="00F21DED">
      <w:pPr>
        <w:pStyle w:val="Heading1"/>
      </w:pPr>
      <w:bookmarkStart w:id="12" w:name="O_504270"/>
      <w:bookmarkEnd w:id="12"/>
      <w:r w:rsidRPr="00F21DED">
        <w:t>Unit Sector(s)</w:t>
      </w:r>
    </w:p>
    <w:tbl>
      <w:tblPr>
        <w:tblW w:w="0" w:type="auto"/>
        <w:tblLayout w:type="fixed"/>
        <w:tblCellMar>
          <w:left w:w="62" w:type="dxa"/>
          <w:right w:w="62" w:type="dxa"/>
        </w:tblCellMar>
        <w:tblLook w:val="0000"/>
      </w:tblPr>
      <w:tblGrid>
        <w:gridCol w:w="2553"/>
        <w:gridCol w:w="6517"/>
      </w:tblGrid>
      <w:tr w:rsidTr="00F21DED">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SpecialBold"/>
              </w:rPr>
              <w:t>Functional area</w:t>
            </w:r>
          </w:p>
        </w:tc>
        <w:tc>
          <w:tcPr>
            <w:tcW w:w="6517"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p>
        </w:tc>
      </w:tr>
      <w:tr w:rsidTr="00F21DED">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F21DED">
            <w:pPr>
              <w:pStyle w:val="BodyText"/>
              <w:rPr>
                <w:lang w:val="en-NZ"/>
              </w:rPr>
            </w:pPr>
            <w:r w:rsidRPr="00F21DED">
              <w:rPr>
                <w:rStyle w:val="SpecialBold"/>
              </w:rPr>
              <w:t>Unit sector</w:t>
            </w:r>
          </w:p>
        </w:tc>
        <w:tc>
          <w:tcPr>
            <w:tcW w:w="6517" w:type="dxa"/>
            <w:tcBorders>
              <w:top w:val="nil"/>
              <w:left w:val="nil"/>
              <w:bottom w:val="nil"/>
              <w:right w:val="nil"/>
            </w:tcBorders>
            <w:tcMar>
              <w:top w:w="0" w:type="dxa"/>
              <w:left w:w="62" w:type="dxa"/>
              <w:bottom w:w="0" w:type="dxa"/>
              <w:right w:w="62" w:type="dxa"/>
            </w:tcMar>
          </w:tcPr>
          <w:p w:rsidR="00000000" w:rsidRPr="00F21DED" w:rsidP="00F21DED">
            <w:pPr>
              <w:pStyle w:val="BodyText"/>
            </w:pPr>
            <w:r w:rsidRPr="00F21DED">
              <w:t>Plumbing and services</w:t>
            </w:r>
          </w:p>
        </w:tc>
      </w:tr>
    </w:tbl>
    <w:p w:rsidR="00000000" w:rsidRPr="00F21DED" w:rsidP="00F21DED">
      <w:pPr>
        <w:pStyle w:val="BodyText"/>
      </w:pPr>
    </w:p>
    <w:p w:rsidR="00000000" w:rsidRPr="00F21DED" w:rsidP="00F21DED">
      <w:pPr>
        <w:pStyle w:val="AllowPageBreak"/>
      </w:pPr>
    </w:p>
    <w:p w:rsidR="00000000" w:rsidRPr="00F21DED" w:rsidP="00F21DED">
      <w:pPr>
        <w:pStyle w:val="Heading1"/>
      </w:pPr>
      <w:bookmarkStart w:id="13" w:name="O_504271"/>
      <w:bookmarkEnd w:id="13"/>
      <w:r w:rsidRPr="00F21DED">
        <w:t>Custom Content Section</w:t>
      </w:r>
    </w:p>
    <w:p w:rsidR="00000000" w:rsidRPr="00F21DED" w:rsidP="00F21DED">
      <w:pPr>
        <w:pStyle w:val="BodyText"/>
      </w:pPr>
      <w:r w:rsidRPr="00F21DED">
        <w:t>Not applicable.</w:t>
      </w:r>
    </w:p>
    <w:p w:rsidR="00000000" w:rsidRPr="00F21DED" w:rsidP="00F21DED"/>
    <w:sectPr w:rsidSect="00F21D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ED" w:rsidRPr="0090147F" w:rsidP="009014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47F" w:rsidP="00F21D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0147F" w:rsidP="00F21DE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0147F" w:rsidP="00F21D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ED" w:rsidRPr="0090147F" w:rsidP="009014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47F" w:rsidRPr="002D2AF8" w:rsidP="00F21DED">
    <w:pPr>
      <w:pStyle w:val="Header"/>
      <w:framePr w:wrap="around"/>
    </w:pPr>
    <w:r>
      <w:fldChar w:fldCharType="begin"/>
    </w:r>
    <w:r>
      <w:instrText xml:space="preserve"> TITLE   \* MERGEFORMAT </w:instrText>
    </w:r>
    <w:r>
      <w:fldChar w:fldCharType="separate"/>
    </w:r>
    <w:r>
      <w:t>CPCPCM5012A Design complex stormwater and roof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90147F" w:rsidP="00F21D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8CDF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56ED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D678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D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1DED"/>
    <w:pPr>
      <w:spacing w:before="360" w:after="60"/>
      <w:outlineLvl w:val="0"/>
    </w:pPr>
    <w:rPr>
      <w:sz w:val="32"/>
    </w:rPr>
  </w:style>
  <w:style w:type="paragraph" w:styleId="Heading2">
    <w:name w:val="heading 2"/>
    <w:basedOn w:val="HeadingBase"/>
    <w:next w:val="BodyText"/>
    <w:link w:val="Heading2Char"/>
    <w:qFormat/>
    <w:rsid w:val="00F21DED"/>
    <w:pPr>
      <w:keepLines/>
      <w:spacing w:before="240" w:after="120"/>
      <w:outlineLvl w:val="1"/>
    </w:pPr>
    <w:rPr>
      <w:sz w:val="28"/>
      <w:szCs w:val="40"/>
    </w:rPr>
  </w:style>
  <w:style w:type="paragraph" w:styleId="Heading3">
    <w:name w:val="heading 3"/>
    <w:basedOn w:val="HeadingBase"/>
    <w:next w:val="BodyText"/>
    <w:link w:val="Heading3Char"/>
    <w:qFormat/>
    <w:rsid w:val="00F21DED"/>
    <w:pPr>
      <w:spacing w:before="180" w:after="120"/>
      <w:outlineLvl w:val="2"/>
    </w:pPr>
    <w:rPr>
      <w:spacing w:val="-10"/>
      <w:kern w:val="32"/>
    </w:rPr>
  </w:style>
  <w:style w:type="paragraph" w:styleId="Heading4">
    <w:name w:val="heading 4"/>
    <w:basedOn w:val="HeadingBase"/>
    <w:next w:val="BodyText"/>
    <w:link w:val="Heading4Char"/>
    <w:qFormat/>
    <w:rsid w:val="00F21DED"/>
    <w:pPr>
      <w:spacing w:before="160" w:after="120"/>
      <w:outlineLvl w:val="3"/>
    </w:pPr>
    <w:rPr>
      <w:sz w:val="22"/>
    </w:rPr>
  </w:style>
  <w:style w:type="paragraph" w:styleId="Heading5">
    <w:name w:val="heading 5"/>
    <w:basedOn w:val="HeadingBase"/>
    <w:next w:val="Normal"/>
    <w:link w:val="Heading5Char"/>
    <w:qFormat/>
    <w:rsid w:val="00F21DED"/>
    <w:pPr>
      <w:spacing w:before="80"/>
      <w:outlineLvl w:val="4"/>
    </w:pPr>
    <w:rPr>
      <w:color w:val="918585"/>
      <w:sz w:val="20"/>
    </w:rPr>
  </w:style>
  <w:style w:type="paragraph" w:styleId="Heading6">
    <w:name w:val="heading 6"/>
    <w:basedOn w:val="HeadingBase"/>
    <w:next w:val="Normal"/>
    <w:link w:val="Heading6Char"/>
    <w:qFormat/>
    <w:rsid w:val="00F21DED"/>
    <w:pPr>
      <w:spacing w:before="60"/>
      <w:outlineLvl w:val="5"/>
    </w:pPr>
    <w:rPr>
      <w:color w:val="918585"/>
      <w:sz w:val="20"/>
    </w:rPr>
  </w:style>
  <w:style w:type="paragraph" w:styleId="Heading7">
    <w:name w:val="heading 7"/>
    <w:basedOn w:val="Normal"/>
    <w:next w:val="Normal"/>
    <w:link w:val="Heading7Char"/>
    <w:qFormat/>
    <w:rsid w:val="00F21DED"/>
    <w:pPr>
      <w:ind w:left="720"/>
      <w:outlineLvl w:val="6"/>
    </w:pPr>
    <w:rPr>
      <w:i/>
    </w:rPr>
  </w:style>
  <w:style w:type="paragraph" w:styleId="Heading8">
    <w:name w:val="heading 8"/>
    <w:basedOn w:val="Normal"/>
    <w:next w:val="Normal"/>
    <w:link w:val="Heading8Char"/>
    <w:qFormat/>
    <w:rsid w:val="00F21DED"/>
    <w:pPr>
      <w:ind w:left="720"/>
      <w:outlineLvl w:val="7"/>
    </w:pPr>
    <w:rPr>
      <w:i/>
    </w:rPr>
  </w:style>
  <w:style w:type="paragraph" w:styleId="Heading9">
    <w:name w:val="heading 9"/>
    <w:basedOn w:val="Normal"/>
    <w:next w:val="Normal"/>
    <w:link w:val="Heading9Char"/>
    <w:qFormat/>
    <w:rsid w:val="00F21DED"/>
    <w:pPr>
      <w:ind w:left="720"/>
      <w:outlineLvl w:val="8"/>
    </w:pPr>
    <w:rPr>
      <w:i/>
    </w:rPr>
  </w:style>
  <w:style w:type="character" w:default="1" w:styleId="DefaultParagraphFont">
    <w:name w:val="Default Paragraph Font"/>
    <w:uiPriority w:val="1"/>
    <w:unhideWhenUsed/>
    <w:rsid w:val="00F21D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1DED"/>
  </w:style>
  <w:style w:type="character" w:customStyle="1" w:styleId="Heading1Char">
    <w:name w:val="Heading 1 Char"/>
    <w:basedOn w:val="DefaultParagraphFont"/>
    <w:link w:val="Heading1"/>
    <w:rsid w:val="00F21DED"/>
    <w:rPr>
      <w:rFonts w:ascii="Times New Roman" w:eastAsia="Times New Roman" w:hAnsi="Times New Roman" w:cs="Times New Roman"/>
      <w:b/>
      <w:sz w:val="32"/>
      <w:szCs w:val="20"/>
      <w:lang w:eastAsia="en-US"/>
    </w:rPr>
  </w:style>
  <w:style w:type="paragraph" w:styleId="BodyText">
    <w:name w:val="Body Text"/>
    <w:basedOn w:val="Normal"/>
    <w:link w:val="BodyTextChar"/>
    <w:rsid w:val="00F21D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1DED"/>
    <w:rPr>
      <w:rFonts w:ascii="Times New Roman" w:eastAsia="Times New Roman" w:hAnsi="Times New Roman" w:cs="Times New Roman"/>
      <w:sz w:val="24"/>
      <w:lang w:eastAsia="en-US"/>
    </w:rPr>
  </w:style>
  <w:style w:type="paragraph" w:styleId="ListBullet">
    <w:name w:val="List Bullet"/>
    <w:basedOn w:val="List"/>
    <w:rsid w:val="00F21DED"/>
    <w:pPr>
      <w:numPr>
        <w:numId w:val="13"/>
      </w:numPr>
      <w:tabs>
        <w:tab w:val="clear" w:pos="340"/>
      </w:tabs>
      <w:spacing w:before="40" w:after="40"/>
    </w:pPr>
  </w:style>
  <w:style w:type="character" w:customStyle="1" w:styleId="SpecialBold">
    <w:name w:val="Special Bold"/>
    <w:basedOn w:val="DefaultParagraphFont"/>
    <w:rsid w:val="00F21DED"/>
    <w:rPr>
      <w:b/>
      <w:spacing w:val="0"/>
    </w:rPr>
  </w:style>
  <w:style w:type="paragraph" w:styleId="ListBullet2">
    <w:name w:val="List Bullet 2"/>
    <w:basedOn w:val="List2"/>
    <w:rsid w:val="00F21DED"/>
    <w:pPr>
      <w:numPr>
        <w:numId w:val="14"/>
      </w:numPr>
      <w:tabs>
        <w:tab w:val="clear" w:pos="680"/>
      </w:tabs>
    </w:pPr>
  </w:style>
  <w:style w:type="paragraph" w:customStyle="1" w:styleId="SuperHeading">
    <w:name w:val="SuperHeading"/>
    <w:basedOn w:val="Normal"/>
    <w:rsid w:val="00F21DED"/>
    <w:pPr>
      <w:spacing w:before="240" w:after="120"/>
      <w:outlineLvl w:val="0"/>
    </w:pPr>
    <w:rPr>
      <w:rFonts w:ascii="Times New Roman" w:hAnsi="Times New Roman"/>
      <w:b/>
      <w:sz w:val="32"/>
    </w:rPr>
  </w:style>
  <w:style w:type="paragraph" w:customStyle="1" w:styleId="AllowPageBreak">
    <w:name w:val="AllowPageBreak"/>
    <w:rsid w:val="00F21D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1DED"/>
    <w:rPr>
      <w:b/>
      <w:i/>
      <w:u w:val="none"/>
    </w:rPr>
  </w:style>
  <w:style w:type="character" w:customStyle="1" w:styleId="Heading2Char">
    <w:name w:val="Heading 2 Char"/>
    <w:basedOn w:val="DefaultParagraphFont"/>
    <w:link w:val="Heading2"/>
    <w:rsid w:val="00F21D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1D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1D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1D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1D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1D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1D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1DED"/>
    <w:rPr>
      <w:rFonts w:ascii="Courier New" w:eastAsia="Times New Roman" w:hAnsi="Courier New" w:cs="Times New Roman"/>
      <w:i/>
      <w:szCs w:val="20"/>
      <w:lang w:eastAsia="en-US"/>
    </w:rPr>
  </w:style>
  <w:style w:type="paragraph" w:customStyle="1" w:styleId="HeadingBase">
    <w:name w:val="Heading Base"/>
    <w:rsid w:val="00F21D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1DED"/>
    <w:pPr>
      <w:tabs>
        <w:tab w:val="right" w:leader="dot" w:pos="9072"/>
      </w:tabs>
      <w:ind w:left="567"/>
    </w:pPr>
    <w:rPr>
      <w:szCs w:val="22"/>
    </w:rPr>
  </w:style>
  <w:style w:type="paragraph" w:customStyle="1" w:styleId="TOCBase">
    <w:name w:val="TOC Base"/>
    <w:rsid w:val="00F21D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1DED"/>
    <w:pPr>
      <w:tabs>
        <w:tab w:val="right" w:leader="dot" w:pos="9072"/>
      </w:tabs>
      <w:spacing w:before="40" w:after="40"/>
      <w:ind w:left="284"/>
    </w:pPr>
    <w:rPr>
      <w:rFonts w:ascii="Times New Roman" w:hAnsi="Times New Roman"/>
    </w:rPr>
  </w:style>
  <w:style w:type="paragraph" w:styleId="TOC1">
    <w:name w:val="toc 1"/>
    <w:basedOn w:val="TOCBase"/>
    <w:next w:val="Normal"/>
    <w:rsid w:val="00F21D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1D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1DED"/>
    <w:rPr>
      <w:rFonts w:ascii="Times New Roman" w:eastAsia="Times New Roman" w:hAnsi="Times New Roman" w:cs="Times New Roman"/>
      <w:sz w:val="16"/>
      <w:lang w:eastAsia="en-US"/>
    </w:rPr>
  </w:style>
  <w:style w:type="paragraph" w:styleId="Title">
    <w:name w:val="Title"/>
    <w:basedOn w:val="HeadingBase"/>
    <w:link w:val="TitleChar"/>
    <w:qFormat/>
    <w:rsid w:val="00F21DED"/>
    <w:pPr>
      <w:spacing w:before="5040"/>
      <w:jc w:val="center"/>
    </w:pPr>
    <w:rPr>
      <w:sz w:val="48"/>
      <w:szCs w:val="72"/>
      <w:lang w:val="en-US"/>
    </w:rPr>
  </w:style>
  <w:style w:type="character" w:customStyle="1" w:styleId="TitleChar">
    <w:name w:val="Title Char"/>
    <w:basedOn w:val="DefaultParagraphFont"/>
    <w:link w:val="Title"/>
    <w:rsid w:val="00F21D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1DED"/>
    <w:pPr>
      <w:tabs>
        <w:tab w:val="left" w:pos="3600"/>
        <w:tab w:val="left" w:pos="3958"/>
      </w:tabs>
    </w:pPr>
  </w:style>
  <w:style w:type="paragraph" w:styleId="List">
    <w:name w:val="List"/>
    <w:basedOn w:val="BodyText"/>
    <w:next w:val="BodyText"/>
    <w:rsid w:val="00F21DED"/>
    <w:pPr>
      <w:tabs>
        <w:tab w:val="left" w:pos="340"/>
      </w:tabs>
      <w:spacing w:before="60" w:after="60"/>
      <w:ind w:left="340" w:hanging="340"/>
    </w:pPr>
  </w:style>
  <w:style w:type="paragraph" w:customStyle="1" w:styleId="Note">
    <w:name w:val="Note"/>
    <w:basedOn w:val="BodyText"/>
    <w:rsid w:val="00F21D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1DED"/>
    <w:pPr>
      <w:framePr w:wrap="auto" w:hAnchor="text" w:y="6049"/>
    </w:pPr>
    <w:rPr>
      <w:color w:val="000000"/>
      <w:sz w:val="40"/>
    </w:rPr>
  </w:style>
  <w:style w:type="paragraph" w:customStyle="1" w:styleId="TOCTitle">
    <w:name w:val="TOCTitle"/>
    <w:basedOn w:val="Heading1"/>
    <w:rsid w:val="00F21DED"/>
    <w:pPr>
      <w:spacing w:after="240"/>
      <w:jc w:val="center"/>
      <w:outlineLvl w:val="9"/>
    </w:pPr>
    <w:rPr>
      <w:caps/>
    </w:rPr>
  </w:style>
  <w:style w:type="paragraph" w:customStyle="1" w:styleId="Version">
    <w:name w:val="Version"/>
    <w:rsid w:val="00F21D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1DED"/>
    <w:pPr>
      <w:keepNext w:val="0"/>
      <w:tabs>
        <w:tab w:val="right" w:pos="4176"/>
      </w:tabs>
      <w:ind w:left="198" w:hanging="198"/>
    </w:pPr>
    <w:rPr>
      <w:rFonts w:ascii="Garamond" w:hAnsi="Garamond"/>
    </w:rPr>
  </w:style>
  <w:style w:type="paragraph" w:styleId="IndexHeading">
    <w:name w:val="index heading"/>
    <w:basedOn w:val="Normal"/>
    <w:next w:val="Index1"/>
    <w:semiHidden/>
    <w:rsid w:val="00F21DED"/>
    <w:pPr>
      <w:spacing w:before="120" w:after="120"/>
    </w:pPr>
    <w:rPr>
      <w:rFonts w:ascii="Arial" w:hAnsi="Arial"/>
      <w:b/>
      <w:color w:val="918585"/>
      <w:sz w:val="24"/>
    </w:rPr>
  </w:style>
  <w:style w:type="paragraph" w:styleId="Header">
    <w:name w:val="header"/>
    <w:basedOn w:val="Normal"/>
    <w:link w:val="HeaderChar"/>
    <w:rsid w:val="00F21D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1DED"/>
    <w:rPr>
      <w:rFonts w:ascii="Times New Roman" w:eastAsia="Times New Roman" w:hAnsi="Times New Roman" w:cs="Times New Roman"/>
      <w:sz w:val="16"/>
      <w:szCs w:val="20"/>
      <w:lang w:val="en-GB" w:eastAsia="en-US"/>
    </w:rPr>
  </w:style>
  <w:style w:type="paragraph" w:customStyle="1" w:styleId="Chapter">
    <w:name w:val="Chapter"/>
    <w:basedOn w:val="Normal"/>
    <w:rsid w:val="00F21DED"/>
    <w:pPr>
      <w:spacing w:before="240"/>
    </w:pPr>
    <w:rPr>
      <w:rFonts w:ascii="Times New Roman" w:hAnsi="Times New Roman"/>
      <w:smallCaps/>
      <w:spacing w:val="80"/>
      <w:sz w:val="28"/>
    </w:rPr>
  </w:style>
  <w:style w:type="paragraph" w:customStyle="1" w:styleId="InChapter">
    <w:name w:val="InChapter"/>
    <w:basedOn w:val="Heading3"/>
    <w:rsid w:val="00F21DED"/>
    <w:pPr>
      <w:spacing w:after="240"/>
      <w:outlineLvl w:val="9"/>
    </w:pPr>
    <w:rPr>
      <w:noProof/>
    </w:rPr>
  </w:style>
  <w:style w:type="paragraph" w:styleId="Index2">
    <w:name w:val="index 2"/>
    <w:basedOn w:val="Normal"/>
    <w:next w:val="Normal"/>
    <w:semiHidden/>
    <w:rsid w:val="00F21DED"/>
    <w:pPr>
      <w:tabs>
        <w:tab w:val="right" w:pos="4176"/>
      </w:tabs>
      <w:ind w:left="568" w:hanging="284"/>
    </w:pPr>
    <w:rPr>
      <w:rFonts w:ascii="Garamond" w:hAnsi="Garamond"/>
    </w:rPr>
  </w:style>
  <w:style w:type="paragraph" w:customStyle="1" w:styleId="Byline">
    <w:name w:val="Byline"/>
    <w:rsid w:val="00F21D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1DED"/>
    <w:pPr>
      <w:tabs>
        <w:tab w:val="clear" w:pos="3600"/>
        <w:tab w:val="clear" w:pos="3958"/>
      </w:tabs>
      <w:jc w:val="right"/>
    </w:pPr>
  </w:style>
  <w:style w:type="character" w:styleId="Emphasis">
    <w:name w:val="Emphasis"/>
    <w:basedOn w:val="DefaultParagraphFont"/>
    <w:qFormat/>
    <w:rsid w:val="00F21DED"/>
    <w:rPr>
      <w:i/>
    </w:rPr>
  </w:style>
  <w:style w:type="paragraph" w:styleId="Caption">
    <w:name w:val="caption"/>
    <w:basedOn w:val="BodyText"/>
    <w:next w:val="Normal"/>
    <w:qFormat/>
    <w:rsid w:val="00F21DED"/>
    <w:pPr>
      <w:framePr w:w="2268" w:hSpace="181" w:vSpace="181" w:wrap="around" w:vAnchor="text" w:hAnchor="page" w:x="1135" w:y="285" w:anchorLock="1"/>
    </w:pPr>
    <w:rPr>
      <w:i/>
    </w:rPr>
  </w:style>
  <w:style w:type="paragraph" w:customStyle="1" w:styleId="MiniTOCTitle">
    <w:name w:val="MiniTOCTitle"/>
    <w:basedOn w:val="Heading4"/>
    <w:rsid w:val="00F21DED"/>
    <w:pPr>
      <w:spacing w:before="240"/>
      <w:outlineLvl w:val="9"/>
    </w:pPr>
    <w:rPr>
      <w:noProof/>
      <w:sz w:val="24"/>
    </w:rPr>
  </w:style>
  <w:style w:type="paragraph" w:customStyle="1" w:styleId="MiniTOCItem">
    <w:name w:val="MiniTOCItem"/>
    <w:basedOn w:val="ListBullet"/>
    <w:rsid w:val="00F21DED"/>
    <w:pPr>
      <w:numPr>
        <w:numId w:val="0"/>
      </w:numPr>
      <w:tabs>
        <w:tab w:val="right" w:leader="dot" w:pos="6521"/>
      </w:tabs>
      <w:spacing w:before="0" w:after="0"/>
    </w:pPr>
  </w:style>
  <w:style w:type="paragraph" w:customStyle="1" w:styleId="TOFTitle">
    <w:name w:val="TOFTitle"/>
    <w:basedOn w:val="TOCTitle"/>
    <w:rsid w:val="00F21DED"/>
  </w:style>
  <w:style w:type="paragraph" w:styleId="TableofFigures">
    <w:name w:val="table of figures"/>
    <w:basedOn w:val="Normal"/>
    <w:next w:val="Normal"/>
    <w:semiHidden/>
    <w:rsid w:val="00F21DED"/>
    <w:pPr>
      <w:tabs>
        <w:tab w:val="right" w:leader="dot" w:pos="9072"/>
      </w:tabs>
      <w:ind w:left="970" w:hanging="403"/>
    </w:pPr>
    <w:rPr>
      <w:rFonts w:ascii="Times New Roman" w:hAnsi="Times New Roman"/>
      <w:b/>
    </w:rPr>
  </w:style>
  <w:style w:type="paragraph" w:styleId="ListNumber">
    <w:name w:val="List Number"/>
    <w:basedOn w:val="List"/>
    <w:rsid w:val="00F21DED"/>
    <w:pPr>
      <w:numPr>
        <w:numId w:val="11"/>
      </w:numPr>
    </w:pPr>
  </w:style>
  <w:style w:type="character" w:customStyle="1" w:styleId="WingdingSymbols">
    <w:name w:val="Wingding Symbols"/>
    <w:rsid w:val="00F21DED"/>
    <w:rPr>
      <w:rFonts w:ascii="Wingdings" w:hAnsi="Wingdings"/>
    </w:rPr>
  </w:style>
  <w:style w:type="paragraph" w:customStyle="1" w:styleId="TableHeading">
    <w:name w:val="Table Heading"/>
    <w:basedOn w:val="HeadingBase"/>
    <w:rsid w:val="00F21DED"/>
    <w:pPr>
      <w:keepLines/>
      <w:pBdr>
        <w:bottom w:val="single" w:sz="6" w:space="1" w:color="918585"/>
      </w:pBdr>
      <w:spacing w:before="240"/>
    </w:pPr>
  </w:style>
  <w:style w:type="character" w:customStyle="1" w:styleId="HotSpot">
    <w:name w:val="HotSpot"/>
    <w:rsid w:val="00F21DED"/>
    <w:rPr>
      <w:color w:val="0033CC"/>
      <w:u w:val="none"/>
    </w:rPr>
  </w:style>
  <w:style w:type="paragraph" w:customStyle="1" w:styleId="BodyTextRight">
    <w:name w:val="Body Text Right"/>
    <w:basedOn w:val="BodyText"/>
    <w:rsid w:val="00F21DED"/>
    <w:pPr>
      <w:spacing w:before="0" w:after="0"/>
      <w:jc w:val="right"/>
    </w:pPr>
  </w:style>
  <w:style w:type="paragraph" w:styleId="Index3">
    <w:name w:val="index 3"/>
    <w:basedOn w:val="ListNumber2"/>
    <w:next w:val="Normal"/>
    <w:semiHidden/>
    <w:rsid w:val="00F21DED"/>
    <w:pPr>
      <w:numPr>
        <w:numId w:val="0"/>
      </w:numPr>
      <w:tabs>
        <w:tab w:val="right" w:leader="dot" w:pos="4176"/>
      </w:tabs>
    </w:pPr>
  </w:style>
  <w:style w:type="paragraph" w:styleId="ListNumber2">
    <w:name w:val="List Number 2"/>
    <w:basedOn w:val="List2"/>
    <w:rsid w:val="00F21DED"/>
    <w:pPr>
      <w:numPr>
        <w:numId w:val="10"/>
      </w:numPr>
      <w:tabs>
        <w:tab w:val="clear" w:pos="1060"/>
      </w:tabs>
    </w:pPr>
  </w:style>
  <w:style w:type="paragraph" w:customStyle="1" w:styleId="MarginNote">
    <w:name w:val="Margin Note"/>
    <w:basedOn w:val="BodyText"/>
    <w:rsid w:val="00F21D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1D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1D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1DED"/>
    <w:rPr>
      <w:sz w:val="32"/>
    </w:rPr>
  </w:style>
  <w:style w:type="paragraph" w:customStyle="1" w:styleId="HeadingProcedure">
    <w:name w:val="Heading Procedure"/>
    <w:basedOn w:val="HeadingBase"/>
    <w:next w:val="Normal"/>
    <w:rsid w:val="00F21DED"/>
    <w:pPr>
      <w:tabs>
        <w:tab w:val="left" w:pos="0"/>
      </w:tabs>
      <w:spacing w:before="120" w:after="60"/>
    </w:pPr>
    <w:rPr>
      <w:i/>
      <w:color w:val="918585"/>
      <w:sz w:val="22"/>
    </w:rPr>
  </w:style>
  <w:style w:type="paragraph" w:customStyle="1" w:styleId="TableBodyText">
    <w:name w:val="Table Body Text"/>
    <w:basedOn w:val="BodyText"/>
    <w:rsid w:val="00F21DED"/>
    <w:pPr>
      <w:spacing w:before="60" w:after="60"/>
    </w:pPr>
  </w:style>
  <w:style w:type="paragraph" w:styleId="ListContinue">
    <w:name w:val="List Continue"/>
    <w:basedOn w:val="List"/>
    <w:rsid w:val="00F21DED"/>
    <w:pPr>
      <w:ind w:firstLine="0"/>
    </w:pPr>
  </w:style>
  <w:style w:type="paragraph" w:customStyle="1" w:styleId="ListNote">
    <w:name w:val="List Note"/>
    <w:basedOn w:val="List"/>
    <w:rsid w:val="00F21DED"/>
    <w:pPr>
      <w:pBdr>
        <w:top w:val="single" w:sz="6" w:space="2" w:color="918585"/>
        <w:bottom w:val="single" w:sz="6" w:space="2" w:color="918585"/>
      </w:pBdr>
      <w:tabs>
        <w:tab w:val="left" w:pos="1021"/>
      </w:tabs>
      <w:ind w:firstLine="0"/>
    </w:pPr>
  </w:style>
  <w:style w:type="paragraph" w:customStyle="1" w:styleId="Warning">
    <w:name w:val="Warning"/>
    <w:basedOn w:val="BodyText"/>
    <w:rsid w:val="00F21DED"/>
    <w:pPr>
      <w:shd w:val="clear" w:color="auto" w:fill="D9D9D9"/>
      <w:tabs>
        <w:tab w:val="left" w:pos="992"/>
      </w:tabs>
      <w:ind w:left="119" w:right="119"/>
    </w:pPr>
    <w:rPr>
      <w:sz w:val="20"/>
    </w:rPr>
  </w:style>
  <w:style w:type="paragraph" w:customStyle="1" w:styleId="MarginIcons">
    <w:name w:val="Margin Icons"/>
    <w:basedOn w:val="BodyText"/>
    <w:rsid w:val="00F21D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1DED"/>
    <w:rPr>
      <w:rFonts w:ascii="Courier New" w:hAnsi="Courier New"/>
    </w:rPr>
  </w:style>
  <w:style w:type="paragraph" w:customStyle="1" w:styleId="NoteBullet">
    <w:name w:val="Note Bullet"/>
    <w:basedOn w:val="Note"/>
    <w:rsid w:val="00F21DED"/>
    <w:pPr>
      <w:tabs>
        <w:tab w:val="clear" w:pos="680"/>
      </w:tabs>
      <w:spacing w:before="60" w:after="60"/>
    </w:pPr>
  </w:style>
  <w:style w:type="paragraph" w:customStyle="1" w:styleId="SubHeading2">
    <w:name w:val="SubHeading2"/>
    <w:basedOn w:val="HeadingBase"/>
    <w:rsid w:val="00F21DED"/>
    <w:pPr>
      <w:spacing w:before="240" w:after="60"/>
    </w:pPr>
    <w:rPr>
      <w:sz w:val="20"/>
    </w:rPr>
  </w:style>
  <w:style w:type="paragraph" w:customStyle="1" w:styleId="SubHeading1">
    <w:name w:val="SubHeading1"/>
    <w:basedOn w:val="HeadingBase"/>
    <w:rsid w:val="00F21DED"/>
    <w:pPr>
      <w:spacing w:before="240" w:after="60"/>
    </w:pPr>
    <w:rPr>
      <w:color w:val="918585"/>
      <w:sz w:val="22"/>
    </w:rPr>
  </w:style>
  <w:style w:type="paragraph" w:customStyle="1" w:styleId="SideHeading">
    <w:name w:val="Side Heading"/>
    <w:basedOn w:val="HeadingBase"/>
    <w:rsid w:val="00F21D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1DED"/>
    <w:pPr>
      <w:numPr>
        <w:numId w:val="12"/>
      </w:numPr>
    </w:pPr>
  </w:style>
  <w:style w:type="paragraph" w:styleId="PlainText">
    <w:name w:val="Plain Text"/>
    <w:basedOn w:val="Normal"/>
    <w:link w:val="PlainTextChar"/>
    <w:rsid w:val="00F21DED"/>
    <w:rPr>
      <w:sz w:val="20"/>
    </w:rPr>
  </w:style>
  <w:style w:type="character" w:customStyle="1" w:styleId="PlainTextChar">
    <w:name w:val="Plain Text Char"/>
    <w:basedOn w:val="DefaultParagraphFont"/>
    <w:link w:val="PlainText"/>
    <w:rsid w:val="00F21DED"/>
    <w:rPr>
      <w:rFonts w:ascii="Courier New" w:eastAsia="Times New Roman" w:hAnsi="Courier New" w:cs="Times New Roman"/>
      <w:sz w:val="20"/>
      <w:szCs w:val="20"/>
      <w:lang w:eastAsia="en-US"/>
    </w:rPr>
  </w:style>
  <w:style w:type="character" w:customStyle="1" w:styleId="MenuOption">
    <w:name w:val="Menu Option"/>
    <w:basedOn w:val="DefaultParagraphFont"/>
    <w:rsid w:val="00F21DED"/>
    <w:rPr>
      <w:b/>
      <w:smallCaps/>
    </w:rPr>
  </w:style>
  <w:style w:type="paragraph" w:customStyle="1" w:styleId="TableListNumber">
    <w:name w:val="Table List Number"/>
    <w:basedOn w:val="ListNumber"/>
    <w:rsid w:val="00F21DED"/>
    <w:pPr>
      <w:numPr>
        <w:numId w:val="0"/>
      </w:numPr>
    </w:pPr>
  </w:style>
  <w:style w:type="paragraph" w:styleId="TOC4">
    <w:name w:val="toc 4"/>
    <w:basedOn w:val="TOCBase"/>
    <w:next w:val="Normal"/>
    <w:semiHidden/>
    <w:rsid w:val="00F21DED"/>
    <w:pPr>
      <w:tabs>
        <w:tab w:val="right" w:leader="dot" w:pos="9071"/>
      </w:tabs>
      <w:ind w:left="1701"/>
    </w:pPr>
  </w:style>
  <w:style w:type="paragraph" w:customStyle="1" w:styleId="ListAlpha">
    <w:name w:val="List Alpha"/>
    <w:basedOn w:val="List"/>
    <w:rsid w:val="00F21DED"/>
    <w:pPr>
      <w:numPr>
        <w:numId w:val="9"/>
      </w:numPr>
    </w:pPr>
  </w:style>
  <w:style w:type="paragraph" w:customStyle="1" w:styleId="ListAlpha2">
    <w:name w:val="List Alpha 2"/>
    <w:basedOn w:val="List2"/>
    <w:rsid w:val="00F21DED"/>
    <w:pPr>
      <w:numPr>
        <w:numId w:val="8"/>
      </w:numPr>
    </w:pPr>
  </w:style>
  <w:style w:type="paragraph" w:styleId="List2">
    <w:name w:val="List 2"/>
    <w:basedOn w:val="BodyText"/>
    <w:rsid w:val="00F21DED"/>
    <w:pPr>
      <w:tabs>
        <w:tab w:val="left" w:pos="680"/>
      </w:tabs>
      <w:spacing w:before="60" w:after="60"/>
      <w:ind w:left="680" w:hanging="340"/>
    </w:pPr>
  </w:style>
  <w:style w:type="paragraph" w:styleId="List3">
    <w:name w:val="List 3"/>
    <w:basedOn w:val="BodyText"/>
    <w:rsid w:val="00F21DED"/>
    <w:pPr>
      <w:tabs>
        <w:tab w:val="left" w:pos="1021"/>
      </w:tabs>
      <w:spacing w:before="60" w:after="60"/>
      <w:ind w:left="1020" w:hanging="340"/>
    </w:pPr>
  </w:style>
  <w:style w:type="paragraph" w:styleId="List4">
    <w:name w:val="List 4"/>
    <w:basedOn w:val="BodyText"/>
    <w:rsid w:val="00F21DED"/>
    <w:pPr>
      <w:tabs>
        <w:tab w:val="left" w:pos="1361"/>
      </w:tabs>
      <w:spacing w:before="60" w:after="60"/>
      <w:ind w:left="1361" w:hanging="340"/>
    </w:pPr>
  </w:style>
  <w:style w:type="paragraph" w:styleId="List5">
    <w:name w:val="List 5"/>
    <w:basedOn w:val="BodyText"/>
    <w:rsid w:val="00F21DED"/>
    <w:pPr>
      <w:tabs>
        <w:tab w:val="left" w:pos="1701"/>
      </w:tabs>
      <w:spacing w:before="60" w:after="60"/>
      <w:ind w:left="1701" w:hanging="340"/>
    </w:pPr>
  </w:style>
  <w:style w:type="paragraph" w:styleId="ListBullet3">
    <w:name w:val="List Bullet 3"/>
    <w:basedOn w:val="List3"/>
    <w:rsid w:val="00F21DED"/>
    <w:pPr>
      <w:numPr>
        <w:numId w:val="15"/>
      </w:numPr>
      <w:tabs>
        <w:tab w:val="clear" w:pos="1021"/>
      </w:tabs>
      <w:ind w:left="1037" w:hanging="357"/>
    </w:pPr>
  </w:style>
  <w:style w:type="paragraph" w:styleId="ListBullet4">
    <w:name w:val="List Bullet 4"/>
    <w:basedOn w:val="List4"/>
    <w:rsid w:val="00F21DED"/>
    <w:pPr>
      <w:numPr>
        <w:numId w:val="3"/>
      </w:numPr>
    </w:pPr>
  </w:style>
  <w:style w:type="paragraph" w:styleId="ListBullet5">
    <w:name w:val="List Bullet 5"/>
    <w:basedOn w:val="List5"/>
    <w:rsid w:val="00F21DED"/>
    <w:pPr>
      <w:numPr>
        <w:numId w:val="4"/>
      </w:numPr>
    </w:pPr>
  </w:style>
  <w:style w:type="paragraph" w:styleId="ListContinue2">
    <w:name w:val="List Continue 2"/>
    <w:basedOn w:val="List2"/>
    <w:rsid w:val="00F21DED"/>
    <w:pPr>
      <w:ind w:firstLine="0"/>
    </w:pPr>
  </w:style>
  <w:style w:type="paragraph" w:styleId="ListContinue3">
    <w:name w:val="List Continue 3"/>
    <w:basedOn w:val="List3"/>
    <w:rsid w:val="00F21DED"/>
    <w:pPr>
      <w:ind w:left="1021" w:firstLine="0"/>
    </w:pPr>
  </w:style>
  <w:style w:type="paragraph" w:styleId="ListContinue4">
    <w:name w:val="List Continue 4"/>
    <w:basedOn w:val="List4"/>
    <w:rsid w:val="00F21DED"/>
    <w:pPr>
      <w:ind w:firstLine="0"/>
    </w:pPr>
  </w:style>
  <w:style w:type="paragraph" w:styleId="ListContinue5">
    <w:name w:val="List Continue 5"/>
    <w:basedOn w:val="List5"/>
    <w:rsid w:val="00F21DED"/>
    <w:pPr>
      <w:ind w:firstLine="0"/>
    </w:pPr>
  </w:style>
  <w:style w:type="paragraph" w:styleId="ListNumber3">
    <w:name w:val="List Number 3"/>
    <w:basedOn w:val="List3"/>
    <w:rsid w:val="00F21DED"/>
    <w:pPr>
      <w:numPr>
        <w:numId w:val="5"/>
      </w:numPr>
    </w:pPr>
  </w:style>
  <w:style w:type="paragraph" w:styleId="ListNumber4">
    <w:name w:val="List Number 4"/>
    <w:basedOn w:val="List4"/>
    <w:rsid w:val="00F21DED"/>
    <w:pPr>
      <w:numPr>
        <w:numId w:val="6"/>
      </w:numPr>
    </w:pPr>
  </w:style>
  <w:style w:type="paragraph" w:styleId="ListNumber5">
    <w:name w:val="List Number 5"/>
    <w:basedOn w:val="List5"/>
    <w:rsid w:val="00F21DED"/>
    <w:pPr>
      <w:numPr>
        <w:numId w:val="7"/>
      </w:numPr>
    </w:pPr>
  </w:style>
  <w:style w:type="paragraph" w:styleId="BlockText">
    <w:name w:val="Block Text"/>
    <w:basedOn w:val="Normal"/>
    <w:rsid w:val="00F21DED"/>
    <w:pPr>
      <w:spacing w:after="120"/>
      <w:ind w:left="1440" w:right="1440"/>
    </w:pPr>
  </w:style>
  <w:style w:type="character" w:customStyle="1" w:styleId="Subscript">
    <w:name w:val="Subscript"/>
    <w:basedOn w:val="DefaultParagraphFont"/>
    <w:rsid w:val="00F21DED"/>
    <w:rPr>
      <w:sz w:val="16"/>
      <w:vertAlign w:val="subscript"/>
    </w:rPr>
  </w:style>
  <w:style w:type="character" w:customStyle="1" w:styleId="Superscript">
    <w:name w:val="Superscript"/>
    <w:basedOn w:val="DefaultParagraphFont"/>
    <w:rsid w:val="00F21DED"/>
    <w:rPr>
      <w:sz w:val="16"/>
      <w:vertAlign w:val="superscript"/>
    </w:rPr>
  </w:style>
  <w:style w:type="character" w:customStyle="1" w:styleId="Symbols">
    <w:name w:val="Symbols"/>
    <w:basedOn w:val="DefaultParagraphFont"/>
    <w:rsid w:val="00F21DED"/>
    <w:rPr>
      <w:rFonts w:ascii="Symbol" w:hAnsi="Symbol"/>
    </w:rPr>
  </w:style>
  <w:style w:type="character" w:customStyle="1" w:styleId="MenuOptions">
    <w:name w:val="Menu Options"/>
    <w:basedOn w:val="DefaultParagraphFont"/>
    <w:rsid w:val="00F21DED"/>
    <w:rPr>
      <w:rFonts w:ascii="Arial Narrow" w:hAnsi="Arial Narrow"/>
      <w:smallCaps/>
    </w:rPr>
  </w:style>
  <w:style w:type="character" w:customStyle="1" w:styleId="Buttons">
    <w:name w:val="Buttons"/>
    <w:basedOn w:val="DefaultParagraphFont"/>
    <w:rsid w:val="00F21DED"/>
    <w:rPr>
      <w:b/>
    </w:rPr>
  </w:style>
  <w:style w:type="character" w:customStyle="1" w:styleId="Underlined">
    <w:name w:val="Underlined"/>
    <w:basedOn w:val="DefaultParagraphFont"/>
    <w:rsid w:val="00F21DED"/>
    <w:rPr>
      <w:u w:val="single"/>
    </w:rPr>
  </w:style>
  <w:style w:type="paragraph" w:customStyle="1" w:styleId="TableBodyTextRight">
    <w:name w:val="Table Body Text Right"/>
    <w:basedOn w:val="TableBodyText"/>
    <w:rsid w:val="00F21DED"/>
    <w:pPr>
      <w:widowControl w:val="0"/>
      <w:autoSpaceDE w:val="0"/>
      <w:autoSpaceDN w:val="0"/>
      <w:adjustRightInd w:val="0"/>
      <w:jc w:val="right"/>
    </w:pPr>
    <w:rPr>
      <w:rFonts w:cs="Arial"/>
      <w:szCs w:val="18"/>
    </w:rPr>
  </w:style>
  <w:style w:type="paragraph" w:customStyle="1" w:styleId="CopyrightText">
    <w:name w:val="Copyright Text"/>
    <w:basedOn w:val="BodyText"/>
    <w:rsid w:val="00F21DED"/>
    <w:rPr>
      <w:sz w:val="18"/>
    </w:rPr>
  </w:style>
  <w:style w:type="paragraph" w:customStyle="1" w:styleId="BodySmallRight">
    <w:name w:val="Body Small Right"/>
    <w:basedOn w:val="BodyTextRight"/>
    <w:rsid w:val="00F21DED"/>
    <w:rPr>
      <w:sz w:val="18"/>
      <w:szCs w:val="18"/>
    </w:rPr>
  </w:style>
  <w:style w:type="paragraph" w:customStyle="1" w:styleId="MarginEdition">
    <w:name w:val="Margin Edition"/>
    <w:basedOn w:val="MarginNote"/>
    <w:rsid w:val="00F21DED"/>
    <w:pPr>
      <w:spacing w:before="0" w:after="0"/>
    </w:pPr>
    <w:rPr>
      <w:rFonts w:ascii="Times New Roman" w:hAnsi="Times New Roman"/>
      <w:color w:val="999999"/>
    </w:rPr>
  </w:style>
  <w:style w:type="paragraph" w:customStyle="1" w:styleId="Spacer">
    <w:name w:val="Spacer"/>
    <w:basedOn w:val="Normal"/>
    <w:rsid w:val="00F21DED"/>
    <w:rPr>
      <w:sz w:val="2"/>
      <w:szCs w:val="2"/>
    </w:rPr>
  </w:style>
  <w:style w:type="character" w:customStyle="1" w:styleId="Small">
    <w:name w:val="Small"/>
    <w:basedOn w:val="DefaultParagraphFont"/>
    <w:rsid w:val="00F21DED"/>
    <w:rPr>
      <w:sz w:val="16"/>
    </w:rPr>
  </w:style>
  <w:style w:type="paragraph" w:customStyle="1" w:styleId="WideTable">
    <w:name w:val="Wide Table"/>
    <w:basedOn w:val="Normal"/>
    <w:rsid w:val="00F21DED"/>
    <w:pPr>
      <w:ind w:left="-1418"/>
    </w:pPr>
    <w:rPr>
      <w:sz w:val="2"/>
      <w:szCs w:val="2"/>
    </w:rPr>
  </w:style>
  <w:style w:type="character" w:styleId="PageNumber">
    <w:name w:val="page number"/>
    <w:basedOn w:val="DefaultParagraphFont"/>
    <w:rsid w:val="00F21DED"/>
  </w:style>
  <w:style w:type="paragraph" w:styleId="Quote">
    <w:name w:val="Quote"/>
    <w:basedOn w:val="Heading1"/>
    <w:link w:val="QuoteChar"/>
    <w:qFormat/>
    <w:rsid w:val="00F21DED"/>
    <w:rPr>
      <w:b w:val="0"/>
      <w:sz w:val="72"/>
      <w:szCs w:val="72"/>
      <w:lang w:val="en-NZ"/>
    </w:rPr>
  </w:style>
  <w:style w:type="character" w:customStyle="1" w:styleId="QuoteChar">
    <w:name w:val="Quote Char"/>
    <w:basedOn w:val="DefaultParagraphFont"/>
    <w:link w:val="Quote"/>
    <w:rsid w:val="00F21D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1DED"/>
    <w:pPr>
      <w:pageBreakBefore/>
    </w:pPr>
  </w:style>
  <w:style w:type="paragraph" w:customStyle="1" w:styleId="Border">
    <w:name w:val="Border"/>
    <w:basedOn w:val="Normal"/>
    <w:qFormat/>
    <w:rsid w:val="00F21D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1DED"/>
    <w:rPr>
      <w:b/>
      <w:bCs/>
      <w:i/>
      <w:iCs/>
      <w:color w:val="auto"/>
    </w:rPr>
  </w:style>
  <w:style w:type="paragraph" w:styleId="IntenseQuote">
    <w:name w:val="Intense Quote"/>
    <w:basedOn w:val="Normal"/>
    <w:next w:val="Normal"/>
    <w:link w:val="IntenseQuoteChar"/>
    <w:uiPriority w:val="30"/>
    <w:qFormat/>
    <w:rsid w:val="00F21D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1D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1DED"/>
    <w:rPr>
      <w:smallCaps/>
      <w:color w:val="auto"/>
      <w:u w:val="single"/>
    </w:rPr>
  </w:style>
  <w:style w:type="character" w:styleId="IntenseReference">
    <w:name w:val="Intense Reference"/>
    <w:basedOn w:val="DefaultParagraphFont"/>
    <w:uiPriority w:val="32"/>
    <w:qFormat/>
    <w:rsid w:val="00F21DED"/>
    <w:rPr>
      <w:b/>
      <w:bCs/>
      <w:smallCaps/>
      <w:color w:val="auto"/>
      <w:spacing w:val="5"/>
      <w:u w:val="single"/>
    </w:rPr>
  </w:style>
  <w:style w:type="paragraph" w:customStyle="1" w:styleId="2ColumnHeading">
    <w:name w:val="2Column Heading"/>
    <w:basedOn w:val="BodyText"/>
    <w:qFormat/>
    <w:rsid w:val="00F21DED"/>
    <w:pPr>
      <w:spacing w:after="60"/>
      <w:ind w:left="-2268"/>
    </w:pPr>
    <w:rPr>
      <w:b/>
    </w:rPr>
  </w:style>
  <w:style w:type="paragraph" w:customStyle="1" w:styleId="Heading1TOC">
    <w:name w:val="Heading1 TOC"/>
    <w:basedOn w:val="Normal"/>
    <w:qFormat/>
    <w:rsid w:val="00F21DED"/>
    <w:pPr>
      <w:spacing w:before="240" w:after="120"/>
    </w:pPr>
    <w:rPr>
      <w:rFonts w:ascii="Times New Roman" w:hAnsi="Times New Roman"/>
      <w:b/>
      <w:sz w:val="32"/>
    </w:rPr>
  </w:style>
  <w:style w:type="paragraph" w:customStyle="1" w:styleId="Heading2TOC">
    <w:name w:val="Heading2 TOC"/>
    <w:basedOn w:val="Normal"/>
    <w:qFormat/>
    <w:rsid w:val="00F21DED"/>
    <w:pPr>
      <w:spacing w:before="240" w:after="60"/>
    </w:pPr>
    <w:rPr>
      <w:rFonts w:ascii="Times New Roman" w:hAnsi="Times New Roman"/>
      <w:b/>
      <w:sz w:val="28"/>
    </w:rPr>
  </w:style>
  <w:style w:type="character" w:customStyle="1" w:styleId="Underline">
    <w:name w:val="Underline"/>
    <w:basedOn w:val="DefaultParagraphFont"/>
    <w:qFormat/>
    <w:rsid w:val="00F21DED"/>
    <w:rPr>
      <w:u w:val="single"/>
    </w:rPr>
  </w:style>
  <w:style w:type="paragraph" w:styleId="BalloonText">
    <w:name w:val="Balloon Text"/>
    <w:basedOn w:val="Normal"/>
    <w:link w:val="BalloonTextChar"/>
    <w:rsid w:val="00F21DED"/>
    <w:rPr>
      <w:rFonts w:ascii="Tahoma" w:hAnsi="Tahoma" w:cs="Tahoma"/>
      <w:sz w:val="16"/>
      <w:szCs w:val="16"/>
    </w:rPr>
  </w:style>
  <w:style w:type="character" w:customStyle="1" w:styleId="BalloonTextChar">
    <w:name w:val="Balloon Text Char"/>
    <w:basedOn w:val="DefaultParagraphFont"/>
    <w:link w:val="BalloonText"/>
    <w:rsid w:val="00F21D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1D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1D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1DED"/>
    <w:rPr>
      <w:b/>
      <w:color w:val="660033"/>
      <w:spacing w:val="0"/>
    </w:rPr>
  </w:style>
  <w:style w:type="paragraph" w:customStyle="1" w:styleId="Nameditemlist">
    <w:name w:val="Named item list"/>
    <w:basedOn w:val="BodyText"/>
    <w:qFormat/>
    <w:rsid w:val="00F21D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2096</Words>
  <Characters>13888</Characters>
  <Application>Microsoft Office Word</Application>
  <DocSecurity>0</DocSecurity>
  <Lines>569</Lines>
  <Paragraphs>338</Paragraphs>
  <ScaleCrop>false</ScaleCrop>
  <Company>Author-it Software Corporation Ltd.</Company>
  <LinksUpToDate>false</LinksUpToDate>
  <CharactersWithSpaces>15887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CPCPCM5012A Design complex stormwater and roof drainage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2013-02-06T06:24:00Z</dcterms:created>
  <dcterms:modified xsi:type="dcterms:W3CDTF">2013-02-06T06:24:00Z</dcterms:modified>
</cp:coreProperties>
</file>