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031" w:rsidP="009C6031">
      <w:pPr>
        <w:pStyle w:val="Title"/>
      </w:pPr>
      <w:r>
        <w:fldChar w:fldCharType="begin"/>
      </w:r>
      <w:r>
        <w:instrText xml:space="preserve"> TITLE   \* MERGEFORMAT </w:instrText>
      </w:r>
      <w:r>
        <w:fldChar w:fldCharType="separate"/>
      </w:r>
      <w:r>
        <w:t>CPCPCM5003B Design complex (non-solar) heated water systems</w:t>
      </w:r>
      <w:r>
        <w:fldChar w:fldCharType="end"/>
      </w:r>
    </w:p>
    <w:p w:rsidR="009C6031" w:rsidP="009C6031">
      <w:pPr>
        <w:pStyle w:val="Version"/>
        <w:sectPr w:rsidSect="00F00A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A8B" w:rsidP="00F00A8B">
      <w:pPr>
        <w:pStyle w:val="SuperHeading"/>
      </w:pPr>
      <w:r w:rsidRPr="00F00A8B">
        <w:t>CPCPCM5003B Design complex (non-solar) heated water systems</w:t>
      </w:r>
    </w:p>
    <w:p w:rsidR="00000000" w:rsidRPr="00F00A8B" w:rsidP="00F00A8B">
      <w:pPr>
        <w:pStyle w:val="Heading1"/>
      </w:pPr>
      <w:bookmarkStart w:id="1" w:name="O_269814"/>
      <w:bookmarkEnd w:id="1"/>
      <w:r w:rsidRPr="00F00A8B">
        <w:t>Modification History</w:t>
      </w:r>
    </w:p>
    <w:p w:rsidR="00000000" w:rsidRPr="00F00A8B" w:rsidP="00F00A8B">
      <w:pPr>
        <w:pStyle w:val="BodyText"/>
      </w:pPr>
      <w:r w:rsidRPr="00F00A8B">
        <w:t>Not Applicable</w:t>
      </w:r>
    </w:p>
    <w:p w:rsidR="00000000" w:rsidRPr="00F00A8B" w:rsidP="00F00A8B">
      <w:pPr>
        <w:pStyle w:val="AllowPageBreak"/>
      </w:pPr>
    </w:p>
    <w:p w:rsidR="00000000" w:rsidRPr="00F00A8B" w:rsidP="00F00A8B">
      <w:pPr>
        <w:pStyle w:val="Heading1"/>
      </w:pPr>
      <w:bookmarkStart w:id="2" w:name="O_199473"/>
      <w:bookmarkEnd w:id="2"/>
      <w:r w:rsidRPr="00F00A8B">
        <w:t>Unit Descriptor</w:t>
      </w:r>
    </w:p>
    <w:tbl>
      <w:tblPr>
        <w:tblW w:w="0" w:type="auto"/>
        <w:tblLayout w:type="fixed"/>
        <w:tblCellMar>
          <w:left w:w="62" w:type="dxa"/>
          <w:right w:w="62" w:type="dxa"/>
        </w:tblCellMar>
        <w:tblLook w:val="0000"/>
      </w:tblPr>
      <w:tblGrid>
        <w:gridCol w:w="2649"/>
        <w:gridCol w:w="5873"/>
      </w:tblGrid>
      <w:tr w:rsidTr="009C6031">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Unit descriptor</w:t>
            </w:r>
          </w:p>
        </w:tc>
        <w:tc>
          <w:tcPr>
            <w:tcW w:w="5873" w:type="dxa"/>
            <w:tcBorders>
              <w:top w:val="nil"/>
              <w:left w:val="nil"/>
              <w:bottom w:val="nil"/>
              <w:right w:val="nil"/>
            </w:tcBorders>
            <w:tcMar>
              <w:top w:w="0" w:type="dxa"/>
              <w:left w:w="62" w:type="dxa"/>
              <w:bottom w:w="0" w:type="dxa"/>
              <w:right w:w="62" w:type="dxa"/>
            </w:tcMar>
          </w:tcPr>
          <w:p w:rsidR="00000000" w:rsidRPr="00F00A8B" w:rsidP="00F00A8B">
            <w:pPr>
              <w:pStyle w:val="BodyText"/>
            </w:pPr>
            <w:r w:rsidRPr="00F00A8B">
              <w:t>This unit of competency specifies the outcomes required for the design and specification of</w:t>
            </w:r>
            <w:r w:rsidRPr="00F00A8B">
              <w:t xml:space="preserve"> complex (non-solar) heated water supply and distribution systems for residential, commercial and industrial applications. The unit includes circulating systems, fuel and energy loads and system selection.</w:t>
            </w:r>
          </w:p>
        </w:tc>
      </w:tr>
    </w:tbl>
    <w:p w:rsidR="009C6031" w:rsidP="00F00A8B">
      <w:pPr>
        <w:pStyle w:val="BodyText"/>
      </w:pPr>
    </w:p>
    <w:p w:rsidR="009C6031" w:rsidP="00F00A8B">
      <w:pPr>
        <w:pStyle w:val="BodyText"/>
      </w:pPr>
    </w:p>
    <w:p w:rsidR="00000000" w:rsidRPr="00F00A8B" w:rsidP="00F00A8B">
      <w:pPr>
        <w:pStyle w:val="Heading1"/>
      </w:pPr>
      <w:bookmarkStart w:id="3" w:name="O_199477"/>
      <w:bookmarkEnd w:id="3"/>
      <w:r w:rsidRPr="00F00A8B">
        <w:t>Application of the Unit</w:t>
      </w:r>
    </w:p>
    <w:tbl>
      <w:tblPr>
        <w:tblW w:w="0" w:type="auto"/>
        <w:tblLayout w:type="fixed"/>
        <w:tblCellMar>
          <w:left w:w="62" w:type="dxa"/>
          <w:right w:w="62" w:type="dxa"/>
        </w:tblCellMar>
        <w:tblLook w:val="0000"/>
      </w:tblPr>
      <w:tblGrid>
        <w:gridCol w:w="2714"/>
        <w:gridCol w:w="5808"/>
      </w:tblGrid>
      <w:tr w:rsidTr="009C6031">
        <w:tblPrEx>
          <w:tblW w:w="0" w:type="auto"/>
          <w:tblLayout w:type="fixed"/>
          <w:tblCellMar>
            <w:left w:w="62" w:type="dxa"/>
            <w:right w:w="62" w:type="dxa"/>
          </w:tblCellMar>
          <w:tblLook w:val="0000"/>
        </w:tblPrEx>
        <w:trPr>
          <w:tblHeader/>
        </w:trPr>
        <w:tc>
          <w:tcPr>
            <w:tcW w:w="2714"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Application of the unit</w:t>
            </w:r>
          </w:p>
        </w:tc>
        <w:tc>
          <w:tcPr>
            <w:tcW w:w="5808" w:type="dxa"/>
            <w:tcBorders>
              <w:top w:val="nil"/>
              <w:left w:val="nil"/>
              <w:bottom w:val="nil"/>
              <w:right w:val="nil"/>
            </w:tcBorders>
            <w:tcMar>
              <w:top w:w="0" w:type="dxa"/>
              <w:left w:w="62" w:type="dxa"/>
              <w:bottom w:w="0" w:type="dxa"/>
              <w:right w:w="62" w:type="dxa"/>
            </w:tcMar>
          </w:tcPr>
          <w:p w:rsidR="00000000" w:rsidRPr="00F00A8B" w:rsidP="00F00A8B">
            <w:pPr>
              <w:pStyle w:val="BodyText"/>
            </w:pPr>
            <w:r w:rsidRPr="00F00A8B">
              <w:t xml:space="preserve">This unit of competency supports development of skills and knowledge required for competent workplace performance in a consultancy or supervisory capacity in relation to plumbing services and hydraulics. </w:t>
            </w:r>
          </w:p>
        </w:tc>
      </w:tr>
    </w:tbl>
    <w:p w:rsidR="009C6031" w:rsidP="00F00A8B">
      <w:pPr>
        <w:pStyle w:val="BodyText"/>
      </w:pPr>
    </w:p>
    <w:p w:rsidR="009C6031" w:rsidP="00F00A8B">
      <w:pPr>
        <w:pStyle w:val="BodyText"/>
      </w:pPr>
    </w:p>
    <w:p w:rsidR="00000000" w:rsidRPr="00F00A8B" w:rsidP="00F00A8B">
      <w:pPr>
        <w:pStyle w:val="Heading1"/>
      </w:pPr>
      <w:bookmarkStart w:id="4" w:name="O_278074"/>
      <w:bookmarkEnd w:id="4"/>
      <w:r w:rsidRPr="00F00A8B">
        <w:t>Licensi</w:t>
      </w:r>
      <w:r w:rsidRPr="00F00A8B">
        <w:t>ng/Regulatory Information</w:t>
      </w:r>
    </w:p>
    <w:p w:rsidR="00000000" w:rsidRPr="00F00A8B" w:rsidP="00F00A8B">
      <w:pPr>
        <w:pStyle w:val="BodyText"/>
      </w:pPr>
      <w:r w:rsidRPr="00F00A8B">
        <w:t>Not Applicable</w:t>
      </w:r>
    </w:p>
    <w:p w:rsidR="00000000" w:rsidRPr="00F00A8B" w:rsidP="00F00A8B">
      <w:pPr>
        <w:pStyle w:val="AllowPageBreak"/>
      </w:pPr>
    </w:p>
    <w:p w:rsidR="00000000" w:rsidRPr="00F00A8B" w:rsidP="00F00A8B">
      <w:pPr>
        <w:pStyle w:val="Heading1"/>
      </w:pPr>
      <w:bookmarkStart w:id="5" w:name="O_199475"/>
      <w:bookmarkEnd w:id="5"/>
      <w:r w:rsidRPr="00F00A8B">
        <w:t>Pre-Requisites</w:t>
      </w:r>
    </w:p>
    <w:tbl>
      <w:tblPr>
        <w:tblW w:w="0" w:type="auto"/>
        <w:tblLayout w:type="fixed"/>
        <w:tblCellMar>
          <w:left w:w="62" w:type="dxa"/>
          <w:right w:w="62" w:type="dxa"/>
        </w:tblCellMar>
        <w:tblLook w:val="0000"/>
      </w:tblPr>
      <w:tblGrid>
        <w:gridCol w:w="2722"/>
        <w:gridCol w:w="1319"/>
        <w:gridCol w:w="4481"/>
      </w:tblGrid>
      <w:tr w:rsidTr="009C6031">
        <w:tblPrEx>
          <w:tblW w:w="0" w:type="auto"/>
          <w:tblLayout w:type="fixed"/>
          <w:tblCellMar>
            <w:left w:w="62" w:type="dxa"/>
            <w:right w:w="62" w:type="dxa"/>
          </w:tblCellMar>
          <w:tblLook w:val="0000"/>
        </w:tblPrEx>
        <w:trPr>
          <w:tblHeader/>
        </w:trPr>
        <w:tc>
          <w:tcPr>
            <w:tcW w:w="2722"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Prerequisite units</w:t>
            </w:r>
          </w:p>
        </w:tc>
        <w:tc>
          <w:tcPr>
            <w:tcW w:w="5800" w:type="dxa"/>
            <w:gridSpan w:val="2"/>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t>Nil</w:t>
            </w:r>
          </w:p>
        </w:tc>
      </w:tr>
      <w:tr w:rsidTr="009C6031">
        <w:tblPrEx>
          <w:tblW w:w="0" w:type="auto"/>
          <w:tblLayout w:type="fixed"/>
          <w:tblCellMar>
            <w:left w:w="62" w:type="dxa"/>
            <w:right w:w="62" w:type="dxa"/>
          </w:tblCellMar>
          <w:tblLook w:val="0000"/>
        </w:tblPrEx>
        <w:tc>
          <w:tcPr>
            <w:tcW w:w="27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p>
        </w:tc>
      </w:tr>
      <w:tr w:rsidTr="009C6031">
        <w:tblPrEx>
          <w:tblW w:w="0" w:type="auto"/>
          <w:tblLayout w:type="fixed"/>
          <w:tblCellMar>
            <w:left w:w="62" w:type="dxa"/>
            <w:right w:w="62" w:type="dxa"/>
          </w:tblCellMar>
          <w:tblLook w:val="0000"/>
        </w:tblPrEx>
        <w:tc>
          <w:tcPr>
            <w:tcW w:w="27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F00A8B" w:rsidP="00F00A8B">
            <w:pPr>
              <w:pStyle w:val="BodyText"/>
            </w:pPr>
          </w:p>
        </w:tc>
      </w:tr>
    </w:tbl>
    <w:p w:rsidR="009C6031" w:rsidP="00F00A8B">
      <w:pPr>
        <w:pStyle w:val="BodyText"/>
      </w:pPr>
    </w:p>
    <w:p w:rsidR="009C6031" w:rsidP="00F00A8B">
      <w:pPr>
        <w:pStyle w:val="BodyText"/>
      </w:pPr>
    </w:p>
    <w:p w:rsidR="00000000" w:rsidRPr="00F00A8B" w:rsidP="00F00A8B">
      <w:pPr>
        <w:pStyle w:val="Heading1"/>
      </w:pPr>
      <w:bookmarkStart w:id="6" w:name="O_199474"/>
      <w:bookmarkEnd w:id="6"/>
      <w:r w:rsidRPr="00F00A8B">
        <w:t>Employability Skills Information</w:t>
      </w:r>
    </w:p>
    <w:tbl>
      <w:tblPr>
        <w:tblW w:w="0" w:type="auto"/>
        <w:tblLayout w:type="fixed"/>
        <w:tblCellMar>
          <w:left w:w="62" w:type="dxa"/>
          <w:right w:w="62" w:type="dxa"/>
        </w:tblCellMar>
        <w:tblLook w:val="0000"/>
      </w:tblPr>
      <w:tblGrid>
        <w:gridCol w:w="2748"/>
        <w:gridCol w:w="5774"/>
      </w:tblGrid>
      <w:tr w:rsidTr="009C6031">
        <w:tblPrEx>
          <w:tblW w:w="0" w:type="auto"/>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Employability skills</w:t>
            </w:r>
          </w:p>
        </w:tc>
        <w:tc>
          <w:tcPr>
            <w:tcW w:w="5774" w:type="dxa"/>
            <w:tcBorders>
              <w:top w:val="nil"/>
              <w:left w:val="nil"/>
              <w:bottom w:val="nil"/>
              <w:right w:val="nil"/>
            </w:tcBorders>
            <w:tcMar>
              <w:top w:w="0" w:type="dxa"/>
              <w:left w:w="62" w:type="dxa"/>
              <w:bottom w:w="0" w:type="dxa"/>
              <w:right w:w="62" w:type="dxa"/>
            </w:tcMar>
          </w:tcPr>
          <w:p w:rsidR="00000000" w:rsidRPr="00F00A8B" w:rsidP="00F00A8B">
            <w:pPr>
              <w:pStyle w:val="BodyText"/>
            </w:pPr>
            <w:r w:rsidRPr="00F00A8B">
              <w:t>This unit contains employability skills.</w:t>
            </w:r>
          </w:p>
        </w:tc>
      </w:tr>
    </w:tbl>
    <w:p w:rsidR="009C6031" w:rsidP="00F00A8B">
      <w:pPr>
        <w:pStyle w:val="BodyText"/>
      </w:pPr>
    </w:p>
    <w:p w:rsidR="009C6031" w:rsidP="00F00A8B">
      <w:pPr>
        <w:pStyle w:val="BodyText"/>
      </w:pPr>
    </w:p>
    <w:p w:rsidR="00000000" w:rsidRPr="00F00A8B" w:rsidP="00F00A8B">
      <w:pPr>
        <w:pStyle w:val="Heading1"/>
      </w:pPr>
      <w:bookmarkStart w:id="7" w:name="O_287860"/>
      <w:bookmarkEnd w:id="7"/>
      <w:r w:rsidRPr="00F00A8B">
        <w:t>Elements and Performance Criteria Pre-Content</w:t>
      </w:r>
    </w:p>
    <w:tbl>
      <w:tblPr>
        <w:tblW w:w="0" w:type="auto"/>
        <w:tblLayout w:type="fixed"/>
        <w:tblCellMar>
          <w:left w:w="62" w:type="dxa"/>
          <w:right w:w="62" w:type="dxa"/>
        </w:tblCellMar>
        <w:tblLook w:val="0000"/>
      </w:tblPr>
      <w:tblGrid>
        <w:gridCol w:w="2589"/>
        <w:gridCol w:w="5933"/>
      </w:tblGrid>
      <w:tr w:rsidTr="009C6031">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F00A8B">
            <w:pPr>
              <w:pStyle w:val="BodyText"/>
              <w:rPr>
                <w:lang w:val="en-NZ"/>
              </w:rPr>
            </w:pPr>
            <w:r w:rsidRPr="00F00A8B">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F00A8B" w:rsidP="00F00A8B">
            <w:pPr>
              <w:pStyle w:val="BodyText"/>
            </w:pPr>
            <w:r w:rsidRPr="00F00A8B">
              <w:t>Performance criteria describe the performance needed to demonstrate achievement of the element. Where bold italicised text is used, further info</w:t>
            </w:r>
            <w:r w:rsidRPr="00F00A8B">
              <w:t>rmation is detailed in the required skills and knowledge section and the range statement. Assessment of performance is to be consistent with the evidence guide.</w:t>
            </w:r>
          </w:p>
        </w:tc>
      </w:tr>
    </w:tbl>
    <w:p w:rsidR="00000000" w:rsidRPr="00F00A8B" w:rsidP="00F00A8B">
      <w:pPr>
        <w:pStyle w:val="BodyText"/>
      </w:pPr>
    </w:p>
    <w:p w:rsidR="00000000" w:rsidRPr="00F00A8B" w:rsidP="00F00A8B">
      <w:pPr>
        <w:pStyle w:val="AllowPageBreak"/>
      </w:pPr>
    </w:p>
    <w:p w:rsidR="00000000" w:rsidRPr="00F00A8B" w:rsidP="00F00A8B">
      <w:pPr>
        <w:pStyle w:val="Heading1"/>
      </w:pPr>
      <w:bookmarkStart w:id="8" w:name="O_234527"/>
      <w:bookmarkEnd w:id="8"/>
      <w:r w:rsidRPr="00F00A8B">
        <w:t>Elements and Performance Criteria</w:t>
      </w:r>
    </w:p>
    <w:tbl>
      <w:tblPr>
        <w:tblW w:w="0" w:type="auto"/>
        <w:tblLayout w:type="fixed"/>
        <w:tblCellMar>
          <w:left w:w="62" w:type="dxa"/>
          <w:right w:w="62" w:type="dxa"/>
        </w:tblCellMar>
        <w:tblLook w:val="0000"/>
      </w:tblPr>
      <w:tblGrid>
        <w:gridCol w:w="2589"/>
        <w:gridCol w:w="5933"/>
      </w:tblGrid>
      <w:tr w:rsidTr="009C6031">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F00A8B" w:rsidP="00F00A8B">
            <w:pPr>
              <w:pStyle w:val="BodyText"/>
            </w:pPr>
            <w:r w:rsidRPr="00F00A8B">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F00A8B">
            <w:pPr>
              <w:pStyle w:val="BodyText"/>
              <w:rPr>
                <w:lang w:val="en-NZ"/>
              </w:rPr>
            </w:pPr>
            <w:r w:rsidRPr="00F00A8B">
              <w:rPr>
                <w:rStyle w:val="SpecialBold"/>
              </w:rPr>
              <w:t>PERFORMANCE CRITERIA</w:t>
            </w:r>
          </w:p>
        </w:tc>
      </w:tr>
      <w:tr w:rsidTr="009C603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00A8B">
            <w:pPr>
              <w:pStyle w:val="List"/>
              <w:rPr>
                <w:lang w:val="en-NZ"/>
              </w:rPr>
            </w:pPr>
            <w:r w:rsidRPr="00F00A8B">
              <w:t>1.</w:t>
            </w:r>
            <w:r w:rsidRPr="00F00A8B">
              <w:tab/>
            </w:r>
            <w:r w:rsidRPr="00F00A8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F00A8B" w:rsidP="00F00A8B">
            <w:pPr>
              <w:pStyle w:val="List2"/>
            </w:pPr>
            <w:r w:rsidRPr="00F00A8B">
              <w:t>1.1.</w:t>
            </w:r>
            <w:r w:rsidRPr="00F00A8B">
              <w:tab/>
            </w:r>
            <w:r w:rsidRPr="00F00A8B">
              <w:rPr>
                <w:rStyle w:val="BoldandItalics"/>
              </w:rPr>
              <w:t>Scope of work</w:t>
            </w:r>
            <w:r w:rsidRPr="00F00A8B">
              <w:t xml:space="preserve"> is established for heated water supply and distribution systems for wide span and high-rise building projects. </w:t>
            </w:r>
          </w:p>
          <w:p w:rsidR="00000000" w:rsidRPr="00F00A8B" w:rsidP="00F00A8B">
            <w:pPr>
              <w:pStyle w:val="List2"/>
            </w:pPr>
            <w:r w:rsidRPr="00F00A8B">
              <w:t>1.2.</w:t>
            </w:r>
            <w:r w:rsidRPr="00F00A8B">
              <w:tab/>
            </w:r>
            <w:r w:rsidRPr="00F00A8B">
              <w:rPr>
                <w:rStyle w:val="BoldandItalics"/>
              </w:rPr>
              <w:t>Design requirements</w:t>
            </w:r>
            <w:r w:rsidRPr="00F00A8B">
              <w:t xml:space="preserve"> are determined from plans, specifications and client briefs. </w:t>
            </w:r>
          </w:p>
          <w:p w:rsidR="00000000" w:rsidRPr="00F00A8B" w:rsidP="00F00A8B">
            <w:pPr>
              <w:pStyle w:val="List2"/>
            </w:pPr>
            <w:r w:rsidRPr="00F00A8B">
              <w:t>1.3.</w:t>
            </w:r>
            <w:r w:rsidRPr="00F00A8B">
              <w:tab/>
            </w:r>
            <w:r w:rsidRPr="00F00A8B">
              <w:rPr>
                <w:rStyle w:val="BoldandItalics"/>
              </w:rPr>
              <w:t>Cost</w:t>
            </w:r>
            <w:r w:rsidRPr="00F00A8B">
              <w:t>-</w:t>
            </w:r>
            <w:r w:rsidRPr="00F00A8B">
              <w:rPr>
                <w:rStyle w:val="BoldandItalics"/>
              </w:rPr>
              <w:t>benefit analysis</w:t>
            </w:r>
            <w:r w:rsidRPr="00F00A8B">
              <w:t xml:space="preserve"> is conducted comparing a range of pipe materials and system designs. </w:t>
            </w:r>
          </w:p>
          <w:p w:rsidR="00000000" w:rsidRPr="00F00A8B" w:rsidP="00F00A8B">
            <w:pPr>
              <w:pStyle w:val="List2"/>
            </w:pPr>
            <w:r w:rsidRPr="00F00A8B">
              <w:t>1.4.</w:t>
            </w:r>
            <w:r w:rsidRPr="00F00A8B">
              <w:tab/>
            </w:r>
            <w:r w:rsidRPr="00F00A8B">
              <w:rPr>
                <w:rStyle w:val="BoldandItalics"/>
              </w:rPr>
              <w:t>Statutory and regulatory requirements</w:t>
            </w:r>
            <w:r w:rsidRPr="00F00A8B">
              <w:t xml:space="preserve"> for the design of complex (non-solar) heated water supply and distribution systems are analysed and applied. </w:t>
            </w:r>
          </w:p>
          <w:p w:rsidR="00000000" w:rsidRPr="00F00A8B" w:rsidP="00F00A8B">
            <w:pPr>
              <w:pStyle w:val="List2"/>
            </w:pPr>
            <w:r w:rsidRPr="00F00A8B">
              <w:t>1.5.</w:t>
            </w:r>
            <w:r w:rsidRPr="00F00A8B">
              <w:tab/>
            </w:r>
            <w:r w:rsidRPr="00F00A8B">
              <w:rPr>
                <w:rStyle w:val="BoldandItalics"/>
              </w:rPr>
              <w:t>Manufacture</w:t>
            </w:r>
            <w:r w:rsidRPr="00F00A8B">
              <w:rPr>
                <w:rStyle w:val="BoldandItalics"/>
              </w:rPr>
              <w:t>r requirements</w:t>
            </w:r>
            <w:r w:rsidRPr="00F00A8B">
              <w:t xml:space="preserve"> and trade and technical manuals are interpreted. </w:t>
            </w:r>
          </w:p>
          <w:p w:rsidR="00000000" w:rsidRPr="00F00A8B" w:rsidP="00F00A8B">
            <w:pPr>
              <w:pStyle w:val="List2"/>
            </w:pPr>
            <w:r w:rsidRPr="00F00A8B">
              <w:t>1.6.</w:t>
            </w:r>
            <w:r w:rsidRPr="00F00A8B">
              <w:tab/>
              <w:t xml:space="preserve">Additional research, including a </w:t>
            </w:r>
            <w:r w:rsidRPr="00F00A8B">
              <w:rPr>
                <w:rStyle w:val="BoldandItalics"/>
              </w:rPr>
              <w:t>desktop study</w:t>
            </w:r>
            <w:r w:rsidRPr="00F00A8B">
              <w:t xml:space="preserve"> is conducted. </w:t>
            </w:r>
          </w:p>
          <w:p w:rsidR="00000000" w:rsidP="00F00A8B">
            <w:pPr>
              <w:pStyle w:val="List2"/>
              <w:rPr>
                <w:lang w:val="en-NZ"/>
              </w:rPr>
            </w:pPr>
            <w:r w:rsidRPr="00F00A8B">
              <w:t>1.7.</w:t>
            </w:r>
            <w:r w:rsidRPr="00F00A8B">
              <w:tab/>
            </w:r>
            <w:r w:rsidRPr="00F00A8B">
              <w:rPr>
                <w:rStyle w:val="BoldandItalics"/>
              </w:rPr>
              <w:t>Performance requirements</w:t>
            </w:r>
            <w:r w:rsidRPr="00F00A8B">
              <w:t xml:space="preserve"> are established. </w:t>
            </w:r>
          </w:p>
        </w:tc>
      </w:tr>
      <w:tr w:rsidTr="009C603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00A8B">
            <w:pPr>
              <w:pStyle w:val="List"/>
              <w:rPr>
                <w:lang w:val="en-NZ"/>
              </w:rPr>
            </w:pPr>
            <w:r w:rsidRPr="00F00A8B">
              <w:t>2.</w:t>
            </w:r>
            <w:r w:rsidRPr="00F00A8B">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F00A8B" w:rsidP="00F00A8B">
            <w:pPr>
              <w:pStyle w:val="List2"/>
            </w:pPr>
            <w:r w:rsidRPr="00F00A8B">
              <w:t>2.1.</w:t>
            </w:r>
            <w:r w:rsidRPr="00F00A8B">
              <w:tab/>
            </w:r>
            <w:r w:rsidRPr="00F00A8B">
              <w:rPr>
                <w:rStyle w:val="BoldandItalics"/>
              </w:rPr>
              <w:t>Layout of pipework systems</w:t>
            </w:r>
            <w:r w:rsidRPr="00F00A8B">
              <w:t xml:space="preserve"> and type and location of </w:t>
            </w:r>
            <w:r w:rsidRPr="00F00A8B">
              <w:rPr>
                <w:rStyle w:val="BoldandItalics"/>
              </w:rPr>
              <w:t>fittings and valves</w:t>
            </w:r>
            <w:r w:rsidRPr="00F00A8B">
              <w:t xml:space="preserve"> are planned. </w:t>
            </w:r>
          </w:p>
          <w:p w:rsidR="00000000" w:rsidRPr="00F00A8B" w:rsidP="00F00A8B">
            <w:pPr>
              <w:pStyle w:val="List2"/>
            </w:pPr>
            <w:r w:rsidRPr="00F00A8B">
              <w:t>2.2.</w:t>
            </w:r>
            <w:r w:rsidRPr="00F00A8B">
              <w:tab/>
            </w:r>
            <w:r w:rsidRPr="00F00A8B">
              <w:rPr>
                <w:rStyle w:val="BoldandItalics"/>
              </w:rPr>
              <w:t>Thermostatic mixing valves</w:t>
            </w:r>
            <w:r w:rsidRPr="00F00A8B">
              <w:t xml:space="preserve">, </w:t>
            </w:r>
            <w:r w:rsidRPr="00F00A8B">
              <w:rPr>
                <w:rStyle w:val="BoldandItalics"/>
              </w:rPr>
              <w:t>tempering valves</w:t>
            </w:r>
            <w:r w:rsidRPr="00F00A8B">
              <w:t xml:space="preserve"> and valve trains are detailed for a range of applications and appropriate symbols are used. </w:t>
            </w:r>
          </w:p>
          <w:p w:rsidR="00000000" w:rsidRPr="00F00A8B" w:rsidP="00F00A8B">
            <w:pPr>
              <w:pStyle w:val="List2"/>
            </w:pPr>
            <w:r w:rsidRPr="00F00A8B">
              <w:t>2.3.</w:t>
            </w:r>
            <w:r w:rsidRPr="00F00A8B">
              <w:tab/>
            </w:r>
            <w:r w:rsidRPr="00F00A8B">
              <w:rPr>
                <w:rStyle w:val="BoldandItalics"/>
              </w:rPr>
              <w:t>Circulating heated water supply systems</w:t>
            </w:r>
            <w:r w:rsidRPr="00F00A8B">
              <w:t xml:space="preserve"> are desi</w:t>
            </w:r>
            <w:r w:rsidRPr="00F00A8B">
              <w:t xml:space="preserve">gned and detailed. </w:t>
            </w:r>
          </w:p>
          <w:p w:rsidR="00000000" w:rsidRPr="00F00A8B" w:rsidP="00F00A8B">
            <w:pPr>
              <w:pStyle w:val="List2"/>
            </w:pPr>
            <w:r w:rsidRPr="00F00A8B">
              <w:t>2.4.</w:t>
            </w:r>
            <w:r w:rsidRPr="00F00A8B">
              <w:tab/>
            </w:r>
            <w:r w:rsidRPr="00F00A8B">
              <w:rPr>
                <w:rStyle w:val="BoldandItalics"/>
              </w:rPr>
              <w:t>Heat trace systems</w:t>
            </w:r>
            <w:r w:rsidRPr="00F00A8B">
              <w:t xml:space="preserve"> are designed and detailed. </w:t>
            </w:r>
          </w:p>
          <w:p w:rsidR="00000000" w:rsidRPr="00F00A8B" w:rsidP="00F00A8B">
            <w:pPr>
              <w:pStyle w:val="List2"/>
            </w:pPr>
            <w:r w:rsidRPr="00F00A8B">
              <w:t>2.5.</w:t>
            </w:r>
            <w:r w:rsidRPr="00F00A8B">
              <w:tab/>
              <w:t>Warm water systems are designed and detailed, and disinfection and bio-control measures are specified.</w:t>
            </w:r>
          </w:p>
          <w:p w:rsidR="00000000" w:rsidRPr="00F00A8B" w:rsidP="00F00A8B">
            <w:pPr>
              <w:pStyle w:val="List2"/>
            </w:pPr>
            <w:r w:rsidRPr="00F00A8B">
              <w:t>2.6.</w:t>
            </w:r>
            <w:r w:rsidRPr="00F00A8B">
              <w:tab/>
            </w:r>
            <w:r w:rsidRPr="00F00A8B">
              <w:rPr>
                <w:rStyle w:val="BoldandItalics"/>
              </w:rPr>
              <w:t>Calculations for sizing water heaters</w:t>
            </w:r>
            <w:r w:rsidRPr="00F00A8B">
              <w:t xml:space="preserve"> are conducted and </w:t>
            </w:r>
            <w:r w:rsidRPr="00F00A8B">
              <w:rPr>
                <w:rStyle w:val="BoldandItalics"/>
              </w:rPr>
              <w:t>methods for the</w:t>
            </w:r>
            <w:r w:rsidRPr="00F00A8B">
              <w:rPr>
                <w:rStyle w:val="BoldandItalics"/>
              </w:rPr>
              <w:t xml:space="preserve"> control of expansion</w:t>
            </w:r>
            <w:r w:rsidRPr="00F00A8B">
              <w:t xml:space="preserve"> are detailed. </w:t>
            </w:r>
          </w:p>
          <w:p w:rsidR="00000000" w:rsidRPr="00F00A8B" w:rsidP="00F00A8B">
            <w:pPr>
              <w:pStyle w:val="List2"/>
            </w:pPr>
            <w:r w:rsidRPr="00F00A8B">
              <w:t>2.7.</w:t>
            </w:r>
            <w:r w:rsidRPr="00F00A8B">
              <w:tab/>
              <w:t xml:space="preserve">Pipe sizes are calculated and </w:t>
            </w:r>
            <w:r w:rsidRPr="00F00A8B">
              <w:rPr>
                <w:rStyle w:val="BoldandItalics"/>
              </w:rPr>
              <w:t>pipe fixings</w:t>
            </w:r>
            <w:r w:rsidRPr="00F00A8B">
              <w:t xml:space="preserve"> designed for a range of applications. </w:t>
            </w:r>
          </w:p>
          <w:p w:rsidR="00000000" w:rsidRPr="00F00A8B" w:rsidP="00F00A8B">
            <w:pPr>
              <w:pStyle w:val="List2"/>
            </w:pPr>
            <w:r w:rsidRPr="00F00A8B">
              <w:t>2.8.</w:t>
            </w:r>
            <w:r w:rsidRPr="00F00A8B">
              <w:tab/>
            </w:r>
            <w:r w:rsidRPr="00F00A8B">
              <w:rPr>
                <w:rStyle w:val="BoldandItalics"/>
              </w:rPr>
              <w:t>Manifolding heated water units</w:t>
            </w:r>
            <w:r w:rsidRPr="00F00A8B">
              <w:t xml:space="preserve"> are detailed for a range of </w:t>
            </w:r>
            <w:r w:rsidRPr="00F00A8B">
              <w:rPr>
                <w:rStyle w:val="BoldandItalics"/>
              </w:rPr>
              <w:t>water heaters</w:t>
            </w:r>
            <w:r w:rsidRPr="00F00A8B">
              <w:t xml:space="preserve"> and </w:t>
            </w:r>
            <w:r w:rsidRPr="00F00A8B">
              <w:rPr>
                <w:rStyle w:val="BoldandItalics"/>
              </w:rPr>
              <w:t>safe trays and overflows</w:t>
            </w:r>
            <w:r w:rsidRPr="00F00A8B">
              <w:t xml:space="preserve"> are specified. </w:t>
            </w:r>
          </w:p>
          <w:p w:rsidR="00000000" w:rsidP="00F00A8B">
            <w:pPr>
              <w:pStyle w:val="List2"/>
              <w:rPr>
                <w:lang w:val="en-NZ"/>
              </w:rPr>
            </w:pPr>
            <w:r w:rsidRPr="00F00A8B">
              <w:t>2.9.</w:t>
            </w:r>
            <w:r w:rsidRPr="00F00A8B">
              <w:tab/>
            </w:r>
            <w:r w:rsidRPr="00F00A8B">
              <w:t xml:space="preserve">Approved </w:t>
            </w:r>
            <w:r w:rsidRPr="00F00A8B">
              <w:rPr>
                <w:rStyle w:val="BoldandItalics"/>
              </w:rPr>
              <w:t>materials</w:t>
            </w:r>
            <w:r w:rsidRPr="00F00A8B">
              <w:t xml:space="preserve"> and </w:t>
            </w:r>
            <w:r w:rsidRPr="00F00A8B">
              <w:rPr>
                <w:rStyle w:val="BoldandItalics"/>
              </w:rPr>
              <w:t>jointing methods</w:t>
            </w:r>
            <w:r w:rsidRPr="00F00A8B">
              <w:t xml:space="preserve">, </w:t>
            </w:r>
            <w:r w:rsidRPr="00F00A8B">
              <w:rPr>
                <w:rStyle w:val="BoldandItalics"/>
              </w:rPr>
              <w:t>insulation materials</w:t>
            </w:r>
            <w:r w:rsidRPr="00F00A8B">
              <w:t xml:space="preserve"> and </w:t>
            </w:r>
            <w:r w:rsidRPr="00F00A8B">
              <w:rPr>
                <w:rStyle w:val="BoldandItalics"/>
              </w:rPr>
              <w:t>installation requirements</w:t>
            </w:r>
            <w:r w:rsidRPr="00F00A8B">
              <w:t xml:space="preserve"> for a range of water heaters and heated water systems are specified. </w:t>
            </w:r>
          </w:p>
        </w:tc>
      </w:tr>
      <w:tr w:rsidTr="009C603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00A8B">
            <w:pPr>
              <w:pStyle w:val="List"/>
              <w:rPr>
                <w:lang w:val="en-NZ"/>
              </w:rPr>
            </w:pPr>
            <w:r w:rsidRPr="00F00A8B">
              <w:t>3.</w:t>
            </w:r>
            <w:r w:rsidRPr="00F00A8B">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F00A8B" w:rsidP="00F00A8B">
            <w:pPr>
              <w:pStyle w:val="List2"/>
            </w:pPr>
            <w:r w:rsidRPr="00F00A8B">
              <w:t>3.1.</w:t>
            </w:r>
            <w:r w:rsidRPr="00F00A8B">
              <w:tab/>
              <w:t>Complex (non-solar) heated water supply and distribution sys</w:t>
            </w:r>
            <w:r w:rsidRPr="00F00A8B">
              <w:t>tems are designed for a range of wide span and high-rise building applications.</w:t>
            </w:r>
          </w:p>
          <w:p w:rsidR="00000000" w:rsidRPr="00F00A8B" w:rsidP="00F00A8B">
            <w:pPr>
              <w:pStyle w:val="List2"/>
            </w:pPr>
            <w:r w:rsidRPr="00F00A8B">
              <w:t>3.2.</w:t>
            </w:r>
            <w:r w:rsidRPr="00F00A8B">
              <w:tab/>
            </w:r>
            <w:r w:rsidRPr="00F00A8B">
              <w:rPr>
                <w:rStyle w:val="BoldandItalics"/>
              </w:rPr>
              <w:t>Circulating systems</w:t>
            </w:r>
            <w:r w:rsidRPr="00F00A8B">
              <w:t xml:space="preserve"> are designed and detailed. </w:t>
            </w:r>
          </w:p>
          <w:p w:rsidR="00000000" w:rsidP="00F00A8B">
            <w:pPr>
              <w:pStyle w:val="List2"/>
              <w:rPr>
                <w:lang w:val="en-NZ"/>
              </w:rPr>
            </w:pPr>
            <w:r w:rsidRPr="00F00A8B">
              <w:t>3.3.</w:t>
            </w:r>
            <w:r w:rsidRPr="00F00A8B">
              <w:tab/>
              <w:t>Complex (non-solar) heated water supply and distribution systems are designed and sized using computer software packag</w:t>
            </w:r>
            <w:r w:rsidRPr="00F00A8B">
              <w:t>es.</w:t>
            </w:r>
          </w:p>
        </w:tc>
      </w:tr>
      <w:tr w:rsidTr="009C603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F00A8B">
            <w:pPr>
              <w:pStyle w:val="List"/>
              <w:rPr>
                <w:lang w:val="en-NZ"/>
              </w:rPr>
            </w:pPr>
            <w:r w:rsidRPr="00F00A8B">
              <w:t>4.</w:t>
            </w:r>
            <w:r w:rsidRPr="00F00A8B">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F00A8B" w:rsidP="00F00A8B">
            <w:pPr>
              <w:pStyle w:val="List2"/>
            </w:pPr>
            <w:r w:rsidRPr="00F00A8B">
              <w:t>4.1.</w:t>
            </w:r>
            <w:r w:rsidRPr="00F00A8B">
              <w:tab/>
            </w:r>
            <w:r w:rsidRPr="00F00A8B">
              <w:rPr>
                <w:rStyle w:val="BoldandItalics"/>
              </w:rPr>
              <w:t>Plans</w:t>
            </w:r>
            <w:r w:rsidRPr="00F00A8B">
              <w:t xml:space="preserve"> are prepared for a range of complex (non-solar) heated water supply and distribution systems. </w:t>
            </w:r>
          </w:p>
          <w:p w:rsidR="00000000" w:rsidRPr="00F00A8B" w:rsidP="00F00A8B">
            <w:pPr>
              <w:pStyle w:val="List2"/>
            </w:pPr>
            <w:r w:rsidRPr="00F00A8B">
              <w:t>4.2.</w:t>
            </w:r>
            <w:r w:rsidRPr="00F00A8B">
              <w:tab/>
            </w:r>
            <w:r w:rsidRPr="00F00A8B">
              <w:rPr>
                <w:rStyle w:val="BoldandItalics"/>
              </w:rPr>
              <w:t>Specification</w:t>
            </w:r>
            <w:r w:rsidRPr="00F00A8B">
              <w:t xml:space="preserve"> for a heated water supply and distribution system is prepared. </w:t>
            </w:r>
          </w:p>
          <w:p w:rsidR="00000000" w:rsidRPr="00F00A8B" w:rsidP="00F00A8B">
            <w:pPr>
              <w:pStyle w:val="List2"/>
            </w:pPr>
            <w:r w:rsidRPr="00F00A8B">
              <w:t>4.3.</w:t>
            </w:r>
            <w:r w:rsidRPr="00F00A8B">
              <w:tab/>
            </w:r>
            <w:r w:rsidRPr="00F00A8B">
              <w:rPr>
                <w:rStyle w:val="BoldandItalics"/>
              </w:rPr>
              <w:t>Testing</w:t>
            </w:r>
            <w:r w:rsidRPr="00F00A8B">
              <w:t xml:space="preserve"> and </w:t>
            </w:r>
            <w:r w:rsidRPr="00F00A8B">
              <w:rPr>
                <w:rStyle w:val="BoldandItalics"/>
              </w:rPr>
              <w:t>commissioning schedule</w:t>
            </w:r>
            <w:r w:rsidRPr="00F00A8B">
              <w:t xml:space="preserve"> is prepared. </w:t>
            </w:r>
          </w:p>
          <w:p w:rsidR="00000000" w:rsidRPr="00F00A8B" w:rsidP="00F00A8B">
            <w:pPr>
              <w:pStyle w:val="List2"/>
            </w:pPr>
            <w:r w:rsidRPr="00F00A8B">
              <w:t>4.4.</w:t>
            </w:r>
            <w:r w:rsidRPr="00F00A8B">
              <w:tab/>
            </w:r>
            <w:r w:rsidRPr="00F00A8B">
              <w:rPr>
                <w:rStyle w:val="BoldandItalics"/>
              </w:rPr>
              <w:t>Operation and maintenance manual</w:t>
            </w:r>
            <w:r w:rsidRPr="00F00A8B">
              <w:t xml:space="preserve"> is produced. </w:t>
            </w:r>
          </w:p>
        </w:tc>
      </w:tr>
    </w:tbl>
    <w:p w:rsidR="009C6031" w:rsidP="00F00A8B">
      <w:pPr>
        <w:pStyle w:val="BodyText"/>
      </w:pPr>
    </w:p>
    <w:p w:rsidR="009C6031" w:rsidP="00F00A8B">
      <w:pPr>
        <w:pStyle w:val="BodyText"/>
      </w:pPr>
    </w:p>
    <w:p w:rsidR="00000000" w:rsidRPr="00F00A8B" w:rsidP="00F00A8B">
      <w:pPr>
        <w:pStyle w:val="Heading1"/>
      </w:pPr>
      <w:bookmarkStart w:id="9" w:name="O_258477"/>
      <w:bookmarkEnd w:id="9"/>
      <w:r w:rsidRPr="00F00A8B">
        <w:t>Required Skills and Knowledge</w:t>
      </w:r>
    </w:p>
    <w:tbl>
      <w:tblPr>
        <w:tblW w:w="0" w:type="auto"/>
        <w:tblLayout w:type="fixed"/>
        <w:tblCellMar>
          <w:left w:w="62" w:type="dxa"/>
          <w:right w:w="62" w:type="dxa"/>
        </w:tblCellMar>
        <w:tblLook w:val="0000"/>
      </w:tblPr>
      <w:tblGrid>
        <w:gridCol w:w="8522"/>
      </w:tblGrid>
      <w:tr w:rsidTr="009C603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REQUIRED SKILLS AND KNOWLEDGE</w:t>
            </w:r>
          </w:p>
        </w:tc>
      </w:tr>
      <w:tr w:rsidTr="009C60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t>This section describes the skills and knowledge required for this unit.</w:t>
            </w:r>
          </w:p>
        </w:tc>
      </w:tr>
      <w:tr w:rsidTr="009C60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Required skills</w:t>
            </w:r>
          </w:p>
        </w:tc>
      </w:tr>
      <w:tr w:rsidTr="009C60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0A8B" w:rsidP="00F00A8B">
            <w:pPr>
              <w:pStyle w:val="BodyText"/>
            </w:pPr>
            <w:r w:rsidRPr="00F00A8B">
              <w:t>Required skills for this unit are:</w:t>
            </w:r>
          </w:p>
          <w:p w:rsidR="00000000" w:rsidRPr="00F00A8B" w:rsidP="00F00A8B">
            <w:pPr>
              <w:pStyle w:val="ListBullet"/>
            </w:pPr>
            <w:r w:rsidRPr="00F00A8B">
              <w:t>communication skills to:</w:t>
            </w:r>
          </w:p>
          <w:p w:rsidR="00000000" w:rsidRPr="00F00A8B" w:rsidP="00F00A8B">
            <w:pPr>
              <w:pStyle w:val="ListBullet2"/>
            </w:pPr>
            <w:r w:rsidRPr="00F00A8B">
              <w:t>confirm job specifications and client requirements</w:t>
            </w:r>
          </w:p>
          <w:p w:rsidR="00000000" w:rsidRPr="00F00A8B" w:rsidP="00F00A8B">
            <w:pPr>
              <w:pStyle w:val="ListBullet2"/>
            </w:pPr>
            <w:r w:rsidRPr="00F00A8B">
              <w:t>communicate with others to ensure safe and effective work practices</w:t>
            </w:r>
          </w:p>
          <w:p w:rsidR="00000000" w:rsidRPr="00F00A8B" w:rsidP="00F00A8B">
            <w:pPr>
              <w:pStyle w:val="ListBullet2"/>
            </w:pPr>
            <w:r w:rsidRPr="00F00A8B">
              <w:t>enable clear and direct communication, using questioning to identify and confirm requirements, share information, listen and understand</w:t>
            </w:r>
          </w:p>
          <w:p w:rsidR="00000000" w:rsidRPr="00F00A8B" w:rsidP="00F00A8B">
            <w:pPr>
              <w:pStyle w:val="ListBullet2"/>
            </w:pPr>
            <w:r w:rsidRPr="00F00A8B">
              <w:t>prepare written documentation, including plans, specifications and schedules</w:t>
            </w:r>
          </w:p>
          <w:p w:rsidR="00000000" w:rsidRPr="00F00A8B" w:rsidP="00F00A8B">
            <w:pPr>
              <w:pStyle w:val="ListBullet2"/>
            </w:pPr>
            <w:r w:rsidRPr="00F00A8B">
              <w:t>produce an operation and maintenance manual</w:t>
            </w:r>
          </w:p>
          <w:p w:rsidR="00000000" w:rsidRPr="00F00A8B" w:rsidP="00F00A8B">
            <w:pPr>
              <w:pStyle w:val="ListBullet2"/>
            </w:pPr>
            <w:r w:rsidRPr="00F00A8B">
              <w:t>read and interpret:</w:t>
            </w:r>
          </w:p>
          <w:p w:rsidR="00000000" w:rsidRPr="00F00A8B" w:rsidP="00F00A8B">
            <w:pPr>
              <w:pStyle w:val="ListBullet3"/>
            </w:pPr>
            <w:r w:rsidRPr="00F00A8B">
              <w:t>plans, specifications, drawings and design briefs</w:t>
            </w:r>
          </w:p>
          <w:p w:rsidR="00000000" w:rsidRPr="00F00A8B" w:rsidP="00F00A8B">
            <w:pPr>
              <w:pStyle w:val="ListBullet3"/>
            </w:pPr>
            <w:r w:rsidRPr="00F00A8B">
              <w:t>standards and manufacturer requirements and manuals</w:t>
            </w:r>
          </w:p>
          <w:p w:rsidR="00000000" w:rsidRPr="00F00A8B" w:rsidP="00F00A8B">
            <w:pPr>
              <w:pStyle w:val="ListBullet3"/>
            </w:pPr>
            <w:r w:rsidRPr="00F00A8B">
              <w:t>statutory and regulatory requirements</w:t>
            </w:r>
          </w:p>
          <w:p w:rsidR="00000000" w:rsidRPr="00F00A8B" w:rsidP="00F00A8B">
            <w:pPr>
              <w:pStyle w:val="ListBullet2"/>
            </w:pPr>
            <w:r w:rsidRPr="00F00A8B">
              <w:t>use language and concepts appropriate to cultural differences</w:t>
            </w:r>
          </w:p>
          <w:p w:rsidR="00000000" w:rsidRPr="00F00A8B" w:rsidP="00F00A8B">
            <w:pPr>
              <w:pStyle w:val="ListBullet2"/>
            </w:pPr>
            <w:r w:rsidRPr="00F00A8B">
              <w:t>use and interpret non-verbal communication, such as hand signals</w:t>
            </w:r>
          </w:p>
          <w:p w:rsidR="00000000" w:rsidRPr="00F00A8B" w:rsidP="00F00A8B">
            <w:pPr>
              <w:pStyle w:val="ListBullet"/>
            </w:pPr>
            <w:r w:rsidRPr="00F00A8B">
              <w:t>identifying and accurately reporting to appropriate personnel any faults in tools, equipment or materials</w:t>
            </w:r>
          </w:p>
          <w:p w:rsidR="00000000" w:rsidRPr="00F00A8B" w:rsidP="00F00A8B">
            <w:pPr>
              <w:pStyle w:val="ListBullet"/>
            </w:pPr>
            <w:r w:rsidRPr="00F00A8B">
              <w:t>innovation skills to develop creative and responsive approaches</w:t>
            </w:r>
          </w:p>
          <w:p w:rsidR="00000000" w:rsidRPr="00F00A8B" w:rsidP="00F00A8B">
            <w:pPr>
              <w:pStyle w:val="ListBullet"/>
            </w:pPr>
            <w:r w:rsidRPr="00F00A8B">
              <w:t>planning and organisational skills to:</w:t>
            </w:r>
          </w:p>
          <w:p w:rsidR="00000000" w:rsidRPr="00F00A8B" w:rsidP="00F00A8B">
            <w:pPr>
              <w:pStyle w:val="ListBullet2"/>
            </w:pPr>
            <w:r w:rsidRPr="00F00A8B">
              <w:t>research, collect, organise and understand information relating to the design of complex (non-solar) heated water systems</w:t>
            </w:r>
          </w:p>
          <w:p w:rsidR="00000000" w:rsidRPr="00F00A8B" w:rsidP="00F00A8B">
            <w:pPr>
              <w:pStyle w:val="ListBullet2"/>
            </w:pPr>
            <w:r w:rsidRPr="00F00A8B">
              <w:t>take initiative and make decisions</w:t>
            </w:r>
          </w:p>
          <w:p w:rsidR="00000000" w:rsidRPr="00F00A8B" w:rsidP="00F00A8B">
            <w:pPr>
              <w:pStyle w:val="ListBullet"/>
            </w:pPr>
            <w:r w:rsidRPr="00F00A8B">
              <w:t>problem solving skills to analyse requirements, consider o</w:t>
            </w:r>
            <w:r w:rsidRPr="00F00A8B">
              <w:t>ptions and design an appropriate system</w:t>
            </w:r>
          </w:p>
          <w:p w:rsidR="00000000" w:rsidRPr="00F00A8B" w:rsidP="00F00A8B">
            <w:pPr>
              <w:pStyle w:val="ListBullet"/>
            </w:pPr>
            <w:r w:rsidRPr="00F00A8B">
              <w:t>technical skills, including the ability to apply design concepts and principles</w:t>
            </w:r>
          </w:p>
          <w:p w:rsidR="00000000" w:rsidRPr="00F00A8B" w:rsidP="00F00A8B">
            <w:pPr>
              <w:pStyle w:val="ListBullet"/>
            </w:pPr>
            <w:r w:rsidRPr="00F00A8B">
              <w:t>teamwork skills to work with others to action tasks and relate to people from a range of cultural and ethnic backgrounds and with varyin</w:t>
            </w:r>
            <w:r w:rsidRPr="00F00A8B">
              <w:t>g physical and mental abilities</w:t>
            </w:r>
          </w:p>
          <w:p w:rsidR="00000000" w:rsidRPr="00F00A8B" w:rsidP="00F00A8B">
            <w:pPr>
              <w:pStyle w:val="ListBullet"/>
            </w:pPr>
            <w:r w:rsidRPr="00F00A8B">
              <w:t>technological skills to:</w:t>
            </w:r>
          </w:p>
          <w:p w:rsidR="00000000" w:rsidRPr="00F00A8B" w:rsidP="00F00A8B">
            <w:pPr>
              <w:pStyle w:val="ListBullet2"/>
            </w:pPr>
            <w:r w:rsidRPr="00F00A8B">
              <w:t>access and understand site-specific instructions in a variety of media</w:t>
            </w:r>
          </w:p>
          <w:p w:rsidR="00000000" w:rsidP="00F00A8B">
            <w:pPr>
              <w:pStyle w:val="ListBullet2"/>
              <w:rPr>
                <w:lang w:val="en-NZ"/>
              </w:rPr>
            </w:pPr>
            <w:r w:rsidRPr="00F00A8B">
              <w:t>use mobile communication technology.</w:t>
            </w:r>
          </w:p>
        </w:tc>
      </w:tr>
      <w:tr w:rsidTr="009C60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Required knowledge</w:t>
            </w:r>
          </w:p>
        </w:tc>
      </w:tr>
      <w:tr w:rsidTr="009C60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0A8B" w:rsidP="00F00A8B">
            <w:pPr>
              <w:pStyle w:val="BodyText"/>
            </w:pPr>
            <w:r w:rsidRPr="00F00A8B">
              <w:t>Required knowledge for this unit is:</w:t>
            </w:r>
          </w:p>
          <w:p w:rsidR="00000000" w:rsidRPr="00F00A8B" w:rsidP="00F00A8B">
            <w:pPr>
              <w:pStyle w:val="ListBullet"/>
            </w:pPr>
            <w:r w:rsidRPr="00F00A8B">
              <w:t>application of Australian and New Zealand standards and manufacturer specifications</w:t>
            </w:r>
          </w:p>
          <w:p w:rsidR="00000000" w:rsidRPr="00F00A8B" w:rsidP="00F00A8B">
            <w:pPr>
              <w:pStyle w:val="ListBullet"/>
            </w:pPr>
            <w:r w:rsidRPr="00F00A8B">
              <w:t>common terminology and definitions used in design of complex (non-solar) heated water systems</w:t>
            </w:r>
          </w:p>
          <w:p w:rsidR="00000000" w:rsidRPr="00F00A8B" w:rsidP="00F00A8B">
            <w:pPr>
              <w:pStyle w:val="ListBullet"/>
            </w:pPr>
            <w:r w:rsidRPr="00F00A8B">
              <w:t>installation methods and hazards identified in relation to devices and systems</w:t>
            </w:r>
            <w:r w:rsidRPr="00F00A8B">
              <w:t xml:space="preserve"> used according to Australian and New Zealand standards and other codes or standard operating procedures</w:t>
            </w:r>
          </w:p>
          <w:p w:rsidR="00000000" w:rsidRPr="00F00A8B" w:rsidP="00F00A8B">
            <w:pPr>
              <w:pStyle w:val="ListBullet"/>
            </w:pPr>
            <w:r w:rsidRPr="00F00A8B">
              <w:t>nature of materials used and effects of performance under various conditions</w:t>
            </w:r>
          </w:p>
          <w:p w:rsidR="00000000" w:rsidRPr="00F00A8B" w:rsidP="00F00A8B">
            <w:pPr>
              <w:pStyle w:val="ListBullet"/>
            </w:pPr>
            <w:r w:rsidRPr="00F00A8B">
              <w:t>workplace safety requirements, including relevant statutory regulations, c</w:t>
            </w:r>
            <w:r w:rsidRPr="00F00A8B">
              <w:t>odes and standards.</w:t>
            </w:r>
          </w:p>
        </w:tc>
      </w:tr>
    </w:tbl>
    <w:p w:rsidR="009C6031" w:rsidP="00F00A8B">
      <w:pPr>
        <w:pStyle w:val="BodyText"/>
      </w:pPr>
    </w:p>
    <w:p w:rsidR="009C6031" w:rsidP="00F00A8B">
      <w:pPr>
        <w:pStyle w:val="BodyText"/>
      </w:pPr>
    </w:p>
    <w:p w:rsidR="00000000" w:rsidRPr="00F00A8B" w:rsidP="00F00A8B">
      <w:pPr>
        <w:pStyle w:val="AllowPageBreak"/>
      </w:pPr>
    </w:p>
    <w:p w:rsidR="00000000" w:rsidRPr="00F00A8B" w:rsidP="00F00A8B">
      <w:pPr>
        <w:pStyle w:val="Heading1"/>
      </w:pPr>
      <w:bookmarkStart w:id="10" w:name="O_242511"/>
      <w:bookmarkEnd w:id="10"/>
      <w:r w:rsidRPr="00F00A8B">
        <w:t>Evidence Guide</w:t>
      </w:r>
    </w:p>
    <w:tbl>
      <w:tblPr>
        <w:tblW w:w="0" w:type="auto"/>
        <w:tblLayout w:type="fixed"/>
        <w:tblCellMar>
          <w:left w:w="62" w:type="dxa"/>
          <w:right w:w="62" w:type="dxa"/>
        </w:tblCellMar>
        <w:tblLook w:val="0000"/>
      </w:tblPr>
      <w:tblGrid>
        <w:gridCol w:w="3491"/>
        <w:gridCol w:w="5031"/>
      </w:tblGrid>
      <w:tr w:rsidTr="009C603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00A8B">
            <w:pPr>
              <w:pStyle w:val="BodyText"/>
              <w:rPr>
                <w:lang w:val="en-NZ"/>
              </w:rPr>
            </w:pPr>
            <w:r w:rsidRPr="00F00A8B">
              <w:rPr>
                <w:rStyle w:val="SpecialBold"/>
              </w:rPr>
              <w:t>EVIDENCE GUIDE</w:t>
            </w:r>
          </w:p>
        </w:tc>
      </w:tr>
      <w:tr w:rsidTr="009C603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00A8B">
            <w:pPr>
              <w:pStyle w:val="BodyText"/>
              <w:rPr>
                <w:lang w:val="en-NZ"/>
              </w:rPr>
            </w:pPr>
            <w:r w:rsidRPr="00F00A8B">
              <w:t xml:space="preserve">The evidence guide provides advice on assessment and must be read in conjunction with the performance criteria, required skills and knowledge, </w:t>
            </w:r>
            <w:r w:rsidRPr="00F00A8B">
              <w:t>range statement and the Assessment Guidelines for the Training Package.</w:t>
            </w:r>
          </w:p>
        </w:tc>
      </w:tr>
      <w:tr w:rsidTr="009C6031">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Overview of assessment</w:t>
            </w:r>
          </w:p>
        </w:tc>
        <w:tc>
          <w:tcPr>
            <w:tcW w:w="5031" w:type="dxa"/>
            <w:tcBorders>
              <w:top w:val="nil"/>
              <w:left w:val="nil"/>
              <w:bottom w:val="nil"/>
              <w:right w:val="nil"/>
            </w:tcBorders>
            <w:tcMar>
              <w:top w:w="0" w:type="dxa"/>
              <w:left w:w="62" w:type="dxa"/>
              <w:bottom w:w="0" w:type="dxa"/>
              <w:right w:w="62" w:type="dxa"/>
            </w:tcMar>
          </w:tcPr>
          <w:p w:rsidR="00000000" w:rsidRPr="00F00A8B" w:rsidP="00F00A8B">
            <w:pPr>
              <w:pStyle w:val="BodyText"/>
            </w:pPr>
            <w:r w:rsidRPr="00F00A8B">
              <w:t xml:space="preserve">This unit of competency could be assessed in the workplace or a close simulation of the workplace environment providing that simulated or project-based </w:t>
            </w:r>
            <w:r w:rsidRPr="00F00A8B">
              <w:t>assessment techniques fully replicate plumbing and services workplace conditions, materials, activities, responsibilities and procedures.</w:t>
            </w:r>
          </w:p>
          <w:p w:rsidR="00000000" w:rsidP="00F00A8B">
            <w:pPr>
              <w:pStyle w:val="BodyText"/>
              <w:rPr>
                <w:lang w:val="en-NZ"/>
              </w:rPr>
            </w:pPr>
            <w:r w:rsidRPr="00F00A8B">
              <w:t>It may be assessed on its own or as part of an integrated assessment activity involving effective performance and appl</w:t>
            </w:r>
            <w:r w:rsidRPr="00F00A8B">
              <w:t xml:space="preserve">ication of principles used to design complex (non-solar) heated water systems. </w:t>
            </w:r>
          </w:p>
        </w:tc>
      </w:tr>
      <w:tr w:rsidTr="009C6031">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Critical aspects for assessment and evidence required to demonstrate competency in this unit</w:t>
            </w:r>
          </w:p>
        </w:tc>
        <w:tc>
          <w:tcPr>
            <w:tcW w:w="5031" w:type="dxa"/>
            <w:tcBorders>
              <w:top w:val="nil"/>
              <w:left w:val="nil"/>
              <w:bottom w:val="nil"/>
              <w:right w:val="nil"/>
            </w:tcBorders>
            <w:tcMar>
              <w:top w:w="0" w:type="dxa"/>
              <w:left w:w="62" w:type="dxa"/>
              <w:bottom w:w="0" w:type="dxa"/>
              <w:right w:w="62" w:type="dxa"/>
            </w:tcMar>
          </w:tcPr>
          <w:p w:rsidR="00000000" w:rsidRPr="00F00A8B" w:rsidP="00F00A8B">
            <w:pPr>
              <w:pStyle w:val="BodyText"/>
            </w:pPr>
            <w:r w:rsidRPr="00F00A8B">
              <w:t>A person who demonstrates competency in this unit must be able to provide evidence</w:t>
            </w:r>
            <w:r w:rsidRPr="00F00A8B">
              <w:t xml:space="preserve"> of:</w:t>
            </w:r>
          </w:p>
          <w:p w:rsidR="00000000" w:rsidRPr="00F00A8B" w:rsidP="00F00A8B">
            <w:pPr>
              <w:pStyle w:val="ListBullet"/>
            </w:pPr>
            <w:r w:rsidRPr="00F00A8B">
              <w:t>evaluating and documenting design parameters, including client, regulatory, manufacturer and Australian and New Zealand standard requirements for a range of heated water supply and distribution systems</w:t>
            </w:r>
          </w:p>
          <w:p w:rsidR="00000000" w:rsidRPr="00F00A8B" w:rsidP="00F00A8B">
            <w:pPr>
              <w:pStyle w:val="ListBullet"/>
            </w:pPr>
            <w:r w:rsidRPr="00F00A8B">
              <w:t>planning and detailing system components, including:</w:t>
            </w:r>
          </w:p>
          <w:p w:rsidR="00000000" w:rsidRPr="00F00A8B" w:rsidP="00F00A8B">
            <w:pPr>
              <w:pStyle w:val="ListBullet2"/>
            </w:pPr>
            <w:r w:rsidRPr="00F00A8B">
              <w:t>tempering valves</w:t>
            </w:r>
          </w:p>
          <w:p w:rsidR="00000000" w:rsidRPr="00F00A8B" w:rsidP="00F00A8B">
            <w:pPr>
              <w:pStyle w:val="ListBullet2"/>
            </w:pPr>
            <w:r w:rsidRPr="00F00A8B">
              <w:t>manifolding systems</w:t>
            </w:r>
          </w:p>
          <w:p w:rsidR="00000000" w:rsidRPr="00F00A8B" w:rsidP="00F00A8B">
            <w:pPr>
              <w:pStyle w:val="ListBullet2"/>
            </w:pPr>
            <w:r w:rsidRPr="00F00A8B">
              <w:t>insulation requirements</w:t>
            </w:r>
          </w:p>
          <w:p w:rsidR="00000000" w:rsidRPr="00F00A8B" w:rsidP="00F00A8B">
            <w:pPr>
              <w:pStyle w:val="ListBullet2"/>
            </w:pPr>
            <w:r w:rsidRPr="00F00A8B">
              <w:t>flow and return systems</w:t>
            </w:r>
          </w:p>
          <w:p w:rsidR="00000000" w:rsidRPr="00F00A8B" w:rsidP="00F00A8B">
            <w:pPr>
              <w:pStyle w:val="ListBullet"/>
            </w:pPr>
            <w:r w:rsidRPr="00F00A8B">
              <w:t>complying with OHS regulations applicable to workplace operations</w:t>
            </w:r>
          </w:p>
          <w:p w:rsidR="00000000" w:rsidRPr="00F00A8B" w:rsidP="00F00A8B">
            <w:pPr>
              <w:pStyle w:val="ListBullet"/>
            </w:pPr>
            <w:r w:rsidRPr="00F00A8B">
              <w:t>applying organisational quality procedures and pro</w:t>
            </w:r>
            <w:r w:rsidRPr="00F00A8B">
              <w:t>cesses within context of designing complex heated water systems</w:t>
            </w:r>
          </w:p>
          <w:p w:rsidR="00000000" w:rsidRPr="00F00A8B" w:rsidP="00F00A8B">
            <w:pPr>
              <w:pStyle w:val="ListBullet"/>
            </w:pPr>
            <w:r w:rsidRPr="00F00A8B">
              <w:t>designing and sizing a range of heated water supply and distribution systems</w:t>
            </w:r>
          </w:p>
          <w:p w:rsidR="00000000" w:rsidRPr="00F00A8B" w:rsidP="00F00A8B">
            <w:pPr>
              <w:pStyle w:val="ListBullet"/>
            </w:pPr>
            <w:r w:rsidRPr="00F00A8B">
              <w:t>designing and sizing a range of circulating systems</w:t>
            </w:r>
          </w:p>
          <w:p w:rsidR="00000000" w:rsidRPr="00F00A8B" w:rsidP="00F00A8B">
            <w:pPr>
              <w:pStyle w:val="ListBullet"/>
            </w:pPr>
            <w:r w:rsidRPr="00F00A8B">
              <w:t>sound preparation of plans for a range of heated water supply a</w:t>
            </w:r>
            <w:r w:rsidRPr="00F00A8B">
              <w:t>nd distribution systems</w:t>
            </w:r>
          </w:p>
          <w:p w:rsidR="00000000" w:rsidRPr="00F00A8B" w:rsidP="00F00A8B">
            <w:pPr>
              <w:pStyle w:val="ListBullet"/>
            </w:pPr>
            <w:r w:rsidRPr="00F00A8B">
              <w:t>sound preparation of a specification for a heated water supply and distribution system</w:t>
            </w:r>
          </w:p>
          <w:p w:rsidR="00000000" w:rsidRPr="00F00A8B" w:rsidP="00F00A8B">
            <w:pPr>
              <w:pStyle w:val="ListBullet"/>
            </w:pPr>
            <w:r w:rsidRPr="00F00A8B">
              <w:t>sound preparation of a testing and commissioning schedule</w:t>
            </w:r>
          </w:p>
          <w:p w:rsidR="00000000" w:rsidRPr="00F00A8B" w:rsidP="00F00A8B">
            <w:pPr>
              <w:pStyle w:val="ListBullet"/>
            </w:pPr>
            <w:r w:rsidRPr="00F00A8B">
              <w:t>preparing an operation and maintenance manual</w:t>
            </w:r>
          </w:p>
          <w:p w:rsidR="00000000" w:rsidP="00F00A8B">
            <w:pPr>
              <w:pStyle w:val="ListBullet"/>
              <w:rPr>
                <w:lang w:val="en-NZ"/>
              </w:rPr>
            </w:pPr>
            <w:r w:rsidRPr="00F00A8B">
              <w:t>interactive communication with others to ensure safe and effective work site operations.</w:t>
            </w:r>
          </w:p>
        </w:tc>
      </w:tr>
      <w:tr w:rsidTr="009C6031">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Context of and specific resources for assessment</w:t>
            </w:r>
          </w:p>
        </w:tc>
        <w:tc>
          <w:tcPr>
            <w:tcW w:w="5031" w:type="dxa"/>
            <w:tcBorders>
              <w:top w:val="nil"/>
              <w:left w:val="nil"/>
              <w:bottom w:val="nil"/>
              <w:right w:val="nil"/>
            </w:tcBorders>
            <w:tcMar>
              <w:top w:w="0" w:type="dxa"/>
              <w:left w:w="62" w:type="dxa"/>
              <w:bottom w:w="0" w:type="dxa"/>
              <w:right w:w="62" w:type="dxa"/>
            </w:tcMar>
          </w:tcPr>
          <w:p w:rsidR="00000000" w:rsidRPr="00F00A8B" w:rsidP="00F00A8B">
            <w:pPr>
              <w:pStyle w:val="BodyText"/>
            </w:pPr>
            <w:r w:rsidRPr="00F00A8B">
              <w:t>This competency is to be assessed using standard and authorised work practices, safety requirements and environmental</w:t>
            </w:r>
            <w:r w:rsidRPr="00F00A8B">
              <w:t xml:space="preserve"> constraints.</w:t>
            </w:r>
          </w:p>
          <w:p w:rsidR="00000000" w:rsidRPr="00F00A8B" w:rsidP="00F00A8B">
            <w:pPr>
              <w:pStyle w:val="BodyText"/>
            </w:pPr>
            <w:r w:rsidRPr="00F00A8B">
              <w:t>Assessment of essential underpinning knowledge will usually be conducted in an off-site context.</w:t>
            </w:r>
          </w:p>
          <w:p w:rsidR="00000000" w:rsidRPr="00F00A8B" w:rsidP="00F00A8B">
            <w:pPr>
              <w:pStyle w:val="BodyText"/>
            </w:pPr>
            <w:r w:rsidRPr="00F00A8B">
              <w:t>Assessment is to comply with relevant regulatory or Australian standards' requirements.</w:t>
            </w:r>
          </w:p>
          <w:p w:rsidR="00000000" w:rsidRPr="00F00A8B" w:rsidP="00F00A8B">
            <w:pPr>
              <w:pStyle w:val="BodyText"/>
            </w:pPr>
            <w:r w:rsidRPr="00F00A8B">
              <w:t>Resource implications for assessment include:</w:t>
            </w:r>
          </w:p>
          <w:p w:rsidR="00000000" w:rsidRPr="00F00A8B" w:rsidP="00F00A8B">
            <w:pPr>
              <w:pStyle w:val="ListBullet"/>
            </w:pPr>
            <w:r w:rsidRPr="00F00A8B">
              <w:t>an inducti</w:t>
            </w:r>
            <w:r w:rsidRPr="00F00A8B">
              <w:t>on procedure and requirement</w:t>
            </w:r>
          </w:p>
          <w:p w:rsidR="00000000" w:rsidRPr="00F00A8B" w:rsidP="00F00A8B">
            <w:pPr>
              <w:pStyle w:val="ListBullet"/>
            </w:pPr>
            <w:r w:rsidRPr="00F00A8B">
              <w:t>realistic tasks or simulated tasks covering the minimum task requirements</w:t>
            </w:r>
          </w:p>
          <w:p w:rsidR="00000000" w:rsidRPr="00F00A8B" w:rsidP="00F00A8B">
            <w:pPr>
              <w:pStyle w:val="ListBullet"/>
            </w:pPr>
            <w:r w:rsidRPr="00F00A8B">
              <w:t>relevant specifications and work instructions</w:t>
            </w:r>
          </w:p>
          <w:p w:rsidR="00000000" w:rsidRPr="00F00A8B" w:rsidP="00F00A8B">
            <w:pPr>
              <w:pStyle w:val="ListBullet"/>
            </w:pPr>
            <w:r w:rsidRPr="00F00A8B">
              <w:t>tools and equipment appropriate to applying safe work practices</w:t>
            </w:r>
          </w:p>
          <w:p w:rsidR="00000000" w:rsidRPr="00F00A8B" w:rsidP="00F00A8B">
            <w:pPr>
              <w:pStyle w:val="ListBullet"/>
            </w:pPr>
            <w:r w:rsidRPr="00F00A8B">
              <w:t>support materials appropriate to activity</w:t>
            </w:r>
          </w:p>
          <w:p w:rsidR="00000000" w:rsidRPr="00F00A8B" w:rsidP="00F00A8B">
            <w:pPr>
              <w:pStyle w:val="ListBullet"/>
            </w:pPr>
            <w:r w:rsidRPr="00F00A8B">
              <w:t>w</w:t>
            </w:r>
            <w:r w:rsidRPr="00F00A8B">
              <w:t>orkplace instructions relating to safe working practices and addressing hazards and emergencies</w:t>
            </w:r>
          </w:p>
          <w:p w:rsidR="00000000" w:rsidRPr="00F00A8B" w:rsidP="00F00A8B">
            <w:pPr>
              <w:pStyle w:val="ListBullet"/>
            </w:pPr>
            <w:r w:rsidRPr="00F00A8B">
              <w:t>material safety data sheets</w:t>
            </w:r>
          </w:p>
          <w:p w:rsidR="00000000" w:rsidRPr="00F00A8B" w:rsidP="00F00A8B">
            <w:pPr>
              <w:pStyle w:val="ListBullet"/>
            </w:pPr>
            <w:r w:rsidRPr="00F00A8B">
              <w:t>research resources, including industry related systems information.</w:t>
            </w:r>
          </w:p>
          <w:p w:rsidR="00000000" w:rsidP="00F00A8B">
            <w:pPr>
              <w:pStyle w:val="BodyText"/>
              <w:rPr>
                <w:lang w:val="en-NZ"/>
              </w:rPr>
            </w:pPr>
            <w:r w:rsidRPr="00F00A8B">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9C6031">
        <w:tblPrEx>
          <w:tblW w:w="0" w:type="auto"/>
          <w:tblLayout w:type="fixed"/>
          <w:tblCellMar>
            <w:left w:w="62" w:type="dxa"/>
            <w:right w:w="62" w:type="dxa"/>
          </w:tblCellMar>
          <w:tblLook w:val="0000"/>
        </w:tblPrEx>
        <w:tc>
          <w:tcPr>
            <w:tcW w:w="3491"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Method of assessme</w:t>
            </w:r>
            <w:r w:rsidRPr="00F00A8B">
              <w:rPr>
                <w:rStyle w:val="SpecialBold"/>
              </w:rPr>
              <w:t>nt</w:t>
            </w:r>
          </w:p>
        </w:tc>
        <w:tc>
          <w:tcPr>
            <w:tcW w:w="5031" w:type="dxa"/>
            <w:tcBorders>
              <w:top w:val="nil"/>
              <w:left w:val="nil"/>
              <w:bottom w:val="nil"/>
              <w:right w:val="nil"/>
            </w:tcBorders>
            <w:tcMar>
              <w:top w:w="0" w:type="dxa"/>
              <w:left w:w="62" w:type="dxa"/>
              <w:bottom w:w="0" w:type="dxa"/>
              <w:right w:w="62" w:type="dxa"/>
            </w:tcMar>
          </w:tcPr>
          <w:p w:rsidR="00000000" w:rsidRPr="00F00A8B" w:rsidP="00F00A8B">
            <w:pPr>
              <w:pStyle w:val="BodyText"/>
            </w:pPr>
            <w:r w:rsidRPr="00F00A8B">
              <w:t>Assessment methods must:</w:t>
            </w:r>
          </w:p>
          <w:p w:rsidR="00000000" w:rsidRPr="00F00A8B" w:rsidP="00F00A8B">
            <w:pPr>
              <w:pStyle w:val="ListBullet"/>
            </w:pPr>
            <w:r w:rsidRPr="00F00A8B">
              <w:t>satisfy the endorsed Assessment Guidelines of the Construction, Plumbing and Services Training Package</w:t>
            </w:r>
          </w:p>
          <w:p w:rsidR="00000000" w:rsidRPr="00F00A8B" w:rsidP="00F00A8B">
            <w:pPr>
              <w:pStyle w:val="ListBullet"/>
            </w:pPr>
            <w:r w:rsidRPr="00F00A8B">
              <w:t>include direct observation of tasks in real or simulated work conditions, with questioning to confirm the ability to consist</w:t>
            </w:r>
            <w:r w:rsidRPr="00F00A8B">
              <w:t>ently identify and correctly interpret the essential underpinning knowledge required for practical application</w:t>
            </w:r>
          </w:p>
          <w:p w:rsidR="00000000" w:rsidRPr="00F00A8B" w:rsidP="00F00A8B">
            <w:pPr>
              <w:pStyle w:val="ListBullet"/>
            </w:pPr>
            <w:r w:rsidRPr="00F00A8B">
              <w:t>reinforce the integration of employability skills with workplace tasks and job roles</w:t>
            </w:r>
          </w:p>
          <w:p w:rsidR="00000000" w:rsidRPr="00F00A8B" w:rsidP="00F00A8B">
            <w:pPr>
              <w:pStyle w:val="ListBullet"/>
            </w:pPr>
            <w:r w:rsidRPr="00F00A8B">
              <w:t>confirm that competency is verified and able to be transferr</w:t>
            </w:r>
            <w:r w:rsidRPr="00F00A8B">
              <w:t>ed to other circumstances and environments.</w:t>
            </w:r>
          </w:p>
          <w:p w:rsidR="00000000" w:rsidRPr="00F00A8B" w:rsidP="00F00A8B">
            <w:pPr>
              <w:pStyle w:val="BodyText"/>
            </w:pPr>
            <w:r w:rsidRPr="00F00A8B">
              <w:t>Validity and sufficiency of evidence requires that:</w:t>
            </w:r>
          </w:p>
          <w:p w:rsidR="00000000" w:rsidRPr="00F00A8B" w:rsidP="00F00A8B">
            <w:pPr>
              <w:pStyle w:val="ListBullet"/>
            </w:pPr>
            <w:r w:rsidRPr="00F00A8B">
              <w:t>competency will need to be demonstrated over a period of time reflecting the scope of the role and the practical requirements of the workplace</w:t>
            </w:r>
          </w:p>
          <w:p w:rsidR="00000000" w:rsidRPr="00F00A8B" w:rsidP="00F00A8B">
            <w:pPr>
              <w:pStyle w:val="ListBullet"/>
            </w:pPr>
            <w:r w:rsidRPr="00F00A8B">
              <w:t>where the assess</w:t>
            </w:r>
            <w:r w:rsidRPr="00F00A8B">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F00A8B">
              <w:t>the assessor has complete confidence in the person's demonstrated ability and applied knowledge</w:t>
            </w:r>
          </w:p>
          <w:p w:rsidR="00000000" w:rsidRPr="00F00A8B" w:rsidP="00F00A8B">
            <w:pPr>
              <w:pStyle w:val="ListBullet"/>
            </w:pPr>
            <w:r w:rsidRPr="00F00A8B">
              <w:t>all assessment that is part of a structured learning experience must include a combination of direct, indirect and supplementary evidence.</w:t>
            </w:r>
          </w:p>
          <w:p w:rsidR="00000000" w:rsidRPr="00F00A8B" w:rsidP="00F00A8B">
            <w:pPr>
              <w:pStyle w:val="BodyText"/>
            </w:pPr>
            <w:r w:rsidRPr="00F00A8B">
              <w:t xml:space="preserve">Assessment processes </w:t>
            </w:r>
            <w:r w:rsidRPr="00F00A8B">
              <w:t>and techniques should as far as is practical take into account the language, literacy and numeracy capacity of the candidate in relation to the competency being assessed.</w:t>
            </w:r>
          </w:p>
          <w:p w:rsidR="00000000" w:rsidRPr="00F00A8B" w:rsidP="00F00A8B">
            <w:pPr>
              <w:pStyle w:val="BodyText"/>
            </w:pPr>
            <w:r w:rsidRPr="00F00A8B">
              <w:t>Supplementary evidence of competency may be obtained from relevant authenticated docu</w:t>
            </w:r>
            <w:r w:rsidRPr="00F00A8B">
              <w:t xml:space="preserve">mentation from third parties, such as existing supervisors, team leaders or specialist training staff. </w:t>
            </w:r>
          </w:p>
        </w:tc>
      </w:tr>
    </w:tbl>
    <w:p w:rsidR="009C6031" w:rsidP="00F00A8B">
      <w:pPr>
        <w:pStyle w:val="BodyText"/>
      </w:pPr>
    </w:p>
    <w:p w:rsidR="009C6031" w:rsidP="00F00A8B">
      <w:pPr>
        <w:pStyle w:val="BodyText"/>
      </w:pPr>
    </w:p>
    <w:p w:rsidR="00000000" w:rsidRPr="00F00A8B" w:rsidP="00F00A8B">
      <w:pPr>
        <w:pStyle w:val="Heading1"/>
      </w:pPr>
      <w:bookmarkStart w:id="11" w:name="O_250494"/>
      <w:bookmarkEnd w:id="11"/>
      <w:r w:rsidRPr="00F00A8B">
        <w:t>Range Statement</w:t>
      </w:r>
    </w:p>
    <w:tbl>
      <w:tblPr>
        <w:tblW w:w="0" w:type="auto"/>
        <w:tblLayout w:type="fixed"/>
        <w:tblCellMar>
          <w:left w:w="62" w:type="dxa"/>
          <w:right w:w="62" w:type="dxa"/>
        </w:tblCellMar>
        <w:tblLook w:val="0000"/>
      </w:tblPr>
      <w:tblGrid>
        <w:gridCol w:w="3498"/>
        <w:gridCol w:w="5024"/>
      </w:tblGrid>
      <w:tr w:rsidTr="009C603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00A8B">
            <w:pPr>
              <w:pStyle w:val="BodyText"/>
              <w:rPr>
                <w:lang w:val="en-NZ"/>
              </w:rPr>
            </w:pPr>
            <w:r w:rsidRPr="00F00A8B">
              <w:rPr>
                <w:rStyle w:val="SpecialBold"/>
              </w:rPr>
              <w:t>RANGE STATEMENT</w:t>
            </w:r>
          </w:p>
        </w:tc>
      </w:tr>
      <w:tr w:rsidTr="009C603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00A8B">
            <w:pPr>
              <w:pStyle w:val="BodyText"/>
              <w:rPr>
                <w:lang w:val="en-NZ"/>
              </w:rPr>
            </w:pPr>
            <w:r w:rsidRPr="00F00A8B">
              <w:t>The range statement relate</w:t>
            </w:r>
            <w:r w:rsidRPr="00F00A8B">
              <w:t>s to the unit of competency as a whole. It allows for different work environments and situations that may affect performance. Bold italicised wording, if used in the performance criteria, is detailed below. Essential operating conditions that may be presen</w:t>
            </w:r>
            <w:r w:rsidRPr="00F00A8B">
              <w:t>t with training and assessment (depending on the work situation, needs of the candidate, accessibility of the item, and local industry and regional contexts) may also be included.</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Scope of work</w:t>
            </w:r>
            <w:r w:rsidRPr="00F00A8B">
              <w:t>:</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includes interpretation of plans and specifications</w:t>
            </w:r>
          </w:p>
          <w:p w:rsidR="00000000" w:rsidRPr="00F00A8B" w:rsidP="00F00A8B">
            <w:pPr>
              <w:pStyle w:val="ListBullet"/>
            </w:pPr>
            <w:r w:rsidRPr="00F00A8B">
              <w:t>includes sizing and documenting layout of heated water supply and distribution systems for applications including residential, commercial and industrial</w:t>
            </w:r>
          </w:p>
          <w:p w:rsidR="00000000" w:rsidP="00F00A8B">
            <w:pPr>
              <w:pStyle w:val="ListBullet"/>
              <w:rPr>
                <w:lang w:val="en-NZ"/>
              </w:rPr>
            </w:pPr>
            <w:r w:rsidRPr="00F00A8B">
              <w:t>may be for new projects or an existing structure being renovated, extended, restored or maintained.</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De</w:t>
            </w:r>
            <w:r w:rsidRPr="00F00A8B">
              <w:rPr>
                <w:rStyle w:val="BoldandItalics"/>
              </w:rPr>
              <w:t>sign requirements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architectural specifications</w:t>
            </w:r>
          </w:p>
          <w:p w:rsidR="00000000" w:rsidRPr="00F00A8B" w:rsidP="00F00A8B">
            <w:pPr>
              <w:pStyle w:val="ListBullet"/>
            </w:pPr>
            <w:r w:rsidRPr="00F00A8B">
              <w:t>builder specifications</w:t>
            </w:r>
          </w:p>
          <w:p w:rsidR="00000000" w:rsidRPr="00F00A8B" w:rsidP="00F00A8B">
            <w:pPr>
              <w:pStyle w:val="ListBullet"/>
            </w:pPr>
            <w:r w:rsidRPr="00F00A8B">
              <w:t>owner requirements</w:t>
            </w:r>
          </w:p>
          <w:p w:rsidR="00000000" w:rsidP="00F00A8B">
            <w:pPr>
              <w:pStyle w:val="ListBullet"/>
              <w:rPr>
                <w:lang w:val="en-NZ"/>
              </w:rPr>
            </w:pPr>
            <w:r w:rsidRPr="00F00A8B">
              <w:t>specialist heated water use applications.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Cost</w:t>
            </w:r>
            <w:r w:rsidRPr="00F00A8B">
              <w:t>-</w:t>
            </w:r>
            <w:r w:rsidRPr="00F00A8B">
              <w:rPr>
                <w:rStyle w:val="BoldandItalics"/>
              </w:rPr>
              <w:t>benefit analysis</w:t>
            </w:r>
            <w:r w:rsidRPr="00F00A8B">
              <w:t xml:space="preserve"> refers to comparison of a range of factors to enable cost-effective choices to be made without compromising the integrity of the project, which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design styles</w:t>
            </w:r>
          </w:p>
          <w:p w:rsidR="00000000" w:rsidRPr="00F00A8B" w:rsidP="00F00A8B">
            <w:pPr>
              <w:pStyle w:val="ListBullet"/>
            </w:pPr>
            <w:r w:rsidRPr="00F00A8B">
              <w:t>durability and available design life</w:t>
            </w:r>
          </w:p>
          <w:p w:rsidR="00000000" w:rsidRPr="00F00A8B" w:rsidP="00F00A8B">
            <w:pPr>
              <w:pStyle w:val="ListBullet"/>
            </w:pPr>
            <w:r w:rsidRPr="00F00A8B">
              <w:t>energy costs</w:t>
            </w:r>
          </w:p>
          <w:p w:rsidR="00000000" w:rsidRPr="00F00A8B" w:rsidP="00F00A8B">
            <w:pPr>
              <w:pStyle w:val="ListBullet"/>
            </w:pPr>
            <w:r w:rsidRPr="00F00A8B">
              <w:t>labour costs</w:t>
            </w:r>
          </w:p>
          <w:p w:rsidR="00000000" w:rsidRPr="00F00A8B" w:rsidP="00F00A8B">
            <w:pPr>
              <w:pStyle w:val="ListBullet"/>
            </w:pPr>
            <w:r w:rsidRPr="00F00A8B">
              <w:t>material costs</w:t>
            </w:r>
          </w:p>
          <w:p w:rsidR="00000000" w:rsidRPr="00F00A8B" w:rsidP="00F00A8B">
            <w:pPr>
              <w:pStyle w:val="ListBullet"/>
            </w:pPr>
            <w:r w:rsidRPr="00F00A8B">
              <w:t>safet</w:t>
            </w:r>
            <w:r w:rsidRPr="00F00A8B">
              <w:t>y factors</w:t>
            </w:r>
          </w:p>
          <w:p w:rsidR="00000000" w:rsidRPr="00F00A8B" w:rsidP="00F00A8B">
            <w:pPr>
              <w:pStyle w:val="ListBullet"/>
            </w:pPr>
            <w:r w:rsidRPr="00F00A8B">
              <w:t>speed of installation</w:t>
            </w:r>
          </w:p>
          <w:p w:rsidR="00000000" w:rsidRPr="00F00A8B" w:rsidP="00F00A8B">
            <w:pPr>
              <w:pStyle w:val="ListBullet"/>
            </w:pPr>
            <w:r w:rsidRPr="00F00A8B">
              <w:t>suitable materials</w:t>
            </w:r>
          </w:p>
          <w:p w:rsidR="00000000" w:rsidP="00F00A8B">
            <w:pPr>
              <w:pStyle w:val="ListBullet"/>
              <w:rPr>
                <w:lang w:val="en-NZ"/>
              </w:rPr>
            </w:pPr>
            <w:r w:rsidRPr="00F00A8B">
              <w:t>system choices.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Statutory and regulatory requirements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Acts and regulations</w:t>
            </w:r>
          </w:p>
          <w:p w:rsidR="00000000" w:rsidRPr="00F00A8B" w:rsidP="00F00A8B">
            <w:pPr>
              <w:pStyle w:val="ListBullet"/>
            </w:pPr>
            <w:r w:rsidRPr="00F00A8B">
              <w:t>Australian and New Zealand standards, including AS/NZS3500 National plumbing and drainage set: Parts 4.1 and 4.2</w:t>
            </w:r>
          </w:p>
          <w:p w:rsidR="00000000" w:rsidRPr="00F00A8B" w:rsidP="00F00A8B">
            <w:pPr>
              <w:pStyle w:val="ListBullet"/>
            </w:pPr>
            <w:r w:rsidRPr="00F00A8B">
              <w:t>Building Code of Australia</w:t>
            </w:r>
          </w:p>
          <w:p w:rsidR="00000000" w:rsidP="00F00A8B">
            <w:pPr>
              <w:pStyle w:val="ListBullet"/>
              <w:rPr>
                <w:lang w:val="en-NZ"/>
              </w:rPr>
            </w:pPr>
            <w:r w:rsidRPr="00F00A8B">
              <w:t>local and state government policies, including group and strata titling.</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Manufacturer requirements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material specifications</w:t>
            </w:r>
          </w:p>
          <w:p w:rsidR="00000000" w:rsidRPr="00F00A8B" w:rsidP="00F00A8B">
            <w:pPr>
              <w:pStyle w:val="ListBullet"/>
            </w:pPr>
            <w:r w:rsidRPr="00F00A8B">
              <w:t>pump tables</w:t>
            </w:r>
          </w:p>
          <w:p w:rsidR="00000000" w:rsidRPr="00F00A8B" w:rsidP="00F00A8B">
            <w:pPr>
              <w:pStyle w:val="ListBullet"/>
            </w:pPr>
            <w:r w:rsidRPr="00F00A8B">
              <w:t>sizing tables</w:t>
            </w:r>
          </w:p>
          <w:p w:rsidR="00000000" w:rsidP="00F00A8B">
            <w:pPr>
              <w:pStyle w:val="ListBullet"/>
              <w:rPr>
                <w:lang w:val="en-NZ"/>
              </w:rPr>
            </w:pPr>
            <w:r w:rsidRPr="00F00A8B">
              <w:t>technical and trade manuals.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Desktop study</w:t>
            </w:r>
            <w:r w:rsidRPr="00F00A8B">
              <w:t xml:space="preserve"> can</w:t>
            </w:r>
            <w:r w:rsidRPr="00F00A8B">
              <w:t xml:space="preserve"> include collection and interpretation of existing data for design purposes from: </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architectural and building plans</w:t>
            </w:r>
          </w:p>
          <w:p w:rsidR="00000000" w:rsidRPr="00F00A8B" w:rsidP="00F00A8B">
            <w:pPr>
              <w:pStyle w:val="ListBullet"/>
            </w:pPr>
            <w:r w:rsidRPr="00F00A8B">
              <w:t>council plans</w:t>
            </w:r>
          </w:p>
          <w:p w:rsidR="00000000" w:rsidRPr="00F00A8B" w:rsidP="00F00A8B">
            <w:pPr>
              <w:pStyle w:val="ListBullet"/>
            </w:pPr>
            <w:r w:rsidRPr="00F00A8B">
              <w:t>developer plans</w:t>
            </w:r>
          </w:p>
          <w:p w:rsidR="00000000" w:rsidRPr="00F00A8B" w:rsidP="00F00A8B">
            <w:pPr>
              <w:pStyle w:val="ListBullet"/>
            </w:pPr>
            <w:r w:rsidRPr="00F00A8B">
              <w:t>other documents, including:</w:t>
            </w:r>
          </w:p>
          <w:p w:rsidR="00000000" w:rsidRPr="00F00A8B" w:rsidP="00F00A8B">
            <w:pPr>
              <w:pStyle w:val="ListBullet2"/>
            </w:pPr>
            <w:r w:rsidRPr="00F00A8B">
              <w:t>applications</w:t>
            </w:r>
          </w:p>
          <w:p w:rsidR="00000000" w:rsidRPr="00F00A8B" w:rsidP="00F00A8B">
            <w:pPr>
              <w:pStyle w:val="ListBullet2"/>
            </w:pPr>
            <w:r w:rsidRPr="00F00A8B">
              <w:t>forms</w:t>
            </w:r>
          </w:p>
          <w:p w:rsidR="00000000" w:rsidRPr="00F00A8B" w:rsidP="00F00A8B">
            <w:pPr>
              <w:pStyle w:val="ListBullet2"/>
            </w:pPr>
            <w:r w:rsidRPr="00F00A8B">
              <w:t>sewer detail maps</w:t>
            </w:r>
          </w:p>
          <w:p w:rsidR="00000000" w:rsidP="00F00A8B">
            <w:pPr>
              <w:pStyle w:val="ListBullet2"/>
              <w:rPr>
                <w:lang w:val="en-NZ"/>
              </w:rPr>
            </w:pPr>
            <w:r w:rsidRPr="00F00A8B">
              <w:t>other reports as available.</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Performance requirements</w:t>
            </w:r>
            <w:r w:rsidRPr="00F00A8B">
              <w:t xml:space="preserve"> include:</w:t>
            </w:r>
          </w:p>
        </w:tc>
        <w:tc>
          <w:tcPr>
            <w:tcW w:w="5024" w:type="dxa"/>
            <w:tcBorders>
              <w:top w:val="nil"/>
              <w:left w:val="nil"/>
              <w:bottom w:val="nil"/>
              <w:right w:val="nil"/>
            </w:tcBorders>
            <w:tcMar>
              <w:top w:w="0" w:type="dxa"/>
              <w:left w:w="62" w:type="dxa"/>
              <w:bottom w:w="0" w:type="dxa"/>
              <w:right w:w="62" w:type="dxa"/>
            </w:tcMar>
          </w:tcPr>
          <w:p w:rsidR="00000000" w:rsidP="00F00A8B">
            <w:pPr>
              <w:pStyle w:val="ListBullet"/>
              <w:rPr>
                <w:lang w:val="en-NZ"/>
              </w:rPr>
            </w:pPr>
            <w:r w:rsidRPr="00F00A8B">
              <w:t>those established using Australian and New Zealand standards and local authority plans.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Layout of pipework systems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dead leg systems</w:t>
            </w:r>
          </w:p>
          <w:p w:rsidR="00000000" w:rsidRPr="00F00A8B" w:rsidP="00F00A8B">
            <w:pPr>
              <w:pStyle w:val="ListBullet"/>
            </w:pPr>
            <w:r w:rsidRPr="00F00A8B">
              <w:t>pumped systems</w:t>
            </w:r>
          </w:p>
          <w:p w:rsidR="00000000" w:rsidP="00F00A8B">
            <w:pPr>
              <w:pStyle w:val="ListBullet"/>
              <w:rPr>
                <w:lang w:val="en-NZ"/>
              </w:rPr>
            </w:pPr>
            <w:r w:rsidRPr="00F00A8B">
              <w:t>thermo convection systems.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Fittings and valves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fittings:</w:t>
            </w:r>
          </w:p>
          <w:p w:rsidR="00000000" w:rsidRPr="00F00A8B" w:rsidP="00F00A8B">
            <w:pPr>
              <w:pStyle w:val="ListBullet2"/>
            </w:pPr>
            <w:r w:rsidRPr="00F00A8B">
              <w:t>bends</w:t>
            </w:r>
          </w:p>
          <w:p w:rsidR="00000000" w:rsidRPr="00F00A8B" w:rsidP="00F00A8B">
            <w:pPr>
              <w:pStyle w:val="ListBullet2"/>
            </w:pPr>
            <w:r w:rsidRPr="00F00A8B">
              <w:t>tees</w:t>
            </w:r>
          </w:p>
          <w:p w:rsidR="00000000" w:rsidRPr="00F00A8B" w:rsidP="00F00A8B">
            <w:pPr>
              <w:pStyle w:val="ListBullet2"/>
            </w:pPr>
            <w:r w:rsidRPr="00F00A8B">
              <w:t>unions</w:t>
            </w:r>
          </w:p>
          <w:p w:rsidR="00000000" w:rsidRPr="00F00A8B" w:rsidP="00F00A8B">
            <w:pPr>
              <w:pStyle w:val="ListBullet2"/>
            </w:pPr>
            <w:r w:rsidRPr="00F00A8B">
              <w:t>valve trains</w:t>
            </w:r>
          </w:p>
          <w:p w:rsidR="00000000" w:rsidRPr="00F00A8B" w:rsidP="00F00A8B">
            <w:pPr>
              <w:pStyle w:val="ListBullet"/>
            </w:pPr>
            <w:r w:rsidRPr="00F00A8B">
              <w:t>valves:</w:t>
            </w:r>
          </w:p>
          <w:p w:rsidR="00000000" w:rsidRPr="00F00A8B" w:rsidP="00F00A8B">
            <w:pPr>
              <w:pStyle w:val="ListBullet2"/>
            </w:pPr>
            <w:r w:rsidRPr="00F00A8B">
              <w:t>backflow prevention</w:t>
            </w:r>
          </w:p>
          <w:p w:rsidR="00000000" w:rsidRPr="00F00A8B" w:rsidP="00F00A8B">
            <w:pPr>
              <w:pStyle w:val="ListBullet2"/>
            </w:pPr>
            <w:r w:rsidRPr="00F00A8B">
              <w:t>cold water expansion</w:t>
            </w:r>
          </w:p>
          <w:p w:rsidR="00000000" w:rsidRPr="00F00A8B" w:rsidP="00F00A8B">
            <w:pPr>
              <w:pStyle w:val="ListBullet2"/>
            </w:pPr>
            <w:r w:rsidRPr="00F00A8B">
              <w:t>isolating</w:t>
            </w:r>
          </w:p>
          <w:p w:rsidR="00000000" w:rsidRPr="00F00A8B" w:rsidP="00F00A8B">
            <w:pPr>
              <w:pStyle w:val="ListBullet2"/>
            </w:pPr>
            <w:r w:rsidRPr="00F00A8B">
              <w:t>non-return, including high pressure non-return</w:t>
            </w:r>
          </w:p>
          <w:p w:rsidR="00000000" w:rsidRPr="00F00A8B" w:rsidP="00F00A8B">
            <w:pPr>
              <w:pStyle w:val="ListBullet2"/>
            </w:pPr>
            <w:r w:rsidRPr="00F00A8B">
              <w:t>pressure limiting</w:t>
            </w:r>
          </w:p>
          <w:p w:rsidR="00000000" w:rsidRPr="00F00A8B" w:rsidP="00F00A8B">
            <w:pPr>
              <w:pStyle w:val="ListBullet2"/>
            </w:pPr>
            <w:r w:rsidRPr="00F00A8B">
              <w:t>pressure relief</w:t>
            </w:r>
          </w:p>
          <w:p w:rsidR="00000000" w:rsidP="00F00A8B">
            <w:pPr>
              <w:pStyle w:val="ListBullet2"/>
              <w:rPr>
                <w:lang w:val="en-NZ"/>
              </w:rPr>
            </w:pPr>
            <w:r w:rsidRPr="00F00A8B">
              <w:t>strainers.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Thermostatic mixing valves and tempering valves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alcohol</w:t>
            </w:r>
          </w:p>
          <w:p w:rsidR="00000000" w:rsidRPr="00F00A8B" w:rsidP="00F00A8B">
            <w:pPr>
              <w:pStyle w:val="ListBullet"/>
            </w:pPr>
            <w:r w:rsidRPr="00F00A8B">
              <w:t>bimetallic types</w:t>
            </w:r>
          </w:p>
          <w:p w:rsidR="00000000" w:rsidP="00F00A8B">
            <w:pPr>
              <w:pStyle w:val="ListBullet"/>
              <w:rPr>
                <w:lang w:val="en-NZ"/>
              </w:rPr>
            </w:pPr>
            <w:r w:rsidRPr="00F00A8B">
              <w:t>wax capsule.</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Circulating heated water supply system</w:t>
            </w:r>
            <w:r w:rsidRPr="00F00A8B">
              <w:t xml:space="preserve"> details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circulating pump specification</w:t>
            </w:r>
          </w:p>
          <w:p w:rsidR="00000000" w:rsidRPr="00F00A8B" w:rsidP="00F00A8B">
            <w:pPr>
              <w:pStyle w:val="ListBullet"/>
            </w:pPr>
            <w:r w:rsidRPr="00F00A8B">
              <w:t>dead leg minimisation</w:t>
            </w:r>
          </w:p>
          <w:p w:rsidR="00000000" w:rsidRPr="00F00A8B" w:rsidP="00F00A8B">
            <w:pPr>
              <w:pStyle w:val="ListBullet"/>
            </w:pPr>
            <w:r w:rsidRPr="00F00A8B">
              <w:t>flow and return pipework</w:t>
            </w:r>
          </w:p>
          <w:p w:rsidR="00000000" w:rsidRPr="00F00A8B" w:rsidP="00F00A8B">
            <w:pPr>
              <w:pStyle w:val="ListBullet"/>
            </w:pPr>
            <w:r w:rsidRPr="00F00A8B">
              <w:t>speed of circula</w:t>
            </w:r>
            <w:r w:rsidRPr="00F00A8B">
              <w:t>tion</w:t>
            </w:r>
          </w:p>
          <w:p w:rsidR="00000000" w:rsidP="00F00A8B">
            <w:pPr>
              <w:pStyle w:val="ListBullet"/>
              <w:rPr>
                <w:lang w:val="en-NZ"/>
              </w:rPr>
            </w:pPr>
            <w:r w:rsidRPr="00F00A8B">
              <w:t>thermal convection circulating systems.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Heat trace systems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cost</w:t>
            </w:r>
          </w:p>
          <w:p w:rsidR="00000000" w:rsidP="00F00A8B">
            <w:pPr>
              <w:pStyle w:val="ListBullet"/>
              <w:rPr>
                <w:lang w:val="en-NZ"/>
              </w:rPr>
            </w:pPr>
            <w:r w:rsidRPr="00F00A8B">
              <w:t>installation requirements.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Calculations for sizing water heaters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coefficient of expansion</w:t>
            </w:r>
          </w:p>
          <w:p w:rsidR="00000000" w:rsidRPr="00F00A8B" w:rsidP="00F00A8B">
            <w:pPr>
              <w:pStyle w:val="ListBullet"/>
            </w:pPr>
            <w:r w:rsidRPr="00F00A8B">
              <w:t>daily flows</w:t>
            </w:r>
          </w:p>
          <w:p w:rsidR="00000000" w:rsidRPr="00F00A8B" w:rsidP="00F00A8B">
            <w:pPr>
              <w:pStyle w:val="ListBullet"/>
            </w:pPr>
            <w:r w:rsidRPr="00F00A8B">
              <w:t>energy calculations</w:t>
            </w:r>
          </w:p>
          <w:p w:rsidR="00000000" w:rsidRPr="00F00A8B" w:rsidP="00F00A8B">
            <w:pPr>
              <w:pStyle w:val="ListBullet"/>
            </w:pPr>
            <w:r w:rsidRPr="00F00A8B">
              <w:t>heat loss calculations</w:t>
            </w:r>
          </w:p>
          <w:p w:rsidR="00000000" w:rsidRPr="00F00A8B" w:rsidP="00F00A8B">
            <w:pPr>
              <w:pStyle w:val="ListBullet"/>
            </w:pPr>
            <w:r w:rsidRPr="00F00A8B">
              <w:t>mixed temperature calculations</w:t>
            </w:r>
          </w:p>
          <w:p w:rsidR="00000000" w:rsidRPr="00F00A8B" w:rsidP="00F00A8B">
            <w:pPr>
              <w:pStyle w:val="ListBullet"/>
            </w:pPr>
            <w:r w:rsidRPr="00F00A8B">
              <w:t>peak demand</w:t>
            </w:r>
          </w:p>
          <w:p w:rsidR="00000000" w:rsidRPr="00F00A8B" w:rsidP="00F00A8B">
            <w:pPr>
              <w:pStyle w:val="ListBullet"/>
            </w:pPr>
            <w:r w:rsidRPr="00F00A8B">
              <w:t>recovery times</w:t>
            </w:r>
          </w:p>
          <w:p w:rsidR="00000000" w:rsidRPr="00F00A8B" w:rsidP="00F00A8B">
            <w:pPr>
              <w:pStyle w:val="ListBullet"/>
            </w:pPr>
            <w:r w:rsidRPr="00F00A8B">
              <w:t>size and quantity of heated water required</w:t>
            </w:r>
          </w:p>
          <w:p w:rsidR="00000000" w:rsidRPr="00F00A8B" w:rsidP="00F00A8B">
            <w:pPr>
              <w:pStyle w:val="ListBullet"/>
            </w:pPr>
            <w:r w:rsidRPr="00F00A8B">
              <w:t>standby versus continual flow</w:t>
            </w:r>
          </w:p>
          <w:p w:rsidR="00000000" w:rsidRPr="00F00A8B" w:rsidP="00F00A8B">
            <w:pPr>
              <w:pStyle w:val="ListBullet"/>
            </w:pPr>
            <w:r w:rsidRPr="00F00A8B">
              <w:t>tariff calculations</w:t>
            </w:r>
          </w:p>
          <w:p w:rsidR="00000000" w:rsidP="00F00A8B">
            <w:pPr>
              <w:pStyle w:val="ListBullet"/>
              <w:rPr>
                <w:lang w:val="en-NZ"/>
              </w:rPr>
            </w:pPr>
            <w:r w:rsidRPr="00F00A8B">
              <w:t>water expansion calculations.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Methods for the control of expansion</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bends</w:t>
            </w:r>
          </w:p>
          <w:p w:rsidR="00000000" w:rsidRPr="00F00A8B" w:rsidP="00F00A8B">
            <w:pPr>
              <w:pStyle w:val="ListBullet"/>
            </w:pPr>
            <w:r w:rsidRPr="00F00A8B">
              <w:t>lyre loops and full loops</w:t>
            </w:r>
          </w:p>
          <w:p w:rsidR="00000000" w:rsidRPr="00F00A8B" w:rsidP="00F00A8B">
            <w:pPr>
              <w:pStyle w:val="ListBullet"/>
            </w:pPr>
            <w:r w:rsidRPr="00F00A8B">
              <w:t>offsets</w:t>
            </w:r>
          </w:p>
          <w:p w:rsidR="00000000" w:rsidP="00F00A8B">
            <w:pPr>
              <w:pStyle w:val="ListBullet"/>
              <w:rPr>
                <w:lang w:val="en-NZ"/>
              </w:rPr>
            </w:pPr>
            <w:r w:rsidRPr="00F00A8B">
              <w:t>proprietary expansion control devices.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Pipe fixings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anchors</w:t>
            </w:r>
          </w:p>
          <w:p w:rsidR="00000000" w:rsidRPr="00F00A8B" w:rsidP="00F00A8B">
            <w:pPr>
              <w:pStyle w:val="ListBullet"/>
            </w:pPr>
            <w:r w:rsidRPr="00F00A8B">
              <w:t>bracket spacing</w:t>
            </w:r>
          </w:p>
          <w:p w:rsidR="00000000" w:rsidRPr="00F00A8B" w:rsidP="00F00A8B">
            <w:pPr>
              <w:pStyle w:val="ListBullet"/>
            </w:pPr>
            <w:r w:rsidRPr="00F00A8B">
              <w:t>corrosion protection</w:t>
            </w:r>
          </w:p>
          <w:p w:rsidR="00000000" w:rsidRPr="00F00A8B" w:rsidP="00F00A8B">
            <w:pPr>
              <w:pStyle w:val="ListBullet"/>
            </w:pPr>
            <w:r w:rsidRPr="00F00A8B">
              <w:t>hanging brackets</w:t>
            </w:r>
          </w:p>
          <w:p w:rsidR="00000000" w:rsidRPr="00F00A8B" w:rsidP="00F00A8B">
            <w:pPr>
              <w:pStyle w:val="ListBullet"/>
            </w:pPr>
            <w:r w:rsidRPr="00F00A8B">
              <w:t>material requirements</w:t>
            </w:r>
          </w:p>
          <w:p w:rsidR="00000000" w:rsidRPr="00F00A8B" w:rsidP="00F00A8B">
            <w:pPr>
              <w:pStyle w:val="ListBullet"/>
            </w:pPr>
            <w:r w:rsidRPr="00F00A8B">
              <w:t>saddles</w:t>
            </w:r>
          </w:p>
          <w:p w:rsidR="00000000" w:rsidP="00F00A8B">
            <w:pPr>
              <w:pStyle w:val="ListBullet"/>
              <w:rPr>
                <w:lang w:val="en-NZ"/>
              </w:rPr>
            </w:pPr>
            <w:r w:rsidRPr="00F00A8B">
              <w:t>wall and ceiling brackets.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Manifolding heated water units</w:t>
            </w:r>
            <w:r w:rsidRPr="00F00A8B">
              <w:t xml:space="preserve"> may </w:t>
            </w:r>
            <w:r w:rsidRPr="00F00A8B">
              <w:t>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balanced flow conditions and valves</w:t>
            </w:r>
          </w:p>
          <w:p w:rsidR="00000000" w:rsidP="00F00A8B">
            <w:pPr>
              <w:pStyle w:val="ListBullet"/>
              <w:rPr>
                <w:lang w:val="en-NZ"/>
              </w:rPr>
            </w:pPr>
            <w:r w:rsidRPr="00F00A8B">
              <w:t>pressure relief requirements.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Water heaters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continuous flow</w:t>
            </w:r>
          </w:p>
          <w:p w:rsidR="00000000" w:rsidRPr="00F00A8B" w:rsidP="00F00A8B">
            <w:pPr>
              <w:pStyle w:val="ListBullet"/>
            </w:pPr>
            <w:r w:rsidRPr="00F00A8B">
              <w:t>electric</w:t>
            </w:r>
          </w:p>
          <w:p w:rsidR="00000000" w:rsidRPr="00F00A8B" w:rsidP="00F00A8B">
            <w:pPr>
              <w:pStyle w:val="ListBullet"/>
            </w:pPr>
            <w:r w:rsidRPr="00F00A8B">
              <w:t>gas</w:t>
            </w:r>
          </w:p>
          <w:p w:rsidR="00000000" w:rsidRPr="00F00A8B" w:rsidP="00F00A8B">
            <w:pPr>
              <w:pStyle w:val="ListBullet"/>
            </w:pPr>
            <w:r w:rsidRPr="00F00A8B">
              <w:t>heat transfer</w:t>
            </w:r>
          </w:p>
          <w:p w:rsidR="00000000" w:rsidRPr="00F00A8B" w:rsidP="00F00A8B">
            <w:pPr>
              <w:pStyle w:val="ListBullet"/>
            </w:pPr>
            <w:r w:rsidRPr="00F00A8B">
              <w:t>high pressure</w:t>
            </w:r>
          </w:p>
          <w:p w:rsidR="00000000" w:rsidRPr="00F00A8B" w:rsidP="00F00A8B">
            <w:pPr>
              <w:pStyle w:val="ListBullet"/>
            </w:pPr>
            <w:r w:rsidRPr="00F00A8B">
              <w:t>low pressure</w:t>
            </w:r>
          </w:p>
          <w:p w:rsidR="00000000" w:rsidRPr="00F00A8B" w:rsidP="00F00A8B">
            <w:pPr>
              <w:pStyle w:val="ListBullet"/>
            </w:pPr>
            <w:r w:rsidRPr="00F00A8B">
              <w:t>other fuel sources</w:t>
            </w:r>
          </w:p>
          <w:p w:rsidR="00000000" w:rsidRPr="00F00A8B" w:rsidP="00F00A8B">
            <w:pPr>
              <w:pStyle w:val="ListBullet"/>
            </w:pPr>
            <w:r w:rsidRPr="00F00A8B">
              <w:t>solar</w:t>
            </w:r>
          </w:p>
          <w:p w:rsidR="00000000" w:rsidRPr="00F00A8B" w:rsidP="00F00A8B">
            <w:pPr>
              <w:pStyle w:val="ListBullet"/>
            </w:pPr>
            <w:r w:rsidRPr="00F00A8B">
              <w:t>storage</w:t>
            </w:r>
          </w:p>
          <w:p w:rsidR="00000000" w:rsidP="00F00A8B">
            <w:pPr>
              <w:pStyle w:val="ListBullet"/>
              <w:rPr>
                <w:lang w:val="en-NZ"/>
              </w:rPr>
            </w:pPr>
            <w:r w:rsidRPr="00F00A8B">
              <w:t>vented atmospheric pressure systems.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Safe trays and overflows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above habitable areas</w:t>
            </w:r>
          </w:p>
          <w:p w:rsidR="00000000" w:rsidRPr="00F00A8B" w:rsidP="00F00A8B">
            <w:pPr>
              <w:pStyle w:val="ListBullet"/>
            </w:pPr>
            <w:r w:rsidRPr="00F00A8B">
              <w:t>heights</w:t>
            </w:r>
          </w:p>
          <w:p w:rsidR="00000000" w:rsidRPr="00F00A8B" w:rsidP="00F00A8B">
            <w:pPr>
              <w:pStyle w:val="ListBullet"/>
            </w:pPr>
            <w:r w:rsidRPr="00F00A8B">
              <w:t>materials</w:t>
            </w:r>
          </w:p>
          <w:p w:rsidR="00000000" w:rsidRPr="00F00A8B" w:rsidP="00F00A8B">
            <w:pPr>
              <w:pStyle w:val="ListBullet"/>
            </w:pPr>
            <w:r w:rsidRPr="00F00A8B">
              <w:t>sizes</w:t>
            </w:r>
          </w:p>
          <w:p w:rsidR="00000000" w:rsidP="00F00A8B">
            <w:pPr>
              <w:pStyle w:val="ListBullet"/>
              <w:rPr>
                <w:lang w:val="en-NZ"/>
              </w:rPr>
            </w:pPr>
            <w:r w:rsidRPr="00F00A8B">
              <w:t>space requirements.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Materials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composite pipe materials and other pipe materials as specified</w:t>
            </w:r>
          </w:p>
          <w:p w:rsidR="00000000" w:rsidRPr="00F00A8B" w:rsidP="00F00A8B">
            <w:pPr>
              <w:pStyle w:val="ListBullet"/>
            </w:pPr>
            <w:r w:rsidRPr="00F00A8B">
              <w:t>copper</w:t>
            </w:r>
          </w:p>
          <w:p w:rsidR="00000000" w:rsidRPr="00F00A8B" w:rsidP="00F00A8B">
            <w:pPr>
              <w:pStyle w:val="ListBullet"/>
            </w:pPr>
            <w:r w:rsidRPr="00F00A8B">
              <w:t>fittings and fixtures</w:t>
            </w:r>
          </w:p>
          <w:p w:rsidR="00000000" w:rsidP="00F00A8B">
            <w:pPr>
              <w:pStyle w:val="ListBullet"/>
              <w:rPr>
                <w:lang w:val="en-NZ"/>
              </w:rPr>
            </w:pPr>
            <w:r w:rsidRPr="00F00A8B">
              <w:t>polybutylene.</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Jointing methods</w:t>
            </w:r>
            <w:r w:rsidRPr="00F00A8B">
              <w:t xml:space="preserve"> ma</w:t>
            </w:r>
            <w:r w:rsidRPr="00F00A8B">
              <w:t>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brazing</w:t>
            </w:r>
          </w:p>
          <w:p w:rsidR="00000000" w:rsidRPr="00F00A8B" w:rsidP="00F00A8B">
            <w:pPr>
              <w:pStyle w:val="ListBullet"/>
            </w:pPr>
            <w:r w:rsidRPr="00F00A8B">
              <w:t>compression</w:t>
            </w:r>
          </w:p>
          <w:p w:rsidR="00000000" w:rsidRPr="00F00A8B" w:rsidP="00F00A8B">
            <w:pPr>
              <w:pStyle w:val="ListBullet"/>
            </w:pPr>
            <w:r w:rsidRPr="00F00A8B">
              <w:t>flaring</w:t>
            </w:r>
          </w:p>
          <w:p w:rsidR="00000000" w:rsidRPr="00F00A8B" w:rsidP="00F00A8B">
            <w:pPr>
              <w:pStyle w:val="ListBullet"/>
            </w:pPr>
            <w:r w:rsidRPr="00F00A8B">
              <w:t>mechanical joints</w:t>
            </w:r>
          </w:p>
          <w:p w:rsidR="00000000" w:rsidP="00F00A8B">
            <w:pPr>
              <w:pStyle w:val="ListBullet"/>
              <w:rPr>
                <w:lang w:val="en-NZ"/>
              </w:rPr>
            </w:pPr>
            <w:r w:rsidRPr="00F00A8B">
              <w:t>threading.</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Insulation materials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density</w:t>
            </w:r>
          </w:p>
          <w:p w:rsidR="00000000" w:rsidRPr="00F00A8B" w:rsidP="00F00A8B">
            <w:pPr>
              <w:pStyle w:val="ListBullet"/>
            </w:pPr>
            <w:r w:rsidRPr="00F00A8B">
              <w:t>diameter</w:t>
            </w:r>
          </w:p>
          <w:p w:rsidR="00000000" w:rsidRPr="00F00A8B" w:rsidP="00F00A8B">
            <w:pPr>
              <w:pStyle w:val="ListBullet"/>
            </w:pPr>
            <w:r w:rsidRPr="00F00A8B">
              <w:t>felt</w:t>
            </w:r>
          </w:p>
          <w:p w:rsidR="00000000" w:rsidRPr="00F00A8B" w:rsidP="00F00A8B">
            <w:pPr>
              <w:pStyle w:val="ListBullet"/>
            </w:pPr>
            <w:r w:rsidRPr="00F00A8B">
              <w:t>fibre glass</w:t>
            </w:r>
          </w:p>
          <w:p w:rsidR="00000000" w:rsidRPr="00F00A8B" w:rsidP="00F00A8B">
            <w:pPr>
              <w:pStyle w:val="ListBullet"/>
            </w:pPr>
            <w:r w:rsidRPr="00F00A8B">
              <w:t>foam</w:t>
            </w:r>
          </w:p>
          <w:p w:rsidR="00000000" w:rsidRPr="00F00A8B" w:rsidP="00F00A8B">
            <w:pPr>
              <w:pStyle w:val="ListBullet"/>
            </w:pPr>
            <w:r w:rsidRPr="00F00A8B">
              <w:t>heat losses</w:t>
            </w:r>
          </w:p>
          <w:p w:rsidR="00000000" w:rsidRPr="00F00A8B" w:rsidP="00F00A8B">
            <w:pPr>
              <w:pStyle w:val="ListBullet"/>
            </w:pPr>
            <w:r w:rsidRPr="00F00A8B">
              <w:t>heat transmission processes</w:t>
            </w:r>
          </w:p>
          <w:p w:rsidR="00000000" w:rsidRPr="00F00A8B" w:rsidP="00F00A8B">
            <w:pPr>
              <w:pStyle w:val="ListBullet"/>
            </w:pPr>
            <w:r w:rsidRPr="00F00A8B">
              <w:t>rock wool</w:t>
            </w:r>
          </w:p>
          <w:p w:rsidR="00000000" w:rsidP="00F00A8B">
            <w:pPr>
              <w:pStyle w:val="ListBullet"/>
              <w:rPr>
                <w:lang w:val="en-NZ"/>
              </w:rPr>
            </w:pPr>
            <w:r w:rsidRPr="00F00A8B">
              <w:t>thickness.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Installation requirements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clipping</w:t>
            </w:r>
          </w:p>
          <w:p w:rsidR="00000000" w:rsidRPr="00F00A8B" w:rsidP="00F00A8B">
            <w:pPr>
              <w:pStyle w:val="ListBullet"/>
            </w:pPr>
            <w:r w:rsidRPr="00F00A8B">
              <w:t>installation details</w:t>
            </w:r>
          </w:p>
          <w:p w:rsidR="00000000" w:rsidRPr="00F00A8B" w:rsidP="00F00A8B">
            <w:pPr>
              <w:pStyle w:val="ListBullet"/>
            </w:pPr>
            <w:r w:rsidRPr="00F00A8B">
              <w:t>jointing requirements</w:t>
            </w:r>
          </w:p>
          <w:p w:rsidR="00000000" w:rsidP="00F00A8B">
            <w:pPr>
              <w:pStyle w:val="ListBullet"/>
              <w:rPr>
                <w:lang w:val="en-NZ"/>
              </w:rPr>
            </w:pPr>
            <w:r w:rsidRPr="00F00A8B">
              <w:t>level of workmanship.</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Circulating systems</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approved pressure pipes and fittings</w:t>
            </w:r>
          </w:p>
          <w:p w:rsidR="00000000" w:rsidRPr="00F00A8B" w:rsidP="00F00A8B">
            <w:pPr>
              <w:pStyle w:val="ListBullet"/>
            </w:pPr>
            <w:r w:rsidRPr="00F00A8B">
              <w:t>calculated rise and pump delivery requirements</w:t>
            </w:r>
          </w:p>
          <w:p w:rsidR="00000000" w:rsidP="00F00A8B">
            <w:pPr>
              <w:pStyle w:val="ListBullet"/>
              <w:rPr>
                <w:lang w:val="en-NZ"/>
              </w:rPr>
            </w:pPr>
            <w:r w:rsidRPr="00F00A8B">
              <w:t>pump sizing to meet calculated flow conditions.</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Plans</w:t>
            </w:r>
            <w:r w:rsidRPr="00F00A8B">
              <w:t xml:space="preserve">: </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may include:</w:t>
            </w:r>
          </w:p>
          <w:p w:rsidR="00000000" w:rsidRPr="00F00A8B" w:rsidP="00F00A8B">
            <w:pPr>
              <w:pStyle w:val="ListBullet2"/>
            </w:pPr>
            <w:r w:rsidRPr="00F00A8B">
              <w:t>axonometrics</w:t>
            </w:r>
          </w:p>
          <w:p w:rsidR="00000000" w:rsidRPr="00F00A8B" w:rsidP="00F00A8B">
            <w:pPr>
              <w:pStyle w:val="ListBullet2"/>
            </w:pPr>
            <w:r w:rsidRPr="00F00A8B">
              <w:t>cross-sections</w:t>
            </w:r>
          </w:p>
          <w:p w:rsidR="00000000" w:rsidRPr="00F00A8B" w:rsidP="00F00A8B">
            <w:pPr>
              <w:pStyle w:val="ListBullet2"/>
            </w:pPr>
            <w:r w:rsidRPr="00F00A8B">
              <w:t>details</w:t>
            </w:r>
          </w:p>
          <w:p w:rsidR="00000000" w:rsidRPr="00F00A8B" w:rsidP="00F00A8B">
            <w:pPr>
              <w:pStyle w:val="ListBullet2"/>
            </w:pPr>
            <w:r w:rsidRPr="00F00A8B">
              <w:t>elevations</w:t>
            </w:r>
          </w:p>
          <w:p w:rsidR="00000000" w:rsidRPr="00F00A8B" w:rsidP="00F00A8B">
            <w:pPr>
              <w:pStyle w:val="ListBullet2"/>
            </w:pPr>
            <w:r w:rsidRPr="00F00A8B">
              <w:t>isometrics</w:t>
            </w:r>
          </w:p>
          <w:p w:rsidR="00000000" w:rsidRPr="00F00A8B" w:rsidP="00F00A8B">
            <w:pPr>
              <w:pStyle w:val="ListBullet2"/>
            </w:pPr>
            <w:r w:rsidRPr="00F00A8B">
              <w:t>schematics</w:t>
            </w:r>
          </w:p>
          <w:p w:rsidR="00000000" w:rsidRPr="00F00A8B" w:rsidP="00F00A8B">
            <w:pPr>
              <w:pStyle w:val="ListBullet2"/>
            </w:pPr>
            <w:r w:rsidRPr="00F00A8B">
              <w:t>sections</w:t>
            </w:r>
          </w:p>
          <w:p w:rsidR="00000000" w:rsidRPr="00F00A8B" w:rsidP="00F00A8B">
            <w:pPr>
              <w:pStyle w:val="ListBullet"/>
            </w:pPr>
            <w:r w:rsidRPr="00F00A8B">
              <w:t>may be produced using:</w:t>
            </w:r>
          </w:p>
          <w:p w:rsidR="00000000" w:rsidRPr="00F00A8B" w:rsidP="00F00A8B">
            <w:pPr>
              <w:pStyle w:val="ListBullet2"/>
            </w:pPr>
            <w:r w:rsidRPr="00F00A8B">
              <w:t>computer generation</w:t>
            </w:r>
          </w:p>
          <w:p w:rsidR="00000000" w:rsidRPr="00F00A8B" w:rsidP="00F00A8B">
            <w:pPr>
              <w:pStyle w:val="ListBullet2"/>
            </w:pPr>
            <w:r w:rsidRPr="00F00A8B">
              <w:t>Indian ink</w:t>
            </w:r>
          </w:p>
          <w:p w:rsidR="00000000" w:rsidRPr="00F00A8B" w:rsidP="00F00A8B">
            <w:pPr>
              <w:pStyle w:val="ListBullet2"/>
            </w:pPr>
            <w:r w:rsidRPr="00F00A8B">
              <w:t>pencil</w:t>
            </w:r>
          </w:p>
          <w:p w:rsidR="00000000" w:rsidP="00F00A8B">
            <w:pPr>
              <w:pStyle w:val="ListBullet2"/>
              <w:rPr>
                <w:lang w:val="en-NZ"/>
              </w:rPr>
            </w:pPr>
            <w:r w:rsidRPr="00F00A8B">
              <w:t>pigment liner.</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Specification</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bedding</w:t>
            </w:r>
          </w:p>
          <w:p w:rsidR="00000000" w:rsidRPr="00F00A8B" w:rsidP="00F00A8B">
            <w:pPr>
              <w:pStyle w:val="ListBullet"/>
            </w:pPr>
            <w:r w:rsidRPr="00F00A8B">
              <w:t>clipping</w:t>
            </w:r>
          </w:p>
          <w:p w:rsidR="00000000" w:rsidRPr="00F00A8B" w:rsidP="00F00A8B">
            <w:pPr>
              <w:pStyle w:val="ListBullet"/>
            </w:pPr>
            <w:r w:rsidRPr="00F00A8B">
              <w:t>concrete support</w:t>
            </w:r>
          </w:p>
          <w:p w:rsidR="00000000" w:rsidRPr="00F00A8B" w:rsidP="00F00A8B">
            <w:pPr>
              <w:pStyle w:val="ListBullet"/>
            </w:pPr>
            <w:r w:rsidRPr="00F00A8B">
              <w:t>jointing</w:t>
            </w:r>
          </w:p>
          <w:p w:rsidR="00000000" w:rsidRPr="00F00A8B" w:rsidP="00F00A8B">
            <w:pPr>
              <w:pStyle w:val="ListBullet"/>
            </w:pPr>
            <w:r w:rsidRPr="00F00A8B">
              <w:t>manholes</w:t>
            </w:r>
          </w:p>
          <w:p w:rsidR="00000000" w:rsidRPr="00F00A8B" w:rsidP="00F00A8B">
            <w:pPr>
              <w:pStyle w:val="ListBullet"/>
            </w:pPr>
            <w:r w:rsidRPr="00F00A8B">
              <w:t>manufacturer requirements</w:t>
            </w:r>
          </w:p>
          <w:p w:rsidR="00000000" w:rsidRPr="00F00A8B" w:rsidP="00F00A8B">
            <w:pPr>
              <w:pStyle w:val="ListBullet"/>
            </w:pPr>
            <w:r w:rsidRPr="00F00A8B">
              <w:t>materials</w:t>
            </w:r>
          </w:p>
          <w:p w:rsidR="00000000" w:rsidP="00F00A8B">
            <w:pPr>
              <w:pStyle w:val="ListBullet"/>
              <w:rPr>
                <w:lang w:val="en-NZ"/>
              </w:rPr>
            </w:pPr>
            <w:r w:rsidRPr="00F00A8B">
              <w:t>workmanship.</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Testing</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air pressure test</w:t>
            </w:r>
          </w:p>
          <w:p w:rsidR="00000000" w:rsidRPr="00F00A8B" w:rsidP="00F00A8B">
            <w:pPr>
              <w:pStyle w:val="ListBullet"/>
            </w:pPr>
            <w:r w:rsidRPr="00F00A8B">
              <w:t>hydrostatic test</w:t>
            </w:r>
          </w:p>
          <w:p w:rsidR="00000000" w:rsidP="00F00A8B">
            <w:pPr>
              <w:pStyle w:val="ListBullet"/>
              <w:rPr>
                <w:lang w:val="en-NZ"/>
              </w:rPr>
            </w:pPr>
            <w:r w:rsidRPr="00F00A8B">
              <w:t>quality assurance (QA) audit.</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Commissioning schedule</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balancing the system</w:t>
            </w:r>
          </w:p>
          <w:p w:rsidR="00000000" w:rsidRPr="00F00A8B" w:rsidP="00F00A8B">
            <w:pPr>
              <w:pStyle w:val="ListBullet"/>
            </w:pPr>
            <w:r w:rsidRPr="00F00A8B">
              <w:t>checking and flushing the system</w:t>
            </w:r>
          </w:p>
          <w:p w:rsidR="00000000" w:rsidP="00F00A8B">
            <w:pPr>
              <w:pStyle w:val="ListBullet"/>
              <w:rPr>
                <w:lang w:val="en-NZ"/>
              </w:rPr>
            </w:pPr>
            <w:r w:rsidRPr="00F00A8B">
              <w:t>temperature setting.</w:t>
            </w:r>
          </w:p>
        </w:tc>
      </w:tr>
      <w:tr w:rsidTr="009C6031">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BoldandItalics"/>
              </w:rPr>
              <w:t>Operation and maintenance manual</w:t>
            </w:r>
            <w:r w:rsidRPr="00F00A8B">
              <w:t xml:space="preserve"> may include:</w:t>
            </w:r>
          </w:p>
        </w:tc>
        <w:tc>
          <w:tcPr>
            <w:tcW w:w="5024" w:type="dxa"/>
            <w:tcBorders>
              <w:top w:val="nil"/>
              <w:left w:val="nil"/>
              <w:bottom w:val="nil"/>
              <w:right w:val="nil"/>
            </w:tcBorders>
            <w:tcMar>
              <w:top w:w="0" w:type="dxa"/>
              <w:left w:w="62" w:type="dxa"/>
              <w:bottom w:w="0" w:type="dxa"/>
              <w:right w:w="62" w:type="dxa"/>
            </w:tcMar>
          </w:tcPr>
          <w:p w:rsidR="00000000" w:rsidRPr="00F00A8B" w:rsidP="00F00A8B">
            <w:pPr>
              <w:pStyle w:val="ListBullet"/>
            </w:pPr>
            <w:r w:rsidRPr="00F00A8B">
              <w:t>check for blockages</w:t>
            </w:r>
          </w:p>
          <w:p w:rsidR="00000000" w:rsidRPr="00F00A8B" w:rsidP="00F00A8B">
            <w:pPr>
              <w:pStyle w:val="ListBullet"/>
            </w:pPr>
            <w:r w:rsidRPr="00F00A8B">
              <w:t>leak detection</w:t>
            </w:r>
          </w:p>
          <w:p w:rsidR="00000000" w:rsidRPr="00F00A8B" w:rsidP="00F00A8B">
            <w:pPr>
              <w:pStyle w:val="ListBullet"/>
            </w:pPr>
            <w:r w:rsidRPr="00F00A8B">
              <w:t>pump maintenance</w:t>
            </w:r>
          </w:p>
          <w:p w:rsidR="00000000" w:rsidRPr="00F00A8B" w:rsidP="00F00A8B">
            <w:pPr>
              <w:pStyle w:val="ListBullet"/>
            </w:pPr>
            <w:r w:rsidRPr="00F00A8B">
              <w:t>water auditing</w:t>
            </w:r>
          </w:p>
          <w:p w:rsidR="00000000" w:rsidRPr="00F00A8B" w:rsidP="00F00A8B">
            <w:pPr>
              <w:pStyle w:val="ListBullet"/>
            </w:pPr>
            <w:r w:rsidRPr="00F00A8B">
              <w:t>yearly inspection</w:t>
            </w:r>
          </w:p>
          <w:p w:rsidR="00000000" w:rsidRPr="00F00A8B" w:rsidP="00F00A8B">
            <w:pPr>
              <w:pStyle w:val="ListBullet"/>
            </w:pPr>
            <w:r w:rsidRPr="00F00A8B">
              <w:t>yearly maintenance requirements.</w:t>
            </w:r>
          </w:p>
        </w:tc>
      </w:tr>
    </w:tbl>
    <w:p w:rsidR="009C6031" w:rsidP="00F00A8B">
      <w:pPr>
        <w:pStyle w:val="BodyText"/>
      </w:pPr>
    </w:p>
    <w:p w:rsidR="009C6031" w:rsidP="00F00A8B">
      <w:pPr>
        <w:pStyle w:val="BodyText"/>
      </w:pPr>
    </w:p>
    <w:p w:rsidR="00000000" w:rsidRPr="00F00A8B" w:rsidP="00F00A8B">
      <w:pPr>
        <w:pStyle w:val="Heading1"/>
      </w:pPr>
      <w:bookmarkStart w:id="12" w:name="O_199479"/>
      <w:bookmarkEnd w:id="12"/>
      <w:r w:rsidRPr="00F00A8B">
        <w:t>Unit Sector(s)</w:t>
      </w:r>
    </w:p>
    <w:tbl>
      <w:tblPr>
        <w:tblW w:w="0" w:type="auto"/>
        <w:tblLayout w:type="fixed"/>
        <w:tblCellMar>
          <w:left w:w="62" w:type="dxa"/>
          <w:right w:w="62" w:type="dxa"/>
        </w:tblCellMar>
        <w:tblLook w:val="0000"/>
      </w:tblPr>
      <w:tblGrid>
        <w:gridCol w:w="2620"/>
        <w:gridCol w:w="5902"/>
      </w:tblGrid>
      <w:tr w:rsidTr="009C6031">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Unit sector</w:t>
            </w:r>
          </w:p>
        </w:tc>
        <w:tc>
          <w:tcPr>
            <w:tcW w:w="5902" w:type="dxa"/>
            <w:tcBorders>
              <w:top w:val="nil"/>
              <w:left w:val="nil"/>
              <w:bottom w:val="nil"/>
              <w:right w:val="nil"/>
            </w:tcBorders>
            <w:tcMar>
              <w:top w:w="0" w:type="dxa"/>
              <w:left w:w="62" w:type="dxa"/>
              <w:bottom w:w="0" w:type="dxa"/>
              <w:right w:w="62" w:type="dxa"/>
            </w:tcMar>
          </w:tcPr>
          <w:p w:rsidR="00000000" w:rsidRPr="00F00A8B" w:rsidP="00F00A8B">
            <w:pPr>
              <w:pStyle w:val="BodyText"/>
            </w:pPr>
            <w:r w:rsidRPr="00F00A8B">
              <w:t>Plumbing and services</w:t>
            </w:r>
          </w:p>
        </w:tc>
      </w:tr>
    </w:tbl>
    <w:p w:rsidR="009C6031" w:rsidP="00F00A8B">
      <w:pPr>
        <w:pStyle w:val="BodyText"/>
      </w:pPr>
    </w:p>
    <w:p w:rsidR="009C6031" w:rsidP="00F00A8B">
      <w:pPr>
        <w:pStyle w:val="BodyText"/>
      </w:pPr>
    </w:p>
    <w:p w:rsidR="00000000" w:rsidRPr="00F00A8B" w:rsidP="00F00A8B">
      <w:pPr>
        <w:pStyle w:val="Heading1"/>
      </w:pPr>
      <w:bookmarkStart w:id="13" w:name="O_199476"/>
      <w:bookmarkEnd w:id="13"/>
      <w:r w:rsidRPr="00F00A8B">
        <w:t>Co-requisite units</w:t>
      </w:r>
    </w:p>
    <w:tbl>
      <w:tblPr>
        <w:tblW w:w="0" w:type="auto"/>
        <w:tblLayout w:type="fixed"/>
        <w:tblCellMar>
          <w:left w:w="62" w:type="dxa"/>
          <w:right w:w="62" w:type="dxa"/>
        </w:tblCellMar>
        <w:tblLook w:val="0000"/>
      </w:tblPr>
      <w:tblGrid>
        <w:gridCol w:w="2625"/>
        <w:gridCol w:w="1337"/>
        <w:gridCol w:w="4560"/>
      </w:tblGrid>
      <w:tr w:rsidTr="009C6031">
        <w:tblPrEx>
          <w:tblW w:w="0" w:type="auto"/>
          <w:tblLayout w:type="fixed"/>
          <w:tblCellMar>
            <w:left w:w="62" w:type="dxa"/>
            <w:right w:w="62" w:type="dxa"/>
          </w:tblCellMar>
          <w:tblLook w:val="0000"/>
        </w:tblPrEx>
        <w:trPr>
          <w:tblHeader/>
        </w:trPr>
        <w:tc>
          <w:tcPr>
            <w:tcW w:w="2625"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Co-requisite units</w:t>
            </w:r>
          </w:p>
        </w:tc>
        <w:tc>
          <w:tcPr>
            <w:tcW w:w="5897" w:type="dxa"/>
            <w:gridSpan w:val="2"/>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t>Nil</w:t>
            </w:r>
          </w:p>
        </w:tc>
      </w:tr>
      <w:tr w:rsidTr="009C6031">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p>
        </w:tc>
      </w:tr>
      <w:tr w:rsidTr="009C6031">
        <w:tblPrEx>
          <w:tblW w:w="0" w:type="auto"/>
          <w:tblLayout w:type="fixed"/>
          <w:tblCellMar>
            <w:left w:w="62" w:type="dxa"/>
            <w:right w:w="62" w:type="dxa"/>
          </w:tblCellMar>
          <w:tblLook w:val="0000"/>
        </w:tblPrEx>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RPr="00F00A8B" w:rsidP="00F00A8B">
            <w:pPr>
              <w:pStyle w:val="BodyText"/>
            </w:pPr>
          </w:p>
        </w:tc>
      </w:tr>
    </w:tbl>
    <w:p w:rsidR="009C6031" w:rsidP="00F00A8B">
      <w:pPr>
        <w:pStyle w:val="BodyText"/>
      </w:pPr>
    </w:p>
    <w:p w:rsidR="009C6031" w:rsidP="00F00A8B">
      <w:pPr>
        <w:pStyle w:val="BodyText"/>
      </w:pPr>
    </w:p>
    <w:p w:rsidR="00000000" w:rsidRPr="00F00A8B" w:rsidP="00F00A8B">
      <w:pPr>
        <w:pStyle w:val="Heading1"/>
      </w:pPr>
      <w:bookmarkStart w:id="14" w:name="O_199478"/>
      <w:bookmarkEnd w:id="14"/>
      <w:r w:rsidRPr="00F00A8B">
        <w:t>Functional area</w:t>
      </w:r>
    </w:p>
    <w:tbl>
      <w:tblPr>
        <w:tblW w:w="0" w:type="auto"/>
        <w:tblLayout w:type="fixed"/>
        <w:tblCellMar>
          <w:left w:w="62" w:type="dxa"/>
          <w:right w:w="62" w:type="dxa"/>
        </w:tblCellMar>
        <w:tblLook w:val="0000"/>
      </w:tblPr>
      <w:tblGrid>
        <w:gridCol w:w="2714"/>
        <w:gridCol w:w="5808"/>
      </w:tblGrid>
      <w:tr w:rsidTr="009C6031">
        <w:tblPrEx>
          <w:tblW w:w="0" w:type="auto"/>
          <w:tblLayout w:type="fixed"/>
          <w:tblCellMar>
            <w:left w:w="62" w:type="dxa"/>
            <w:right w:w="62" w:type="dxa"/>
          </w:tblCellMar>
          <w:tblLook w:val="0000"/>
        </w:tblPrEx>
        <w:trPr>
          <w:tblHeader/>
        </w:trPr>
        <w:tc>
          <w:tcPr>
            <w:tcW w:w="2714" w:type="dxa"/>
            <w:tcBorders>
              <w:top w:val="nil"/>
              <w:left w:val="nil"/>
              <w:bottom w:val="nil"/>
              <w:right w:val="nil"/>
            </w:tcBorders>
            <w:tcMar>
              <w:top w:w="0" w:type="dxa"/>
              <w:left w:w="62" w:type="dxa"/>
              <w:bottom w:w="0" w:type="dxa"/>
              <w:right w:w="62" w:type="dxa"/>
            </w:tcMar>
          </w:tcPr>
          <w:p w:rsidR="00000000" w:rsidP="00F00A8B">
            <w:pPr>
              <w:pStyle w:val="BodyText"/>
              <w:rPr>
                <w:lang w:val="en-NZ"/>
              </w:rPr>
            </w:pPr>
            <w:r w:rsidRPr="00F00A8B">
              <w:rPr>
                <w:rStyle w:val="SpecialBold"/>
              </w:rPr>
              <w:t>Functional area</w:t>
            </w:r>
          </w:p>
        </w:tc>
        <w:tc>
          <w:tcPr>
            <w:tcW w:w="5808" w:type="dxa"/>
            <w:tcBorders>
              <w:top w:val="nil"/>
              <w:left w:val="nil"/>
              <w:bottom w:val="nil"/>
              <w:right w:val="nil"/>
            </w:tcBorders>
            <w:tcMar>
              <w:top w:w="0" w:type="dxa"/>
              <w:left w:w="62" w:type="dxa"/>
              <w:bottom w:w="0" w:type="dxa"/>
              <w:right w:w="62" w:type="dxa"/>
            </w:tcMar>
          </w:tcPr>
          <w:p w:rsidR="00000000" w:rsidRPr="00F00A8B" w:rsidP="00F00A8B">
            <w:pPr>
              <w:pStyle w:val="BodyText"/>
            </w:pPr>
          </w:p>
        </w:tc>
      </w:tr>
    </w:tbl>
    <w:p w:rsidR="009C6031" w:rsidP="00F00A8B">
      <w:pPr>
        <w:pStyle w:val="BodyText"/>
      </w:pPr>
    </w:p>
    <w:p w:rsidR="009C6031" w:rsidP="00F00A8B">
      <w:pPr>
        <w:pStyle w:val="BodyText"/>
      </w:pPr>
    </w:p>
    <w:p w:rsidR="00000000" w:rsidRPr="00F00A8B" w:rsidP="00F00A8B"/>
    <w:sectPr w:rsidSect="00F00A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6031" w:rsidP="009C6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031" w:rsidP="00F00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C6031" w:rsidP="00F00A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C6031" w:rsidP="00F00A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6031" w:rsidP="009C60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031" w:rsidP="00F00A8B">
    <w:pPr>
      <w:pStyle w:val="Header"/>
      <w:framePr w:wrap="around"/>
    </w:pPr>
    <w:r>
      <w:fldChar w:fldCharType="begin"/>
    </w:r>
    <w:r>
      <w:instrText xml:space="preserve"> TITLE   \* MERGEFORMAT </w:instrText>
    </w:r>
    <w:r>
      <w:fldChar w:fldCharType="separate"/>
    </w:r>
    <w:r>
      <w:t>CPCPCM5003B Design complex (non-solar) heated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6031" w:rsidP="00F00A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4AE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486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869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A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0A8B"/>
    <w:pPr>
      <w:spacing w:before="360" w:after="60"/>
      <w:outlineLvl w:val="0"/>
    </w:pPr>
    <w:rPr>
      <w:sz w:val="32"/>
    </w:rPr>
  </w:style>
  <w:style w:type="paragraph" w:styleId="Heading2">
    <w:name w:val="heading 2"/>
    <w:basedOn w:val="HeadingBase"/>
    <w:next w:val="BodyText"/>
    <w:link w:val="Heading2Char"/>
    <w:qFormat/>
    <w:rsid w:val="00F00A8B"/>
    <w:pPr>
      <w:keepLines/>
      <w:spacing w:before="240" w:after="120"/>
      <w:outlineLvl w:val="1"/>
    </w:pPr>
    <w:rPr>
      <w:sz w:val="28"/>
      <w:szCs w:val="40"/>
    </w:rPr>
  </w:style>
  <w:style w:type="paragraph" w:styleId="Heading3">
    <w:name w:val="heading 3"/>
    <w:basedOn w:val="HeadingBase"/>
    <w:next w:val="BodyText"/>
    <w:link w:val="Heading3Char"/>
    <w:qFormat/>
    <w:rsid w:val="00F00A8B"/>
    <w:pPr>
      <w:spacing w:before="180" w:after="120"/>
      <w:outlineLvl w:val="2"/>
    </w:pPr>
    <w:rPr>
      <w:spacing w:val="-10"/>
      <w:kern w:val="32"/>
    </w:rPr>
  </w:style>
  <w:style w:type="paragraph" w:styleId="Heading4">
    <w:name w:val="heading 4"/>
    <w:basedOn w:val="HeadingBase"/>
    <w:next w:val="BodyText"/>
    <w:link w:val="Heading4Char"/>
    <w:qFormat/>
    <w:rsid w:val="00F00A8B"/>
    <w:pPr>
      <w:spacing w:before="160" w:after="120"/>
      <w:outlineLvl w:val="3"/>
    </w:pPr>
    <w:rPr>
      <w:sz w:val="22"/>
    </w:rPr>
  </w:style>
  <w:style w:type="paragraph" w:styleId="Heading5">
    <w:name w:val="heading 5"/>
    <w:basedOn w:val="HeadingBase"/>
    <w:next w:val="Normal"/>
    <w:link w:val="Heading5Char"/>
    <w:qFormat/>
    <w:rsid w:val="00F00A8B"/>
    <w:pPr>
      <w:spacing w:before="80"/>
      <w:outlineLvl w:val="4"/>
    </w:pPr>
    <w:rPr>
      <w:color w:val="918585"/>
      <w:sz w:val="20"/>
    </w:rPr>
  </w:style>
  <w:style w:type="paragraph" w:styleId="Heading6">
    <w:name w:val="heading 6"/>
    <w:basedOn w:val="HeadingBase"/>
    <w:next w:val="Normal"/>
    <w:link w:val="Heading6Char"/>
    <w:qFormat/>
    <w:rsid w:val="00F00A8B"/>
    <w:pPr>
      <w:spacing w:before="60"/>
      <w:outlineLvl w:val="5"/>
    </w:pPr>
    <w:rPr>
      <w:color w:val="918585"/>
      <w:sz w:val="20"/>
    </w:rPr>
  </w:style>
  <w:style w:type="paragraph" w:styleId="Heading7">
    <w:name w:val="heading 7"/>
    <w:basedOn w:val="Normal"/>
    <w:next w:val="Normal"/>
    <w:link w:val="Heading7Char"/>
    <w:qFormat/>
    <w:rsid w:val="00F00A8B"/>
    <w:pPr>
      <w:ind w:left="720"/>
      <w:outlineLvl w:val="6"/>
    </w:pPr>
    <w:rPr>
      <w:i/>
    </w:rPr>
  </w:style>
  <w:style w:type="paragraph" w:styleId="Heading8">
    <w:name w:val="heading 8"/>
    <w:basedOn w:val="Normal"/>
    <w:next w:val="Normal"/>
    <w:link w:val="Heading8Char"/>
    <w:qFormat/>
    <w:rsid w:val="00F00A8B"/>
    <w:pPr>
      <w:ind w:left="720"/>
      <w:outlineLvl w:val="7"/>
    </w:pPr>
    <w:rPr>
      <w:i/>
    </w:rPr>
  </w:style>
  <w:style w:type="paragraph" w:styleId="Heading9">
    <w:name w:val="heading 9"/>
    <w:basedOn w:val="Normal"/>
    <w:next w:val="Normal"/>
    <w:link w:val="Heading9Char"/>
    <w:qFormat/>
    <w:rsid w:val="00F00A8B"/>
    <w:pPr>
      <w:ind w:left="720"/>
      <w:outlineLvl w:val="8"/>
    </w:pPr>
    <w:rPr>
      <w:i/>
    </w:rPr>
  </w:style>
  <w:style w:type="character" w:default="1" w:styleId="DefaultParagraphFont">
    <w:name w:val="Default Paragraph Font"/>
    <w:uiPriority w:val="1"/>
    <w:unhideWhenUsed/>
    <w:rsid w:val="00F00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A8B"/>
  </w:style>
  <w:style w:type="character" w:customStyle="1" w:styleId="Heading1Char">
    <w:name w:val="Heading 1 Char"/>
    <w:basedOn w:val="DefaultParagraphFont"/>
    <w:link w:val="Heading1"/>
    <w:rsid w:val="00F00A8B"/>
    <w:rPr>
      <w:rFonts w:ascii="Times New Roman" w:eastAsia="Times New Roman" w:hAnsi="Times New Roman" w:cs="Times New Roman"/>
      <w:b/>
      <w:sz w:val="32"/>
      <w:szCs w:val="20"/>
      <w:lang w:eastAsia="en-US"/>
    </w:rPr>
  </w:style>
  <w:style w:type="paragraph" w:styleId="BodyText">
    <w:name w:val="Body Text"/>
    <w:basedOn w:val="Normal"/>
    <w:link w:val="BodyTextChar"/>
    <w:rsid w:val="00F00A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0A8B"/>
    <w:rPr>
      <w:rFonts w:ascii="Times New Roman" w:eastAsia="Times New Roman" w:hAnsi="Times New Roman" w:cs="Times New Roman"/>
      <w:sz w:val="24"/>
      <w:lang w:val="en-US" w:eastAsia="en-US"/>
    </w:rPr>
  </w:style>
  <w:style w:type="paragraph" w:styleId="Footer">
    <w:name w:val="footer"/>
    <w:basedOn w:val="Normal"/>
    <w:link w:val="FooterChar"/>
    <w:rsid w:val="00F00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A8B"/>
    <w:rPr>
      <w:rFonts w:ascii="Times New Roman" w:eastAsia="Times New Roman" w:hAnsi="Times New Roman" w:cs="Times New Roman"/>
      <w:sz w:val="16"/>
      <w:lang w:val="en-US" w:eastAsia="en-US"/>
    </w:rPr>
  </w:style>
  <w:style w:type="paragraph" w:styleId="List">
    <w:name w:val="List"/>
    <w:basedOn w:val="BodyText"/>
    <w:next w:val="BodyText"/>
    <w:rsid w:val="00F00A8B"/>
    <w:pPr>
      <w:tabs>
        <w:tab w:val="left" w:pos="340"/>
      </w:tabs>
      <w:spacing w:before="60" w:after="60"/>
      <w:ind w:left="340" w:hanging="340"/>
    </w:pPr>
  </w:style>
  <w:style w:type="paragraph" w:styleId="ListBullet">
    <w:name w:val="List Bullet"/>
    <w:basedOn w:val="List"/>
    <w:rsid w:val="00F00A8B"/>
    <w:pPr>
      <w:numPr>
        <w:numId w:val="14"/>
      </w:numPr>
      <w:tabs>
        <w:tab w:val="clear" w:pos="340"/>
      </w:tabs>
      <w:spacing w:before="40" w:after="40"/>
    </w:pPr>
  </w:style>
  <w:style w:type="character" w:customStyle="1" w:styleId="SpecialBold">
    <w:name w:val="Special Bold"/>
    <w:basedOn w:val="DefaultParagraphFont"/>
    <w:rsid w:val="00F00A8B"/>
    <w:rPr>
      <w:b/>
      <w:spacing w:val="0"/>
    </w:rPr>
  </w:style>
  <w:style w:type="paragraph" w:styleId="ListBullet2">
    <w:name w:val="List Bullet 2"/>
    <w:basedOn w:val="List2"/>
    <w:rsid w:val="00F00A8B"/>
    <w:pPr>
      <w:numPr>
        <w:numId w:val="15"/>
      </w:numPr>
      <w:tabs>
        <w:tab w:val="clear" w:pos="680"/>
      </w:tabs>
    </w:pPr>
  </w:style>
  <w:style w:type="paragraph" w:styleId="Header">
    <w:name w:val="header"/>
    <w:basedOn w:val="Normal"/>
    <w:link w:val="HeaderChar"/>
    <w:rsid w:val="00F00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A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0A8B"/>
    <w:pPr>
      <w:spacing w:before="240" w:after="120"/>
      <w:outlineLvl w:val="0"/>
    </w:pPr>
    <w:rPr>
      <w:rFonts w:ascii="Times New Roman" w:hAnsi="Times New Roman"/>
      <w:b/>
      <w:sz w:val="28"/>
    </w:rPr>
  </w:style>
  <w:style w:type="paragraph" w:customStyle="1" w:styleId="AllowPageBreak">
    <w:name w:val="AllowPageBreak"/>
    <w:rsid w:val="00F00A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0A8B"/>
    <w:pPr>
      <w:tabs>
        <w:tab w:val="left" w:pos="680"/>
      </w:tabs>
      <w:spacing w:before="60" w:after="60"/>
      <w:ind w:left="680" w:hanging="340"/>
    </w:pPr>
  </w:style>
  <w:style w:type="paragraph" w:styleId="ListBullet3">
    <w:name w:val="List Bullet 3"/>
    <w:basedOn w:val="List3"/>
    <w:rsid w:val="00F00A8B"/>
    <w:pPr>
      <w:numPr>
        <w:numId w:val="3"/>
      </w:numPr>
      <w:tabs>
        <w:tab w:val="clear" w:pos="1021"/>
      </w:tabs>
      <w:ind w:left="1037" w:hanging="357"/>
    </w:pPr>
  </w:style>
  <w:style w:type="character" w:customStyle="1" w:styleId="BoldandItalics">
    <w:name w:val="Bold and Italics"/>
    <w:qFormat/>
    <w:rsid w:val="00F00A8B"/>
    <w:rPr>
      <w:b/>
      <w:i/>
      <w:u w:val="none"/>
    </w:rPr>
  </w:style>
  <w:style w:type="character" w:customStyle="1" w:styleId="Heading2Char">
    <w:name w:val="Heading 2 Char"/>
    <w:basedOn w:val="DefaultParagraphFont"/>
    <w:link w:val="Heading2"/>
    <w:rsid w:val="00F00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A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0A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0A8B"/>
    <w:rPr>
      <w:rFonts w:ascii="Courier New" w:eastAsia="Times New Roman" w:hAnsi="Courier New" w:cs="Times New Roman"/>
      <w:i/>
      <w:szCs w:val="20"/>
      <w:lang w:val="en-US" w:eastAsia="en-US"/>
    </w:rPr>
  </w:style>
  <w:style w:type="paragraph" w:customStyle="1" w:styleId="HeadingBase">
    <w:name w:val="Heading Base"/>
    <w:rsid w:val="00F00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A8B"/>
    <w:pPr>
      <w:tabs>
        <w:tab w:val="right" w:leader="dot" w:pos="9072"/>
      </w:tabs>
      <w:ind w:left="567"/>
    </w:pPr>
    <w:rPr>
      <w:szCs w:val="22"/>
    </w:rPr>
  </w:style>
  <w:style w:type="paragraph" w:customStyle="1" w:styleId="TOCBase">
    <w:name w:val="TOC Base"/>
    <w:rsid w:val="00F00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A8B"/>
    <w:pPr>
      <w:tabs>
        <w:tab w:val="right" w:leader="dot" w:pos="9072"/>
      </w:tabs>
      <w:spacing w:before="40" w:after="40"/>
      <w:ind w:left="284"/>
    </w:pPr>
    <w:rPr>
      <w:rFonts w:ascii="Times New Roman" w:hAnsi="Times New Roman"/>
    </w:rPr>
  </w:style>
  <w:style w:type="paragraph" w:styleId="TOC1">
    <w:name w:val="toc 1"/>
    <w:basedOn w:val="TOCBase"/>
    <w:next w:val="Normal"/>
    <w:rsid w:val="00F00A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0A8B"/>
    <w:pPr>
      <w:spacing w:before="5040"/>
      <w:jc w:val="center"/>
    </w:pPr>
    <w:rPr>
      <w:sz w:val="48"/>
      <w:szCs w:val="72"/>
      <w:lang w:val="en-US"/>
    </w:rPr>
  </w:style>
  <w:style w:type="character" w:customStyle="1" w:styleId="TitleChar">
    <w:name w:val="Title Char"/>
    <w:basedOn w:val="DefaultParagraphFont"/>
    <w:link w:val="Title"/>
    <w:rsid w:val="00F00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A8B"/>
    <w:pPr>
      <w:tabs>
        <w:tab w:val="left" w:pos="3600"/>
        <w:tab w:val="left" w:pos="3958"/>
      </w:tabs>
    </w:pPr>
  </w:style>
  <w:style w:type="paragraph" w:customStyle="1" w:styleId="Note">
    <w:name w:val="Note"/>
    <w:basedOn w:val="BodyText"/>
    <w:rsid w:val="00F00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0A8B"/>
    <w:pPr>
      <w:framePr w:wrap="auto" w:hAnchor="text" w:y="6049"/>
    </w:pPr>
    <w:rPr>
      <w:color w:val="000000"/>
      <w:sz w:val="40"/>
    </w:rPr>
  </w:style>
  <w:style w:type="paragraph" w:customStyle="1" w:styleId="TOCTitle">
    <w:name w:val="TOCTitle"/>
    <w:basedOn w:val="Heading1"/>
    <w:rsid w:val="00F00A8B"/>
    <w:pPr>
      <w:spacing w:after="240"/>
      <w:jc w:val="center"/>
      <w:outlineLvl w:val="9"/>
    </w:pPr>
    <w:rPr>
      <w:caps/>
    </w:rPr>
  </w:style>
  <w:style w:type="paragraph" w:customStyle="1" w:styleId="Version">
    <w:name w:val="Version"/>
    <w:rsid w:val="00F00A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A8B"/>
    <w:pPr>
      <w:keepNext w:val="0"/>
      <w:tabs>
        <w:tab w:val="right" w:pos="4176"/>
      </w:tabs>
      <w:ind w:left="198" w:hanging="198"/>
    </w:pPr>
    <w:rPr>
      <w:rFonts w:ascii="Garamond" w:hAnsi="Garamond"/>
    </w:rPr>
  </w:style>
  <w:style w:type="paragraph" w:styleId="IndexHeading">
    <w:name w:val="index heading"/>
    <w:basedOn w:val="Normal"/>
    <w:next w:val="Index1"/>
    <w:semiHidden/>
    <w:rsid w:val="00F00A8B"/>
    <w:pPr>
      <w:spacing w:before="120" w:after="120"/>
    </w:pPr>
    <w:rPr>
      <w:rFonts w:ascii="Arial" w:hAnsi="Arial"/>
      <w:b/>
      <w:color w:val="918585"/>
      <w:sz w:val="24"/>
    </w:rPr>
  </w:style>
  <w:style w:type="paragraph" w:customStyle="1" w:styleId="Chapter">
    <w:name w:val="Chapter"/>
    <w:basedOn w:val="Normal"/>
    <w:rsid w:val="00F00A8B"/>
    <w:pPr>
      <w:spacing w:before="240"/>
    </w:pPr>
    <w:rPr>
      <w:rFonts w:ascii="Times New Roman" w:hAnsi="Times New Roman"/>
      <w:smallCaps/>
      <w:spacing w:val="80"/>
      <w:sz w:val="28"/>
    </w:rPr>
  </w:style>
  <w:style w:type="paragraph" w:customStyle="1" w:styleId="InChapter">
    <w:name w:val="InChapter"/>
    <w:basedOn w:val="Heading3"/>
    <w:rsid w:val="00F00A8B"/>
    <w:pPr>
      <w:spacing w:after="240"/>
      <w:outlineLvl w:val="9"/>
    </w:pPr>
    <w:rPr>
      <w:noProof/>
    </w:rPr>
  </w:style>
  <w:style w:type="paragraph" w:styleId="Index2">
    <w:name w:val="index 2"/>
    <w:basedOn w:val="Normal"/>
    <w:next w:val="Normal"/>
    <w:semiHidden/>
    <w:rsid w:val="00F00A8B"/>
    <w:pPr>
      <w:tabs>
        <w:tab w:val="right" w:pos="4176"/>
      </w:tabs>
      <w:ind w:left="568" w:hanging="284"/>
    </w:pPr>
    <w:rPr>
      <w:rFonts w:ascii="Garamond" w:hAnsi="Garamond"/>
    </w:rPr>
  </w:style>
  <w:style w:type="paragraph" w:customStyle="1" w:styleId="Byline">
    <w:name w:val="Byline"/>
    <w:rsid w:val="00F00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A8B"/>
    <w:pPr>
      <w:tabs>
        <w:tab w:val="clear" w:pos="3600"/>
        <w:tab w:val="clear" w:pos="3958"/>
      </w:tabs>
      <w:jc w:val="right"/>
    </w:pPr>
  </w:style>
  <w:style w:type="character" w:styleId="Emphasis">
    <w:name w:val="Emphasis"/>
    <w:basedOn w:val="DefaultParagraphFont"/>
    <w:qFormat/>
    <w:rsid w:val="00F00A8B"/>
    <w:rPr>
      <w:i/>
    </w:rPr>
  </w:style>
  <w:style w:type="paragraph" w:styleId="Caption">
    <w:name w:val="caption"/>
    <w:basedOn w:val="BodyText"/>
    <w:next w:val="Normal"/>
    <w:qFormat/>
    <w:rsid w:val="00F00A8B"/>
    <w:pPr>
      <w:framePr w:w="2268" w:hSpace="181" w:vSpace="181" w:wrap="around" w:vAnchor="text" w:hAnchor="page" w:x="1135" w:y="285" w:anchorLock="1"/>
    </w:pPr>
    <w:rPr>
      <w:i/>
    </w:rPr>
  </w:style>
  <w:style w:type="paragraph" w:customStyle="1" w:styleId="MiniTOCTitle">
    <w:name w:val="MiniTOCTitle"/>
    <w:basedOn w:val="Heading4"/>
    <w:rsid w:val="00F00A8B"/>
    <w:pPr>
      <w:spacing w:before="240"/>
      <w:outlineLvl w:val="9"/>
    </w:pPr>
    <w:rPr>
      <w:noProof/>
      <w:sz w:val="24"/>
    </w:rPr>
  </w:style>
  <w:style w:type="paragraph" w:customStyle="1" w:styleId="MiniTOCItem">
    <w:name w:val="MiniTOCItem"/>
    <w:basedOn w:val="ListBullet"/>
    <w:rsid w:val="00F00A8B"/>
    <w:pPr>
      <w:numPr>
        <w:numId w:val="0"/>
      </w:numPr>
      <w:tabs>
        <w:tab w:val="right" w:leader="dot" w:pos="6521"/>
      </w:tabs>
      <w:spacing w:before="0" w:after="0"/>
    </w:pPr>
  </w:style>
  <w:style w:type="paragraph" w:customStyle="1" w:styleId="TOFTitle">
    <w:name w:val="TOFTitle"/>
    <w:basedOn w:val="TOCTitle"/>
    <w:rsid w:val="00F00A8B"/>
  </w:style>
  <w:style w:type="paragraph" w:styleId="TableofFigures">
    <w:name w:val="table of figures"/>
    <w:basedOn w:val="Normal"/>
    <w:next w:val="Normal"/>
    <w:semiHidden/>
    <w:rsid w:val="00F00A8B"/>
    <w:pPr>
      <w:tabs>
        <w:tab w:val="right" w:leader="dot" w:pos="9072"/>
      </w:tabs>
      <w:ind w:left="970" w:hanging="403"/>
    </w:pPr>
    <w:rPr>
      <w:rFonts w:ascii="Times New Roman" w:hAnsi="Times New Roman"/>
      <w:b/>
    </w:rPr>
  </w:style>
  <w:style w:type="paragraph" w:styleId="ListNumber">
    <w:name w:val="List Number"/>
    <w:basedOn w:val="List"/>
    <w:rsid w:val="00F00A8B"/>
    <w:pPr>
      <w:numPr>
        <w:numId w:val="12"/>
      </w:numPr>
    </w:pPr>
  </w:style>
  <w:style w:type="character" w:customStyle="1" w:styleId="WingdingSymbols">
    <w:name w:val="Wingding Symbols"/>
    <w:rsid w:val="00F00A8B"/>
    <w:rPr>
      <w:rFonts w:ascii="Wingdings" w:hAnsi="Wingdings"/>
    </w:rPr>
  </w:style>
  <w:style w:type="paragraph" w:customStyle="1" w:styleId="TableHeading">
    <w:name w:val="Table Heading"/>
    <w:basedOn w:val="HeadingBase"/>
    <w:rsid w:val="00F00A8B"/>
    <w:pPr>
      <w:keepLines/>
      <w:pBdr>
        <w:bottom w:val="single" w:sz="6" w:space="1" w:color="918585"/>
      </w:pBdr>
      <w:spacing w:before="240"/>
    </w:pPr>
  </w:style>
  <w:style w:type="character" w:customStyle="1" w:styleId="HotSpot">
    <w:name w:val="HotSpot"/>
    <w:rsid w:val="00F00A8B"/>
    <w:rPr>
      <w:color w:val="0033CC"/>
      <w:u w:val="none"/>
    </w:rPr>
  </w:style>
  <w:style w:type="paragraph" w:customStyle="1" w:styleId="BodyTextRight">
    <w:name w:val="Body Text Right"/>
    <w:basedOn w:val="BodyText"/>
    <w:rsid w:val="00F00A8B"/>
    <w:pPr>
      <w:spacing w:before="0" w:after="0"/>
      <w:jc w:val="right"/>
    </w:pPr>
  </w:style>
  <w:style w:type="paragraph" w:styleId="Index3">
    <w:name w:val="index 3"/>
    <w:basedOn w:val="ListNumber2"/>
    <w:next w:val="Normal"/>
    <w:semiHidden/>
    <w:rsid w:val="00F00A8B"/>
    <w:pPr>
      <w:numPr>
        <w:numId w:val="0"/>
      </w:numPr>
      <w:tabs>
        <w:tab w:val="right" w:leader="dot" w:pos="4176"/>
      </w:tabs>
    </w:pPr>
  </w:style>
  <w:style w:type="paragraph" w:styleId="ListNumber2">
    <w:name w:val="List Number 2"/>
    <w:basedOn w:val="List2"/>
    <w:rsid w:val="00F00A8B"/>
    <w:pPr>
      <w:numPr>
        <w:numId w:val="11"/>
      </w:numPr>
      <w:tabs>
        <w:tab w:val="clear" w:pos="1060"/>
      </w:tabs>
    </w:pPr>
  </w:style>
  <w:style w:type="paragraph" w:customStyle="1" w:styleId="MarginNote">
    <w:name w:val="Margin Note"/>
    <w:basedOn w:val="BodyText"/>
    <w:rsid w:val="00F00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A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0A8B"/>
    <w:rPr>
      <w:sz w:val="32"/>
    </w:rPr>
  </w:style>
  <w:style w:type="paragraph" w:customStyle="1" w:styleId="HeadingProcedure">
    <w:name w:val="Heading Procedure"/>
    <w:basedOn w:val="HeadingBase"/>
    <w:next w:val="Normal"/>
    <w:rsid w:val="00F00A8B"/>
    <w:pPr>
      <w:tabs>
        <w:tab w:val="left" w:pos="0"/>
      </w:tabs>
      <w:spacing w:before="120" w:after="60"/>
    </w:pPr>
    <w:rPr>
      <w:i/>
      <w:color w:val="918585"/>
      <w:sz w:val="22"/>
    </w:rPr>
  </w:style>
  <w:style w:type="paragraph" w:customStyle="1" w:styleId="TableBodyText">
    <w:name w:val="Table Body Text"/>
    <w:basedOn w:val="BodyText"/>
    <w:rsid w:val="00F00A8B"/>
    <w:pPr>
      <w:spacing w:before="60" w:after="60"/>
    </w:pPr>
  </w:style>
  <w:style w:type="paragraph" w:styleId="ListContinue">
    <w:name w:val="List Continue"/>
    <w:basedOn w:val="List"/>
    <w:rsid w:val="00F00A8B"/>
    <w:pPr>
      <w:ind w:firstLine="0"/>
    </w:pPr>
  </w:style>
  <w:style w:type="paragraph" w:customStyle="1" w:styleId="ListNote">
    <w:name w:val="List Note"/>
    <w:basedOn w:val="List"/>
    <w:rsid w:val="00F00A8B"/>
    <w:pPr>
      <w:pBdr>
        <w:top w:val="single" w:sz="6" w:space="2" w:color="918585"/>
        <w:bottom w:val="single" w:sz="6" w:space="2" w:color="918585"/>
      </w:pBdr>
      <w:tabs>
        <w:tab w:val="left" w:pos="1021"/>
      </w:tabs>
      <w:ind w:firstLine="0"/>
    </w:pPr>
  </w:style>
  <w:style w:type="paragraph" w:customStyle="1" w:styleId="Warning">
    <w:name w:val="Warning"/>
    <w:basedOn w:val="BodyText"/>
    <w:rsid w:val="00F00A8B"/>
    <w:pPr>
      <w:shd w:val="clear" w:color="auto" w:fill="D9D9D9"/>
      <w:tabs>
        <w:tab w:val="left" w:pos="992"/>
      </w:tabs>
      <w:ind w:left="119" w:right="119"/>
    </w:pPr>
    <w:rPr>
      <w:sz w:val="20"/>
    </w:rPr>
  </w:style>
  <w:style w:type="paragraph" w:customStyle="1" w:styleId="MarginIcons">
    <w:name w:val="Margin Icons"/>
    <w:basedOn w:val="BodyText"/>
    <w:rsid w:val="00F00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A8B"/>
    <w:rPr>
      <w:rFonts w:ascii="Courier New" w:hAnsi="Courier New"/>
    </w:rPr>
  </w:style>
  <w:style w:type="paragraph" w:customStyle="1" w:styleId="NoteBullet">
    <w:name w:val="Note Bullet"/>
    <w:basedOn w:val="Note"/>
    <w:rsid w:val="00F00A8B"/>
    <w:pPr>
      <w:tabs>
        <w:tab w:val="clear" w:pos="680"/>
      </w:tabs>
      <w:spacing w:before="60" w:after="60"/>
    </w:pPr>
  </w:style>
  <w:style w:type="paragraph" w:customStyle="1" w:styleId="SubHeading2">
    <w:name w:val="SubHeading2"/>
    <w:basedOn w:val="HeadingBase"/>
    <w:rsid w:val="00F00A8B"/>
    <w:pPr>
      <w:spacing w:before="240" w:after="60"/>
    </w:pPr>
    <w:rPr>
      <w:sz w:val="20"/>
    </w:rPr>
  </w:style>
  <w:style w:type="paragraph" w:customStyle="1" w:styleId="SubHeading1">
    <w:name w:val="SubHeading1"/>
    <w:basedOn w:val="HeadingBase"/>
    <w:rsid w:val="00F00A8B"/>
    <w:pPr>
      <w:spacing w:before="240" w:after="60"/>
    </w:pPr>
    <w:rPr>
      <w:color w:val="918585"/>
      <w:sz w:val="22"/>
    </w:rPr>
  </w:style>
  <w:style w:type="paragraph" w:customStyle="1" w:styleId="SideHeading">
    <w:name w:val="Side Heading"/>
    <w:basedOn w:val="HeadingBase"/>
    <w:rsid w:val="00F00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A8B"/>
    <w:pPr>
      <w:numPr>
        <w:numId w:val="13"/>
      </w:numPr>
    </w:pPr>
  </w:style>
  <w:style w:type="paragraph" w:styleId="PlainText">
    <w:name w:val="Plain Text"/>
    <w:basedOn w:val="Normal"/>
    <w:link w:val="PlainTextChar"/>
    <w:rsid w:val="00F00A8B"/>
    <w:rPr>
      <w:sz w:val="20"/>
    </w:rPr>
  </w:style>
  <w:style w:type="character" w:customStyle="1" w:styleId="PlainTextChar">
    <w:name w:val="Plain Text Char"/>
    <w:basedOn w:val="DefaultParagraphFont"/>
    <w:link w:val="PlainText"/>
    <w:rsid w:val="00F00A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0A8B"/>
    <w:rPr>
      <w:b/>
      <w:smallCaps/>
    </w:rPr>
  </w:style>
  <w:style w:type="paragraph" w:customStyle="1" w:styleId="TableListNumber">
    <w:name w:val="Table List Number"/>
    <w:basedOn w:val="ListNumber"/>
    <w:rsid w:val="00F00A8B"/>
    <w:pPr>
      <w:numPr>
        <w:numId w:val="0"/>
      </w:numPr>
    </w:pPr>
  </w:style>
  <w:style w:type="paragraph" w:styleId="TOC4">
    <w:name w:val="toc 4"/>
    <w:basedOn w:val="TOCBase"/>
    <w:next w:val="Normal"/>
    <w:semiHidden/>
    <w:rsid w:val="00F00A8B"/>
    <w:pPr>
      <w:tabs>
        <w:tab w:val="right" w:leader="dot" w:pos="9071"/>
      </w:tabs>
      <w:ind w:left="1701"/>
    </w:pPr>
  </w:style>
  <w:style w:type="paragraph" w:customStyle="1" w:styleId="ListAlpha">
    <w:name w:val="List Alpha"/>
    <w:basedOn w:val="List"/>
    <w:rsid w:val="00F00A8B"/>
    <w:pPr>
      <w:numPr>
        <w:numId w:val="10"/>
      </w:numPr>
    </w:pPr>
  </w:style>
  <w:style w:type="paragraph" w:customStyle="1" w:styleId="ListAlpha2">
    <w:name w:val="List Alpha 2"/>
    <w:basedOn w:val="List2"/>
    <w:rsid w:val="00F00A8B"/>
    <w:pPr>
      <w:numPr>
        <w:numId w:val="9"/>
      </w:numPr>
    </w:pPr>
  </w:style>
  <w:style w:type="paragraph" w:styleId="List3">
    <w:name w:val="List 3"/>
    <w:basedOn w:val="BodyText"/>
    <w:rsid w:val="00F00A8B"/>
    <w:pPr>
      <w:tabs>
        <w:tab w:val="left" w:pos="1021"/>
      </w:tabs>
      <w:spacing w:before="60" w:after="60"/>
      <w:ind w:left="1020" w:hanging="340"/>
    </w:pPr>
  </w:style>
  <w:style w:type="paragraph" w:styleId="List4">
    <w:name w:val="List 4"/>
    <w:basedOn w:val="BodyText"/>
    <w:rsid w:val="00F00A8B"/>
    <w:pPr>
      <w:tabs>
        <w:tab w:val="left" w:pos="1361"/>
      </w:tabs>
      <w:spacing w:before="60" w:after="60"/>
      <w:ind w:left="1361" w:hanging="340"/>
    </w:pPr>
  </w:style>
  <w:style w:type="paragraph" w:styleId="List5">
    <w:name w:val="List 5"/>
    <w:basedOn w:val="BodyText"/>
    <w:rsid w:val="00F00A8B"/>
    <w:pPr>
      <w:tabs>
        <w:tab w:val="left" w:pos="1701"/>
      </w:tabs>
      <w:spacing w:before="60" w:after="60"/>
      <w:ind w:left="1701" w:hanging="340"/>
    </w:pPr>
  </w:style>
  <w:style w:type="paragraph" w:styleId="ListBullet4">
    <w:name w:val="List Bullet 4"/>
    <w:basedOn w:val="List4"/>
    <w:rsid w:val="00F00A8B"/>
    <w:pPr>
      <w:numPr>
        <w:numId w:val="4"/>
      </w:numPr>
    </w:pPr>
  </w:style>
  <w:style w:type="paragraph" w:styleId="ListBullet5">
    <w:name w:val="List Bullet 5"/>
    <w:basedOn w:val="List5"/>
    <w:rsid w:val="00F00A8B"/>
    <w:pPr>
      <w:numPr>
        <w:numId w:val="5"/>
      </w:numPr>
    </w:pPr>
  </w:style>
  <w:style w:type="paragraph" w:styleId="ListContinue2">
    <w:name w:val="List Continue 2"/>
    <w:basedOn w:val="List2"/>
    <w:rsid w:val="00F00A8B"/>
    <w:pPr>
      <w:ind w:firstLine="0"/>
    </w:pPr>
  </w:style>
  <w:style w:type="paragraph" w:styleId="ListContinue3">
    <w:name w:val="List Continue 3"/>
    <w:basedOn w:val="List3"/>
    <w:rsid w:val="00F00A8B"/>
    <w:pPr>
      <w:ind w:left="1021" w:firstLine="0"/>
    </w:pPr>
  </w:style>
  <w:style w:type="paragraph" w:styleId="ListContinue4">
    <w:name w:val="List Continue 4"/>
    <w:basedOn w:val="List4"/>
    <w:rsid w:val="00F00A8B"/>
    <w:pPr>
      <w:ind w:firstLine="0"/>
    </w:pPr>
  </w:style>
  <w:style w:type="paragraph" w:styleId="ListContinue5">
    <w:name w:val="List Continue 5"/>
    <w:basedOn w:val="List5"/>
    <w:rsid w:val="00F00A8B"/>
    <w:pPr>
      <w:ind w:firstLine="0"/>
    </w:pPr>
  </w:style>
  <w:style w:type="paragraph" w:styleId="ListNumber3">
    <w:name w:val="List Number 3"/>
    <w:basedOn w:val="List3"/>
    <w:rsid w:val="00F00A8B"/>
    <w:pPr>
      <w:numPr>
        <w:numId w:val="6"/>
      </w:numPr>
    </w:pPr>
  </w:style>
  <w:style w:type="paragraph" w:styleId="ListNumber4">
    <w:name w:val="List Number 4"/>
    <w:basedOn w:val="List4"/>
    <w:rsid w:val="00F00A8B"/>
    <w:pPr>
      <w:numPr>
        <w:numId w:val="7"/>
      </w:numPr>
    </w:pPr>
  </w:style>
  <w:style w:type="paragraph" w:styleId="ListNumber5">
    <w:name w:val="List Number 5"/>
    <w:basedOn w:val="List5"/>
    <w:rsid w:val="00F00A8B"/>
    <w:pPr>
      <w:numPr>
        <w:numId w:val="8"/>
      </w:numPr>
    </w:pPr>
  </w:style>
  <w:style w:type="paragraph" w:styleId="BlockText">
    <w:name w:val="Block Text"/>
    <w:basedOn w:val="Normal"/>
    <w:rsid w:val="00F00A8B"/>
    <w:pPr>
      <w:spacing w:after="120"/>
      <w:ind w:left="1440" w:right="1440"/>
    </w:pPr>
  </w:style>
  <w:style w:type="character" w:customStyle="1" w:styleId="Subscript">
    <w:name w:val="Subscript"/>
    <w:basedOn w:val="DefaultParagraphFont"/>
    <w:rsid w:val="00F00A8B"/>
    <w:rPr>
      <w:sz w:val="16"/>
      <w:vertAlign w:val="subscript"/>
    </w:rPr>
  </w:style>
  <w:style w:type="character" w:customStyle="1" w:styleId="Superscript">
    <w:name w:val="Superscript"/>
    <w:basedOn w:val="DefaultParagraphFont"/>
    <w:rsid w:val="00F00A8B"/>
    <w:rPr>
      <w:sz w:val="16"/>
      <w:vertAlign w:val="superscript"/>
    </w:rPr>
  </w:style>
  <w:style w:type="character" w:customStyle="1" w:styleId="Symbols">
    <w:name w:val="Symbols"/>
    <w:basedOn w:val="DefaultParagraphFont"/>
    <w:rsid w:val="00F00A8B"/>
    <w:rPr>
      <w:rFonts w:ascii="Symbol" w:hAnsi="Symbol"/>
    </w:rPr>
  </w:style>
  <w:style w:type="character" w:customStyle="1" w:styleId="MenuOptions">
    <w:name w:val="Menu Options"/>
    <w:basedOn w:val="DefaultParagraphFont"/>
    <w:rsid w:val="00F00A8B"/>
    <w:rPr>
      <w:rFonts w:ascii="Arial Narrow" w:hAnsi="Arial Narrow"/>
      <w:smallCaps/>
    </w:rPr>
  </w:style>
  <w:style w:type="character" w:customStyle="1" w:styleId="Buttons">
    <w:name w:val="Buttons"/>
    <w:basedOn w:val="DefaultParagraphFont"/>
    <w:rsid w:val="00F00A8B"/>
    <w:rPr>
      <w:b/>
    </w:rPr>
  </w:style>
  <w:style w:type="character" w:customStyle="1" w:styleId="Underlined">
    <w:name w:val="Underlined"/>
    <w:basedOn w:val="DefaultParagraphFont"/>
    <w:rsid w:val="00F00A8B"/>
    <w:rPr>
      <w:u w:val="single"/>
    </w:rPr>
  </w:style>
  <w:style w:type="paragraph" w:customStyle="1" w:styleId="TableBodyTextRight">
    <w:name w:val="Table Body Text Right"/>
    <w:basedOn w:val="TableBodyText"/>
    <w:rsid w:val="00F00A8B"/>
    <w:pPr>
      <w:widowControl w:val="0"/>
      <w:autoSpaceDE w:val="0"/>
      <w:autoSpaceDN w:val="0"/>
      <w:adjustRightInd w:val="0"/>
      <w:jc w:val="right"/>
    </w:pPr>
    <w:rPr>
      <w:rFonts w:cs="Arial"/>
      <w:szCs w:val="18"/>
    </w:rPr>
  </w:style>
  <w:style w:type="paragraph" w:customStyle="1" w:styleId="CopyrightText">
    <w:name w:val="Copyright Text"/>
    <w:basedOn w:val="BodyText"/>
    <w:rsid w:val="00F00A8B"/>
    <w:rPr>
      <w:sz w:val="18"/>
    </w:rPr>
  </w:style>
  <w:style w:type="paragraph" w:customStyle="1" w:styleId="BodySmallRight">
    <w:name w:val="Body Small Right"/>
    <w:basedOn w:val="BodyTextRight"/>
    <w:rsid w:val="00F00A8B"/>
    <w:rPr>
      <w:sz w:val="18"/>
      <w:szCs w:val="18"/>
    </w:rPr>
  </w:style>
  <w:style w:type="paragraph" w:customStyle="1" w:styleId="MarginEdition">
    <w:name w:val="Margin Edition"/>
    <w:basedOn w:val="MarginNote"/>
    <w:rsid w:val="00F00A8B"/>
    <w:pPr>
      <w:spacing w:before="0" w:after="0"/>
    </w:pPr>
    <w:rPr>
      <w:rFonts w:ascii="Times New Roman" w:hAnsi="Times New Roman"/>
      <w:color w:val="999999"/>
    </w:rPr>
  </w:style>
  <w:style w:type="paragraph" w:customStyle="1" w:styleId="Spacer">
    <w:name w:val="Spacer"/>
    <w:basedOn w:val="Normal"/>
    <w:rsid w:val="00F00A8B"/>
    <w:rPr>
      <w:sz w:val="2"/>
      <w:szCs w:val="2"/>
    </w:rPr>
  </w:style>
  <w:style w:type="character" w:customStyle="1" w:styleId="Small">
    <w:name w:val="Small"/>
    <w:basedOn w:val="DefaultParagraphFont"/>
    <w:rsid w:val="00F00A8B"/>
    <w:rPr>
      <w:sz w:val="16"/>
    </w:rPr>
  </w:style>
  <w:style w:type="paragraph" w:customStyle="1" w:styleId="WideTable">
    <w:name w:val="Wide Table"/>
    <w:basedOn w:val="Normal"/>
    <w:rsid w:val="00F00A8B"/>
    <w:pPr>
      <w:ind w:left="-1418"/>
    </w:pPr>
    <w:rPr>
      <w:sz w:val="2"/>
      <w:szCs w:val="2"/>
    </w:rPr>
  </w:style>
  <w:style w:type="character" w:styleId="PageNumber">
    <w:name w:val="page number"/>
    <w:basedOn w:val="DefaultParagraphFont"/>
    <w:rsid w:val="00F00A8B"/>
  </w:style>
  <w:style w:type="paragraph" w:styleId="Quote">
    <w:name w:val="Quote"/>
    <w:basedOn w:val="Heading1"/>
    <w:link w:val="QuoteChar"/>
    <w:qFormat/>
    <w:rsid w:val="00F00A8B"/>
    <w:rPr>
      <w:b w:val="0"/>
      <w:sz w:val="72"/>
      <w:szCs w:val="72"/>
      <w:lang w:val="en-NZ"/>
    </w:rPr>
  </w:style>
  <w:style w:type="character" w:customStyle="1" w:styleId="QuoteChar">
    <w:name w:val="Quote Char"/>
    <w:basedOn w:val="DefaultParagraphFont"/>
    <w:link w:val="Quote"/>
    <w:rsid w:val="00F00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A8B"/>
    <w:pPr>
      <w:pageBreakBefore/>
    </w:pPr>
  </w:style>
  <w:style w:type="paragraph" w:customStyle="1" w:styleId="Border">
    <w:name w:val="Border"/>
    <w:basedOn w:val="Normal"/>
    <w:qFormat/>
    <w:rsid w:val="00F00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A8B"/>
    <w:rPr>
      <w:b/>
      <w:bCs/>
      <w:i/>
      <w:iCs/>
      <w:color w:val="auto"/>
    </w:rPr>
  </w:style>
  <w:style w:type="paragraph" w:styleId="IntenseQuote">
    <w:name w:val="Intense Quote"/>
    <w:basedOn w:val="Normal"/>
    <w:next w:val="Normal"/>
    <w:link w:val="IntenseQuoteChar"/>
    <w:uiPriority w:val="30"/>
    <w:qFormat/>
    <w:rsid w:val="00F00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A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0A8B"/>
    <w:rPr>
      <w:smallCaps/>
      <w:color w:val="auto"/>
      <w:u w:val="single"/>
    </w:rPr>
  </w:style>
  <w:style w:type="character" w:styleId="IntenseReference">
    <w:name w:val="Intense Reference"/>
    <w:basedOn w:val="DefaultParagraphFont"/>
    <w:uiPriority w:val="32"/>
    <w:qFormat/>
    <w:rsid w:val="00F00A8B"/>
    <w:rPr>
      <w:b/>
      <w:bCs/>
      <w:smallCaps/>
      <w:color w:val="auto"/>
      <w:spacing w:val="5"/>
      <w:u w:val="single"/>
    </w:rPr>
  </w:style>
  <w:style w:type="paragraph" w:customStyle="1" w:styleId="2ColumnHeading">
    <w:name w:val="2Column Heading"/>
    <w:basedOn w:val="BodyText"/>
    <w:qFormat/>
    <w:rsid w:val="00F00A8B"/>
    <w:pPr>
      <w:spacing w:after="60"/>
      <w:ind w:left="-2268"/>
    </w:pPr>
    <w:rPr>
      <w:b/>
    </w:rPr>
  </w:style>
  <w:style w:type="paragraph" w:customStyle="1" w:styleId="Heading1TOC">
    <w:name w:val="Heading1 TOC"/>
    <w:basedOn w:val="Normal"/>
    <w:qFormat/>
    <w:rsid w:val="00F00A8B"/>
    <w:pPr>
      <w:spacing w:before="240" w:after="120"/>
    </w:pPr>
    <w:rPr>
      <w:rFonts w:ascii="Times New Roman" w:hAnsi="Times New Roman"/>
      <w:b/>
      <w:sz w:val="32"/>
    </w:rPr>
  </w:style>
  <w:style w:type="paragraph" w:customStyle="1" w:styleId="Heading2TOC">
    <w:name w:val="Heading2 TOC"/>
    <w:basedOn w:val="Normal"/>
    <w:qFormat/>
    <w:rsid w:val="00F00A8B"/>
    <w:pPr>
      <w:spacing w:before="240" w:after="60"/>
    </w:pPr>
    <w:rPr>
      <w:rFonts w:ascii="Times New Roman" w:hAnsi="Times New Roman"/>
      <w:b/>
      <w:sz w:val="28"/>
    </w:rPr>
  </w:style>
  <w:style w:type="character" w:customStyle="1" w:styleId="Underline">
    <w:name w:val="Underline"/>
    <w:basedOn w:val="DefaultParagraphFont"/>
    <w:qFormat/>
    <w:rsid w:val="00F00A8B"/>
    <w:rPr>
      <w:u w:val="single"/>
    </w:rPr>
  </w:style>
  <w:style w:type="paragraph" w:styleId="BalloonText">
    <w:name w:val="Balloon Text"/>
    <w:basedOn w:val="Normal"/>
    <w:link w:val="BalloonTextChar"/>
    <w:rsid w:val="00F00A8B"/>
    <w:rPr>
      <w:rFonts w:ascii="Tahoma" w:hAnsi="Tahoma" w:cs="Tahoma"/>
      <w:sz w:val="16"/>
      <w:szCs w:val="16"/>
    </w:rPr>
  </w:style>
  <w:style w:type="character" w:customStyle="1" w:styleId="BalloonTextChar">
    <w:name w:val="Balloon Text Char"/>
    <w:basedOn w:val="DefaultParagraphFont"/>
    <w:link w:val="BalloonText"/>
    <w:rsid w:val="00F00A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0A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0A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2154</Words>
  <Characters>13978</Characters>
  <Application>Microsoft Office Word</Application>
  <DocSecurity>0</DocSecurity>
  <Lines>546</Lines>
  <Paragraphs>331</Paragraphs>
  <ScaleCrop>false</ScaleCrop>
  <Company>Author-it Software Corporation Ltd.</Company>
  <LinksUpToDate>false</LinksUpToDate>
  <CharactersWithSpaces>16040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CPCPCM5003B Design complex (non-solar) heated water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2012-05-26T05:45:00Z</dcterms:created>
  <dcterms:modified xsi:type="dcterms:W3CDTF">2012-05-26T05:45:00Z</dcterms:modified>
</cp:coreProperties>
</file>