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5664" w:rsidP="00805664">
      <w:pPr>
        <w:pStyle w:val="Title"/>
      </w:pPr>
      <w:r>
        <w:fldChar w:fldCharType="begin"/>
      </w:r>
      <w:r>
        <w:instrText xml:space="preserve"> TITLE   \* MERGEFORMAT </w:instrText>
      </w:r>
      <w:r>
        <w:fldChar w:fldCharType="separate"/>
      </w:r>
      <w:r>
        <w:t>CPCPCM2048A Cut and join sheet metal</w:t>
      </w:r>
      <w:r>
        <w:fldChar w:fldCharType="end"/>
      </w:r>
    </w:p>
    <w:p w:rsidR="00805664" w:rsidP="00805664">
      <w:pPr>
        <w:pStyle w:val="Version"/>
        <w:sectPr w:rsidSect="000A522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5224" w:rsidP="000A5224">
      <w:pPr>
        <w:pStyle w:val="SuperHeading"/>
      </w:pPr>
      <w:r w:rsidRPr="000A5224">
        <w:t>CPCPCM2048A Cut and join sheet metal</w:t>
      </w:r>
    </w:p>
    <w:p w:rsidR="00000000" w:rsidRPr="000A5224" w:rsidP="000A5224">
      <w:pPr>
        <w:pStyle w:val="Heading1"/>
      </w:pPr>
      <w:bookmarkStart w:id="1" w:name="O_504019"/>
      <w:bookmarkEnd w:id="1"/>
      <w:r w:rsidRPr="000A5224">
        <w:t>Modification History</w:t>
      </w:r>
    </w:p>
    <w:p w:rsidR="00000000" w:rsidRPr="000A5224" w:rsidP="000A5224">
      <w:pPr>
        <w:pStyle w:val="BodyText"/>
      </w:pPr>
      <w:r w:rsidRPr="000A5224">
        <w:t>Prerequisite unit updated</w:t>
      </w:r>
    </w:p>
    <w:p w:rsidR="00000000" w:rsidRPr="000A5224" w:rsidP="000A5224">
      <w:pPr>
        <w:pStyle w:val="BodyText"/>
      </w:pPr>
      <w:r w:rsidRPr="000A5224">
        <w:t>Changes to performance criteria, required skills, range statement and critical aspects</w:t>
      </w:r>
    </w:p>
    <w:p w:rsidR="00000000" w:rsidRPr="000A5224" w:rsidP="000A5224">
      <w:pPr>
        <w:pStyle w:val="BodyText"/>
      </w:pPr>
      <w:r w:rsidRPr="000A5224">
        <w:t>Not equivalent to CPCPCM2028A</w:t>
      </w:r>
    </w:p>
    <w:p w:rsidR="00000000" w:rsidRPr="000A5224" w:rsidP="000A5224">
      <w:pPr>
        <w:pStyle w:val="AllowPageBreak"/>
      </w:pPr>
    </w:p>
    <w:p w:rsidR="00000000" w:rsidRPr="000A5224" w:rsidP="000A5224">
      <w:pPr>
        <w:pStyle w:val="Heading1"/>
      </w:pPr>
      <w:bookmarkStart w:id="2" w:name="O_504020"/>
      <w:bookmarkEnd w:id="2"/>
      <w:r w:rsidRPr="000A5224">
        <w:t>Unit Descriptor</w:t>
      </w:r>
    </w:p>
    <w:p w:rsidR="00000000" w:rsidRPr="000A5224" w:rsidP="000A5224">
      <w:pPr>
        <w:pStyle w:val="BodyText"/>
      </w:pPr>
      <w:r w:rsidRPr="000A5224">
        <w:t xml:space="preserve">This unit of competency specifies the outcomes required to </w:t>
      </w:r>
      <w:r w:rsidRPr="000A5224">
        <w:t>cut and join sheet metal associated with the fabrication, installation and repair functions of the plumbing sector.</w:t>
      </w:r>
    </w:p>
    <w:p w:rsidR="00000000" w:rsidRPr="000A5224" w:rsidP="000A5224">
      <w:pPr>
        <w:pStyle w:val="AllowPageBreak"/>
      </w:pPr>
    </w:p>
    <w:p w:rsidR="00000000" w:rsidRPr="000A5224" w:rsidP="000A5224">
      <w:pPr>
        <w:pStyle w:val="Heading1"/>
      </w:pPr>
      <w:bookmarkStart w:id="3" w:name="O_504021"/>
      <w:bookmarkEnd w:id="3"/>
      <w:r w:rsidRPr="000A5224">
        <w:t>Application of the Unit</w:t>
      </w:r>
    </w:p>
    <w:p w:rsidR="00000000" w:rsidRPr="000A5224" w:rsidP="000A5224">
      <w:pPr>
        <w:pStyle w:val="BodyText"/>
      </w:pPr>
      <w:r w:rsidRPr="000A5224">
        <w:t>This unit of competency supports metal fabrication work used in plumbing applications.</w:t>
      </w:r>
    </w:p>
    <w:p w:rsidR="00805664" w:rsidP="000A5224">
      <w:pPr>
        <w:pStyle w:val="BodyText"/>
      </w:pPr>
      <w:r w:rsidRPr="000A5224">
        <w:t>Site locatio</w:t>
      </w:r>
      <w:r w:rsidRPr="000A5224">
        <w:t xml:space="preserve">n for work application may be either domestic or commercial and may be a new work site or an existing structure or fitting being renovated, extended, restored or maintained. </w:t>
      </w:r>
    </w:p>
    <w:p w:rsidR="00805664" w:rsidP="000A5224">
      <w:pPr>
        <w:pStyle w:val="BodyText"/>
      </w:pPr>
    </w:p>
    <w:p w:rsidR="00000000" w:rsidRPr="000A5224" w:rsidP="000A5224">
      <w:pPr>
        <w:pStyle w:val="Heading1"/>
      </w:pPr>
      <w:bookmarkStart w:id="4" w:name="O_504022"/>
      <w:bookmarkEnd w:id="4"/>
      <w:r w:rsidRPr="000A5224">
        <w:t>Licensing/Regulatory Information</w:t>
      </w:r>
    </w:p>
    <w:p w:rsidR="00000000" w:rsidRPr="000A5224" w:rsidP="000A5224">
      <w:pPr>
        <w:pStyle w:val="BodyText"/>
      </w:pPr>
      <w:r w:rsidRPr="000A5224">
        <w:t>In some jurisdictions, this un</w:t>
      </w:r>
      <w:r w:rsidRPr="000A5224">
        <w:t>it of competency may form part of accreditation, licensing, legislative, regulatory or certification requirements.</w:t>
      </w:r>
    </w:p>
    <w:p w:rsidR="00000000" w:rsidRPr="000A5224" w:rsidP="000A5224">
      <w:pPr>
        <w:pStyle w:val="AllowPageBreak"/>
      </w:pPr>
    </w:p>
    <w:p w:rsidR="00000000" w:rsidRPr="000A5224" w:rsidP="000A5224">
      <w:pPr>
        <w:pStyle w:val="Heading1"/>
      </w:pPr>
      <w:bookmarkStart w:id="5" w:name="O_504023"/>
      <w:bookmarkEnd w:id="5"/>
      <w:r w:rsidRPr="000A5224">
        <w:t>Pre-Requisites</w:t>
      </w:r>
    </w:p>
    <w:tbl>
      <w:tblPr>
        <w:tblW w:w="0" w:type="auto"/>
        <w:tblLayout w:type="fixed"/>
        <w:tblCellMar>
          <w:left w:w="62" w:type="dxa"/>
          <w:right w:w="62" w:type="dxa"/>
        </w:tblCellMar>
        <w:tblLook w:val="0000"/>
      </w:tblPr>
      <w:tblGrid>
        <w:gridCol w:w="2444"/>
        <w:gridCol w:w="6626"/>
      </w:tblGrid>
      <w:tr w:rsidTr="000A5224">
        <w:tblPrEx>
          <w:tblW w:w="0" w:type="auto"/>
          <w:tblLayout w:type="fixed"/>
          <w:tblCellMar>
            <w:left w:w="62" w:type="dxa"/>
            <w:right w:w="62" w:type="dxa"/>
          </w:tblCellMar>
          <w:tblLook w:val="0000"/>
        </w:tblPrEx>
        <w:tc>
          <w:tcPr>
            <w:tcW w:w="2444" w:type="dxa"/>
            <w:tcBorders>
              <w:top w:val="nil"/>
              <w:left w:val="nil"/>
              <w:bottom w:val="nil"/>
              <w:right w:val="nil"/>
            </w:tcBorders>
            <w:tcMar>
              <w:top w:w="0" w:type="dxa"/>
              <w:left w:w="62" w:type="dxa"/>
              <w:bottom w:w="0" w:type="dxa"/>
              <w:right w:w="62" w:type="dxa"/>
            </w:tcMar>
          </w:tcPr>
          <w:p w:rsidR="00000000" w:rsidP="000A5224">
            <w:pPr>
              <w:pStyle w:val="BodyText"/>
              <w:rPr>
                <w:lang w:val="en-NZ"/>
              </w:rPr>
            </w:pPr>
            <w:r w:rsidRPr="000A5224">
              <w:t>CPCPCM2043A</w:t>
            </w:r>
          </w:p>
        </w:tc>
        <w:tc>
          <w:tcPr>
            <w:tcW w:w="6626" w:type="dxa"/>
            <w:tcBorders>
              <w:top w:val="nil"/>
              <w:left w:val="nil"/>
              <w:bottom w:val="nil"/>
              <w:right w:val="nil"/>
            </w:tcBorders>
            <w:tcMar>
              <w:top w:w="0" w:type="dxa"/>
              <w:left w:w="62" w:type="dxa"/>
              <w:bottom w:w="0" w:type="dxa"/>
              <w:right w:w="62" w:type="dxa"/>
            </w:tcMar>
          </w:tcPr>
          <w:p w:rsidR="00000000" w:rsidRPr="000A5224" w:rsidP="000A5224">
            <w:pPr>
              <w:pStyle w:val="BodyText"/>
            </w:pPr>
            <w:r w:rsidRPr="000A5224">
              <w:t>Carry out WHS requirements</w:t>
            </w:r>
          </w:p>
        </w:tc>
      </w:tr>
    </w:tbl>
    <w:p w:rsidR="00000000" w:rsidRPr="000A5224" w:rsidP="000A5224">
      <w:pPr>
        <w:pStyle w:val="BodyText"/>
      </w:pPr>
    </w:p>
    <w:p w:rsidR="00000000" w:rsidRPr="000A5224" w:rsidP="000A5224">
      <w:pPr>
        <w:pStyle w:val="AllowPageBreak"/>
      </w:pPr>
    </w:p>
    <w:p w:rsidR="00000000" w:rsidRPr="000A5224" w:rsidP="000A5224">
      <w:pPr>
        <w:pStyle w:val="Heading1"/>
      </w:pPr>
      <w:bookmarkStart w:id="6" w:name="O_504024"/>
      <w:bookmarkEnd w:id="6"/>
      <w:r w:rsidRPr="000A5224">
        <w:t>Employability Skills Information</w:t>
      </w:r>
    </w:p>
    <w:p w:rsidR="00000000" w:rsidRPr="000A5224" w:rsidP="000A5224">
      <w:pPr>
        <w:pStyle w:val="BodyText"/>
      </w:pPr>
      <w:r w:rsidRPr="000A5224">
        <w:t>This unit contains employability skills.</w:t>
      </w:r>
    </w:p>
    <w:p w:rsidR="00000000" w:rsidRPr="000A5224" w:rsidP="000A5224">
      <w:pPr>
        <w:pStyle w:val="AllowPageBreak"/>
      </w:pPr>
    </w:p>
    <w:p w:rsidR="00000000" w:rsidRPr="000A5224" w:rsidP="000A5224">
      <w:pPr>
        <w:pStyle w:val="Heading1"/>
      </w:pPr>
      <w:bookmarkStart w:id="7" w:name="O_504025"/>
      <w:bookmarkEnd w:id="7"/>
      <w:r w:rsidRPr="000A5224">
        <w:t>Elements and Performance Criteria Pre-Content</w:t>
      </w:r>
    </w:p>
    <w:tbl>
      <w:tblPr>
        <w:tblW w:w="0" w:type="auto"/>
        <w:tblLayout w:type="fixed"/>
        <w:tblCellMar>
          <w:left w:w="62" w:type="dxa"/>
          <w:right w:w="62" w:type="dxa"/>
        </w:tblCellMar>
        <w:tblLook w:val="0000"/>
      </w:tblPr>
      <w:tblGrid>
        <w:gridCol w:w="2640"/>
        <w:gridCol w:w="6380"/>
      </w:tblGrid>
      <w:tr w:rsidTr="000A5224">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0A5224">
            <w:pPr>
              <w:pStyle w:val="BodyText"/>
              <w:rPr>
                <w:lang w:val="en-NZ"/>
              </w:rPr>
            </w:pPr>
            <w:r w:rsidRPr="000A5224">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0A5224" w:rsidP="000A5224">
            <w:pPr>
              <w:pStyle w:val="BodyText"/>
            </w:pPr>
            <w:r w:rsidRPr="000A5224">
              <w:t>Performance criteria describe the performance needed to demonstrate achievement of the</w:t>
            </w:r>
            <w:r w:rsidRPr="000A5224">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0A5224" w:rsidP="000A5224">
      <w:pPr>
        <w:pStyle w:val="BodyText"/>
      </w:pPr>
    </w:p>
    <w:p w:rsidR="00000000" w:rsidRPr="000A5224" w:rsidP="000A5224">
      <w:pPr>
        <w:pStyle w:val="AllowPageBreak"/>
      </w:pPr>
    </w:p>
    <w:p w:rsidR="00000000" w:rsidRPr="000A5224" w:rsidP="000A5224">
      <w:pPr>
        <w:pStyle w:val="Heading1"/>
      </w:pPr>
      <w:bookmarkStart w:id="8" w:name="O_504026"/>
      <w:bookmarkEnd w:id="8"/>
      <w:r w:rsidRPr="000A5224">
        <w:t>Elements and Perfo</w:t>
      </w:r>
      <w:r w:rsidRPr="000A5224">
        <w:t>rmance Criteria</w:t>
      </w:r>
    </w:p>
    <w:p w:rsidR="00000000" w:rsidRPr="000A5224" w:rsidP="000A5224">
      <w:pPr>
        <w:pStyle w:val="BodyText"/>
      </w:pPr>
    </w:p>
    <w:tbl>
      <w:tblPr>
        <w:tblW w:w="0" w:type="auto"/>
        <w:tblLayout w:type="fixed"/>
        <w:tblCellMar>
          <w:left w:w="62" w:type="dxa"/>
          <w:right w:w="62" w:type="dxa"/>
        </w:tblCellMar>
        <w:tblLook w:val="0000"/>
      </w:tblPr>
      <w:tblGrid>
        <w:gridCol w:w="678"/>
        <w:gridCol w:w="1962"/>
        <w:gridCol w:w="770"/>
        <w:gridCol w:w="5610"/>
      </w:tblGrid>
      <w:tr w:rsidTr="000A52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A5224">
            <w:pPr>
              <w:pStyle w:val="BodyText"/>
              <w:rPr>
                <w:lang w:val="en-NZ"/>
              </w:rPr>
            </w:pPr>
            <w:r w:rsidRPr="000A5224">
              <w:t>1</w:t>
            </w:r>
          </w:p>
        </w:tc>
        <w:tc>
          <w:tcPr>
            <w:tcW w:w="1962" w:type="dxa"/>
            <w:vMerge w:val="restart"/>
            <w:tcBorders>
              <w:top w:val="nil"/>
              <w:left w:val="nil"/>
              <w:bottom w:val="nil"/>
              <w:right w:val="nil"/>
            </w:tcBorders>
            <w:tcMar>
              <w:top w:w="0" w:type="dxa"/>
              <w:left w:w="62" w:type="dxa"/>
              <w:bottom w:w="0" w:type="dxa"/>
              <w:right w:w="62" w:type="dxa"/>
            </w:tcMar>
          </w:tcPr>
          <w:p w:rsidR="00000000" w:rsidP="000A5224">
            <w:pPr>
              <w:pStyle w:val="BodyText"/>
              <w:rPr>
                <w:lang w:val="en-NZ"/>
              </w:rPr>
            </w:pPr>
            <w:r w:rsidRPr="000A5224">
              <w:t>Prepare for work.</w:t>
            </w:r>
          </w:p>
        </w:tc>
        <w:tc>
          <w:tcPr>
            <w:tcW w:w="770" w:type="dxa"/>
            <w:tcBorders>
              <w:top w:val="nil"/>
              <w:left w:val="nil"/>
              <w:bottom w:val="nil"/>
              <w:right w:val="nil"/>
            </w:tcBorders>
            <w:tcMar>
              <w:top w:w="0" w:type="dxa"/>
              <w:left w:w="62" w:type="dxa"/>
              <w:bottom w:w="0" w:type="dxa"/>
              <w:right w:w="62" w:type="dxa"/>
            </w:tcMar>
          </w:tcPr>
          <w:p w:rsidR="00000000" w:rsidP="000A5224">
            <w:pPr>
              <w:pStyle w:val="BodyText"/>
              <w:rPr>
                <w:lang w:val="en-NZ"/>
              </w:rPr>
            </w:pPr>
            <w:r w:rsidRPr="000A5224">
              <w:t>1.1</w:t>
            </w:r>
          </w:p>
        </w:tc>
        <w:tc>
          <w:tcPr>
            <w:tcW w:w="5610" w:type="dxa"/>
            <w:tcBorders>
              <w:top w:val="nil"/>
              <w:left w:val="nil"/>
              <w:bottom w:val="nil"/>
              <w:right w:val="nil"/>
            </w:tcBorders>
            <w:tcMar>
              <w:top w:w="0" w:type="dxa"/>
              <w:left w:w="62" w:type="dxa"/>
              <w:bottom w:w="0" w:type="dxa"/>
              <w:right w:w="62" w:type="dxa"/>
            </w:tcMar>
          </w:tcPr>
          <w:p w:rsidR="00000000" w:rsidP="000A5224">
            <w:pPr>
              <w:pStyle w:val="BodyText"/>
              <w:rPr>
                <w:lang w:val="en-NZ"/>
              </w:rPr>
            </w:pPr>
            <w:r w:rsidRPr="000A5224">
              <w:t>Plans, drawings and specifications are obtained from supervisor for planned work activity.</w:t>
            </w:r>
          </w:p>
        </w:tc>
      </w:tr>
      <w:tr w:rsidTr="000A52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A5224" w:rsidP="000A5224">
            <w:pPr>
              <w:pStyle w:val="BodyText"/>
            </w:pPr>
            <w:r w:rsidRPr="000A5224">
              <w:t>1.2</w:t>
            </w:r>
          </w:p>
        </w:tc>
        <w:tc>
          <w:tcPr>
            <w:tcW w:w="5610" w:type="dxa"/>
            <w:tcBorders>
              <w:top w:val="nil"/>
              <w:left w:val="nil"/>
              <w:bottom w:val="nil"/>
              <w:right w:val="nil"/>
            </w:tcBorders>
            <w:tcMar>
              <w:top w:w="0" w:type="dxa"/>
              <w:left w:w="62" w:type="dxa"/>
              <w:bottom w:w="0" w:type="dxa"/>
              <w:right w:w="62" w:type="dxa"/>
            </w:tcMar>
          </w:tcPr>
          <w:p w:rsidR="00000000" w:rsidP="000A5224">
            <w:pPr>
              <w:pStyle w:val="BodyText"/>
              <w:rPr>
                <w:lang w:val="en-NZ"/>
              </w:rPr>
            </w:pPr>
            <w:r w:rsidRPr="000A5224">
              <w:rPr>
                <w:rStyle w:val="BoldandItalics"/>
              </w:rPr>
              <w:t xml:space="preserve">Work health and safety </w:t>
            </w:r>
            <w:r w:rsidRPr="000A5224">
              <w:t xml:space="preserve">(WHS) and </w:t>
            </w:r>
            <w:r w:rsidRPr="000A5224">
              <w:rPr>
                <w:rStyle w:val="BoldandItalics"/>
              </w:rPr>
              <w:t>environmental requirements</w:t>
            </w:r>
            <w:r w:rsidRPr="000A5224">
              <w:t xml:space="preserve"> associated with cutting and joining sheet metal are adhered to throughout the work. </w:t>
            </w:r>
          </w:p>
        </w:tc>
      </w:tr>
      <w:tr w:rsidTr="000A52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A5224" w:rsidP="000A5224">
            <w:pPr>
              <w:pStyle w:val="BodyText"/>
            </w:pPr>
            <w:r w:rsidRPr="000A5224">
              <w:t>1.3</w:t>
            </w:r>
          </w:p>
        </w:tc>
        <w:tc>
          <w:tcPr>
            <w:tcW w:w="5610" w:type="dxa"/>
            <w:tcBorders>
              <w:top w:val="nil"/>
              <w:left w:val="nil"/>
              <w:bottom w:val="nil"/>
              <w:right w:val="nil"/>
            </w:tcBorders>
            <w:tcMar>
              <w:top w:w="0" w:type="dxa"/>
              <w:left w:w="62" w:type="dxa"/>
              <w:bottom w:w="0" w:type="dxa"/>
              <w:right w:w="62" w:type="dxa"/>
            </w:tcMar>
          </w:tcPr>
          <w:p w:rsidR="00000000" w:rsidP="000A5224">
            <w:pPr>
              <w:pStyle w:val="BodyText"/>
              <w:rPr>
                <w:lang w:val="en-NZ"/>
              </w:rPr>
            </w:pPr>
            <w:r w:rsidRPr="000A5224">
              <w:rPr>
                <w:rStyle w:val="BoldandItalics"/>
              </w:rPr>
              <w:t>Quality assurance requirements</w:t>
            </w:r>
            <w:r w:rsidRPr="000A5224">
              <w:t xml:space="preserve"> are identified and adhered to according to workplace requirements. </w:t>
            </w:r>
          </w:p>
        </w:tc>
      </w:tr>
      <w:tr w:rsidTr="000A52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5224">
            <w:pPr>
              <w:pStyle w:val="BodyText"/>
              <w:rPr>
                <w:lang w:val="en-NZ"/>
              </w:rPr>
            </w:pPr>
            <w:r w:rsidRPr="000A5224">
              <w:t>1.4</w:t>
            </w:r>
          </w:p>
        </w:tc>
        <w:tc>
          <w:tcPr>
            <w:tcW w:w="5610" w:type="dxa"/>
            <w:tcBorders>
              <w:top w:val="nil"/>
              <w:left w:val="nil"/>
              <w:bottom w:val="nil"/>
              <w:right w:val="nil"/>
            </w:tcBorders>
            <w:tcMar>
              <w:top w:w="0" w:type="dxa"/>
              <w:left w:w="62" w:type="dxa"/>
              <w:bottom w:w="0" w:type="dxa"/>
              <w:right w:w="62" w:type="dxa"/>
            </w:tcMar>
          </w:tcPr>
          <w:p w:rsidR="00000000" w:rsidP="000A5224">
            <w:pPr>
              <w:pStyle w:val="BodyText"/>
              <w:rPr>
                <w:lang w:val="en-NZ"/>
              </w:rPr>
            </w:pPr>
            <w:r w:rsidRPr="000A5224">
              <w:t>Tasks are planned and sequenced in conjunction with other</w:t>
            </w:r>
            <w:r w:rsidRPr="000A5224">
              <w:t>s involved in or affected by the work.</w:t>
            </w:r>
          </w:p>
        </w:tc>
      </w:tr>
      <w:tr w:rsidTr="000A52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A5224" w:rsidP="000A5224">
            <w:pPr>
              <w:pStyle w:val="BodyText"/>
            </w:pPr>
            <w:r w:rsidRPr="000A5224">
              <w:t>1.5</w:t>
            </w:r>
          </w:p>
        </w:tc>
        <w:tc>
          <w:tcPr>
            <w:tcW w:w="5610" w:type="dxa"/>
            <w:tcBorders>
              <w:top w:val="nil"/>
              <w:left w:val="nil"/>
              <w:bottom w:val="nil"/>
              <w:right w:val="nil"/>
            </w:tcBorders>
            <w:tcMar>
              <w:top w:w="0" w:type="dxa"/>
              <w:left w:w="62" w:type="dxa"/>
              <w:bottom w:w="0" w:type="dxa"/>
              <w:right w:w="62" w:type="dxa"/>
            </w:tcMar>
          </w:tcPr>
          <w:p w:rsidR="00000000" w:rsidP="000A5224">
            <w:pPr>
              <w:pStyle w:val="BodyText"/>
              <w:rPr>
                <w:lang w:val="en-NZ"/>
              </w:rPr>
            </w:pPr>
            <w:r w:rsidRPr="000A5224">
              <w:rPr>
                <w:rStyle w:val="BoldandItalics"/>
              </w:rPr>
              <w:t>Tools and equipment</w:t>
            </w:r>
            <w:r w:rsidRPr="000A5224">
              <w:t xml:space="preserve">, including personal protective equipment, are selected and checked for serviceability. </w:t>
            </w:r>
          </w:p>
        </w:tc>
      </w:tr>
      <w:tr w:rsidTr="000A52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5224">
            <w:pPr>
              <w:pStyle w:val="BodyText"/>
              <w:rPr>
                <w:lang w:val="en-NZ"/>
              </w:rPr>
            </w:pPr>
            <w:r w:rsidRPr="000A5224">
              <w:t>1.6</w:t>
            </w:r>
          </w:p>
        </w:tc>
        <w:tc>
          <w:tcPr>
            <w:tcW w:w="5610" w:type="dxa"/>
            <w:tcBorders>
              <w:top w:val="nil"/>
              <w:left w:val="nil"/>
              <w:bottom w:val="nil"/>
              <w:right w:val="nil"/>
            </w:tcBorders>
            <w:tcMar>
              <w:top w:w="0" w:type="dxa"/>
              <w:left w:w="62" w:type="dxa"/>
              <w:bottom w:w="0" w:type="dxa"/>
              <w:right w:w="62" w:type="dxa"/>
            </w:tcMar>
          </w:tcPr>
          <w:p w:rsidR="00000000" w:rsidRPr="000A5224" w:rsidP="000A5224">
            <w:pPr>
              <w:pStyle w:val="BodyText"/>
            </w:pPr>
            <w:r w:rsidRPr="000A5224">
              <w:t>Work area is prepared to support efficient cutting and joining of sheet metal.</w:t>
            </w:r>
          </w:p>
        </w:tc>
      </w:tr>
    </w:tbl>
    <w:p w:rsidR="00000000" w:rsidRPr="000A5224" w:rsidP="000A5224">
      <w:pPr>
        <w:pStyle w:val="BodyText"/>
      </w:pPr>
    </w:p>
    <w:tbl>
      <w:tblPr>
        <w:tblW w:w="0" w:type="auto"/>
        <w:tblLayout w:type="fixed"/>
        <w:tblCellMar>
          <w:left w:w="62" w:type="dxa"/>
          <w:right w:w="62" w:type="dxa"/>
        </w:tblCellMar>
        <w:tblLook w:val="0000"/>
      </w:tblPr>
      <w:tblGrid>
        <w:gridCol w:w="678"/>
        <w:gridCol w:w="1962"/>
        <w:gridCol w:w="770"/>
        <w:gridCol w:w="5610"/>
      </w:tblGrid>
      <w:tr w:rsidTr="000A52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A5224">
            <w:pPr>
              <w:pStyle w:val="BodyText"/>
              <w:rPr>
                <w:lang w:val="en-NZ"/>
              </w:rPr>
            </w:pPr>
            <w:r w:rsidRPr="000A5224">
              <w:t>2</w:t>
            </w:r>
          </w:p>
        </w:tc>
        <w:tc>
          <w:tcPr>
            <w:tcW w:w="1962" w:type="dxa"/>
            <w:vMerge w:val="restart"/>
            <w:tcBorders>
              <w:top w:val="nil"/>
              <w:left w:val="nil"/>
              <w:bottom w:val="nil"/>
              <w:right w:val="nil"/>
            </w:tcBorders>
            <w:tcMar>
              <w:top w:w="0" w:type="dxa"/>
              <w:left w:w="62" w:type="dxa"/>
              <w:bottom w:w="0" w:type="dxa"/>
              <w:right w:w="62" w:type="dxa"/>
            </w:tcMar>
          </w:tcPr>
          <w:p w:rsidR="00000000" w:rsidP="000A5224">
            <w:pPr>
              <w:pStyle w:val="BodyText"/>
              <w:rPr>
                <w:lang w:val="en-NZ"/>
              </w:rPr>
            </w:pPr>
            <w:r w:rsidRPr="000A5224">
              <w:t>Identify joining requirements.</w:t>
            </w:r>
          </w:p>
        </w:tc>
        <w:tc>
          <w:tcPr>
            <w:tcW w:w="770" w:type="dxa"/>
            <w:tcBorders>
              <w:top w:val="nil"/>
              <w:left w:val="nil"/>
              <w:bottom w:val="nil"/>
              <w:right w:val="nil"/>
            </w:tcBorders>
            <w:tcMar>
              <w:top w:w="0" w:type="dxa"/>
              <w:left w:w="62" w:type="dxa"/>
              <w:bottom w:w="0" w:type="dxa"/>
              <w:right w:w="62" w:type="dxa"/>
            </w:tcMar>
          </w:tcPr>
          <w:p w:rsidR="00000000" w:rsidP="000A5224">
            <w:pPr>
              <w:pStyle w:val="BodyText"/>
              <w:rPr>
                <w:lang w:val="en-NZ"/>
              </w:rPr>
            </w:pPr>
            <w:r w:rsidRPr="000A5224">
              <w:t>2.1</w:t>
            </w:r>
          </w:p>
        </w:tc>
        <w:tc>
          <w:tcPr>
            <w:tcW w:w="5610" w:type="dxa"/>
            <w:tcBorders>
              <w:top w:val="nil"/>
              <w:left w:val="nil"/>
              <w:bottom w:val="nil"/>
              <w:right w:val="nil"/>
            </w:tcBorders>
            <w:tcMar>
              <w:top w:w="0" w:type="dxa"/>
              <w:left w:w="62" w:type="dxa"/>
              <w:bottom w:w="0" w:type="dxa"/>
              <w:right w:w="62" w:type="dxa"/>
            </w:tcMar>
          </w:tcPr>
          <w:p w:rsidR="00000000" w:rsidP="000A5224">
            <w:pPr>
              <w:pStyle w:val="BodyText"/>
              <w:rPr>
                <w:lang w:val="en-NZ"/>
              </w:rPr>
            </w:pPr>
            <w:r w:rsidRPr="000A5224">
              <w:t>Selected sheet metal is checked for compliance with plans and specifications.</w:t>
            </w:r>
          </w:p>
        </w:tc>
      </w:tr>
      <w:tr w:rsidTr="000A52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5224">
            <w:pPr>
              <w:pStyle w:val="BodyText"/>
              <w:rPr>
                <w:lang w:val="en-NZ"/>
              </w:rPr>
            </w:pPr>
            <w:r w:rsidRPr="000A5224">
              <w:t>2.2</w:t>
            </w:r>
          </w:p>
        </w:tc>
        <w:tc>
          <w:tcPr>
            <w:tcW w:w="5610" w:type="dxa"/>
            <w:tcBorders>
              <w:top w:val="nil"/>
              <w:left w:val="nil"/>
              <w:bottom w:val="nil"/>
              <w:right w:val="nil"/>
            </w:tcBorders>
            <w:tcMar>
              <w:top w:w="0" w:type="dxa"/>
              <w:left w:w="62" w:type="dxa"/>
              <w:bottom w:w="0" w:type="dxa"/>
              <w:right w:w="62" w:type="dxa"/>
            </w:tcMar>
          </w:tcPr>
          <w:p w:rsidR="00000000" w:rsidP="000A5224">
            <w:pPr>
              <w:pStyle w:val="BodyText"/>
              <w:rPr>
                <w:lang w:val="en-NZ"/>
              </w:rPr>
            </w:pPr>
            <w:r w:rsidRPr="000A5224">
              <w:t xml:space="preserve">Joining </w:t>
            </w:r>
            <w:r w:rsidRPr="000A5224">
              <w:rPr>
                <w:rStyle w:val="BoldandItalics"/>
              </w:rPr>
              <w:t>materials</w:t>
            </w:r>
            <w:r w:rsidRPr="000A5224">
              <w:t xml:space="preserve"> are selected to comply with plans and specifications. </w:t>
            </w:r>
          </w:p>
        </w:tc>
      </w:tr>
      <w:tr w:rsidTr="000A52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5224">
            <w:pPr>
              <w:pStyle w:val="BodyText"/>
              <w:rPr>
                <w:lang w:val="en-NZ"/>
              </w:rPr>
            </w:pPr>
            <w:r w:rsidRPr="000A5224">
              <w:t>2.3</w:t>
            </w:r>
          </w:p>
        </w:tc>
        <w:tc>
          <w:tcPr>
            <w:tcW w:w="5610" w:type="dxa"/>
            <w:tcBorders>
              <w:top w:val="nil"/>
              <w:left w:val="nil"/>
              <w:bottom w:val="nil"/>
              <w:right w:val="nil"/>
            </w:tcBorders>
            <w:tcMar>
              <w:top w:w="0" w:type="dxa"/>
              <w:left w:w="62" w:type="dxa"/>
              <w:bottom w:w="0" w:type="dxa"/>
              <w:right w:w="62" w:type="dxa"/>
            </w:tcMar>
          </w:tcPr>
          <w:p w:rsidR="00000000" w:rsidRPr="000A5224" w:rsidP="000A5224">
            <w:pPr>
              <w:pStyle w:val="BodyText"/>
            </w:pPr>
            <w:r w:rsidRPr="000A5224">
              <w:t>Sealants, fixing materials and sheet metal materials are checked for compatibility and are appropriate for the job.</w:t>
            </w:r>
          </w:p>
        </w:tc>
      </w:tr>
    </w:tbl>
    <w:p w:rsidR="00000000" w:rsidRPr="000A5224" w:rsidP="000A5224">
      <w:pPr>
        <w:pStyle w:val="BodyText"/>
      </w:pPr>
    </w:p>
    <w:tbl>
      <w:tblPr>
        <w:tblW w:w="0" w:type="auto"/>
        <w:tblLayout w:type="fixed"/>
        <w:tblCellMar>
          <w:left w:w="62" w:type="dxa"/>
          <w:right w:w="62" w:type="dxa"/>
        </w:tblCellMar>
        <w:tblLook w:val="0000"/>
      </w:tblPr>
      <w:tblGrid>
        <w:gridCol w:w="678"/>
        <w:gridCol w:w="1962"/>
        <w:gridCol w:w="770"/>
        <w:gridCol w:w="5610"/>
      </w:tblGrid>
      <w:tr w:rsidTr="000A52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A5224">
            <w:pPr>
              <w:pStyle w:val="BodyText"/>
              <w:rPr>
                <w:lang w:val="en-NZ"/>
              </w:rPr>
            </w:pPr>
            <w:r w:rsidRPr="000A5224">
              <w:t>3</w:t>
            </w:r>
          </w:p>
        </w:tc>
        <w:tc>
          <w:tcPr>
            <w:tcW w:w="1962" w:type="dxa"/>
            <w:vMerge w:val="restart"/>
            <w:tcBorders>
              <w:top w:val="nil"/>
              <w:left w:val="nil"/>
              <w:bottom w:val="nil"/>
              <w:right w:val="nil"/>
            </w:tcBorders>
            <w:tcMar>
              <w:top w:w="0" w:type="dxa"/>
              <w:left w:w="62" w:type="dxa"/>
              <w:bottom w:w="0" w:type="dxa"/>
              <w:right w:w="62" w:type="dxa"/>
            </w:tcMar>
          </w:tcPr>
          <w:p w:rsidR="00000000" w:rsidP="000A5224">
            <w:pPr>
              <w:pStyle w:val="BodyText"/>
              <w:rPr>
                <w:lang w:val="en-NZ"/>
              </w:rPr>
            </w:pPr>
            <w:r w:rsidRPr="000A5224">
              <w:t>Cut and join sheet metal.</w:t>
            </w:r>
          </w:p>
        </w:tc>
        <w:tc>
          <w:tcPr>
            <w:tcW w:w="770" w:type="dxa"/>
            <w:tcBorders>
              <w:top w:val="nil"/>
              <w:left w:val="nil"/>
              <w:bottom w:val="nil"/>
              <w:right w:val="nil"/>
            </w:tcBorders>
            <w:tcMar>
              <w:top w:w="0" w:type="dxa"/>
              <w:left w:w="62" w:type="dxa"/>
              <w:bottom w:w="0" w:type="dxa"/>
              <w:right w:w="62" w:type="dxa"/>
            </w:tcMar>
          </w:tcPr>
          <w:p w:rsidR="00000000" w:rsidP="000A5224">
            <w:pPr>
              <w:pStyle w:val="BodyText"/>
              <w:rPr>
                <w:lang w:val="en-NZ"/>
              </w:rPr>
            </w:pPr>
            <w:r w:rsidRPr="000A5224">
              <w:t>3.1</w:t>
            </w:r>
          </w:p>
        </w:tc>
        <w:tc>
          <w:tcPr>
            <w:tcW w:w="5610" w:type="dxa"/>
            <w:tcBorders>
              <w:top w:val="nil"/>
              <w:left w:val="nil"/>
              <w:bottom w:val="nil"/>
              <w:right w:val="nil"/>
            </w:tcBorders>
            <w:tcMar>
              <w:top w:w="0" w:type="dxa"/>
              <w:left w:w="62" w:type="dxa"/>
              <w:bottom w:w="0" w:type="dxa"/>
              <w:right w:w="62" w:type="dxa"/>
            </w:tcMar>
          </w:tcPr>
          <w:p w:rsidR="00000000" w:rsidP="000A5224">
            <w:pPr>
              <w:pStyle w:val="BodyText"/>
              <w:rPr>
                <w:lang w:val="en-NZ"/>
              </w:rPr>
            </w:pPr>
            <w:r w:rsidRPr="000A5224">
              <w:t>Sheet metal is marked out according to plans and specifications.</w:t>
            </w:r>
          </w:p>
        </w:tc>
      </w:tr>
      <w:tr w:rsidTr="000A52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5224">
            <w:pPr>
              <w:pStyle w:val="BodyText"/>
              <w:rPr>
                <w:lang w:val="en-NZ"/>
              </w:rPr>
            </w:pPr>
            <w:r w:rsidRPr="000A5224">
              <w:t>3.2</w:t>
            </w:r>
          </w:p>
        </w:tc>
        <w:tc>
          <w:tcPr>
            <w:tcW w:w="5610" w:type="dxa"/>
            <w:tcBorders>
              <w:top w:val="nil"/>
              <w:left w:val="nil"/>
              <w:bottom w:val="nil"/>
              <w:right w:val="nil"/>
            </w:tcBorders>
            <w:tcMar>
              <w:top w:w="0" w:type="dxa"/>
              <w:left w:w="62" w:type="dxa"/>
              <w:bottom w:w="0" w:type="dxa"/>
              <w:right w:w="62" w:type="dxa"/>
            </w:tcMar>
          </w:tcPr>
          <w:p w:rsidR="00000000" w:rsidP="000A5224">
            <w:pPr>
              <w:pStyle w:val="BodyText"/>
              <w:rPr>
                <w:lang w:val="en-NZ"/>
              </w:rPr>
            </w:pPr>
            <w:r w:rsidRPr="000A5224">
              <w:t>Sheet metal is cut to pattern using appropriate cutting tool.</w:t>
            </w:r>
          </w:p>
        </w:tc>
      </w:tr>
      <w:tr w:rsidTr="000A52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5224">
            <w:pPr>
              <w:pStyle w:val="BodyText"/>
              <w:rPr>
                <w:lang w:val="en-NZ"/>
              </w:rPr>
            </w:pPr>
            <w:r w:rsidRPr="000A5224">
              <w:t>3.3</w:t>
            </w:r>
          </w:p>
        </w:tc>
        <w:tc>
          <w:tcPr>
            <w:tcW w:w="5610" w:type="dxa"/>
            <w:tcBorders>
              <w:top w:val="nil"/>
              <w:left w:val="nil"/>
              <w:bottom w:val="nil"/>
              <w:right w:val="nil"/>
            </w:tcBorders>
            <w:tcMar>
              <w:top w:w="0" w:type="dxa"/>
              <w:left w:w="62" w:type="dxa"/>
              <w:bottom w:w="0" w:type="dxa"/>
              <w:right w:w="62" w:type="dxa"/>
            </w:tcMar>
          </w:tcPr>
          <w:p w:rsidR="00000000" w:rsidP="000A5224">
            <w:pPr>
              <w:pStyle w:val="BodyText"/>
              <w:rPr>
                <w:lang w:val="en-NZ"/>
              </w:rPr>
            </w:pPr>
            <w:r w:rsidRPr="000A5224">
              <w:t>Laps are measured and shaped for joining using appropriate tools and equipment according to plans and specifications.</w:t>
            </w:r>
          </w:p>
        </w:tc>
      </w:tr>
      <w:tr w:rsidTr="000A52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5224">
            <w:pPr>
              <w:pStyle w:val="BodyText"/>
              <w:rPr>
                <w:lang w:val="en-NZ"/>
              </w:rPr>
            </w:pPr>
            <w:r w:rsidRPr="000A5224">
              <w:t>3.4</w:t>
            </w:r>
          </w:p>
        </w:tc>
        <w:tc>
          <w:tcPr>
            <w:tcW w:w="5610" w:type="dxa"/>
            <w:tcBorders>
              <w:top w:val="nil"/>
              <w:left w:val="nil"/>
              <w:bottom w:val="nil"/>
              <w:right w:val="nil"/>
            </w:tcBorders>
            <w:tcMar>
              <w:top w:w="0" w:type="dxa"/>
              <w:left w:w="62" w:type="dxa"/>
              <w:bottom w:w="0" w:type="dxa"/>
              <w:right w:w="62" w:type="dxa"/>
            </w:tcMar>
          </w:tcPr>
          <w:p w:rsidR="00000000" w:rsidP="000A5224">
            <w:pPr>
              <w:pStyle w:val="BodyText"/>
              <w:rPr>
                <w:lang w:val="en-NZ"/>
              </w:rPr>
            </w:pPr>
            <w:r w:rsidRPr="000A5224">
              <w:t>Surface is prepared and cleaned of grease and other contaminan</w:t>
            </w:r>
            <w:r w:rsidRPr="000A5224">
              <w:t>ts.</w:t>
            </w:r>
          </w:p>
        </w:tc>
      </w:tr>
      <w:tr w:rsidTr="000A52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5224">
            <w:pPr>
              <w:pStyle w:val="BodyText"/>
              <w:rPr>
                <w:lang w:val="en-NZ"/>
              </w:rPr>
            </w:pPr>
            <w:r w:rsidRPr="000A5224">
              <w:t>3.5</w:t>
            </w:r>
          </w:p>
        </w:tc>
        <w:tc>
          <w:tcPr>
            <w:tcW w:w="5610" w:type="dxa"/>
            <w:tcBorders>
              <w:top w:val="nil"/>
              <w:left w:val="nil"/>
              <w:bottom w:val="nil"/>
              <w:right w:val="nil"/>
            </w:tcBorders>
            <w:tcMar>
              <w:top w:w="0" w:type="dxa"/>
              <w:left w:w="62" w:type="dxa"/>
              <w:bottom w:w="0" w:type="dxa"/>
              <w:right w:w="62" w:type="dxa"/>
            </w:tcMar>
          </w:tcPr>
          <w:p w:rsidR="00000000" w:rsidP="000A5224">
            <w:pPr>
              <w:pStyle w:val="BodyText"/>
              <w:rPr>
                <w:lang w:val="en-NZ"/>
              </w:rPr>
            </w:pPr>
            <w:r w:rsidRPr="000A5224">
              <w:t>Sheet metal is joined to comply with plans and specifications, avoiding damage to surrounding surfaces.</w:t>
            </w:r>
          </w:p>
        </w:tc>
      </w:tr>
      <w:tr w:rsidTr="000A52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A5224" w:rsidP="000A5224">
            <w:pPr>
              <w:pStyle w:val="BodyText"/>
            </w:pPr>
            <w:r w:rsidRPr="000A5224">
              <w:t>3.6</w:t>
            </w:r>
          </w:p>
        </w:tc>
        <w:tc>
          <w:tcPr>
            <w:tcW w:w="5610" w:type="dxa"/>
            <w:tcBorders>
              <w:top w:val="nil"/>
              <w:left w:val="nil"/>
              <w:bottom w:val="nil"/>
              <w:right w:val="nil"/>
            </w:tcBorders>
            <w:tcMar>
              <w:top w:w="0" w:type="dxa"/>
              <w:left w:w="62" w:type="dxa"/>
              <w:bottom w:w="0" w:type="dxa"/>
              <w:right w:w="62" w:type="dxa"/>
            </w:tcMar>
          </w:tcPr>
          <w:p w:rsidR="00000000" w:rsidP="000A5224">
            <w:pPr>
              <w:pStyle w:val="BodyText"/>
              <w:rPr>
                <w:lang w:val="en-NZ"/>
              </w:rPr>
            </w:pPr>
            <w:r w:rsidRPr="000A5224">
              <w:rPr>
                <w:rStyle w:val="BoldandItalics"/>
              </w:rPr>
              <w:t>Joins</w:t>
            </w:r>
            <w:r w:rsidRPr="000A5224">
              <w:rPr>
                <w:rStyle w:val="SpecialBold"/>
              </w:rPr>
              <w:t xml:space="preserve"> </w:t>
            </w:r>
            <w:r w:rsidRPr="000A5224">
              <w:t xml:space="preserve">are cleaned and visually inspected ensuring materials are correctly aligned, joined and sealed. </w:t>
            </w:r>
          </w:p>
        </w:tc>
      </w:tr>
      <w:tr w:rsidTr="000A52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A5224" w:rsidP="000A5224">
            <w:pPr>
              <w:pStyle w:val="BodyText"/>
            </w:pPr>
            <w:r w:rsidRPr="000A5224">
              <w:t>3.7</w:t>
            </w:r>
          </w:p>
        </w:tc>
        <w:tc>
          <w:tcPr>
            <w:tcW w:w="5610" w:type="dxa"/>
            <w:tcBorders>
              <w:top w:val="nil"/>
              <w:left w:val="nil"/>
              <w:bottom w:val="nil"/>
              <w:right w:val="nil"/>
            </w:tcBorders>
            <w:tcMar>
              <w:top w:w="0" w:type="dxa"/>
              <w:left w:w="62" w:type="dxa"/>
              <w:bottom w:w="0" w:type="dxa"/>
              <w:right w:w="62" w:type="dxa"/>
            </w:tcMar>
          </w:tcPr>
          <w:p w:rsidR="00000000" w:rsidRPr="000A5224" w:rsidP="000A5224">
            <w:pPr>
              <w:pStyle w:val="BodyText"/>
            </w:pPr>
            <w:r w:rsidRPr="000A5224">
              <w:rPr>
                <w:rStyle w:val="BoldandItalics"/>
              </w:rPr>
              <w:t>Sustainability principles and concepts</w:t>
            </w:r>
            <w:r w:rsidRPr="000A5224">
              <w:t xml:space="preserve"> are applied throughout the cutting and joining process.</w:t>
            </w:r>
          </w:p>
        </w:tc>
      </w:tr>
    </w:tbl>
    <w:p w:rsidR="00000000" w:rsidRPr="000A5224" w:rsidP="000A5224">
      <w:pPr>
        <w:pStyle w:val="BodyText"/>
      </w:pPr>
    </w:p>
    <w:tbl>
      <w:tblPr>
        <w:tblW w:w="0" w:type="auto"/>
        <w:tblLayout w:type="fixed"/>
        <w:tblCellMar>
          <w:left w:w="62" w:type="dxa"/>
          <w:right w:w="62" w:type="dxa"/>
        </w:tblCellMar>
        <w:tblLook w:val="0000"/>
      </w:tblPr>
      <w:tblGrid>
        <w:gridCol w:w="678"/>
        <w:gridCol w:w="1962"/>
        <w:gridCol w:w="770"/>
        <w:gridCol w:w="5610"/>
      </w:tblGrid>
      <w:tr w:rsidTr="000A52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A5224">
            <w:pPr>
              <w:pStyle w:val="BodyText"/>
              <w:rPr>
                <w:lang w:val="en-NZ"/>
              </w:rPr>
            </w:pPr>
            <w:r w:rsidRPr="000A5224">
              <w:t>4</w:t>
            </w:r>
          </w:p>
        </w:tc>
        <w:tc>
          <w:tcPr>
            <w:tcW w:w="1962" w:type="dxa"/>
            <w:vMerge w:val="restart"/>
            <w:tcBorders>
              <w:top w:val="nil"/>
              <w:left w:val="nil"/>
              <w:bottom w:val="nil"/>
              <w:right w:val="nil"/>
            </w:tcBorders>
            <w:tcMar>
              <w:top w:w="0" w:type="dxa"/>
              <w:left w:w="62" w:type="dxa"/>
              <w:bottom w:w="0" w:type="dxa"/>
              <w:right w:w="62" w:type="dxa"/>
            </w:tcMar>
          </w:tcPr>
          <w:p w:rsidR="00000000" w:rsidP="000A5224">
            <w:pPr>
              <w:pStyle w:val="BodyText"/>
              <w:rPr>
                <w:lang w:val="en-NZ"/>
              </w:rPr>
            </w:pPr>
            <w:r w:rsidRPr="000A5224">
              <w:t>Clean up.</w:t>
            </w:r>
          </w:p>
        </w:tc>
        <w:tc>
          <w:tcPr>
            <w:tcW w:w="770" w:type="dxa"/>
            <w:tcBorders>
              <w:top w:val="nil"/>
              <w:left w:val="nil"/>
              <w:bottom w:val="nil"/>
              <w:right w:val="nil"/>
            </w:tcBorders>
            <w:tcMar>
              <w:top w:w="0" w:type="dxa"/>
              <w:left w:w="62" w:type="dxa"/>
              <w:bottom w:w="0" w:type="dxa"/>
              <w:right w:w="62" w:type="dxa"/>
            </w:tcMar>
          </w:tcPr>
          <w:p w:rsidR="00000000" w:rsidP="000A5224">
            <w:pPr>
              <w:pStyle w:val="BodyText"/>
              <w:rPr>
                <w:lang w:val="en-NZ"/>
              </w:rPr>
            </w:pPr>
            <w:r w:rsidRPr="000A5224">
              <w:t>4.1</w:t>
            </w:r>
          </w:p>
        </w:tc>
        <w:tc>
          <w:tcPr>
            <w:tcW w:w="5610" w:type="dxa"/>
            <w:tcBorders>
              <w:top w:val="nil"/>
              <w:left w:val="nil"/>
              <w:bottom w:val="nil"/>
              <w:right w:val="nil"/>
            </w:tcBorders>
            <w:tcMar>
              <w:top w:w="0" w:type="dxa"/>
              <w:left w:w="62" w:type="dxa"/>
              <w:bottom w:w="0" w:type="dxa"/>
              <w:right w:w="62" w:type="dxa"/>
            </w:tcMar>
          </w:tcPr>
          <w:p w:rsidR="00000000" w:rsidP="000A5224">
            <w:pPr>
              <w:pStyle w:val="BodyText"/>
              <w:rPr>
                <w:lang w:val="en-NZ"/>
              </w:rPr>
            </w:pPr>
            <w:r w:rsidRPr="000A5224">
              <w:t>Work area is cleared and materials disposed of, reused or recycled according to legislation, regulations, codes of practice and job specificati</w:t>
            </w:r>
            <w:r w:rsidRPr="000A5224">
              <w:t xml:space="preserve">on. </w:t>
            </w:r>
          </w:p>
        </w:tc>
      </w:tr>
      <w:tr w:rsidTr="000A52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5224">
            <w:pPr>
              <w:pStyle w:val="BodyText"/>
              <w:rPr>
                <w:lang w:val="en-NZ"/>
              </w:rPr>
            </w:pPr>
            <w:r w:rsidRPr="000A5224">
              <w:t>4.2</w:t>
            </w:r>
          </w:p>
        </w:tc>
        <w:tc>
          <w:tcPr>
            <w:tcW w:w="5610" w:type="dxa"/>
            <w:tcBorders>
              <w:top w:val="nil"/>
              <w:left w:val="nil"/>
              <w:bottom w:val="nil"/>
              <w:right w:val="nil"/>
            </w:tcBorders>
            <w:tcMar>
              <w:top w:w="0" w:type="dxa"/>
              <w:left w:w="62" w:type="dxa"/>
              <w:bottom w:w="0" w:type="dxa"/>
              <w:right w:w="62" w:type="dxa"/>
            </w:tcMar>
          </w:tcPr>
          <w:p w:rsidR="00000000" w:rsidP="000A5224">
            <w:pPr>
              <w:pStyle w:val="BodyText"/>
              <w:rPr>
                <w:lang w:val="en-NZ"/>
              </w:rPr>
            </w:pPr>
            <w:r w:rsidRPr="000A5224">
              <w:t>Tools and equipment are cleaned, checked, maintained and stored according to manufacturer recommendations and workplace procedures.</w:t>
            </w:r>
          </w:p>
        </w:tc>
      </w:tr>
      <w:tr w:rsidTr="000A52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5224">
            <w:pPr>
              <w:pStyle w:val="BodyText"/>
              <w:rPr>
                <w:lang w:val="en-NZ"/>
              </w:rPr>
            </w:pPr>
            <w:r w:rsidRPr="000A5224">
              <w:t>4.3</w:t>
            </w:r>
          </w:p>
        </w:tc>
        <w:tc>
          <w:tcPr>
            <w:tcW w:w="5610" w:type="dxa"/>
            <w:tcBorders>
              <w:top w:val="nil"/>
              <w:left w:val="nil"/>
              <w:bottom w:val="nil"/>
              <w:right w:val="nil"/>
            </w:tcBorders>
            <w:tcMar>
              <w:top w:w="0" w:type="dxa"/>
              <w:left w:w="62" w:type="dxa"/>
              <w:bottom w:w="0" w:type="dxa"/>
              <w:right w:w="62" w:type="dxa"/>
            </w:tcMar>
          </w:tcPr>
          <w:p w:rsidR="00000000" w:rsidRPr="000A5224" w:rsidP="000A5224">
            <w:pPr>
              <w:pStyle w:val="BodyText"/>
            </w:pPr>
            <w:r w:rsidRPr="000A5224">
              <w:t>Information is accessed and documentation completed according to workplace requirements.</w:t>
            </w:r>
          </w:p>
        </w:tc>
      </w:tr>
    </w:tbl>
    <w:p w:rsidR="00805664" w:rsidP="000A5224">
      <w:pPr>
        <w:pStyle w:val="BodyText"/>
      </w:pPr>
    </w:p>
    <w:p w:rsidR="00805664" w:rsidP="000A5224">
      <w:pPr>
        <w:pStyle w:val="BodyText"/>
      </w:pPr>
    </w:p>
    <w:p w:rsidR="00000000" w:rsidRPr="000A5224" w:rsidP="000A5224">
      <w:pPr>
        <w:pStyle w:val="Heading1"/>
      </w:pPr>
      <w:bookmarkStart w:id="9" w:name="O_504027"/>
      <w:bookmarkEnd w:id="9"/>
      <w:r w:rsidRPr="000A5224">
        <w:t>Required Skills and Knowledge</w:t>
      </w:r>
    </w:p>
    <w:tbl>
      <w:tblPr>
        <w:tblW w:w="0" w:type="auto"/>
        <w:tblLayout w:type="fixed"/>
        <w:tblCellMar>
          <w:left w:w="62" w:type="dxa"/>
          <w:right w:w="62" w:type="dxa"/>
        </w:tblCellMar>
        <w:tblLook w:val="0000"/>
      </w:tblPr>
      <w:tblGrid>
        <w:gridCol w:w="9178"/>
      </w:tblGrid>
      <w:tr w:rsidTr="000A5224">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0A5224">
            <w:pPr>
              <w:pStyle w:val="BodyText"/>
              <w:rPr>
                <w:lang w:val="en-NZ"/>
              </w:rPr>
            </w:pPr>
            <w:r w:rsidRPr="000A5224">
              <w:t>This section describes the skills and knowledge required for this unit.</w:t>
            </w:r>
          </w:p>
        </w:tc>
      </w:tr>
      <w:tr w:rsidTr="000A5224">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0A5224">
            <w:pPr>
              <w:pStyle w:val="BodyText"/>
              <w:rPr>
                <w:lang w:val="en-NZ"/>
              </w:rPr>
            </w:pPr>
            <w:r w:rsidRPr="000A5224">
              <w:rPr>
                <w:rStyle w:val="SpecialBold"/>
              </w:rPr>
              <w:t>Required skills</w:t>
            </w:r>
          </w:p>
        </w:tc>
      </w:tr>
      <w:tr w:rsidTr="000A5224">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0A5224" w:rsidP="000A5224">
            <w:pPr>
              <w:pStyle w:val="ListBullet"/>
            </w:pPr>
            <w:r w:rsidRPr="000A5224">
              <w:t>communication skills to:</w:t>
            </w:r>
          </w:p>
          <w:p w:rsidR="00000000" w:rsidRPr="000A5224" w:rsidP="000A5224">
            <w:pPr>
              <w:pStyle w:val="ListBullet2"/>
            </w:pPr>
            <w:r w:rsidRPr="000A5224">
              <w:t>access information</w:t>
            </w:r>
          </w:p>
          <w:p w:rsidR="00000000" w:rsidRPr="000A5224" w:rsidP="000A5224">
            <w:pPr>
              <w:pStyle w:val="ListBullet2"/>
            </w:pPr>
            <w:r w:rsidRPr="000A5224">
              <w:t>determine requirements</w:t>
            </w:r>
          </w:p>
          <w:p w:rsidR="00000000" w:rsidRPr="000A5224" w:rsidP="000A5224">
            <w:pPr>
              <w:pStyle w:val="ListBullet2"/>
            </w:pPr>
            <w:r w:rsidRPr="000A5224">
              <w:t>enable clear and direct communication, using questioning to identify and confirm requirements, share information, listen and understand</w:t>
            </w:r>
          </w:p>
          <w:p w:rsidR="00000000" w:rsidRPr="000A5224" w:rsidP="000A5224">
            <w:pPr>
              <w:pStyle w:val="ListBullet2"/>
            </w:pPr>
            <w:r w:rsidRPr="000A5224">
              <w:t>follow instructions</w:t>
            </w:r>
          </w:p>
          <w:p w:rsidR="00000000" w:rsidRPr="000A5224" w:rsidP="000A5224">
            <w:pPr>
              <w:pStyle w:val="ListBullet2"/>
            </w:pPr>
            <w:r w:rsidRPr="000A5224">
              <w:t>use language and concepts appropriate to cultural differences</w:t>
            </w:r>
          </w:p>
          <w:p w:rsidR="00000000" w:rsidRPr="000A5224" w:rsidP="000A5224">
            <w:pPr>
              <w:pStyle w:val="ListBullet2"/>
            </w:pPr>
            <w:r w:rsidRPr="000A5224">
              <w:t>use and interpret non-verbal communica</w:t>
            </w:r>
            <w:r w:rsidRPr="000A5224">
              <w:t>tion, such as hand signals</w:t>
            </w:r>
          </w:p>
          <w:p w:rsidR="00000000" w:rsidRPr="000A5224" w:rsidP="000A5224">
            <w:pPr>
              <w:pStyle w:val="ListBullet"/>
            </w:pPr>
            <w:r w:rsidRPr="000A5224">
              <w:t>initiative and enterprise skills to:</w:t>
            </w:r>
          </w:p>
          <w:p w:rsidR="00000000" w:rsidRPr="000A5224" w:rsidP="000A5224">
            <w:pPr>
              <w:pStyle w:val="ListBullet2"/>
            </w:pPr>
            <w:r w:rsidRPr="000A5224">
              <w:t>cut and join sheet metal in the fabrication of plumbing components and select suitable joins and sealants for the application and material</w:t>
            </w:r>
          </w:p>
          <w:p w:rsidR="00000000" w:rsidRPr="000A5224" w:rsidP="000A5224">
            <w:pPr>
              <w:pStyle w:val="ListBullet2"/>
            </w:pPr>
            <w:r w:rsidRPr="000A5224">
              <w:t>identify and report to appropriate personnel any fa</w:t>
            </w:r>
            <w:r w:rsidRPr="000A5224">
              <w:t>ults in tools, equipment or materials</w:t>
            </w:r>
          </w:p>
          <w:p w:rsidR="00000000" w:rsidRPr="000A5224" w:rsidP="000A5224">
            <w:pPr>
              <w:pStyle w:val="ListBullet"/>
            </w:pPr>
            <w:r w:rsidRPr="000A5224">
              <w:t>literacy skills to:</w:t>
            </w:r>
          </w:p>
          <w:p w:rsidR="00000000" w:rsidRPr="000A5224" w:rsidP="000A5224">
            <w:pPr>
              <w:pStyle w:val="ListBullet2"/>
            </w:pPr>
            <w:r w:rsidRPr="000A5224">
              <w:t>complete workplace documentation</w:t>
            </w:r>
          </w:p>
          <w:p w:rsidR="00000000" w:rsidRPr="000A5224" w:rsidP="000A5224">
            <w:pPr>
              <w:pStyle w:val="ListBullet2"/>
            </w:pPr>
            <w:r w:rsidRPr="000A5224">
              <w:t>read and interpret:</w:t>
            </w:r>
          </w:p>
          <w:p w:rsidR="00000000" w:rsidRPr="000A5224" w:rsidP="000A5224">
            <w:pPr>
              <w:pStyle w:val="ListBullet3"/>
            </w:pPr>
            <w:r w:rsidRPr="000A5224">
              <w:t>documentation from a variety of sources</w:t>
            </w:r>
          </w:p>
          <w:p w:rsidR="00000000" w:rsidRPr="000A5224" w:rsidP="000A5224">
            <w:pPr>
              <w:pStyle w:val="ListBullet3"/>
            </w:pPr>
            <w:r w:rsidRPr="000A5224">
              <w:t>plans and specifications</w:t>
            </w:r>
          </w:p>
          <w:p w:rsidR="00000000" w:rsidRPr="000A5224" w:rsidP="000A5224">
            <w:pPr>
              <w:pStyle w:val="ListBullet"/>
            </w:pPr>
            <w:r w:rsidRPr="000A5224">
              <w:t>numeracy skills to apply measurements and calculations</w:t>
            </w:r>
          </w:p>
          <w:p w:rsidR="00000000" w:rsidRPr="000A5224" w:rsidP="000A5224">
            <w:pPr>
              <w:pStyle w:val="ListBullet"/>
            </w:pPr>
            <w:r w:rsidRPr="000A5224">
              <w:t>planning and organising skills to:</w:t>
            </w:r>
          </w:p>
          <w:p w:rsidR="00000000" w:rsidRPr="000A5224" w:rsidP="000A5224">
            <w:pPr>
              <w:pStyle w:val="ListBullet2"/>
            </w:pPr>
            <w:r w:rsidRPr="000A5224">
              <w:t>plan and sequence tasks with others</w:t>
            </w:r>
          </w:p>
          <w:p w:rsidR="00000000" w:rsidRPr="000A5224" w:rsidP="000A5224">
            <w:pPr>
              <w:pStyle w:val="ListBullet2"/>
            </w:pPr>
            <w:r w:rsidRPr="000A5224">
              <w:t>plan and set out work</w:t>
            </w:r>
          </w:p>
          <w:p w:rsidR="00000000" w:rsidRPr="000A5224" w:rsidP="000A5224">
            <w:pPr>
              <w:pStyle w:val="ListBullet"/>
            </w:pPr>
            <w:r w:rsidRPr="000A5224">
              <w:t xml:space="preserve">teamwork skills to work with others to action tasks and relate to people from a </w:t>
            </w:r>
            <w:r w:rsidRPr="000A5224">
              <w:t>range of cultural and ethnic backgrounds and with varying physical and mental abilities</w:t>
            </w:r>
          </w:p>
          <w:p w:rsidR="00000000" w:rsidRPr="000A5224" w:rsidP="000A5224">
            <w:pPr>
              <w:pStyle w:val="ListBullet"/>
            </w:pPr>
            <w:r w:rsidRPr="000A5224">
              <w:t>technology skills to:</w:t>
            </w:r>
          </w:p>
          <w:p w:rsidR="00000000" w:rsidRPr="000A5224" w:rsidP="000A5224">
            <w:pPr>
              <w:pStyle w:val="ListBullet2"/>
            </w:pPr>
            <w:r w:rsidRPr="000A5224">
              <w:t>access and understand site-specific instructions in a variety of media</w:t>
            </w:r>
          </w:p>
          <w:p w:rsidR="00000000" w:rsidRPr="000A5224" w:rsidP="000A5224">
            <w:pPr>
              <w:pStyle w:val="ListBullet2"/>
            </w:pPr>
            <w:r w:rsidRPr="000A5224">
              <w:t>use mobile communication technology</w:t>
            </w:r>
          </w:p>
          <w:p w:rsidR="00000000" w:rsidP="000A5224">
            <w:pPr>
              <w:pStyle w:val="BodyText"/>
              <w:rPr>
                <w:lang w:val="en-NZ"/>
              </w:rPr>
            </w:pPr>
          </w:p>
        </w:tc>
      </w:tr>
      <w:tr w:rsidTr="000A5224">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0A5224">
            <w:pPr>
              <w:pStyle w:val="BodyText"/>
              <w:rPr>
                <w:lang w:val="en-NZ"/>
              </w:rPr>
            </w:pPr>
            <w:r w:rsidRPr="000A5224">
              <w:rPr>
                <w:rStyle w:val="SpecialBold"/>
              </w:rPr>
              <w:t>Required knowledge</w:t>
            </w:r>
          </w:p>
        </w:tc>
      </w:tr>
      <w:tr w:rsidTr="000A5224">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0A5224" w:rsidP="000A5224">
            <w:pPr>
              <w:pStyle w:val="ListBullet"/>
            </w:pPr>
            <w:r w:rsidRPr="000A5224">
              <w:t>appropriateness of different fastening methods for different applications</w:t>
            </w:r>
          </w:p>
          <w:p w:rsidR="00000000" w:rsidRPr="000A5224" w:rsidP="000A5224">
            <w:pPr>
              <w:pStyle w:val="ListBullet"/>
            </w:pPr>
            <w:r w:rsidRPr="000A5224">
              <w:t>capillary action, thermal expansion and fabrication techniques to prevent leaking installations</w:t>
            </w:r>
          </w:p>
          <w:p w:rsidR="00000000" w:rsidRPr="000A5224" w:rsidP="000A5224">
            <w:pPr>
              <w:pStyle w:val="ListBullet"/>
            </w:pPr>
            <w:r w:rsidRPr="000A5224">
              <w:t>characteristics of various metal materials and their compatibility with different join</w:t>
            </w:r>
            <w:r w:rsidRPr="000A5224">
              <w:t>ing methods</w:t>
            </w:r>
          </w:p>
          <w:p w:rsidR="00000000" w:rsidRPr="000A5224" w:rsidP="000A5224">
            <w:pPr>
              <w:pStyle w:val="ListBullet"/>
            </w:pPr>
            <w:r w:rsidRPr="000A5224">
              <w:t>electrolysis and problems associated with the use of dissimilar metals</w:t>
            </w:r>
          </w:p>
          <w:p w:rsidR="00000000" w:rsidRPr="000A5224" w:rsidP="000A5224">
            <w:pPr>
              <w:pStyle w:val="ListBullet"/>
            </w:pPr>
            <w:r w:rsidRPr="000A5224">
              <w:t>job safety analysis (JSA) and safe work method statements (SWMS)</w:t>
            </w:r>
          </w:p>
          <w:p w:rsidR="00000000" w:rsidRPr="000A5224" w:rsidP="000A5224">
            <w:pPr>
              <w:pStyle w:val="ListBullet"/>
            </w:pPr>
            <w:r w:rsidRPr="000A5224">
              <w:t>organisational quality procedures and processes within the context of cutting and joining of sheet metal</w:t>
            </w:r>
          </w:p>
          <w:p w:rsidR="00000000" w:rsidRPr="000A5224" w:rsidP="000A5224">
            <w:pPr>
              <w:pStyle w:val="ListBullet"/>
            </w:pPr>
            <w:r w:rsidRPr="000A5224">
              <w:t xml:space="preserve">SI </w:t>
            </w:r>
            <w:r w:rsidRPr="000A5224">
              <w:t>system of measurement</w:t>
            </w:r>
          </w:p>
          <w:p w:rsidR="00000000" w:rsidRPr="000A5224" w:rsidP="000A5224">
            <w:pPr>
              <w:pStyle w:val="ListBullet"/>
            </w:pPr>
            <w:r w:rsidRPr="000A5224">
              <w:t>workplace and equipment safety requirements, including relevant statutory regulations, codes and standards</w:t>
            </w:r>
          </w:p>
        </w:tc>
      </w:tr>
    </w:tbl>
    <w:p w:rsidR="00000000" w:rsidRPr="000A5224" w:rsidP="000A5224">
      <w:pPr>
        <w:pStyle w:val="BodyText"/>
      </w:pPr>
    </w:p>
    <w:p w:rsidR="00000000" w:rsidRPr="000A5224" w:rsidP="000A5224">
      <w:pPr>
        <w:pStyle w:val="AllowPageBreak"/>
      </w:pPr>
    </w:p>
    <w:p w:rsidR="00000000" w:rsidRPr="000A5224" w:rsidP="000A5224">
      <w:pPr>
        <w:pStyle w:val="Heading1"/>
      </w:pPr>
      <w:bookmarkStart w:id="10" w:name="O_504028"/>
      <w:bookmarkEnd w:id="10"/>
      <w:r w:rsidRPr="000A5224">
        <w:t>Evidence Guide</w:t>
      </w:r>
    </w:p>
    <w:tbl>
      <w:tblPr>
        <w:tblW w:w="0" w:type="auto"/>
        <w:tblLayout w:type="fixed"/>
        <w:tblCellMar>
          <w:left w:w="62" w:type="dxa"/>
          <w:right w:w="62" w:type="dxa"/>
        </w:tblCellMar>
        <w:tblLook w:val="0000"/>
      </w:tblPr>
      <w:tblGrid>
        <w:gridCol w:w="3675"/>
        <w:gridCol w:w="5503"/>
      </w:tblGrid>
      <w:tr w:rsidTr="000A5224">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0A5224">
            <w:pPr>
              <w:pStyle w:val="BodyText"/>
              <w:rPr>
                <w:lang w:val="en-NZ"/>
              </w:rPr>
            </w:pPr>
            <w:r w:rsidRPr="000A5224">
              <w:t>The evidence guide provides advice on assessment and must be read in conjunction with the performance criteria, required skills and knowledge, range statement and the Assessment Guidelines for the Training Package.</w:t>
            </w:r>
          </w:p>
        </w:tc>
      </w:tr>
      <w:tr w:rsidTr="000A5224">
        <w:tblPrEx>
          <w:tblW w:w="0" w:type="auto"/>
          <w:tblLayout w:type="fixed"/>
          <w:tblCellMar>
            <w:left w:w="62" w:type="dxa"/>
            <w:right w:w="62" w:type="dxa"/>
          </w:tblCellMar>
          <w:tblLook w:val="0000"/>
        </w:tblPrEx>
        <w:tc>
          <w:tcPr>
            <w:tcW w:w="3675" w:type="dxa"/>
            <w:tcBorders>
              <w:top w:val="nil"/>
              <w:left w:val="nil"/>
              <w:bottom w:val="nil"/>
              <w:right w:val="nil"/>
            </w:tcBorders>
            <w:tcMar>
              <w:top w:w="0" w:type="dxa"/>
              <w:left w:w="62" w:type="dxa"/>
              <w:bottom w:w="0" w:type="dxa"/>
              <w:right w:w="62" w:type="dxa"/>
            </w:tcMar>
          </w:tcPr>
          <w:p w:rsidR="00000000" w:rsidP="000A5224">
            <w:pPr>
              <w:pStyle w:val="BodyText"/>
              <w:rPr>
                <w:lang w:val="en-NZ"/>
              </w:rPr>
            </w:pPr>
            <w:r w:rsidRPr="000A5224">
              <w:rPr>
                <w:rStyle w:val="SpecialBold"/>
              </w:rPr>
              <w:t>Overview of assessment</w:t>
            </w:r>
          </w:p>
        </w:tc>
        <w:tc>
          <w:tcPr>
            <w:tcW w:w="5503" w:type="dxa"/>
            <w:tcBorders>
              <w:top w:val="nil"/>
              <w:left w:val="nil"/>
              <w:bottom w:val="nil"/>
              <w:right w:val="nil"/>
            </w:tcBorders>
            <w:tcMar>
              <w:top w:w="0" w:type="dxa"/>
              <w:left w:w="62" w:type="dxa"/>
              <w:bottom w:w="0" w:type="dxa"/>
              <w:right w:w="62" w:type="dxa"/>
            </w:tcMar>
          </w:tcPr>
          <w:p w:rsidR="00000000" w:rsidRPr="000A5224" w:rsidP="000A5224">
            <w:pPr>
              <w:pStyle w:val="BodyText"/>
            </w:pPr>
            <w:r w:rsidRPr="000A5224">
              <w:t>This unit of com</w:t>
            </w:r>
            <w:r w:rsidRPr="000A5224">
              <w:t>petency could be assessed in the workplace or a close simulation of the workplace environment providing that simulated or project-based assessment techniques fully replicate plumbing and services workplace conditions, materials, activities, responsibilitie</w:t>
            </w:r>
            <w:r w:rsidRPr="000A5224">
              <w:t xml:space="preserve">s and procedures. </w:t>
            </w:r>
          </w:p>
          <w:p w:rsidR="00000000" w:rsidP="000A5224">
            <w:pPr>
              <w:pStyle w:val="BodyText"/>
              <w:rPr>
                <w:lang w:val="en-NZ"/>
              </w:rPr>
            </w:pPr>
          </w:p>
        </w:tc>
      </w:tr>
      <w:tr w:rsidTr="000A5224">
        <w:tblPrEx>
          <w:tblW w:w="0" w:type="auto"/>
          <w:tblLayout w:type="fixed"/>
          <w:tblCellMar>
            <w:left w:w="62" w:type="dxa"/>
            <w:right w:w="62" w:type="dxa"/>
          </w:tblCellMar>
          <w:tblLook w:val="0000"/>
        </w:tblPrEx>
        <w:tc>
          <w:tcPr>
            <w:tcW w:w="3675" w:type="dxa"/>
            <w:tcBorders>
              <w:top w:val="nil"/>
              <w:left w:val="nil"/>
              <w:bottom w:val="nil"/>
              <w:right w:val="nil"/>
            </w:tcBorders>
            <w:tcMar>
              <w:top w:w="0" w:type="dxa"/>
              <w:left w:w="62" w:type="dxa"/>
              <w:bottom w:w="0" w:type="dxa"/>
              <w:right w:w="62" w:type="dxa"/>
            </w:tcMar>
          </w:tcPr>
          <w:p w:rsidR="00000000" w:rsidP="000A5224">
            <w:pPr>
              <w:pStyle w:val="BodyText"/>
              <w:rPr>
                <w:lang w:val="en-NZ"/>
              </w:rPr>
            </w:pPr>
            <w:r w:rsidRPr="000A5224">
              <w:rPr>
                <w:rStyle w:val="SpecialBold"/>
              </w:rPr>
              <w:t>Critical aspects for assessment and evidence required to demonstrate competency in this unit</w:t>
            </w:r>
          </w:p>
        </w:tc>
        <w:tc>
          <w:tcPr>
            <w:tcW w:w="5503" w:type="dxa"/>
            <w:tcBorders>
              <w:top w:val="nil"/>
              <w:left w:val="nil"/>
              <w:bottom w:val="nil"/>
              <w:right w:val="nil"/>
            </w:tcBorders>
            <w:tcMar>
              <w:top w:w="0" w:type="dxa"/>
              <w:left w:w="62" w:type="dxa"/>
              <w:bottom w:w="0" w:type="dxa"/>
              <w:right w:w="62" w:type="dxa"/>
            </w:tcMar>
          </w:tcPr>
          <w:p w:rsidR="00000000" w:rsidRPr="000A5224" w:rsidP="000A5224">
            <w:pPr>
              <w:pStyle w:val="BodyText"/>
            </w:pPr>
            <w:r w:rsidRPr="000A5224">
              <w:t>A person who demonstrates competency in this unit must be able to provide evidence of the ability to:</w:t>
            </w:r>
          </w:p>
          <w:p w:rsidR="00000000" w:rsidRPr="000A5224" w:rsidP="000A5224">
            <w:pPr>
              <w:pStyle w:val="ListBullet"/>
            </w:pPr>
            <w:r w:rsidRPr="000A5224">
              <w:t>locate, interpret and apply relevant in</w:t>
            </w:r>
            <w:r w:rsidRPr="000A5224">
              <w:t>formation, standards and specifications for cutting and joining sheet metal</w:t>
            </w:r>
          </w:p>
          <w:p w:rsidR="00000000" w:rsidRPr="000A5224" w:rsidP="000A5224">
            <w:pPr>
              <w:pStyle w:val="ListBullet"/>
            </w:pPr>
            <w:r w:rsidRPr="000A5224">
              <w:t>apply safety requirements throughout the work sequence, including electrical safety requirements and the use of personal protective clothing and equipment</w:t>
            </w:r>
          </w:p>
          <w:p w:rsidR="00000000" w:rsidRPr="000A5224" w:rsidP="000A5224">
            <w:pPr>
              <w:pStyle w:val="ListBullet"/>
            </w:pPr>
            <w:r w:rsidRPr="000A5224">
              <w:t>given the plans and specifications:</w:t>
            </w:r>
          </w:p>
          <w:p w:rsidR="00000000" w:rsidRPr="000A5224" w:rsidP="000A5224">
            <w:pPr>
              <w:pStyle w:val="ListBullet2"/>
            </w:pPr>
            <w:r w:rsidRPr="000A5224">
              <w:t>cut and join items of sheet metal demonstrating a range of commonly used joining techniques and the use of approved sealants</w:t>
            </w:r>
          </w:p>
          <w:p w:rsidR="00000000" w:rsidRPr="000A5224" w:rsidP="000A5224">
            <w:pPr>
              <w:pStyle w:val="ListBullet2"/>
            </w:pPr>
            <w:r w:rsidRPr="000A5224">
              <w:t>plan the layout, fabricate and assemble a sheet metal product incorporating at least three joi</w:t>
            </w:r>
            <w:r w:rsidRPr="000A5224">
              <w:t>ning techniques, ensuring:</w:t>
            </w:r>
          </w:p>
          <w:p w:rsidR="00000000" w:rsidRPr="000A5224" w:rsidP="000A5224">
            <w:pPr>
              <w:pStyle w:val="ListBullet3"/>
            </w:pPr>
            <w:r w:rsidRPr="000A5224">
              <w:t>application of sustainability principles and concepts</w:t>
            </w:r>
          </w:p>
          <w:p w:rsidR="00000000" w:rsidRPr="000A5224" w:rsidP="000A5224">
            <w:pPr>
              <w:pStyle w:val="ListBullet3"/>
            </w:pPr>
            <w:r w:rsidRPr="000A5224">
              <w:t>correct identification of requirements and details of proposed joins and assemblies</w:t>
            </w:r>
          </w:p>
          <w:p w:rsidR="00000000" w:rsidRPr="000A5224" w:rsidP="000A5224">
            <w:pPr>
              <w:pStyle w:val="ListBullet3"/>
            </w:pPr>
            <w:r w:rsidRPr="000A5224">
              <w:t>correct selection and use of appropriate processes, tools and equipment</w:t>
            </w:r>
          </w:p>
          <w:p w:rsidR="00000000" w:rsidRPr="000A5224" w:rsidP="000A5224">
            <w:pPr>
              <w:pStyle w:val="ListBullet3"/>
            </w:pPr>
            <w:r w:rsidRPr="000A5224">
              <w:t>completion of all work to specification</w:t>
            </w:r>
          </w:p>
          <w:p w:rsidR="00000000" w:rsidRPr="000A5224" w:rsidP="000A5224">
            <w:pPr>
              <w:pStyle w:val="ListBullet3"/>
            </w:pPr>
            <w:r w:rsidRPr="000A5224">
              <w:t>compliance with regulations, relevant Australian standards and organisational quality procedures and processes</w:t>
            </w:r>
          </w:p>
          <w:p w:rsidR="00000000" w:rsidRPr="000A5224" w:rsidP="000A5224">
            <w:pPr>
              <w:pStyle w:val="ListBullet3"/>
            </w:pPr>
            <w:r w:rsidRPr="000A5224">
              <w:t>communicating and working effectively and safely with others.</w:t>
            </w:r>
          </w:p>
          <w:p w:rsidR="00000000" w:rsidP="000A5224">
            <w:pPr>
              <w:pStyle w:val="BodyText"/>
              <w:rPr>
                <w:lang w:val="en-NZ"/>
              </w:rPr>
            </w:pPr>
          </w:p>
        </w:tc>
      </w:tr>
      <w:tr w:rsidTr="000A5224">
        <w:tblPrEx>
          <w:tblW w:w="0" w:type="auto"/>
          <w:tblLayout w:type="fixed"/>
          <w:tblCellMar>
            <w:left w:w="62" w:type="dxa"/>
            <w:right w:w="62" w:type="dxa"/>
          </w:tblCellMar>
          <w:tblLook w:val="0000"/>
        </w:tblPrEx>
        <w:tc>
          <w:tcPr>
            <w:tcW w:w="3675" w:type="dxa"/>
            <w:tcBorders>
              <w:top w:val="nil"/>
              <w:left w:val="nil"/>
              <w:bottom w:val="nil"/>
              <w:right w:val="nil"/>
            </w:tcBorders>
            <w:tcMar>
              <w:top w:w="0" w:type="dxa"/>
              <w:left w:w="62" w:type="dxa"/>
              <w:bottom w:w="0" w:type="dxa"/>
              <w:right w:w="62" w:type="dxa"/>
            </w:tcMar>
          </w:tcPr>
          <w:p w:rsidR="00000000" w:rsidP="000A5224">
            <w:pPr>
              <w:pStyle w:val="BodyText"/>
              <w:rPr>
                <w:lang w:val="en-NZ"/>
              </w:rPr>
            </w:pPr>
            <w:r w:rsidRPr="000A5224">
              <w:rPr>
                <w:rStyle w:val="SpecialBold"/>
              </w:rPr>
              <w:t>Context of and specific resources for ass</w:t>
            </w:r>
            <w:r w:rsidRPr="000A5224">
              <w:rPr>
                <w:rStyle w:val="SpecialBold"/>
              </w:rPr>
              <w:t>essment</w:t>
            </w:r>
          </w:p>
        </w:tc>
        <w:tc>
          <w:tcPr>
            <w:tcW w:w="5503" w:type="dxa"/>
            <w:tcBorders>
              <w:top w:val="nil"/>
              <w:left w:val="nil"/>
              <w:bottom w:val="nil"/>
              <w:right w:val="nil"/>
            </w:tcBorders>
            <w:tcMar>
              <w:top w:w="0" w:type="dxa"/>
              <w:left w:w="62" w:type="dxa"/>
              <w:bottom w:w="0" w:type="dxa"/>
              <w:right w:w="62" w:type="dxa"/>
            </w:tcMar>
          </w:tcPr>
          <w:p w:rsidR="00000000" w:rsidRPr="000A5224" w:rsidP="000A5224">
            <w:pPr>
              <w:pStyle w:val="BodyText"/>
            </w:pPr>
            <w:r w:rsidRPr="000A5224">
              <w:t>This competency is to be assessed using standard and authorised work practices, safety requirements and environmental constraints.</w:t>
            </w:r>
          </w:p>
          <w:p w:rsidR="00000000" w:rsidRPr="000A5224" w:rsidP="000A5224">
            <w:pPr>
              <w:pStyle w:val="BodyText"/>
            </w:pPr>
            <w:r w:rsidRPr="000A5224">
              <w:t>Assessment of essential underpinning knowledge will usually be conducted in an off-site context.</w:t>
            </w:r>
          </w:p>
          <w:p w:rsidR="00000000" w:rsidRPr="000A5224" w:rsidP="000A5224">
            <w:pPr>
              <w:pStyle w:val="BodyText"/>
            </w:pPr>
            <w:r w:rsidRPr="000A5224">
              <w:t>Assessment is to com</w:t>
            </w:r>
            <w:r w:rsidRPr="000A5224">
              <w:t>ply with relevant regulatory or Australian standards' requirements.</w:t>
            </w:r>
          </w:p>
          <w:p w:rsidR="00000000" w:rsidRPr="000A5224" w:rsidP="000A5224">
            <w:pPr>
              <w:pStyle w:val="BodyText"/>
            </w:pPr>
            <w:r w:rsidRPr="000A5224">
              <w:t>Resource implications for assessment include:</w:t>
            </w:r>
          </w:p>
          <w:p w:rsidR="00000000" w:rsidRPr="000A5224" w:rsidP="000A5224">
            <w:pPr>
              <w:pStyle w:val="ListBullet"/>
            </w:pPr>
            <w:r w:rsidRPr="000A5224">
              <w:t>an induction procedure and requirement</w:t>
            </w:r>
          </w:p>
          <w:p w:rsidR="00000000" w:rsidRPr="000A5224" w:rsidP="000A5224">
            <w:pPr>
              <w:pStyle w:val="ListBullet"/>
            </w:pPr>
            <w:r w:rsidRPr="000A5224">
              <w:t>realistic tasks or simulated tasks covering the minimum task requirements</w:t>
            </w:r>
          </w:p>
          <w:p w:rsidR="00000000" w:rsidRPr="000A5224" w:rsidP="000A5224">
            <w:pPr>
              <w:pStyle w:val="ListBullet"/>
            </w:pPr>
            <w:r w:rsidRPr="000A5224">
              <w:t>relevant specifications and work instructions</w:t>
            </w:r>
          </w:p>
          <w:p w:rsidR="00000000" w:rsidRPr="000A5224" w:rsidP="000A5224">
            <w:pPr>
              <w:pStyle w:val="ListBullet"/>
            </w:pPr>
            <w:r w:rsidRPr="000A5224">
              <w:t>tools and equipment appropriate to applying safe work practices</w:t>
            </w:r>
          </w:p>
          <w:p w:rsidR="00000000" w:rsidRPr="000A5224" w:rsidP="000A5224">
            <w:pPr>
              <w:pStyle w:val="ListBullet"/>
            </w:pPr>
            <w:r w:rsidRPr="000A5224">
              <w:t>support materials appropriate to activity</w:t>
            </w:r>
          </w:p>
          <w:p w:rsidR="00000000" w:rsidRPr="000A5224" w:rsidP="000A5224">
            <w:pPr>
              <w:pStyle w:val="ListBullet"/>
            </w:pPr>
            <w:r w:rsidRPr="000A5224">
              <w:t>workplace instructions relating to safe work practices and addressing hazards and emergencies</w:t>
            </w:r>
          </w:p>
          <w:p w:rsidR="00000000" w:rsidRPr="000A5224" w:rsidP="000A5224">
            <w:pPr>
              <w:pStyle w:val="ListBullet"/>
            </w:pPr>
            <w:r w:rsidRPr="000A5224">
              <w:t>material s</w:t>
            </w:r>
            <w:r w:rsidRPr="000A5224">
              <w:t>afety data sheets</w:t>
            </w:r>
          </w:p>
          <w:p w:rsidR="00000000" w:rsidRPr="000A5224" w:rsidP="000A5224">
            <w:pPr>
              <w:pStyle w:val="ListBullet"/>
            </w:pPr>
            <w:r w:rsidRPr="000A5224">
              <w:t>research resources, including industry-related systems information.</w:t>
            </w:r>
          </w:p>
          <w:p w:rsidR="00000000" w:rsidRPr="000A5224" w:rsidP="000A5224">
            <w:pPr>
              <w:pStyle w:val="BodyText"/>
            </w:pPr>
            <w:r w:rsidRPr="000A5224">
              <w:t>Reasonable adjustments for people with disabilities must be made to assessment processes where required. This could include access to modified equipment and other physica</w:t>
            </w:r>
            <w:r w:rsidRPr="000A5224">
              <w:t xml:space="preserve">l resources, and the provision of appropriate assessment support. </w:t>
            </w:r>
          </w:p>
          <w:p w:rsidR="00000000" w:rsidP="000A5224">
            <w:pPr>
              <w:pStyle w:val="BodyText"/>
              <w:rPr>
                <w:lang w:val="en-NZ"/>
              </w:rPr>
            </w:pPr>
          </w:p>
        </w:tc>
      </w:tr>
      <w:tr w:rsidTr="000A5224">
        <w:tblPrEx>
          <w:tblW w:w="0" w:type="auto"/>
          <w:tblLayout w:type="fixed"/>
          <w:tblCellMar>
            <w:left w:w="62" w:type="dxa"/>
            <w:right w:w="62" w:type="dxa"/>
          </w:tblCellMar>
          <w:tblLook w:val="0000"/>
        </w:tblPrEx>
        <w:tc>
          <w:tcPr>
            <w:tcW w:w="3675" w:type="dxa"/>
            <w:tcBorders>
              <w:top w:val="nil"/>
              <w:left w:val="nil"/>
              <w:bottom w:val="nil"/>
              <w:right w:val="nil"/>
            </w:tcBorders>
            <w:tcMar>
              <w:top w:w="0" w:type="dxa"/>
              <w:left w:w="62" w:type="dxa"/>
              <w:bottom w:w="0" w:type="dxa"/>
              <w:right w:w="62" w:type="dxa"/>
            </w:tcMar>
          </w:tcPr>
          <w:p w:rsidR="00000000" w:rsidP="000A5224">
            <w:pPr>
              <w:pStyle w:val="BodyText"/>
              <w:rPr>
                <w:lang w:val="en-NZ"/>
              </w:rPr>
            </w:pPr>
            <w:r w:rsidRPr="000A5224">
              <w:rPr>
                <w:rStyle w:val="SpecialBold"/>
              </w:rPr>
              <w:t>Method of assessment</w:t>
            </w:r>
          </w:p>
        </w:tc>
        <w:tc>
          <w:tcPr>
            <w:tcW w:w="5503" w:type="dxa"/>
            <w:tcBorders>
              <w:top w:val="nil"/>
              <w:left w:val="nil"/>
              <w:bottom w:val="nil"/>
              <w:right w:val="nil"/>
            </w:tcBorders>
            <w:tcMar>
              <w:top w:w="0" w:type="dxa"/>
              <w:left w:w="62" w:type="dxa"/>
              <w:bottom w:w="0" w:type="dxa"/>
              <w:right w:w="62" w:type="dxa"/>
            </w:tcMar>
          </w:tcPr>
          <w:p w:rsidR="00000000" w:rsidRPr="000A5224" w:rsidP="000A5224">
            <w:pPr>
              <w:pStyle w:val="BodyText"/>
            </w:pPr>
            <w:r w:rsidRPr="000A5224">
              <w:t>Assessment methods must:</w:t>
            </w:r>
          </w:p>
          <w:p w:rsidR="00000000" w:rsidRPr="000A5224" w:rsidP="000A5224">
            <w:pPr>
              <w:pStyle w:val="ListBullet"/>
            </w:pPr>
            <w:r w:rsidRPr="000A5224">
              <w:t>satisfy the endorsed Assessment Guidelines of the Construction, Plumbing and Services Training Package</w:t>
            </w:r>
          </w:p>
          <w:p w:rsidR="00000000" w:rsidRPr="000A5224" w:rsidP="000A5224">
            <w:pPr>
              <w:pStyle w:val="ListBullet"/>
            </w:pPr>
            <w:r w:rsidRPr="000A5224">
              <w:t>include direct observation of tasks i</w:t>
            </w:r>
            <w:r w:rsidRPr="000A5224">
              <w:t>n real or simulated work conditions, with questioning to confirm the ability to consistently identify and correctly interpret the essential underpinning knowledge required for practical application</w:t>
            </w:r>
          </w:p>
          <w:p w:rsidR="00000000" w:rsidRPr="000A5224" w:rsidP="000A5224">
            <w:pPr>
              <w:pStyle w:val="ListBullet"/>
            </w:pPr>
            <w:r w:rsidRPr="000A5224">
              <w:t>reinforce the integration of employability skills with wor</w:t>
            </w:r>
            <w:r w:rsidRPr="000A5224">
              <w:t>kplace tasks and job roles</w:t>
            </w:r>
          </w:p>
          <w:p w:rsidR="00000000" w:rsidRPr="000A5224" w:rsidP="000A5224">
            <w:pPr>
              <w:pStyle w:val="ListBullet"/>
            </w:pPr>
            <w:r w:rsidRPr="000A5224">
              <w:t>confirm that competency is verified and able to be transferred to other circumstances and environments.</w:t>
            </w:r>
          </w:p>
          <w:p w:rsidR="00000000" w:rsidRPr="000A5224" w:rsidP="000A5224">
            <w:pPr>
              <w:pStyle w:val="BodyText"/>
            </w:pPr>
            <w:r w:rsidRPr="000A5224">
              <w:t>Validity and sufficiency of evidence requires that:</w:t>
            </w:r>
          </w:p>
          <w:p w:rsidR="00000000" w:rsidRPr="000A5224" w:rsidP="000A5224">
            <w:pPr>
              <w:pStyle w:val="ListBullet"/>
            </w:pPr>
            <w:r w:rsidRPr="000A5224">
              <w:t>competency will need to be demonstrated over a period of time reflecti</w:t>
            </w:r>
            <w:r w:rsidRPr="000A5224">
              <w:t>ng the scope of the role and the practical requirements of the workplace</w:t>
            </w:r>
          </w:p>
          <w:p w:rsidR="00000000" w:rsidRPr="000A5224" w:rsidP="000A5224">
            <w:pPr>
              <w:pStyle w:val="ListBullet"/>
            </w:pPr>
            <w:r w:rsidRPr="000A5224">
              <w:t>where the assessment is part of a structured learning experience the evidence collected must relate to a number of performances assessed at different points in time and separated by f</w:t>
            </w:r>
            <w:r w:rsidRPr="000A5224">
              <w:t>urther learning and practice, with a decision on competency only taken at the point when the assessor has complete confidence in the person's demonstrated ability and applied knowledge</w:t>
            </w:r>
          </w:p>
          <w:p w:rsidR="00000000" w:rsidRPr="000A5224" w:rsidP="000A5224">
            <w:pPr>
              <w:pStyle w:val="ListBullet"/>
            </w:pPr>
            <w:r w:rsidRPr="000A5224">
              <w:t>all assessment that is part of a structured learning experience must in</w:t>
            </w:r>
            <w:r w:rsidRPr="000A5224">
              <w:t>clude a combination of direct, indirect and supplementary evidence.</w:t>
            </w:r>
          </w:p>
          <w:p w:rsidR="00000000" w:rsidRPr="000A5224" w:rsidP="000A5224">
            <w:pPr>
              <w:pStyle w:val="BodyText"/>
            </w:pPr>
            <w:r w:rsidRPr="000A5224">
              <w:t xml:space="preserve">Assessment processes and techniques should as far as is practical take into account the language, literacy and </w:t>
            </w:r>
            <w:r w:rsidRPr="000A5224">
              <w:t>numeracy capacity of the candidate in relation to the competency being assess</w:t>
            </w:r>
            <w:r w:rsidRPr="000A5224">
              <w:t>ed.</w:t>
            </w:r>
          </w:p>
          <w:p w:rsidR="00000000" w:rsidRPr="000A5224" w:rsidP="000A5224">
            <w:pPr>
              <w:pStyle w:val="BodyText"/>
            </w:pPr>
            <w:r w:rsidRPr="000A5224">
              <w:t xml:space="preserve">Supplementary evidence of competency may be obtained from relevant authenticated documentation from third parties, such as existing supervisors, team leaders or specialist training staff. </w:t>
            </w:r>
          </w:p>
          <w:p w:rsidR="00000000" w:rsidRPr="000A5224" w:rsidP="000A5224">
            <w:pPr>
              <w:pStyle w:val="BodyText"/>
            </w:pPr>
          </w:p>
        </w:tc>
      </w:tr>
    </w:tbl>
    <w:p w:rsidR="00805664" w:rsidP="000A5224">
      <w:pPr>
        <w:pStyle w:val="BodyText"/>
      </w:pPr>
    </w:p>
    <w:p w:rsidR="00805664" w:rsidP="000A5224">
      <w:pPr>
        <w:pStyle w:val="BodyText"/>
      </w:pPr>
    </w:p>
    <w:p w:rsidR="00000000" w:rsidRPr="000A5224" w:rsidP="000A5224">
      <w:pPr>
        <w:pStyle w:val="Heading1"/>
      </w:pPr>
      <w:bookmarkStart w:id="11" w:name="O_504029"/>
      <w:bookmarkEnd w:id="11"/>
      <w:r w:rsidRPr="000A5224">
        <w:t>Range Statement</w:t>
      </w:r>
    </w:p>
    <w:tbl>
      <w:tblPr>
        <w:tblW w:w="0" w:type="auto"/>
        <w:tblLayout w:type="fixed"/>
        <w:tblCellMar>
          <w:left w:w="62" w:type="dxa"/>
          <w:right w:w="62" w:type="dxa"/>
        </w:tblCellMar>
        <w:tblLook w:val="0000"/>
      </w:tblPr>
      <w:tblGrid>
        <w:gridCol w:w="3685"/>
        <w:gridCol w:w="5493"/>
      </w:tblGrid>
      <w:tr w:rsidTr="000A5224">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0A5224">
            <w:pPr>
              <w:pStyle w:val="BodyText"/>
              <w:rPr>
                <w:lang w:val="en-NZ"/>
              </w:rPr>
            </w:pPr>
            <w:r w:rsidRPr="000A5224">
              <w:t>The range statement relate</w:t>
            </w:r>
            <w:r w:rsidRPr="000A5224">
              <w:t>s to the unit of competency as a whole. It allows for different work environments and situations that may affect performance. Bold italicised wording, if used in the performance criteria, is detailed below. Essential operating conditions that may be presen</w:t>
            </w:r>
            <w:r w:rsidRPr="000A5224">
              <w:t>t with training and assessment (depending on the work situation, needs of the candidate, accessibility of the item, and local industry and regional contexts) may also be included.</w:t>
            </w:r>
          </w:p>
        </w:tc>
      </w:tr>
      <w:tr w:rsidTr="000A5224">
        <w:tblPrEx>
          <w:tblW w:w="0" w:type="auto"/>
          <w:tblLayout w:type="fixed"/>
          <w:tblCellMar>
            <w:left w:w="62" w:type="dxa"/>
            <w:right w:w="62" w:type="dxa"/>
          </w:tblCellMar>
          <w:tblLook w:val="0000"/>
        </w:tblPrEx>
        <w:tc>
          <w:tcPr>
            <w:tcW w:w="3685" w:type="dxa"/>
            <w:tcBorders>
              <w:top w:val="nil"/>
              <w:left w:val="nil"/>
              <w:bottom w:val="nil"/>
              <w:right w:val="nil"/>
            </w:tcBorders>
            <w:tcMar>
              <w:top w:w="0" w:type="dxa"/>
              <w:left w:w="62" w:type="dxa"/>
              <w:bottom w:w="0" w:type="dxa"/>
              <w:right w:w="62" w:type="dxa"/>
            </w:tcMar>
          </w:tcPr>
          <w:p w:rsidR="00000000" w:rsidP="000A5224">
            <w:pPr>
              <w:pStyle w:val="BodyText"/>
              <w:rPr>
                <w:lang w:val="en-NZ"/>
              </w:rPr>
            </w:pPr>
            <w:r w:rsidRPr="000A5224">
              <w:rPr>
                <w:rStyle w:val="BoldandItalics"/>
              </w:rPr>
              <w:t>Work health and safety</w:t>
            </w:r>
            <w:r w:rsidRPr="000A5224">
              <w:t xml:space="preserve"> is to be according to commonwealth, state and territory legislation and regulations and may include:</w:t>
            </w:r>
          </w:p>
        </w:tc>
        <w:tc>
          <w:tcPr>
            <w:tcW w:w="5493" w:type="dxa"/>
            <w:tcBorders>
              <w:top w:val="nil"/>
              <w:left w:val="nil"/>
              <w:bottom w:val="nil"/>
              <w:right w:val="nil"/>
            </w:tcBorders>
            <w:tcMar>
              <w:top w:w="0" w:type="dxa"/>
              <w:left w:w="62" w:type="dxa"/>
              <w:bottom w:w="0" w:type="dxa"/>
              <w:right w:w="62" w:type="dxa"/>
            </w:tcMar>
          </w:tcPr>
          <w:p w:rsidR="00000000" w:rsidRPr="000A5224" w:rsidP="000A5224">
            <w:pPr>
              <w:pStyle w:val="ListBullet"/>
            </w:pPr>
            <w:r w:rsidRPr="000A5224">
              <w:t>handling of materials</w:t>
            </w:r>
          </w:p>
          <w:p w:rsidR="00000000" w:rsidRPr="000A5224" w:rsidP="000A5224">
            <w:pPr>
              <w:pStyle w:val="ListBullet"/>
            </w:pPr>
            <w:r w:rsidRPr="000A5224">
              <w:t>hazard control, including of electrical hazards</w:t>
            </w:r>
          </w:p>
          <w:p w:rsidR="00000000" w:rsidRPr="000A5224" w:rsidP="000A5224">
            <w:pPr>
              <w:pStyle w:val="ListBullet"/>
            </w:pPr>
            <w:r w:rsidRPr="000A5224">
              <w:t>hazardous materials and substances</w:t>
            </w:r>
          </w:p>
          <w:p w:rsidR="00000000" w:rsidRPr="000A5224" w:rsidP="000A5224">
            <w:pPr>
              <w:pStyle w:val="ListBullet"/>
            </w:pPr>
            <w:r w:rsidRPr="000A5224">
              <w:t>personal protective clothing and equipment presc</w:t>
            </w:r>
            <w:r w:rsidRPr="000A5224">
              <w:t>ribed under legislation, regulations and workplace policies and practices</w:t>
            </w:r>
          </w:p>
          <w:p w:rsidR="00000000" w:rsidRPr="000A5224" w:rsidP="000A5224">
            <w:pPr>
              <w:pStyle w:val="ListBullet"/>
            </w:pPr>
            <w:r w:rsidRPr="000A5224">
              <w:t>use of firefighting equipment</w:t>
            </w:r>
          </w:p>
          <w:p w:rsidR="00000000" w:rsidRPr="000A5224" w:rsidP="000A5224">
            <w:pPr>
              <w:pStyle w:val="ListBullet"/>
            </w:pPr>
            <w:r w:rsidRPr="000A5224">
              <w:t>use of first aid equipment</w:t>
            </w:r>
          </w:p>
          <w:p w:rsidR="00000000" w:rsidRPr="000A5224" w:rsidP="000A5224">
            <w:pPr>
              <w:pStyle w:val="ListBullet"/>
            </w:pPr>
            <w:r w:rsidRPr="000A5224">
              <w:t>use of tools and equipment</w:t>
            </w:r>
          </w:p>
          <w:p w:rsidR="00000000" w:rsidRPr="000A5224" w:rsidP="000A5224">
            <w:pPr>
              <w:pStyle w:val="ListBullet"/>
            </w:pPr>
            <w:r w:rsidRPr="000A5224">
              <w:t>workplace environment and safety.</w:t>
            </w:r>
          </w:p>
          <w:p w:rsidR="00000000" w:rsidP="000A5224">
            <w:pPr>
              <w:pStyle w:val="BodyText"/>
              <w:rPr>
                <w:lang w:val="en-NZ"/>
              </w:rPr>
            </w:pPr>
          </w:p>
        </w:tc>
      </w:tr>
      <w:tr w:rsidTr="000A5224">
        <w:tblPrEx>
          <w:tblW w:w="0" w:type="auto"/>
          <w:tblLayout w:type="fixed"/>
          <w:tblCellMar>
            <w:left w:w="62" w:type="dxa"/>
            <w:right w:w="62" w:type="dxa"/>
          </w:tblCellMar>
          <w:tblLook w:val="0000"/>
        </w:tblPrEx>
        <w:tc>
          <w:tcPr>
            <w:tcW w:w="3685" w:type="dxa"/>
            <w:tcBorders>
              <w:top w:val="nil"/>
              <w:left w:val="nil"/>
              <w:bottom w:val="nil"/>
              <w:right w:val="nil"/>
            </w:tcBorders>
            <w:tcMar>
              <w:top w:w="0" w:type="dxa"/>
              <w:left w:w="62" w:type="dxa"/>
              <w:bottom w:w="0" w:type="dxa"/>
              <w:right w:w="62" w:type="dxa"/>
            </w:tcMar>
          </w:tcPr>
          <w:p w:rsidR="00000000" w:rsidP="000A5224">
            <w:pPr>
              <w:pStyle w:val="BodyText"/>
              <w:rPr>
                <w:lang w:val="en-NZ"/>
              </w:rPr>
            </w:pPr>
            <w:r w:rsidRPr="000A5224">
              <w:rPr>
                <w:rStyle w:val="BoldandItalics"/>
              </w:rPr>
              <w:t>Environmental requirements</w:t>
            </w:r>
            <w:r w:rsidRPr="000A5224">
              <w:t xml:space="preserve"> may include:</w:t>
            </w:r>
          </w:p>
        </w:tc>
        <w:tc>
          <w:tcPr>
            <w:tcW w:w="5493" w:type="dxa"/>
            <w:tcBorders>
              <w:top w:val="nil"/>
              <w:left w:val="nil"/>
              <w:bottom w:val="nil"/>
              <w:right w:val="nil"/>
            </w:tcBorders>
            <w:tcMar>
              <w:top w:w="0" w:type="dxa"/>
              <w:left w:w="62" w:type="dxa"/>
              <w:bottom w:w="0" w:type="dxa"/>
              <w:right w:w="62" w:type="dxa"/>
            </w:tcMar>
          </w:tcPr>
          <w:p w:rsidR="00000000" w:rsidRPr="000A5224" w:rsidP="000A5224">
            <w:pPr>
              <w:pStyle w:val="ListBullet"/>
            </w:pPr>
            <w:r w:rsidRPr="000A5224">
              <w:t>clean-up protection</w:t>
            </w:r>
          </w:p>
          <w:p w:rsidR="00000000" w:rsidRPr="000A5224" w:rsidP="000A5224">
            <w:pPr>
              <w:pStyle w:val="ListBullet"/>
            </w:pPr>
            <w:r w:rsidRPr="000A5224">
              <w:t>waste management.</w:t>
            </w:r>
          </w:p>
          <w:p w:rsidR="00000000" w:rsidP="000A5224">
            <w:pPr>
              <w:pStyle w:val="BodyText"/>
              <w:rPr>
                <w:lang w:val="en-NZ"/>
              </w:rPr>
            </w:pPr>
          </w:p>
        </w:tc>
      </w:tr>
      <w:tr w:rsidTr="000A5224">
        <w:tblPrEx>
          <w:tblW w:w="0" w:type="auto"/>
          <w:tblLayout w:type="fixed"/>
          <w:tblCellMar>
            <w:left w:w="62" w:type="dxa"/>
            <w:right w:w="62" w:type="dxa"/>
          </w:tblCellMar>
          <w:tblLook w:val="0000"/>
        </w:tblPrEx>
        <w:tc>
          <w:tcPr>
            <w:tcW w:w="3685" w:type="dxa"/>
            <w:tcBorders>
              <w:top w:val="nil"/>
              <w:left w:val="nil"/>
              <w:bottom w:val="nil"/>
              <w:right w:val="nil"/>
            </w:tcBorders>
            <w:tcMar>
              <w:top w:w="0" w:type="dxa"/>
              <w:left w:w="62" w:type="dxa"/>
              <w:bottom w:w="0" w:type="dxa"/>
              <w:right w:w="62" w:type="dxa"/>
            </w:tcMar>
          </w:tcPr>
          <w:p w:rsidR="00000000" w:rsidP="000A5224">
            <w:pPr>
              <w:pStyle w:val="BodyText"/>
              <w:rPr>
                <w:lang w:val="en-NZ"/>
              </w:rPr>
            </w:pPr>
            <w:r w:rsidRPr="000A5224">
              <w:rPr>
                <w:rStyle w:val="BoldandItalics"/>
              </w:rPr>
              <w:t>Quality assurance requirements</w:t>
            </w:r>
            <w:r w:rsidRPr="000A5224">
              <w:t xml:space="preserve"> may include:</w:t>
            </w:r>
          </w:p>
        </w:tc>
        <w:tc>
          <w:tcPr>
            <w:tcW w:w="5493" w:type="dxa"/>
            <w:tcBorders>
              <w:top w:val="nil"/>
              <w:left w:val="nil"/>
              <w:bottom w:val="nil"/>
              <w:right w:val="nil"/>
            </w:tcBorders>
            <w:tcMar>
              <w:top w:w="0" w:type="dxa"/>
              <w:left w:w="62" w:type="dxa"/>
              <w:bottom w:w="0" w:type="dxa"/>
              <w:right w:w="62" w:type="dxa"/>
            </w:tcMar>
          </w:tcPr>
          <w:p w:rsidR="00000000" w:rsidRPr="000A5224" w:rsidP="000A5224">
            <w:pPr>
              <w:pStyle w:val="ListBullet"/>
            </w:pPr>
            <w:r w:rsidRPr="000A5224">
              <w:t>Australian standards</w:t>
            </w:r>
          </w:p>
          <w:p w:rsidR="00000000" w:rsidRPr="000A5224" w:rsidP="000A5224">
            <w:pPr>
              <w:pStyle w:val="ListBullet"/>
            </w:pPr>
            <w:r w:rsidRPr="000A5224">
              <w:t>environmental policy</w:t>
            </w:r>
          </w:p>
          <w:p w:rsidR="00000000" w:rsidRPr="000A5224" w:rsidP="000A5224">
            <w:pPr>
              <w:pStyle w:val="ListBullet"/>
            </w:pPr>
            <w:r w:rsidRPr="000A5224">
              <w:t>Environment Protection Authority (EPA)</w:t>
            </w:r>
          </w:p>
          <w:p w:rsidR="00000000" w:rsidRPr="000A5224" w:rsidP="000A5224">
            <w:pPr>
              <w:pStyle w:val="ListBullet"/>
            </w:pPr>
            <w:r w:rsidRPr="000A5224">
              <w:t>internal company quality assurance policy and risk management strategy</w:t>
            </w:r>
          </w:p>
          <w:p w:rsidR="00000000" w:rsidRPr="000A5224" w:rsidP="000A5224">
            <w:pPr>
              <w:pStyle w:val="ListBullet"/>
            </w:pPr>
            <w:r w:rsidRPr="000A5224">
              <w:t>International Standards Organisation</w:t>
            </w:r>
          </w:p>
          <w:p w:rsidR="00000000" w:rsidRPr="000A5224" w:rsidP="000A5224">
            <w:pPr>
              <w:pStyle w:val="ListBullet"/>
            </w:pPr>
            <w:r w:rsidRPr="000A5224">
              <w:t>si</w:t>
            </w:r>
            <w:r w:rsidRPr="000A5224">
              <w:t>te safety plan</w:t>
            </w:r>
          </w:p>
          <w:p w:rsidR="00000000" w:rsidRPr="000A5224" w:rsidP="000A5224">
            <w:pPr>
              <w:pStyle w:val="ListBullet"/>
            </w:pPr>
            <w:r w:rsidRPr="000A5224">
              <w:t>workplace operations and procedures.</w:t>
            </w:r>
          </w:p>
          <w:p w:rsidR="00000000" w:rsidP="000A5224">
            <w:pPr>
              <w:pStyle w:val="BodyText"/>
              <w:rPr>
                <w:lang w:val="en-NZ"/>
              </w:rPr>
            </w:pPr>
          </w:p>
        </w:tc>
      </w:tr>
      <w:tr w:rsidTr="000A5224">
        <w:tblPrEx>
          <w:tblW w:w="0" w:type="auto"/>
          <w:tblLayout w:type="fixed"/>
          <w:tblCellMar>
            <w:left w:w="62" w:type="dxa"/>
            <w:right w:w="62" w:type="dxa"/>
          </w:tblCellMar>
          <w:tblLook w:val="0000"/>
        </w:tblPrEx>
        <w:tc>
          <w:tcPr>
            <w:tcW w:w="3685" w:type="dxa"/>
            <w:tcBorders>
              <w:top w:val="nil"/>
              <w:left w:val="nil"/>
              <w:bottom w:val="nil"/>
              <w:right w:val="nil"/>
            </w:tcBorders>
            <w:tcMar>
              <w:top w:w="0" w:type="dxa"/>
              <w:left w:w="62" w:type="dxa"/>
              <w:bottom w:w="0" w:type="dxa"/>
              <w:right w:w="62" w:type="dxa"/>
            </w:tcMar>
          </w:tcPr>
          <w:p w:rsidR="00000000" w:rsidP="000A5224">
            <w:pPr>
              <w:pStyle w:val="BodyText"/>
              <w:rPr>
                <w:lang w:val="en-NZ"/>
              </w:rPr>
            </w:pPr>
            <w:r w:rsidRPr="000A5224">
              <w:rPr>
                <w:rStyle w:val="BoldandItalics"/>
              </w:rPr>
              <w:t>Tools and equipment</w:t>
            </w:r>
            <w:r w:rsidRPr="000A5224">
              <w:t xml:space="preserve"> may include:</w:t>
            </w:r>
          </w:p>
        </w:tc>
        <w:tc>
          <w:tcPr>
            <w:tcW w:w="5493" w:type="dxa"/>
            <w:tcBorders>
              <w:top w:val="nil"/>
              <w:left w:val="nil"/>
              <w:bottom w:val="nil"/>
              <w:right w:val="nil"/>
            </w:tcBorders>
            <w:tcMar>
              <w:top w:w="0" w:type="dxa"/>
              <w:left w:w="62" w:type="dxa"/>
              <w:bottom w:w="0" w:type="dxa"/>
              <w:right w:w="62" w:type="dxa"/>
            </w:tcMar>
          </w:tcPr>
          <w:p w:rsidR="00000000" w:rsidRPr="000A5224" w:rsidP="000A5224">
            <w:pPr>
              <w:pStyle w:val="ListBullet"/>
            </w:pPr>
            <w:r w:rsidRPr="000A5224">
              <w:t>guillotines</w:t>
            </w:r>
          </w:p>
          <w:p w:rsidR="00000000" w:rsidRPr="000A5224" w:rsidP="000A5224">
            <w:pPr>
              <w:pStyle w:val="ListBullet"/>
            </w:pPr>
            <w:r w:rsidRPr="000A5224">
              <w:t>hand and power tools</w:t>
            </w:r>
          </w:p>
          <w:p w:rsidR="00000000" w:rsidRPr="000A5224" w:rsidP="000A5224">
            <w:pPr>
              <w:pStyle w:val="ListBullet"/>
            </w:pPr>
            <w:r w:rsidRPr="000A5224">
              <w:t>measuring equipment</w:t>
            </w:r>
          </w:p>
          <w:p w:rsidR="00000000" w:rsidRPr="000A5224" w:rsidP="000A5224">
            <w:pPr>
              <w:pStyle w:val="ListBullet"/>
            </w:pPr>
            <w:r w:rsidRPr="000A5224">
              <w:t>other special joining tools and machines</w:t>
            </w:r>
          </w:p>
          <w:p w:rsidR="00000000" w:rsidRPr="000A5224" w:rsidP="000A5224">
            <w:pPr>
              <w:pStyle w:val="ListBullet"/>
            </w:pPr>
            <w:r w:rsidRPr="000A5224">
              <w:t>soldering equipment</w:t>
            </w:r>
          </w:p>
          <w:p w:rsidR="00000000" w:rsidRPr="000A5224" w:rsidP="000A5224">
            <w:pPr>
              <w:pStyle w:val="ListBullet"/>
            </w:pPr>
            <w:r w:rsidRPr="000A5224">
              <w:t>tin snips.</w:t>
            </w:r>
          </w:p>
          <w:p w:rsidR="00000000" w:rsidP="000A5224">
            <w:pPr>
              <w:pStyle w:val="BodyText"/>
              <w:rPr>
                <w:lang w:val="en-NZ"/>
              </w:rPr>
            </w:pPr>
          </w:p>
        </w:tc>
      </w:tr>
      <w:tr w:rsidTr="000A5224">
        <w:tblPrEx>
          <w:tblW w:w="0" w:type="auto"/>
          <w:tblLayout w:type="fixed"/>
          <w:tblCellMar>
            <w:left w:w="62" w:type="dxa"/>
            <w:right w:w="62" w:type="dxa"/>
          </w:tblCellMar>
          <w:tblLook w:val="0000"/>
        </w:tblPrEx>
        <w:tc>
          <w:tcPr>
            <w:tcW w:w="3685" w:type="dxa"/>
            <w:tcBorders>
              <w:top w:val="nil"/>
              <w:left w:val="nil"/>
              <w:bottom w:val="nil"/>
              <w:right w:val="nil"/>
            </w:tcBorders>
            <w:tcMar>
              <w:top w:w="0" w:type="dxa"/>
              <w:left w:w="62" w:type="dxa"/>
              <w:bottom w:w="0" w:type="dxa"/>
              <w:right w:w="62" w:type="dxa"/>
            </w:tcMar>
          </w:tcPr>
          <w:p w:rsidR="00000000" w:rsidP="000A5224">
            <w:pPr>
              <w:pStyle w:val="BodyText"/>
              <w:rPr>
                <w:lang w:val="en-NZ"/>
              </w:rPr>
            </w:pPr>
            <w:r w:rsidRPr="000A5224">
              <w:rPr>
                <w:rStyle w:val="BoldandItalics"/>
              </w:rPr>
              <w:t>Materials</w:t>
            </w:r>
            <w:r w:rsidRPr="000A5224">
              <w:t xml:space="preserve"> may include:</w:t>
            </w:r>
          </w:p>
        </w:tc>
        <w:tc>
          <w:tcPr>
            <w:tcW w:w="5493" w:type="dxa"/>
            <w:tcBorders>
              <w:top w:val="nil"/>
              <w:left w:val="nil"/>
              <w:bottom w:val="nil"/>
              <w:right w:val="nil"/>
            </w:tcBorders>
            <w:tcMar>
              <w:top w:w="0" w:type="dxa"/>
              <w:left w:w="62" w:type="dxa"/>
              <w:bottom w:w="0" w:type="dxa"/>
              <w:right w:w="62" w:type="dxa"/>
            </w:tcMar>
          </w:tcPr>
          <w:p w:rsidR="00000000" w:rsidRPr="000A5224" w:rsidP="000A5224">
            <w:pPr>
              <w:pStyle w:val="ListBullet"/>
            </w:pPr>
            <w:r w:rsidRPr="000A5224">
              <w:t>rivets</w:t>
            </w:r>
          </w:p>
          <w:p w:rsidR="00000000" w:rsidRPr="000A5224" w:rsidP="000A5224">
            <w:pPr>
              <w:pStyle w:val="ListBullet"/>
            </w:pPr>
            <w:r w:rsidRPr="000A5224">
              <w:t>self-drilling and tapping fasteners</w:t>
            </w:r>
          </w:p>
          <w:p w:rsidR="00000000" w:rsidRPr="000A5224" w:rsidP="000A5224">
            <w:pPr>
              <w:pStyle w:val="ListBullet"/>
            </w:pPr>
            <w:r w:rsidRPr="000A5224">
              <w:t>sheet metal, including:</w:t>
            </w:r>
          </w:p>
          <w:p w:rsidR="00000000" w:rsidRPr="000A5224" w:rsidP="000A5224">
            <w:pPr>
              <w:pStyle w:val="ListBullet2"/>
            </w:pPr>
            <w:r w:rsidRPr="000A5224">
              <w:t>colour coated</w:t>
            </w:r>
          </w:p>
          <w:p w:rsidR="00000000" w:rsidRPr="000A5224" w:rsidP="000A5224">
            <w:pPr>
              <w:pStyle w:val="ListBullet2"/>
            </w:pPr>
            <w:r w:rsidRPr="000A5224">
              <w:t>copper</w:t>
            </w:r>
          </w:p>
          <w:p w:rsidR="00000000" w:rsidRPr="000A5224" w:rsidP="000A5224">
            <w:pPr>
              <w:pStyle w:val="ListBullet2"/>
            </w:pPr>
            <w:r w:rsidRPr="000A5224">
              <w:t>galvanised</w:t>
            </w:r>
          </w:p>
          <w:p w:rsidR="00000000" w:rsidRPr="000A5224" w:rsidP="000A5224">
            <w:pPr>
              <w:pStyle w:val="ListBullet2"/>
            </w:pPr>
            <w:r w:rsidRPr="000A5224">
              <w:t>zincalume</w:t>
            </w:r>
          </w:p>
          <w:p w:rsidR="00000000" w:rsidRPr="000A5224" w:rsidP="000A5224">
            <w:pPr>
              <w:pStyle w:val="ListBullet2"/>
            </w:pPr>
            <w:r w:rsidRPr="000A5224">
              <w:t>aluminium</w:t>
            </w:r>
          </w:p>
          <w:p w:rsidR="00000000" w:rsidRPr="000A5224" w:rsidP="000A5224">
            <w:pPr>
              <w:pStyle w:val="ListBullet2"/>
            </w:pPr>
            <w:r w:rsidRPr="000A5224">
              <w:t>lead</w:t>
            </w:r>
          </w:p>
          <w:p w:rsidR="00000000" w:rsidRPr="000A5224" w:rsidP="000A5224">
            <w:pPr>
              <w:pStyle w:val="ListBullet2"/>
            </w:pPr>
            <w:r w:rsidRPr="000A5224">
              <w:t>zinc</w:t>
            </w:r>
          </w:p>
          <w:p w:rsidR="00000000" w:rsidRPr="000A5224" w:rsidP="000A5224">
            <w:pPr>
              <w:pStyle w:val="ListBullet"/>
            </w:pPr>
            <w:r w:rsidRPr="000A5224">
              <w:t>silicon and other sealants.</w:t>
            </w:r>
          </w:p>
          <w:p w:rsidR="00000000" w:rsidP="000A5224">
            <w:pPr>
              <w:pStyle w:val="BodyText"/>
              <w:rPr>
                <w:lang w:val="en-NZ"/>
              </w:rPr>
            </w:pPr>
          </w:p>
        </w:tc>
      </w:tr>
      <w:tr w:rsidTr="000A5224">
        <w:tblPrEx>
          <w:tblW w:w="0" w:type="auto"/>
          <w:tblLayout w:type="fixed"/>
          <w:tblCellMar>
            <w:left w:w="62" w:type="dxa"/>
            <w:right w:w="62" w:type="dxa"/>
          </w:tblCellMar>
          <w:tblLook w:val="0000"/>
        </w:tblPrEx>
        <w:tc>
          <w:tcPr>
            <w:tcW w:w="3685" w:type="dxa"/>
            <w:tcBorders>
              <w:top w:val="nil"/>
              <w:left w:val="nil"/>
              <w:bottom w:val="nil"/>
              <w:right w:val="nil"/>
            </w:tcBorders>
            <w:tcMar>
              <w:top w:w="0" w:type="dxa"/>
              <w:left w:w="62" w:type="dxa"/>
              <w:bottom w:w="0" w:type="dxa"/>
              <w:right w:w="62" w:type="dxa"/>
            </w:tcMar>
          </w:tcPr>
          <w:p w:rsidR="00000000" w:rsidP="000A5224">
            <w:pPr>
              <w:pStyle w:val="BodyText"/>
              <w:rPr>
                <w:lang w:val="en-NZ"/>
              </w:rPr>
            </w:pPr>
            <w:r w:rsidRPr="000A5224">
              <w:t xml:space="preserve">Types of </w:t>
            </w:r>
            <w:r w:rsidRPr="000A5224">
              <w:rPr>
                <w:rStyle w:val="BoldandItalics"/>
              </w:rPr>
              <w:t>joins</w:t>
            </w:r>
            <w:r w:rsidRPr="000A5224">
              <w:t xml:space="preserve"> may include:</w:t>
            </w:r>
          </w:p>
        </w:tc>
        <w:tc>
          <w:tcPr>
            <w:tcW w:w="5493" w:type="dxa"/>
            <w:tcBorders>
              <w:top w:val="nil"/>
              <w:left w:val="nil"/>
              <w:bottom w:val="nil"/>
              <w:right w:val="nil"/>
            </w:tcBorders>
            <w:tcMar>
              <w:top w:w="0" w:type="dxa"/>
              <w:left w:w="62" w:type="dxa"/>
              <w:bottom w:w="0" w:type="dxa"/>
              <w:right w:w="62" w:type="dxa"/>
            </w:tcMar>
          </w:tcPr>
          <w:p w:rsidR="00000000" w:rsidRPr="000A5224" w:rsidP="000A5224">
            <w:pPr>
              <w:pStyle w:val="ListBullet"/>
            </w:pPr>
            <w:r w:rsidRPr="000A5224">
              <w:t>grooved seam</w:t>
            </w:r>
          </w:p>
          <w:p w:rsidR="00000000" w:rsidRPr="000A5224" w:rsidP="000A5224">
            <w:pPr>
              <w:pStyle w:val="ListBullet"/>
            </w:pPr>
            <w:r w:rsidRPr="000A5224">
              <w:t>knock up</w:t>
            </w:r>
          </w:p>
          <w:p w:rsidR="00000000" w:rsidRPr="000A5224" w:rsidP="000A5224">
            <w:pPr>
              <w:pStyle w:val="ListBullet"/>
            </w:pPr>
            <w:r w:rsidRPr="000A5224">
              <w:t>lap</w:t>
            </w:r>
          </w:p>
          <w:p w:rsidR="00000000" w:rsidRPr="000A5224" w:rsidP="000A5224">
            <w:pPr>
              <w:pStyle w:val="ListBullet"/>
            </w:pPr>
            <w:r w:rsidRPr="000A5224">
              <w:t>Pittsburgh lock</w:t>
            </w:r>
          </w:p>
          <w:p w:rsidR="00000000" w:rsidRPr="000A5224" w:rsidP="000A5224">
            <w:pPr>
              <w:pStyle w:val="ListBullet"/>
            </w:pPr>
            <w:r w:rsidRPr="000A5224">
              <w:t>resistance (spot) weld</w:t>
            </w:r>
          </w:p>
          <w:p w:rsidR="00000000" w:rsidRPr="000A5224" w:rsidP="000A5224">
            <w:pPr>
              <w:pStyle w:val="ListBullet"/>
            </w:pPr>
            <w:r w:rsidRPr="000A5224">
              <w:t>riveted and screwed</w:t>
            </w:r>
          </w:p>
          <w:p w:rsidR="00000000" w:rsidRPr="000A5224" w:rsidP="000A5224">
            <w:pPr>
              <w:pStyle w:val="ListBullet"/>
            </w:pPr>
            <w:r w:rsidRPr="000A5224">
              <w:t>solder.</w:t>
            </w:r>
          </w:p>
          <w:p w:rsidR="00000000" w:rsidP="000A5224">
            <w:pPr>
              <w:pStyle w:val="BodyText"/>
              <w:rPr>
                <w:lang w:val="en-NZ"/>
              </w:rPr>
            </w:pPr>
          </w:p>
        </w:tc>
      </w:tr>
      <w:tr w:rsidTr="000A5224">
        <w:tblPrEx>
          <w:tblW w:w="0" w:type="auto"/>
          <w:tblLayout w:type="fixed"/>
          <w:tblCellMar>
            <w:left w:w="62" w:type="dxa"/>
            <w:right w:w="62" w:type="dxa"/>
          </w:tblCellMar>
          <w:tblLook w:val="0000"/>
        </w:tblPrEx>
        <w:tc>
          <w:tcPr>
            <w:tcW w:w="3685" w:type="dxa"/>
            <w:tcBorders>
              <w:top w:val="nil"/>
              <w:left w:val="nil"/>
              <w:bottom w:val="nil"/>
              <w:right w:val="nil"/>
            </w:tcBorders>
            <w:tcMar>
              <w:top w:w="0" w:type="dxa"/>
              <w:left w:w="62" w:type="dxa"/>
              <w:bottom w:w="0" w:type="dxa"/>
              <w:right w:w="62" w:type="dxa"/>
            </w:tcMar>
          </w:tcPr>
          <w:p w:rsidR="00000000" w:rsidP="000A5224">
            <w:pPr>
              <w:pStyle w:val="BodyText"/>
              <w:rPr>
                <w:lang w:val="en-NZ"/>
              </w:rPr>
            </w:pPr>
            <w:r w:rsidRPr="000A5224">
              <w:rPr>
                <w:rStyle w:val="BoldandItalics"/>
              </w:rPr>
              <w:t>Sustainability principles and concepts</w:t>
            </w:r>
            <w:r w:rsidRPr="000A5224">
              <w:t>:</w:t>
            </w:r>
          </w:p>
        </w:tc>
        <w:tc>
          <w:tcPr>
            <w:tcW w:w="5493" w:type="dxa"/>
            <w:tcBorders>
              <w:top w:val="nil"/>
              <w:left w:val="nil"/>
              <w:bottom w:val="nil"/>
              <w:right w:val="nil"/>
            </w:tcBorders>
            <w:tcMar>
              <w:top w:w="0" w:type="dxa"/>
              <w:left w:w="62" w:type="dxa"/>
              <w:bottom w:w="0" w:type="dxa"/>
              <w:right w:w="62" w:type="dxa"/>
            </w:tcMar>
          </w:tcPr>
          <w:p w:rsidR="00000000" w:rsidRPr="000A5224" w:rsidP="000A5224">
            <w:pPr>
              <w:pStyle w:val="ListBullet"/>
            </w:pPr>
            <w:r w:rsidRPr="000A5224">
              <w:t>cover the social, economic and environmental use of resources to meet current and future needs</w:t>
            </w:r>
          </w:p>
          <w:p w:rsidR="00000000" w:rsidRPr="000A5224" w:rsidP="000A5224">
            <w:pPr>
              <w:pStyle w:val="ListBullet"/>
            </w:pPr>
            <w:r w:rsidRPr="000A5224">
              <w:t>may include:</w:t>
            </w:r>
          </w:p>
          <w:p w:rsidR="00000000" w:rsidRPr="000A5224" w:rsidP="000A5224">
            <w:pPr>
              <w:pStyle w:val="ListBullet2"/>
            </w:pPr>
            <w:r w:rsidRPr="000A5224">
              <w:t>selecting appropriate components and material</w:t>
            </w:r>
          </w:p>
          <w:p w:rsidR="00000000" w:rsidRPr="000A5224" w:rsidP="000A5224">
            <w:pPr>
              <w:pStyle w:val="ListBullet2"/>
            </w:pPr>
            <w:r w:rsidRPr="000A5224">
              <w:t>choosing efficient products</w:t>
            </w:r>
          </w:p>
          <w:p w:rsidR="00000000" w:rsidRPr="000A5224" w:rsidP="000A5224">
            <w:pPr>
              <w:pStyle w:val="ListBullet2"/>
            </w:pPr>
            <w:r w:rsidRPr="000A5224">
              <w:t>using material efficiently.</w:t>
            </w:r>
          </w:p>
        </w:tc>
      </w:tr>
    </w:tbl>
    <w:p w:rsidR="00000000" w:rsidRPr="000A5224" w:rsidP="000A5224">
      <w:pPr>
        <w:pStyle w:val="BodyText"/>
      </w:pPr>
    </w:p>
    <w:p w:rsidR="00000000" w:rsidRPr="000A5224" w:rsidP="000A5224">
      <w:pPr>
        <w:pStyle w:val="AllowPageBreak"/>
      </w:pPr>
    </w:p>
    <w:p w:rsidR="00000000" w:rsidRPr="000A5224" w:rsidP="000A5224">
      <w:pPr>
        <w:pStyle w:val="Heading1"/>
      </w:pPr>
      <w:bookmarkStart w:id="12" w:name="O_504030"/>
      <w:bookmarkEnd w:id="12"/>
      <w:r w:rsidRPr="000A5224">
        <w:t>Unit Sector(s)</w:t>
      </w:r>
    </w:p>
    <w:tbl>
      <w:tblPr>
        <w:tblW w:w="0" w:type="auto"/>
        <w:tblLayout w:type="fixed"/>
        <w:tblCellMar>
          <w:left w:w="62" w:type="dxa"/>
          <w:right w:w="62" w:type="dxa"/>
        </w:tblCellMar>
        <w:tblLook w:val="0000"/>
      </w:tblPr>
      <w:tblGrid>
        <w:gridCol w:w="2444"/>
        <w:gridCol w:w="6626"/>
      </w:tblGrid>
      <w:tr w:rsidTr="000A5224">
        <w:tblPrEx>
          <w:tblW w:w="0" w:type="auto"/>
          <w:tblLayout w:type="fixed"/>
          <w:tblCellMar>
            <w:left w:w="62" w:type="dxa"/>
            <w:right w:w="62" w:type="dxa"/>
          </w:tblCellMar>
          <w:tblLook w:val="0000"/>
        </w:tblPrEx>
        <w:tc>
          <w:tcPr>
            <w:tcW w:w="2444" w:type="dxa"/>
            <w:tcBorders>
              <w:top w:val="nil"/>
              <w:left w:val="nil"/>
              <w:bottom w:val="nil"/>
              <w:right w:val="nil"/>
            </w:tcBorders>
            <w:tcMar>
              <w:top w:w="0" w:type="dxa"/>
              <w:left w:w="62" w:type="dxa"/>
              <w:bottom w:w="0" w:type="dxa"/>
              <w:right w:w="62" w:type="dxa"/>
            </w:tcMar>
          </w:tcPr>
          <w:p w:rsidR="00000000" w:rsidP="000A5224">
            <w:pPr>
              <w:pStyle w:val="BodyText"/>
              <w:rPr>
                <w:lang w:val="en-NZ"/>
              </w:rPr>
            </w:pPr>
            <w:r w:rsidRPr="000A5224">
              <w:rPr>
                <w:rStyle w:val="SpecialBold"/>
              </w:rPr>
              <w:t>Functional area</w:t>
            </w:r>
          </w:p>
        </w:tc>
        <w:tc>
          <w:tcPr>
            <w:tcW w:w="6626" w:type="dxa"/>
            <w:tcBorders>
              <w:top w:val="nil"/>
              <w:left w:val="nil"/>
              <w:bottom w:val="nil"/>
              <w:right w:val="nil"/>
            </w:tcBorders>
            <w:tcMar>
              <w:top w:w="0" w:type="dxa"/>
              <w:left w:w="62" w:type="dxa"/>
              <w:bottom w:w="0" w:type="dxa"/>
              <w:right w:w="62" w:type="dxa"/>
            </w:tcMar>
          </w:tcPr>
          <w:p w:rsidR="00000000" w:rsidP="000A5224">
            <w:pPr>
              <w:pStyle w:val="BodyText"/>
              <w:rPr>
                <w:lang w:val="en-NZ"/>
              </w:rPr>
            </w:pPr>
          </w:p>
        </w:tc>
      </w:tr>
      <w:tr w:rsidTr="000A5224">
        <w:tblPrEx>
          <w:tblW w:w="0" w:type="auto"/>
          <w:tblLayout w:type="fixed"/>
          <w:tblCellMar>
            <w:left w:w="62" w:type="dxa"/>
            <w:right w:w="62" w:type="dxa"/>
          </w:tblCellMar>
          <w:tblLook w:val="0000"/>
        </w:tblPrEx>
        <w:tc>
          <w:tcPr>
            <w:tcW w:w="2444" w:type="dxa"/>
            <w:tcBorders>
              <w:top w:val="nil"/>
              <w:left w:val="nil"/>
              <w:bottom w:val="nil"/>
              <w:right w:val="nil"/>
            </w:tcBorders>
            <w:tcMar>
              <w:top w:w="0" w:type="dxa"/>
              <w:left w:w="62" w:type="dxa"/>
              <w:bottom w:w="0" w:type="dxa"/>
              <w:right w:w="62" w:type="dxa"/>
            </w:tcMar>
          </w:tcPr>
          <w:p w:rsidR="00000000" w:rsidP="000A5224">
            <w:pPr>
              <w:pStyle w:val="BodyText"/>
              <w:rPr>
                <w:lang w:val="en-NZ"/>
              </w:rPr>
            </w:pPr>
            <w:r w:rsidRPr="000A5224">
              <w:rPr>
                <w:rStyle w:val="SpecialBold"/>
              </w:rPr>
              <w:t>Unit sector</w:t>
            </w:r>
          </w:p>
        </w:tc>
        <w:tc>
          <w:tcPr>
            <w:tcW w:w="6626" w:type="dxa"/>
            <w:tcBorders>
              <w:top w:val="nil"/>
              <w:left w:val="nil"/>
              <w:bottom w:val="nil"/>
              <w:right w:val="nil"/>
            </w:tcBorders>
            <w:tcMar>
              <w:top w:w="0" w:type="dxa"/>
              <w:left w:w="62" w:type="dxa"/>
              <w:bottom w:w="0" w:type="dxa"/>
              <w:right w:w="62" w:type="dxa"/>
            </w:tcMar>
          </w:tcPr>
          <w:p w:rsidR="00000000" w:rsidRPr="000A5224" w:rsidP="000A5224">
            <w:pPr>
              <w:pStyle w:val="BodyText"/>
            </w:pPr>
            <w:r w:rsidRPr="000A5224">
              <w:t>Plumbing and services</w:t>
            </w:r>
          </w:p>
        </w:tc>
      </w:tr>
    </w:tbl>
    <w:p w:rsidR="00000000" w:rsidRPr="000A5224" w:rsidP="000A5224">
      <w:pPr>
        <w:pStyle w:val="BodyText"/>
      </w:pPr>
    </w:p>
    <w:p w:rsidR="00000000" w:rsidRPr="000A5224" w:rsidP="000A5224">
      <w:pPr>
        <w:pStyle w:val="AllowPageBreak"/>
      </w:pPr>
    </w:p>
    <w:p w:rsidR="00000000" w:rsidRPr="000A5224" w:rsidP="000A5224">
      <w:pPr>
        <w:pStyle w:val="Heading1"/>
      </w:pPr>
      <w:bookmarkStart w:id="13" w:name="O_504031"/>
      <w:bookmarkEnd w:id="13"/>
      <w:r w:rsidRPr="000A5224">
        <w:t>Custom Content Section</w:t>
      </w:r>
    </w:p>
    <w:p w:rsidR="00000000" w:rsidRPr="000A5224" w:rsidP="000A5224">
      <w:pPr>
        <w:pStyle w:val="BodyText"/>
      </w:pPr>
      <w:r w:rsidRPr="000A5224">
        <w:t>Not applicable.</w:t>
      </w:r>
    </w:p>
    <w:p w:rsidR="00000000" w:rsidRPr="000A5224" w:rsidP="000A5224"/>
    <w:sectPr w:rsidSect="000A522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2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224" w:rsidRPr="00805664" w:rsidP="008056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2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664" w:rsidP="000A52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805664" w:rsidP="000A522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805664" w:rsidP="000A522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2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224" w:rsidRPr="00805664" w:rsidP="0080566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2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664" w:rsidRPr="002D2AF8" w:rsidP="000A5224">
    <w:pPr>
      <w:pStyle w:val="Header"/>
      <w:framePr w:wrap="around"/>
    </w:pPr>
    <w:r>
      <w:fldChar w:fldCharType="begin"/>
    </w:r>
    <w:r>
      <w:instrText xml:space="preserve"> TITLE   \* MERGEFORMAT </w:instrText>
    </w:r>
    <w:r>
      <w:fldChar w:fldCharType="separate"/>
    </w:r>
    <w:r>
      <w:t>CPCPCM2048A Cut and join sheet metal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805664" w:rsidP="000A52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05A5D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A6691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31E7E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52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5224"/>
    <w:pPr>
      <w:spacing w:before="360" w:after="60"/>
      <w:outlineLvl w:val="0"/>
    </w:pPr>
    <w:rPr>
      <w:sz w:val="32"/>
    </w:rPr>
  </w:style>
  <w:style w:type="paragraph" w:styleId="Heading2">
    <w:name w:val="heading 2"/>
    <w:basedOn w:val="HeadingBase"/>
    <w:next w:val="BodyText"/>
    <w:link w:val="Heading2Char"/>
    <w:qFormat/>
    <w:rsid w:val="000A5224"/>
    <w:pPr>
      <w:keepLines/>
      <w:spacing w:before="240" w:after="120"/>
      <w:outlineLvl w:val="1"/>
    </w:pPr>
    <w:rPr>
      <w:sz w:val="28"/>
      <w:szCs w:val="40"/>
    </w:rPr>
  </w:style>
  <w:style w:type="paragraph" w:styleId="Heading3">
    <w:name w:val="heading 3"/>
    <w:basedOn w:val="HeadingBase"/>
    <w:next w:val="BodyText"/>
    <w:link w:val="Heading3Char"/>
    <w:qFormat/>
    <w:rsid w:val="000A5224"/>
    <w:pPr>
      <w:spacing w:before="180" w:after="120"/>
      <w:outlineLvl w:val="2"/>
    </w:pPr>
    <w:rPr>
      <w:spacing w:val="-10"/>
      <w:kern w:val="32"/>
    </w:rPr>
  </w:style>
  <w:style w:type="paragraph" w:styleId="Heading4">
    <w:name w:val="heading 4"/>
    <w:basedOn w:val="HeadingBase"/>
    <w:next w:val="BodyText"/>
    <w:link w:val="Heading4Char"/>
    <w:qFormat/>
    <w:rsid w:val="000A5224"/>
    <w:pPr>
      <w:spacing w:before="160" w:after="120"/>
      <w:outlineLvl w:val="3"/>
    </w:pPr>
    <w:rPr>
      <w:sz w:val="22"/>
    </w:rPr>
  </w:style>
  <w:style w:type="paragraph" w:styleId="Heading5">
    <w:name w:val="heading 5"/>
    <w:basedOn w:val="HeadingBase"/>
    <w:next w:val="Normal"/>
    <w:link w:val="Heading5Char"/>
    <w:qFormat/>
    <w:rsid w:val="000A5224"/>
    <w:pPr>
      <w:spacing w:before="80"/>
      <w:outlineLvl w:val="4"/>
    </w:pPr>
    <w:rPr>
      <w:color w:val="918585"/>
      <w:sz w:val="20"/>
    </w:rPr>
  </w:style>
  <w:style w:type="paragraph" w:styleId="Heading6">
    <w:name w:val="heading 6"/>
    <w:basedOn w:val="HeadingBase"/>
    <w:next w:val="Normal"/>
    <w:link w:val="Heading6Char"/>
    <w:qFormat/>
    <w:rsid w:val="000A5224"/>
    <w:pPr>
      <w:spacing w:before="60"/>
      <w:outlineLvl w:val="5"/>
    </w:pPr>
    <w:rPr>
      <w:color w:val="918585"/>
      <w:sz w:val="20"/>
    </w:rPr>
  </w:style>
  <w:style w:type="paragraph" w:styleId="Heading7">
    <w:name w:val="heading 7"/>
    <w:basedOn w:val="Normal"/>
    <w:next w:val="Normal"/>
    <w:link w:val="Heading7Char"/>
    <w:qFormat/>
    <w:rsid w:val="000A5224"/>
    <w:pPr>
      <w:ind w:left="720"/>
      <w:outlineLvl w:val="6"/>
    </w:pPr>
    <w:rPr>
      <w:i/>
    </w:rPr>
  </w:style>
  <w:style w:type="paragraph" w:styleId="Heading8">
    <w:name w:val="heading 8"/>
    <w:basedOn w:val="Normal"/>
    <w:next w:val="Normal"/>
    <w:link w:val="Heading8Char"/>
    <w:qFormat/>
    <w:rsid w:val="000A5224"/>
    <w:pPr>
      <w:ind w:left="720"/>
      <w:outlineLvl w:val="7"/>
    </w:pPr>
    <w:rPr>
      <w:i/>
    </w:rPr>
  </w:style>
  <w:style w:type="paragraph" w:styleId="Heading9">
    <w:name w:val="heading 9"/>
    <w:basedOn w:val="Normal"/>
    <w:next w:val="Normal"/>
    <w:link w:val="Heading9Char"/>
    <w:qFormat/>
    <w:rsid w:val="000A5224"/>
    <w:pPr>
      <w:ind w:left="720"/>
      <w:outlineLvl w:val="8"/>
    </w:pPr>
    <w:rPr>
      <w:i/>
    </w:rPr>
  </w:style>
  <w:style w:type="character" w:default="1" w:styleId="DefaultParagraphFont">
    <w:name w:val="Default Paragraph Font"/>
    <w:uiPriority w:val="1"/>
    <w:unhideWhenUsed/>
    <w:rsid w:val="000A52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5224"/>
  </w:style>
  <w:style w:type="character" w:customStyle="1" w:styleId="Heading1Char">
    <w:name w:val="Heading 1 Char"/>
    <w:basedOn w:val="DefaultParagraphFont"/>
    <w:link w:val="Heading1"/>
    <w:rsid w:val="000A5224"/>
    <w:rPr>
      <w:rFonts w:ascii="Times New Roman" w:eastAsia="Times New Roman" w:hAnsi="Times New Roman" w:cs="Times New Roman"/>
      <w:b/>
      <w:sz w:val="32"/>
      <w:szCs w:val="20"/>
      <w:lang w:eastAsia="en-US"/>
    </w:rPr>
  </w:style>
  <w:style w:type="paragraph" w:styleId="BodyText">
    <w:name w:val="Body Text"/>
    <w:basedOn w:val="Normal"/>
    <w:link w:val="BodyTextChar"/>
    <w:rsid w:val="000A522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A5224"/>
    <w:rPr>
      <w:rFonts w:ascii="Times New Roman" w:eastAsia="Times New Roman" w:hAnsi="Times New Roman" w:cs="Times New Roman"/>
      <w:sz w:val="24"/>
      <w:lang w:eastAsia="en-US"/>
    </w:rPr>
  </w:style>
  <w:style w:type="paragraph" w:styleId="ListBullet">
    <w:name w:val="List Bullet"/>
    <w:basedOn w:val="List"/>
    <w:rsid w:val="000A5224"/>
    <w:pPr>
      <w:numPr>
        <w:numId w:val="14"/>
      </w:numPr>
      <w:tabs>
        <w:tab w:val="clear" w:pos="340"/>
      </w:tabs>
      <w:spacing w:before="40" w:after="40"/>
    </w:pPr>
  </w:style>
  <w:style w:type="character" w:customStyle="1" w:styleId="SpecialBold">
    <w:name w:val="Special Bold"/>
    <w:basedOn w:val="DefaultParagraphFont"/>
    <w:rsid w:val="000A5224"/>
    <w:rPr>
      <w:b/>
      <w:spacing w:val="0"/>
    </w:rPr>
  </w:style>
  <w:style w:type="paragraph" w:styleId="ListBullet2">
    <w:name w:val="List Bullet 2"/>
    <w:basedOn w:val="List2"/>
    <w:rsid w:val="000A5224"/>
    <w:pPr>
      <w:numPr>
        <w:numId w:val="15"/>
      </w:numPr>
      <w:tabs>
        <w:tab w:val="clear" w:pos="680"/>
      </w:tabs>
    </w:pPr>
  </w:style>
  <w:style w:type="paragraph" w:customStyle="1" w:styleId="SuperHeading">
    <w:name w:val="SuperHeading"/>
    <w:basedOn w:val="Normal"/>
    <w:rsid w:val="000A5224"/>
    <w:pPr>
      <w:spacing w:before="240" w:after="120"/>
      <w:outlineLvl w:val="0"/>
    </w:pPr>
    <w:rPr>
      <w:rFonts w:ascii="Times New Roman" w:hAnsi="Times New Roman"/>
      <w:b/>
      <w:sz w:val="32"/>
    </w:rPr>
  </w:style>
  <w:style w:type="paragraph" w:customStyle="1" w:styleId="AllowPageBreak">
    <w:name w:val="AllowPageBreak"/>
    <w:rsid w:val="000A522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A5224"/>
    <w:pPr>
      <w:numPr>
        <w:numId w:val="3"/>
      </w:numPr>
      <w:tabs>
        <w:tab w:val="clear" w:pos="1021"/>
      </w:tabs>
      <w:ind w:left="1037" w:hanging="357"/>
    </w:pPr>
  </w:style>
  <w:style w:type="character" w:customStyle="1" w:styleId="BoldandItalics">
    <w:name w:val="Bold and Italics"/>
    <w:qFormat/>
    <w:rsid w:val="000A5224"/>
    <w:rPr>
      <w:b/>
      <w:i/>
      <w:u w:val="none"/>
    </w:rPr>
  </w:style>
  <w:style w:type="character" w:customStyle="1" w:styleId="Heading2Char">
    <w:name w:val="Heading 2 Char"/>
    <w:basedOn w:val="DefaultParagraphFont"/>
    <w:link w:val="Heading2"/>
    <w:rsid w:val="000A52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52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52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52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52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52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52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5224"/>
    <w:rPr>
      <w:rFonts w:ascii="Courier New" w:eastAsia="Times New Roman" w:hAnsi="Courier New" w:cs="Times New Roman"/>
      <w:i/>
      <w:szCs w:val="20"/>
      <w:lang w:eastAsia="en-US"/>
    </w:rPr>
  </w:style>
  <w:style w:type="paragraph" w:customStyle="1" w:styleId="HeadingBase">
    <w:name w:val="Heading Base"/>
    <w:rsid w:val="000A52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5224"/>
    <w:pPr>
      <w:tabs>
        <w:tab w:val="right" w:leader="dot" w:pos="9072"/>
      </w:tabs>
      <w:ind w:left="567"/>
    </w:pPr>
    <w:rPr>
      <w:szCs w:val="22"/>
    </w:rPr>
  </w:style>
  <w:style w:type="paragraph" w:customStyle="1" w:styleId="TOCBase">
    <w:name w:val="TOC Base"/>
    <w:rsid w:val="000A52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5224"/>
    <w:pPr>
      <w:tabs>
        <w:tab w:val="right" w:leader="dot" w:pos="9072"/>
      </w:tabs>
      <w:spacing w:before="40" w:after="40"/>
      <w:ind w:left="284"/>
    </w:pPr>
    <w:rPr>
      <w:rFonts w:ascii="Times New Roman" w:hAnsi="Times New Roman"/>
    </w:rPr>
  </w:style>
  <w:style w:type="paragraph" w:styleId="TOC1">
    <w:name w:val="toc 1"/>
    <w:basedOn w:val="TOCBase"/>
    <w:next w:val="Normal"/>
    <w:rsid w:val="000A522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A52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5224"/>
    <w:rPr>
      <w:rFonts w:ascii="Times New Roman" w:eastAsia="Times New Roman" w:hAnsi="Times New Roman" w:cs="Times New Roman"/>
      <w:sz w:val="16"/>
      <w:lang w:eastAsia="en-US"/>
    </w:rPr>
  </w:style>
  <w:style w:type="paragraph" w:styleId="Title">
    <w:name w:val="Title"/>
    <w:basedOn w:val="HeadingBase"/>
    <w:link w:val="TitleChar"/>
    <w:qFormat/>
    <w:rsid w:val="000A5224"/>
    <w:pPr>
      <w:spacing w:before="5040"/>
      <w:jc w:val="center"/>
    </w:pPr>
    <w:rPr>
      <w:sz w:val="48"/>
      <w:szCs w:val="72"/>
      <w:lang w:val="en-US"/>
    </w:rPr>
  </w:style>
  <w:style w:type="character" w:customStyle="1" w:styleId="TitleChar">
    <w:name w:val="Title Char"/>
    <w:basedOn w:val="DefaultParagraphFont"/>
    <w:link w:val="Title"/>
    <w:rsid w:val="000A52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5224"/>
    <w:pPr>
      <w:tabs>
        <w:tab w:val="left" w:pos="3600"/>
        <w:tab w:val="left" w:pos="3958"/>
      </w:tabs>
    </w:pPr>
  </w:style>
  <w:style w:type="paragraph" w:styleId="List">
    <w:name w:val="List"/>
    <w:basedOn w:val="BodyText"/>
    <w:next w:val="BodyText"/>
    <w:rsid w:val="000A5224"/>
    <w:pPr>
      <w:tabs>
        <w:tab w:val="left" w:pos="340"/>
      </w:tabs>
      <w:spacing w:before="60" w:after="60"/>
      <w:ind w:left="340" w:hanging="340"/>
    </w:pPr>
  </w:style>
  <w:style w:type="paragraph" w:customStyle="1" w:styleId="Note">
    <w:name w:val="Note"/>
    <w:basedOn w:val="BodyText"/>
    <w:rsid w:val="000A52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5224"/>
    <w:pPr>
      <w:framePr w:wrap="auto" w:hAnchor="text" w:y="6049"/>
    </w:pPr>
    <w:rPr>
      <w:color w:val="000000"/>
      <w:sz w:val="40"/>
    </w:rPr>
  </w:style>
  <w:style w:type="paragraph" w:customStyle="1" w:styleId="TOCTitle">
    <w:name w:val="TOCTitle"/>
    <w:basedOn w:val="Heading1"/>
    <w:rsid w:val="000A5224"/>
    <w:pPr>
      <w:spacing w:after="240"/>
      <w:jc w:val="center"/>
      <w:outlineLvl w:val="9"/>
    </w:pPr>
    <w:rPr>
      <w:caps/>
    </w:rPr>
  </w:style>
  <w:style w:type="paragraph" w:customStyle="1" w:styleId="Version">
    <w:name w:val="Version"/>
    <w:rsid w:val="000A522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A5224"/>
    <w:pPr>
      <w:keepNext w:val="0"/>
      <w:tabs>
        <w:tab w:val="right" w:pos="4176"/>
      </w:tabs>
      <w:ind w:left="198" w:hanging="198"/>
    </w:pPr>
    <w:rPr>
      <w:rFonts w:ascii="Garamond" w:hAnsi="Garamond"/>
    </w:rPr>
  </w:style>
  <w:style w:type="paragraph" w:styleId="IndexHeading">
    <w:name w:val="index heading"/>
    <w:basedOn w:val="Normal"/>
    <w:next w:val="Index1"/>
    <w:semiHidden/>
    <w:rsid w:val="000A5224"/>
    <w:pPr>
      <w:spacing w:before="120" w:after="120"/>
    </w:pPr>
    <w:rPr>
      <w:rFonts w:ascii="Arial" w:hAnsi="Arial"/>
      <w:b/>
      <w:color w:val="918585"/>
      <w:sz w:val="24"/>
    </w:rPr>
  </w:style>
  <w:style w:type="paragraph" w:styleId="Header">
    <w:name w:val="header"/>
    <w:basedOn w:val="Normal"/>
    <w:link w:val="HeaderChar"/>
    <w:rsid w:val="000A52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5224"/>
    <w:rPr>
      <w:rFonts w:ascii="Times New Roman" w:eastAsia="Times New Roman" w:hAnsi="Times New Roman" w:cs="Times New Roman"/>
      <w:sz w:val="16"/>
      <w:szCs w:val="20"/>
      <w:lang w:val="en-GB" w:eastAsia="en-US"/>
    </w:rPr>
  </w:style>
  <w:style w:type="paragraph" w:customStyle="1" w:styleId="Chapter">
    <w:name w:val="Chapter"/>
    <w:basedOn w:val="Normal"/>
    <w:rsid w:val="000A5224"/>
    <w:pPr>
      <w:spacing w:before="240"/>
    </w:pPr>
    <w:rPr>
      <w:rFonts w:ascii="Times New Roman" w:hAnsi="Times New Roman"/>
      <w:smallCaps/>
      <w:spacing w:val="80"/>
      <w:sz w:val="28"/>
    </w:rPr>
  </w:style>
  <w:style w:type="paragraph" w:customStyle="1" w:styleId="InChapter">
    <w:name w:val="InChapter"/>
    <w:basedOn w:val="Heading3"/>
    <w:rsid w:val="000A5224"/>
    <w:pPr>
      <w:spacing w:after="240"/>
      <w:outlineLvl w:val="9"/>
    </w:pPr>
    <w:rPr>
      <w:noProof/>
    </w:rPr>
  </w:style>
  <w:style w:type="paragraph" w:styleId="Index2">
    <w:name w:val="index 2"/>
    <w:basedOn w:val="Normal"/>
    <w:next w:val="Normal"/>
    <w:semiHidden/>
    <w:rsid w:val="000A5224"/>
    <w:pPr>
      <w:tabs>
        <w:tab w:val="right" w:pos="4176"/>
      </w:tabs>
      <w:ind w:left="568" w:hanging="284"/>
    </w:pPr>
    <w:rPr>
      <w:rFonts w:ascii="Garamond" w:hAnsi="Garamond"/>
    </w:rPr>
  </w:style>
  <w:style w:type="paragraph" w:customStyle="1" w:styleId="Byline">
    <w:name w:val="Byline"/>
    <w:rsid w:val="000A52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5224"/>
    <w:pPr>
      <w:tabs>
        <w:tab w:val="clear" w:pos="3600"/>
        <w:tab w:val="clear" w:pos="3958"/>
      </w:tabs>
      <w:jc w:val="right"/>
    </w:pPr>
  </w:style>
  <w:style w:type="character" w:styleId="Emphasis">
    <w:name w:val="Emphasis"/>
    <w:basedOn w:val="DefaultParagraphFont"/>
    <w:qFormat/>
    <w:rsid w:val="000A5224"/>
    <w:rPr>
      <w:i/>
    </w:rPr>
  </w:style>
  <w:style w:type="paragraph" w:styleId="Caption">
    <w:name w:val="caption"/>
    <w:basedOn w:val="BodyText"/>
    <w:next w:val="Normal"/>
    <w:qFormat/>
    <w:rsid w:val="000A5224"/>
    <w:pPr>
      <w:framePr w:w="2268" w:hSpace="181" w:vSpace="181" w:wrap="around" w:vAnchor="text" w:hAnchor="page" w:x="1135" w:y="285" w:anchorLock="1"/>
    </w:pPr>
    <w:rPr>
      <w:i/>
    </w:rPr>
  </w:style>
  <w:style w:type="paragraph" w:customStyle="1" w:styleId="MiniTOCTitle">
    <w:name w:val="MiniTOCTitle"/>
    <w:basedOn w:val="Heading4"/>
    <w:rsid w:val="000A5224"/>
    <w:pPr>
      <w:spacing w:before="240"/>
      <w:outlineLvl w:val="9"/>
    </w:pPr>
    <w:rPr>
      <w:noProof/>
      <w:sz w:val="24"/>
    </w:rPr>
  </w:style>
  <w:style w:type="paragraph" w:customStyle="1" w:styleId="MiniTOCItem">
    <w:name w:val="MiniTOCItem"/>
    <w:basedOn w:val="ListBullet"/>
    <w:rsid w:val="000A5224"/>
    <w:pPr>
      <w:numPr>
        <w:numId w:val="0"/>
      </w:numPr>
      <w:tabs>
        <w:tab w:val="right" w:leader="dot" w:pos="6521"/>
      </w:tabs>
      <w:spacing w:before="0" w:after="0"/>
    </w:pPr>
  </w:style>
  <w:style w:type="paragraph" w:customStyle="1" w:styleId="TOFTitle">
    <w:name w:val="TOFTitle"/>
    <w:basedOn w:val="TOCTitle"/>
    <w:rsid w:val="000A5224"/>
  </w:style>
  <w:style w:type="paragraph" w:styleId="TableofFigures">
    <w:name w:val="table of figures"/>
    <w:basedOn w:val="Normal"/>
    <w:next w:val="Normal"/>
    <w:semiHidden/>
    <w:rsid w:val="000A5224"/>
    <w:pPr>
      <w:tabs>
        <w:tab w:val="right" w:leader="dot" w:pos="9072"/>
      </w:tabs>
      <w:ind w:left="970" w:hanging="403"/>
    </w:pPr>
    <w:rPr>
      <w:rFonts w:ascii="Times New Roman" w:hAnsi="Times New Roman"/>
      <w:b/>
    </w:rPr>
  </w:style>
  <w:style w:type="paragraph" w:styleId="ListNumber">
    <w:name w:val="List Number"/>
    <w:basedOn w:val="List"/>
    <w:rsid w:val="000A5224"/>
    <w:pPr>
      <w:numPr>
        <w:numId w:val="12"/>
      </w:numPr>
    </w:pPr>
  </w:style>
  <w:style w:type="character" w:customStyle="1" w:styleId="WingdingSymbols">
    <w:name w:val="Wingding Symbols"/>
    <w:rsid w:val="000A5224"/>
    <w:rPr>
      <w:rFonts w:ascii="Wingdings" w:hAnsi="Wingdings"/>
    </w:rPr>
  </w:style>
  <w:style w:type="paragraph" w:customStyle="1" w:styleId="TableHeading">
    <w:name w:val="Table Heading"/>
    <w:basedOn w:val="HeadingBase"/>
    <w:rsid w:val="000A5224"/>
    <w:pPr>
      <w:keepLines/>
      <w:pBdr>
        <w:bottom w:val="single" w:sz="6" w:space="1" w:color="918585"/>
      </w:pBdr>
      <w:spacing w:before="240"/>
    </w:pPr>
  </w:style>
  <w:style w:type="character" w:customStyle="1" w:styleId="HotSpot">
    <w:name w:val="HotSpot"/>
    <w:rsid w:val="000A5224"/>
    <w:rPr>
      <w:color w:val="0033CC"/>
      <w:u w:val="none"/>
    </w:rPr>
  </w:style>
  <w:style w:type="paragraph" w:customStyle="1" w:styleId="BodyTextRight">
    <w:name w:val="Body Text Right"/>
    <w:basedOn w:val="BodyText"/>
    <w:rsid w:val="000A5224"/>
    <w:pPr>
      <w:spacing w:before="0" w:after="0"/>
      <w:jc w:val="right"/>
    </w:pPr>
  </w:style>
  <w:style w:type="paragraph" w:styleId="Index3">
    <w:name w:val="index 3"/>
    <w:basedOn w:val="ListNumber2"/>
    <w:next w:val="Normal"/>
    <w:semiHidden/>
    <w:rsid w:val="000A5224"/>
    <w:pPr>
      <w:numPr>
        <w:numId w:val="0"/>
      </w:numPr>
      <w:tabs>
        <w:tab w:val="right" w:leader="dot" w:pos="4176"/>
      </w:tabs>
    </w:pPr>
  </w:style>
  <w:style w:type="paragraph" w:styleId="ListNumber2">
    <w:name w:val="List Number 2"/>
    <w:basedOn w:val="List2"/>
    <w:rsid w:val="000A5224"/>
    <w:pPr>
      <w:numPr>
        <w:numId w:val="11"/>
      </w:numPr>
      <w:tabs>
        <w:tab w:val="clear" w:pos="1060"/>
      </w:tabs>
    </w:pPr>
  </w:style>
  <w:style w:type="paragraph" w:customStyle="1" w:styleId="MarginNote">
    <w:name w:val="Margin Note"/>
    <w:basedOn w:val="BodyText"/>
    <w:rsid w:val="000A52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52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52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5224"/>
    <w:rPr>
      <w:sz w:val="32"/>
    </w:rPr>
  </w:style>
  <w:style w:type="paragraph" w:customStyle="1" w:styleId="HeadingProcedure">
    <w:name w:val="Heading Procedure"/>
    <w:basedOn w:val="HeadingBase"/>
    <w:next w:val="Normal"/>
    <w:rsid w:val="000A5224"/>
    <w:pPr>
      <w:tabs>
        <w:tab w:val="left" w:pos="0"/>
      </w:tabs>
      <w:spacing w:before="120" w:after="60"/>
    </w:pPr>
    <w:rPr>
      <w:i/>
      <w:color w:val="918585"/>
      <w:sz w:val="22"/>
    </w:rPr>
  </w:style>
  <w:style w:type="paragraph" w:customStyle="1" w:styleId="TableBodyText">
    <w:name w:val="Table Body Text"/>
    <w:basedOn w:val="BodyText"/>
    <w:rsid w:val="000A5224"/>
    <w:pPr>
      <w:spacing w:before="60" w:after="60"/>
    </w:pPr>
  </w:style>
  <w:style w:type="paragraph" w:styleId="ListContinue">
    <w:name w:val="List Continue"/>
    <w:basedOn w:val="List"/>
    <w:rsid w:val="000A5224"/>
    <w:pPr>
      <w:ind w:firstLine="0"/>
    </w:pPr>
  </w:style>
  <w:style w:type="paragraph" w:customStyle="1" w:styleId="ListNote">
    <w:name w:val="List Note"/>
    <w:basedOn w:val="List"/>
    <w:rsid w:val="000A5224"/>
    <w:pPr>
      <w:pBdr>
        <w:top w:val="single" w:sz="6" w:space="2" w:color="918585"/>
        <w:bottom w:val="single" w:sz="6" w:space="2" w:color="918585"/>
      </w:pBdr>
      <w:tabs>
        <w:tab w:val="left" w:pos="1021"/>
      </w:tabs>
      <w:ind w:firstLine="0"/>
    </w:pPr>
  </w:style>
  <w:style w:type="paragraph" w:customStyle="1" w:styleId="Warning">
    <w:name w:val="Warning"/>
    <w:basedOn w:val="BodyText"/>
    <w:rsid w:val="000A5224"/>
    <w:pPr>
      <w:shd w:val="clear" w:color="auto" w:fill="D9D9D9"/>
      <w:tabs>
        <w:tab w:val="left" w:pos="992"/>
      </w:tabs>
      <w:ind w:left="119" w:right="119"/>
    </w:pPr>
    <w:rPr>
      <w:sz w:val="20"/>
    </w:rPr>
  </w:style>
  <w:style w:type="paragraph" w:customStyle="1" w:styleId="MarginIcons">
    <w:name w:val="Margin Icons"/>
    <w:basedOn w:val="BodyText"/>
    <w:rsid w:val="000A52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5224"/>
    <w:rPr>
      <w:rFonts w:ascii="Courier New" w:hAnsi="Courier New"/>
    </w:rPr>
  </w:style>
  <w:style w:type="paragraph" w:customStyle="1" w:styleId="NoteBullet">
    <w:name w:val="Note Bullet"/>
    <w:basedOn w:val="Note"/>
    <w:rsid w:val="000A5224"/>
    <w:pPr>
      <w:tabs>
        <w:tab w:val="clear" w:pos="680"/>
      </w:tabs>
      <w:spacing w:before="60" w:after="60"/>
    </w:pPr>
  </w:style>
  <w:style w:type="paragraph" w:customStyle="1" w:styleId="SubHeading2">
    <w:name w:val="SubHeading2"/>
    <w:basedOn w:val="HeadingBase"/>
    <w:rsid w:val="000A5224"/>
    <w:pPr>
      <w:spacing w:before="240" w:after="60"/>
    </w:pPr>
    <w:rPr>
      <w:sz w:val="20"/>
    </w:rPr>
  </w:style>
  <w:style w:type="paragraph" w:customStyle="1" w:styleId="SubHeading1">
    <w:name w:val="SubHeading1"/>
    <w:basedOn w:val="HeadingBase"/>
    <w:rsid w:val="000A5224"/>
    <w:pPr>
      <w:spacing w:before="240" w:after="60"/>
    </w:pPr>
    <w:rPr>
      <w:color w:val="918585"/>
      <w:sz w:val="22"/>
    </w:rPr>
  </w:style>
  <w:style w:type="paragraph" w:customStyle="1" w:styleId="SideHeading">
    <w:name w:val="Side Heading"/>
    <w:basedOn w:val="HeadingBase"/>
    <w:rsid w:val="000A52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5224"/>
    <w:pPr>
      <w:numPr>
        <w:numId w:val="13"/>
      </w:numPr>
    </w:pPr>
  </w:style>
  <w:style w:type="paragraph" w:styleId="PlainText">
    <w:name w:val="Plain Text"/>
    <w:basedOn w:val="Normal"/>
    <w:link w:val="PlainTextChar"/>
    <w:rsid w:val="000A5224"/>
    <w:rPr>
      <w:sz w:val="20"/>
    </w:rPr>
  </w:style>
  <w:style w:type="character" w:customStyle="1" w:styleId="PlainTextChar">
    <w:name w:val="Plain Text Char"/>
    <w:basedOn w:val="DefaultParagraphFont"/>
    <w:link w:val="PlainText"/>
    <w:rsid w:val="000A5224"/>
    <w:rPr>
      <w:rFonts w:ascii="Courier New" w:eastAsia="Times New Roman" w:hAnsi="Courier New" w:cs="Times New Roman"/>
      <w:sz w:val="20"/>
      <w:szCs w:val="20"/>
      <w:lang w:eastAsia="en-US"/>
    </w:rPr>
  </w:style>
  <w:style w:type="character" w:customStyle="1" w:styleId="MenuOption">
    <w:name w:val="Menu Option"/>
    <w:basedOn w:val="DefaultParagraphFont"/>
    <w:rsid w:val="000A5224"/>
    <w:rPr>
      <w:b/>
      <w:smallCaps/>
    </w:rPr>
  </w:style>
  <w:style w:type="paragraph" w:customStyle="1" w:styleId="TableListNumber">
    <w:name w:val="Table List Number"/>
    <w:basedOn w:val="ListNumber"/>
    <w:rsid w:val="000A5224"/>
    <w:pPr>
      <w:numPr>
        <w:numId w:val="0"/>
      </w:numPr>
    </w:pPr>
  </w:style>
  <w:style w:type="paragraph" w:styleId="TOC4">
    <w:name w:val="toc 4"/>
    <w:basedOn w:val="TOCBase"/>
    <w:next w:val="Normal"/>
    <w:semiHidden/>
    <w:rsid w:val="000A5224"/>
    <w:pPr>
      <w:tabs>
        <w:tab w:val="right" w:leader="dot" w:pos="9071"/>
      </w:tabs>
      <w:ind w:left="1701"/>
    </w:pPr>
  </w:style>
  <w:style w:type="paragraph" w:customStyle="1" w:styleId="ListAlpha">
    <w:name w:val="List Alpha"/>
    <w:basedOn w:val="List"/>
    <w:rsid w:val="000A5224"/>
    <w:pPr>
      <w:numPr>
        <w:numId w:val="10"/>
      </w:numPr>
    </w:pPr>
  </w:style>
  <w:style w:type="paragraph" w:customStyle="1" w:styleId="ListAlpha2">
    <w:name w:val="List Alpha 2"/>
    <w:basedOn w:val="List2"/>
    <w:rsid w:val="000A5224"/>
    <w:pPr>
      <w:numPr>
        <w:numId w:val="9"/>
      </w:numPr>
    </w:pPr>
  </w:style>
  <w:style w:type="paragraph" w:styleId="List2">
    <w:name w:val="List 2"/>
    <w:basedOn w:val="BodyText"/>
    <w:rsid w:val="000A5224"/>
    <w:pPr>
      <w:tabs>
        <w:tab w:val="left" w:pos="680"/>
      </w:tabs>
      <w:spacing w:before="60" w:after="60"/>
      <w:ind w:left="680" w:hanging="340"/>
    </w:pPr>
  </w:style>
  <w:style w:type="paragraph" w:styleId="List3">
    <w:name w:val="List 3"/>
    <w:basedOn w:val="BodyText"/>
    <w:rsid w:val="000A5224"/>
    <w:pPr>
      <w:tabs>
        <w:tab w:val="left" w:pos="1021"/>
      </w:tabs>
      <w:spacing w:before="60" w:after="60"/>
      <w:ind w:left="1020" w:hanging="340"/>
    </w:pPr>
  </w:style>
  <w:style w:type="paragraph" w:styleId="List4">
    <w:name w:val="List 4"/>
    <w:basedOn w:val="BodyText"/>
    <w:rsid w:val="000A5224"/>
    <w:pPr>
      <w:tabs>
        <w:tab w:val="left" w:pos="1361"/>
      </w:tabs>
      <w:spacing w:before="60" w:after="60"/>
      <w:ind w:left="1361" w:hanging="340"/>
    </w:pPr>
  </w:style>
  <w:style w:type="paragraph" w:styleId="List5">
    <w:name w:val="List 5"/>
    <w:basedOn w:val="BodyText"/>
    <w:rsid w:val="000A5224"/>
    <w:pPr>
      <w:tabs>
        <w:tab w:val="left" w:pos="1701"/>
      </w:tabs>
      <w:spacing w:before="60" w:after="60"/>
      <w:ind w:left="1701" w:hanging="340"/>
    </w:pPr>
  </w:style>
  <w:style w:type="paragraph" w:styleId="ListBullet4">
    <w:name w:val="List Bullet 4"/>
    <w:basedOn w:val="List4"/>
    <w:rsid w:val="000A5224"/>
    <w:pPr>
      <w:numPr>
        <w:numId w:val="4"/>
      </w:numPr>
    </w:pPr>
  </w:style>
  <w:style w:type="paragraph" w:styleId="ListBullet5">
    <w:name w:val="List Bullet 5"/>
    <w:basedOn w:val="List5"/>
    <w:rsid w:val="000A5224"/>
    <w:pPr>
      <w:numPr>
        <w:numId w:val="5"/>
      </w:numPr>
    </w:pPr>
  </w:style>
  <w:style w:type="paragraph" w:styleId="ListContinue2">
    <w:name w:val="List Continue 2"/>
    <w:basedOn w:val="List2"/>
    <w:rsid w:val="000A5224"/>
    <w:pPr>
      <w:ind w:firstLine="0"/>
    </w:pPr>
  </w:style>
  <w:style w:type="paragraph" w:styleId="ListContinue3">
    <w:name w:val="List Continue 3"/>
    <w:basedOn w:val="List3"/>
    <w:rsid w:val="000A5224"/>
    <w:pPr>
      <w:ind w:left="1021" w:firstLine="0"/>
    </w:pPr>
  </w:style>
  <w:style w:type="paragraph" w:styleId="ListContinue4">
    <w:name w:val="List Continue 4"/>
    <w:basedOn w:val="List4"/>
    <w:rsid w:val="000A5224"/>
    <w:pPr>
      <w:ind w:firstLine="0"/>
    </w:pPr>
  </w:style>
  <w:style w:type="paragraph" w:styleId="ListContinue5">
    <w:name w:val="List Continue 5"/>
    <w:basedOn w:val="List5"/>
    <w:rsid w:val="000A5224"/>
    <w:pPr>
      <w:ind w:firstLine="0"/>
    </w:pPr>
  </w:style>
  <w:style w:type="paragraph" w:styleId="ListNumber3">
    <w:name w:val="List Number 3"/>
    <w:basedOn w:val="List3"/>
    <w:rsid w:val="000A5224"/>
    <w:pPr>
      <w:numPr>
        <w:numId w:val="6"/>
      </w:numPr>
    </w:pPr>
  </w:style>
  <w:style w:type="paragraph" w:styleId="ListNumber4">
    <w:name w:val="List Number 4"/>
    <w:basedOn w:val="List4"/>
    <w:rsid w:val="000A5224"/>
    <w:pPr>
      <w:numPr>
        <w:numId w:val="7"/>
      </w:numPr>
    </w:pPr>
  </w:style>
  <w:style w:type="paragraph" w:styleId="ListNumber5">
    <w:name w:val="List Number 5"/>
    <w:basedOn w:val="List5"/>
    <w:rsid w:val="000A5224"/>
    <w:pPr>
      <w:numPr>
        <w:numId w:val="8"/>
      </w:numPr>
    </w:pPr>
  </w:style>
  <w:style w:type="paragraph" w:styleId="BlockText">
    <w:name w:val="Block Text"/>
    <w:basedOn w:val="Normal"/>
    <w:rsid w:val="000A5224"/>
    <w:pPr>
      <w:spacing w:after="120"/>
      <w:ind w:left="1440" w:right="1440"/>
    </w:pPr>
  </w:style>
  <w:style w:type="character" w:customStyle="1" w:styleId="Subscript">
    <w:name w:val="Subscript"/>
    <w:basedOn w:val="DefaultParagraphFont"/>
    <w:rsid w:val="000A5224"/>
    <w:rPr>
      <w:sz w:val="16"/>
      <w:vertAlign w:val="subscript"/>
    </w:rPr>
  </w:style>
  <w:style w:type="character" w:customStyle="1" w:styleId="Superscript">
    <w:name w:val="Superscript"/>
    <w:basedOn w:val="DefaultParagraphFont"/>
    <w:rsid w:val="000A5224"/>
    <w:rPr>
      <w:sz w:val="16"/>
      <w:vertAlign w:val="superscript"/>
    </w:rPr>
  </w:style>
  <w:style w:type="character" w:customStyle="1" w:styleId="Symbols">
    <w:name w:val="Symbols"/>
    <w:basedOn w:val="DefaultParagraphFont"/>
    <w:rsid w:val="000A5224"/>
    <w:rPr>
      <w:rFonts w:ascii="Symbol" w:hAnsi="Symbol"/>
    </w:rPr>
  </w:style>
  <w:style w:type="character" w:customStyle="1" w:styleId="MenuOptions">
    <w:name w:val="Menu Options"/>
    <w:basedOn w:val="DefaultParagraphFont"/>
    <w:rsid w:val="000A5224"/>
    <w:rPr>
      <w:rFonts w:ascii="Arial Narrow" w:hAnsi="Arial Narrow"/>
      <w:smallCaps/>
    </w:rPr>
  </w:style>
  <w:style w:type="character" w:customStyle="1" w:styleId="Buttons">
    <w:name w:val="Buttons"/>
    <w:basedOn w:val="DefaultParagraphFont"/>
    <w:rsid w:val="000A5224"/>
    <w:rPr>
      <w:b/>
    </w:rPr>
  </w:style>
  <w:style w:type="character" w:customStyle="1" w:styleId="Underlined">
    <w:name w:val="Underlined"/>
    <w:basedOn w:val="DefaultParagraphFont"/>
    <w:rsid w:val="000A5224"/>
    <w:rPr>
      <w:u w:val="single"/>
    </w:rPr>
  </w:style>
  <w:style w:type="paragraph" w:customStyle="1" w:styleId="TableBodyTextRight">
    <w:name w:val="Table Body Text Right"/>
    <w:basedOn w:val="TableBodyText"/>
    <w:rsid w:val="000A5224"/>
    <w:pPr>
      <w:widowControl w:val="0"/>
      <w:autoSpaceDE w:val="0"/>
      <w:autoSpaceDN w:val="0"/>
      <w:adjustRightInd w:val="0"/>
      <w:jc w:val="right"/>
    </w:pPr>
    <w:rPr>
      <w:rFonts w:cs="Arial"/>
      <w:szCs w:val="18"/>
    </w:rPr>
  </w:style>
  <w:style w:type="paragraph" w:customStyle="1" w:styleId="CopyrightText">
    <w:name w:val="Copyright Text"/>
    <w:basedOn w:val="BodyText"/>
    <w:rsid w:val="000A5224"/>
    <w:rPr>
      <w:sz w:val="18"/>
    </w:rPr>
  </w:style>
  <w:style w:type="paragraph" w:customStyle="1" w:styleId="BodySmallRight">
    <w:name w:val="Body Small Right"/>
    <w:basedOn w:val="BodyTextRight"/>
    <w:rsid w:val="000A5224"/>
    <w:rPr>
      <w:sz w:val="18"/>
      <w:szCs w:val="18"/>
    </w:rPr>
  </w:style>
  <w:style w:type="paragraph" w:customStyle="1" w:styleId="MarginEdition">
    <w:name w:val="Margin Edition"/>
    <w:basedOn w:val="MarginNote"/>
    <w:rsid w:val="000A5224"/>
    <w:pPr>
      <w:spacing w:before="0" w:after="0"/>
    </w:pPr>
    <w:rPr>
      <w:rFonts w:ascii="Times New Roman" w:hAnsi="Times New Roman"/>
      <w:color w:val="999999"/>
    </w:rPr>
  </w:style>
  <w:style w:type="paragraph" w:customStyle="1" w:styleId="Spacer">
    <w:name w:val="Spacer"/>
    <w:basedOn w:val="Normal"/>
    <w:rsid w:val="000A5224"/>
    <w:rPr>
      <w:sz w:val="2"/>
      <w:szCs w:val="2"/>
    </w:rPr>
  </w:style>
  <w:style w:type="character" w:customStyle="1" w:styleId="Small">
    <w:name w:val="Small"/>
    <w:basedOn w:val="DefaultParagraphFont"/>
    <w:rsid w:val="000A5224"/>
    <w:rPr>
      <w:sz w:val="16"/>
    </w:rPr>
  </w:style>
  <w:style w:type="paragraph" w:customStyle="1" w:styleId="WideTable">
    <w:name w:val="Wide Table"/>
    <w:basedOn w:val="Normal"/>
    <w:rsid w:val="000A5224"/>
    <w:pPr>
      <w:ind w:left="-1418"/>
    </w:pPr>
    <w:rPr>
      <w:sz w:val="2"/>
      <w:szCs w:val="2"/>
    </w:rPr>
  </w:style>
  <w:style w:type="character" w:styleId="PageNumber">
    <w:name w:val="page number"/>
    <w:basedOn w:val="DefaultParagraphFont"/>
    <w:rsid w:val="000A5224"/>
  </w:style>
  <w:style w:type="paragraph" w:styleId="Quote">
    <w:name w:val="Quote"/>
    <w:basedOn w:val="Heading1"/>
    <w:link w:val="QuoteChar"/>
    <w:qFormat/>
    <w:rsid w:val="000A5224"/>
    <w:rPr>
      <w:b w:val="0"/>
      <w:sz w:val="72"/>
      <w:szCs w:val="72"/>
      <w:lang w:val="en-NZ"/>
    </w:rPr>
  </w:style>
  <w:style w:type="character" w:customStyle="1" w:styleId="QuoteChar">
    <w:name w:val="Quote Char"/>
    <w:basedOn w:val="DefaultParagraphFont"/>
    <w:link w:val="Quote"/>
    <w:rsid w:val="000A52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5224"/>
    <w:pPr>
      <w:pageBreakBefore/>
    </w:pPr>
  </w:style>
  <w:style w:type="paragraph" w:customStyle="1" w:styleId="Border">
    <w:name w:val="Border"/>
    <w:basedOn w:val="Normal"/>
    <w:qFormat/>
    <w:rsid w:val="000A52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5224"/>
    <w:rPr>
      <w:b/>
      <w:bCs/>
      <w:i/>
      <w:iCs/>
      <w:color w:val="auto"/>
    </w:rPr>
  </w:style>
  <w:style w:type="paragraph" w:styleId="IntenseQuote">
    <w:name w:val="Intense Quote"/>
    <w:basedOn w:val="Normal"/>
    <w:next w:val="Normal"/>
    <w:link w:val="IntenseQuoteChar"/>
    <w:uiPriority w:val="30"/>
    <w:qFormat/>
    <w:rsid w:val="000A52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52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5224"/>
    <w:rPr>
      <w:smallCaps/>
      <w:color w:val="auto"/>
      <w:u w:val="single"/>
    </w:rPr>
  </w:style>
  <w:style w:type="character" w:styleId="IntenseReference">
    <w:name w:val="Intense Reference"/>
    <w:basedOn w:val="DefaultParagraphFont"/>
    <w:uiPriority w:val="32"/>
    <w:qFormat/>
    <w:rsid w:val="000A5224"/>
    <w:rPr>
      <w:b/>
      <w:bCs/>
      <w:smallCaps/>
      <w:color w:val="auto"/>
      <w:spacing w:val="5"/>
      <w:u w:val="single"/>
    </w:rPr>
  </w:style>
  <w:style w:type="paragraph" w:customStyle="1" w:styleId="2ColumnHeading">
    <w:name w:val="2Column Heading"/>
    <w:basedOn w:val="BodyText"/>
    <w:qFormat/>
    <w:rsid w:val="000A5224"/>
    <w:pPr>
      <w:spacing w:after="60"/>
      <w:ind w:left="-2268"/>
    </w:pPr>
    <w:rPr>
      <w:b/>
    </w:rPr>
  </w:style>
  <w:style w:type="paragraph" w:customStyle="1" w:styleId="Heading1TOC">
    <w:name w:val="Heading1 TOC"/>
    <w:basedOn w:val="Normal"/>
    <w:qFormat/>
    <w:rsid w:val="000A5224"/>
    <w:pPr>
      <w:spacing w:before="240" w:after="120"/>
    </w:pPr>
    <w:rPr>
      <w:rFonts w:ascii="Times New Roman" w:hAnsi="Times New Roman"/>
      <w:b/>
      <w:sz w:val="32"/>
    </w:rPr>
  </w:style>
  <w:style w:type="paragraph" w:customStyle="1" w:styleId="Heading2TOC">
    <w:name w:val="Heading2 TOC"/>
    <w:basedOn w:val="Normal"/>
    <w:qFormat/>
    <w:rsid w:val="000A5224"/>
    <w:pPr>
      <w:spacing w:before="240" w:after="60"/>
    </w:pPr>
    <w:rPr>
      <w:rFonts w:ascii="Times New Roman" w:hAnsi="Times New Roman"/>
      <w:b/>
      <w:sz w:val="28"/>
    </w:rPr>
  </w:style>
  <w:style w:type="character" w:customStyle="1" w:styleId="Underline">
    <w:name w:val="Underline"/>
    <w:basedOn w:val="DefaultParagraphFont"/>
    <w:qFormat/>
    <w:rsid w:val="000A5224"/>
    <w:rPr>
      <w:u w:val="single"/>
    </w:rPr>
  </w:style>
  <w:style w:type="paragraph" w:styleId="BalloonText">
    <w:name w:val="Balloon Text"/>
    <w:basedOn w:val="Normal"/>
    <w:link w:val="BalloonTextChar"/>
    <w:rsid w:val="000A5224"/>
    <w:rPr>
      <w:rFonts w:ascii="Tahoma" w:hAnsi="Tahoma" w:cs="Tahoma"/>
      <w:sz w:val="16"/>
      <w:szCs w:val="16"/>
    </w:rPr>
  </w:style>
  <w:style w:type="character" w:customStyle="1" w:styleId="BalloonTextChar">
    <w:name w:val="Balloon Text Char"/>
    <w:basedOn w:val="DefaultParagraphFont"/>
    <w:link w:val="BalloonText"/>
    <w:rsid w:val="000A52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522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A52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5224"/>
    <w:rPr>
      <w:b/>
      <w:color w:val="660033"/>
      <w:spacing w:val="0"/>
    </w:rPr>
  </w:style>
  <w:style w:type="paragraph" w:customStyle="1" w:styleId="Nameditemlist">
    <w:name w:val="Named item list"/>
    <w:basedOn w:val="BodyText"/>
    <w:qFormat/>
    <w:rsid w:val="000A522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1670</Words>
  <Characters>10526</Characters>
  <Application>Microsoft Office Word</Application>
  <DocSecurity>0</DocSecurity>
  <Lines>395</Lines>
  <Paragraphs>208</Paragraphs>
  <ScaleCrop>false</ScaleCrop>
  <Company>Author-it Software Corporation Ltd.</Company>
  <LinksUpToDate>false</LinksUpToDate>
  <CharactersWithSpaces>12101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CPCPCM2048A Cut and join sheet metal</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2013-02-06T07:05:00Z</dcterms:created>
  <dcterms:modified xsi:type="dcterms:W3CDTF">2013-02-06T07:05:00Z</dcterms:modified>
</cp:coreProperties>
</file>