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4DC" w:rsidP="008974DC">
      <w:pPr>
        <w:pStyle w:val="Title"/>
      </w:pPr>
      <w:r>
        <w:fldChar w:fldCharType="begin"/>
      </w:r>
      <w:r>
        <w:instrText xml:space="preserve"> TITLE   \* MERGEFORMAT </w:instrText>
      </w:r>
      <w:r>
        <w:fldChar w:fldCharType="separate"/>
      </w:r>
      <w:r>
        <w:t>CPCPCM2045A Handle and store plumbing materials</w:t>
      </w:r>
      <w:r>
        <w:fldChar w:fldCharType="end"/>
      </w:r>
    </w:p>
    <w:p w:rsidR="008974DC" w:rsidP="008974DC">
      <w:pPr>
        <w:pStyle w:val="Version"/>
        <w:sectPr w:rsidSect="00DE1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8AE" w:rsidP="00DE18AE">
      <w:pPr>
        <w:pStyle w:val="SuperHeading"/>
      </w:pPr>
      <w:r w:rsidRPr="00DE18AE">
        <w:t>CPCPCM2045A Handle and store plumbing materials</w:t>
      </w:r>
    </w:p>
    <w:p w:rsidR="00000000" w:rsidRPr="00DE18AE" w:rsidP="00DE18AE">
      <w:pPr>
        <w:pStyle w:val="Heading1"/>
      </w:pPr>
      <w:bookmarkStart w:id="1" w:name="O_500964"/>
      <w:bookmarkEnd w:id="1"/>
      <w:r w:rsidRPr="00DE18AE">
        <w:t>Modification History</w:t>
      </w:r>
    </w:p>
    <w:p w:rsidR="00000000" w:rsidRPr="00DE18AE" w:rsidP="00DE18AE">
      <w:pPr>
        <w:pStyle w:val="BodyText"/>
      </w:pPr>
      <w:r w:rsidRPr="00DE18AE">
        <w:t>Prerequisite unit updated</w:t>
      </w:r>
    </w:p>
    <w:p w:rsidR="00000000" w:rsidRPr="00DE18AE" w:rsidP="00DE18AE">
      <w:pPr>
        <w:pStyle w:val="BodyText"/>
      </w:pPr>
      <w:r w:rsidRPr="00DE18AE">
        <w:t>Changes to performance criteria, required skills and knowledge, range statement and critical aspects</w:t>
      </w:r>
    </w:p>
    <w:p w:rsidR="00000000" w:rsidRPr="00DE18AE" w:rsidP="00DE18AE">
      <w:pPr>
        <w:pStyle w:val="BodyText"/>
      </w:pPr>
      <w:r w:rsidRPr="00DE18AE">
        <w:t>Not equivalent to CPCPCM2025A</w:t>
      </w:r>
    </w:p>
    <w:p w:rsidR="00000000" w:rsidRPr="00DE18AE" w:rsidP="00DE18AE">
      <w:pPr>
        <w:pStyle w:val="AllowPageBreak"/>
      </w:pPr>
    </w:p>
    <w:p w:rsidR="00000000" w:rsidRPr="00DE18AE" w:rsidP="00DE18AE">
      <w:pPr>
        <w:pStyle w:val="Heading1"/>
      </w:pPr>
      <w:bookmarkStart w:id="2" w:name="O_500965"/>
      <w:bookmarkEnd w:id="2"/>
      <w:r w:rsidRPr="00DE18AE">
        <w:t>Unit Descriptor</w:t>
      </w:r>
    </w:p>
    <w:p w:rsidR="00000000" w:rsidRPr="00DE18AE" w:rsidP="00DE18AE">
      <w:pPr>
        <w:pStyle w:val="BodyText"/>
      </w:pPr>
      <w:r w:rsidRPr="00DE18AE">
        <w:t>This unit of competency specifies the</w:t>
      </w:r>
      <w:r w:rsidRPr="00DE18AE">
        <w:t xml:space="preserve"> outcomes required to safely handle and store plumbing materials and to identify and address environmental concerns and associated hazards, including the disposal of waste.</w:t>
      </w:r>
    </w:p>
    <w:p w:rsidR="00000000" w:rsidRPr="00DE18AE" w:rsidP="00DE18AE">
      <w:pPr>
        <w:pStyle w:val="BodyText"/>
      </w:pPr>
      <w:r w:rsidRPr="00DE18AE">
        <w:t>It addresses work health and safety (WHS) and environmental requirements to minimis</w:t>
      </w:r>
      <w:r w:rsidRPr="00DE18AE">
        <w:t>e risk to the health and safety of personnel and to the environment.</w:t>
      </w:r>
    </w:p>
    <w:p w:rsidR="00000000" w:rsidRPr="00DE18AE" w:rsidP="00DE18AE">
      <w:pPr>
        <w:pStyle w:val="AllowPageBreak"/>
      </w:pPr>
    </w:p>
    <w:p w:rsidR="00000000" w:rsidRPr="00DE18AE" w:rsidP="00DE18AE">
      <w:pPr>
        <w:pStyle w:val="Heading1"/>
      </w:pPr>
      <w:bookmarkStart w:id="3" w:name="O_500966"/>
      <w:bookmarkEnd w:id="3"/>
      <w:r w:rsidRPr="00DE18AE">
        <w:t>Application of the Unit</w:t>
      </w:r>
    </w:p>
    <w:p w:rsidR="00000000" w:rsidRPr="00DE18AE" w:rsidP="00DE18AE">
      <w:pPr>
        <w:pStyle w:val="BodyText"/>
      </w:pPr>
      <w:r w:rsidRPr="00DE18AE">
        <w:t>The unit applies to work conducted in a stores holding facility, a work vehicle or on a work site.</w:t>
      </w:r>
    </w:p>
    <w:p w:rsidR="008974DC" w:rsidP="00DE18AE">
      <w:pPr>
        <w:pStyle w:val="BodyText"/>
      </w:pPr>
      <w:r w:rsidRPr="00DE18AE">
        <w:t>Site location for work application may be a new</w:t>
      </w:r>
      <w:r w:rsidRPr="00DE18AE">
        <w:t xml:space="preserve"> construction site, an existing structure being renovated or extended, service restoration or maintenance, an on or off-site workshop, a work vehicle or a customer's premises. </w:t>
      </w:r>
    </w:p>
    <w:p w:rsidR="008974DC" w:rsidP="00DE18AE">
      <w:pPr>
        <w:pStyle w:val="BodyText"/>
      </w:pPr>
    </w:p>
    <w:p w:rsidR="00000000" w:rsidRPr="00DE18AE" w:rsidP="00DE18AE">
      <w:pPr>
        <w:pStyle w:val="Heading1"/>
      </w:pPr>
      <w:bookmarkStart w:id="4" w:name="O_500967"/>
      <w:bookmarkEnd w:id="4"/>
      <w:r w:rsidRPr="00DE18AE">
        <w:t>Licensing/Regulatory Information</w:t>
      </w:r>
    </w:p>
    <w:p w:rsidR="00000000" w:rsidRPr="00DE18AE" w:rsidP="00DE18AE">
      <w:pPr>
        <w:pStyle w:val="BodyText"/>
      </w:pPr>
      <w:r w:rsidRPr="00DE18AE">
        <w:t xml:space="preserve">In some jurisdictions, this </w:t>
      </w:r>
      <w:r w:rsidRPr="00DE18AE">
        <w:t>unit of competency may form part of accreditation, licensing, legislative, regulatory or certification requirements.</w:t>
      </w:r>
    </w:p>
    <w:p w:rsidR="00000000" w:rsidRPr="00DE18AE" w:rsidP="00DE18AE">
      <w:pPr>
        <w:pStyle w:val="AllowPageBreak"/>
      </w:pPr>
    </w:p>
    <w:p w:rsidR="00000000" w:rsidRPr="00DE18AE" w:rsidP="00DE18AE">
      <w:pPr>
        <w:pStyle w:val="Heading1"/>
      </w:pPr>
      <w:bookmarkStart w:id="5" w:name="O_500968"/>
      <w:bookmarkEnd w:id="5"/>
      <w:r w:rsidRPr="00DE18AE">
        <w:t>Pre-Requisites</w:t>
      </w:r>
    </w:p>
    <w:tbl>
      <w:tblPr>
        <w:tblW w:w="0" w:type="auto"/>
        <w:tblLayout w:type="fixed"/>
        <w:tblCellMar>
          <w:left w:w="62" w:type="dxa"/>
          <w:right w:w="62" w:type="dxa"/>
        </w:tblCellMar>
        <w:tblLook w:val="0000"/>
      </w:tblPr>
      <w:tblGrid>
        <w:gridCol w:w="2412"/>
        <w:gridCol w:w="6658"/>
      </w:tblGrid>
      <w:tr w:rsidTr="00DE18A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CPCPCM2043A</w:t>
            </w:r>
          </w:p>
        </w:tc>
        <w:tc>
          <w:tcPr>
            <w:tcW w:w="6658"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Carry out WHS requirements</w:t>
            </w:r>
          </w:p>
        </w:tc>
      </w:tr>
    </w:tbl>
    <w:p w:rsidR="00000000" w:rsidRPr="00DE18AE" w:rsidP="00DE18AE">
      <w:pPr>
        <w:pStyle w:val="BodyText"/>
      </w:pPr>
    </w:p>
    <w:p w:rsidR="00000000" w:rsidRPr="00DE18AE" w:rsidP="00DE18AE">
      <w:pPr>
        <w:pStyle w:val="AllowPageBreak"/>
      </w:pPr>
    </w:p>
    <w:p w:rsidR="00000000" w:rsidRPr="00DE18AE" w:rsidP="00DE18AE">
      <w:pPr>
        <w:pStyle w:val="Heading1"/>
      </w:pPr>
      <w:bookmarkStart w:id="6" w:name="O_500969"/>
      <w:bookmarkEnd w:id="6"/>
      <w:r w:rsidRPr="00DE18AE">
        <w:t>Employability Skills Information</w:t>
      </w:r>
    </w:p>
    <w:p w:rsidR="00000000" w:rsidRPr="00DE18AE" w:rsidP="00DE18AE">
      <w:pPr>
        <w:pStyle w:val="BodyText"/>
      </w:pPr>
      <w:r w:rsidRPr="00DE18AE">
        <w:t>This unit contains employability skills.</w:t>
      </w:r>
    </w:p>
    <w:p w:rsidR="00000000" w:rsidRPr="00DE18AE" w:rsidP="00DE18AE">
      <w:pPr>
        <w:pStyle w:val="AllowPageBreak"/>
      </w:pPr>
    </w:p>
    <w:p w:rsidR="00000000" w:rsidRPr="00DE18AE" w:rsidP="00DE18AE">
      <w:pPr>
        <w:pStyle w:val="Heading1"/>
      </w:pPr>
      <w:bookmarkStart w:id="7" w:name="O_500970"/>
      <w:bookmarkEnd w:id="7"/>
      <w:r w:rsidRPr="00DE18AE">
        <w:t>Elements and Performance Criteria Pre-Content</w:t>
      </w:r>
    </w:p>
    <w:tbl>
      <w:tblPr>
        <w:tblW w:w="0" w:type="auto"/>
        <w:tblLayout w:type="fixed"/>
        <w:tblCellMar>
          <w:left w:w="62" w:type="dxa"/>
          <w:right w:w="62" w:type="dxa"/>
        </w:tblCellMar>
        <w:tblLook w:val="0000"/>
      </w:tblPr>
      <w:tblGrid>
        <w:gridCol w:w="2640"/>
        <w:gridCol w:w="6380"/>
      </w:tblGrid>
      <w:tr w:rsidTr="00DE18A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Performance criteria describe the performance needed to demonstrate achievement of the</w:t>
            </w:r>
            <w:r w:rsidRPr="00DE18A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E18AE" w:rsidP="00DE18AE">
      <w:pPr>
        <w:pStyle w:val="BodyText"/>
      </w:pPr>
    </w:p>
    <w:p w:rsidR="00000000" w:rsidRPr="00DE18AE" w:rsidP="00DE18AE">
      <w:pPr>
        <w:pStyle w:val="AllowPageBreak"/>
      </w:pPr>
    </w:p>
    <w:p w:rsidR="00000000" w:rsidRPr="00DE18AE" w:rsidP="00DE18AE">
      <w:pPr>
        <w:pStyle w:val="Heading1"/>
      </w:pPr>
      <w:bookmarkStart w:id="8" w:name="O_500971"/>
      <w:bookmarkEnd w:id="8"/>
      <w:r w:rsidRPr="00DE18AE">
        <w:t>Elements and Perfo</w:t>
      </w:r>
      <w:r w:rsidRPr="00DE18AE">
        <w:t>rmance Criteria</w:t>
      </w:r>
    </w:p>
    <w:p w:rsidR="00000000" w:rsidRPr="00DE18AE" w:rsidP="00DE18AE">
      <w:pPr>
        <w:pStyle w:val="BodyText"/>
      </w:pPr>
    </w:p>
    <w:tbl>
      <w:tblPr>
        <w:tblW w:w="0" w:type="auto"/>
        <w:tblLayout w:type="fixed"/>
        <w:tblCellMar>
          <w:left w:w="62" w:type="dxa"/>
          <w:right w:w="62" w:type="dxa"/>
        </w:tblCellMar>
        <w:tblLook w:val="0000"/>
      </w:tblPr>
      <w:tblGrid>
        <w:gridCol w:w="678"/>
        <w:gridCol w:w="1962"/>
        <w:gridCol w:w="770"/>
        <w:gridCol w:w="5610"/>
      </w:tblGrid>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1</w:t>
            </w:r>
          </w:p>
        </w:tc>
        <w:tc>
          <w:tcPr>
            <w:tcW w:w="1962" w:type="dxa"/>
            <w:vMerge w:val="restart"/>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Prepare for work.</w:t>
            </w:r>
          </w:p>
        </w:tc>
        <w:tc>
          <w:tcPr>
            <w:tcW w:w="77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1.1</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Work health and safety</w:t>
            </w:r>
            <w:r w:rsidRPr="00DE18AE">
              <w:rPr>
                <w:rStyle w:val="SpecialBold"/>
              </w:rPr>
              <w:t xml:space="preserve"> </w:t>
            </w:r>
            <w:r w:rsidRPr="00DE18AE">
              <w:t xml:space="preserve">and </w:t>
            </w:r>
            <w:r w:rsidRPr="00DE18AE">
              <w:rPr>
                <w:rStyle w:val="BoldandItalics"/>
              </w:rPr>
              <w:t>environmental requirements</w:t>
            </w:r>
            <w:r w:rsidRPr="00DE18AE">
              <w:t xml:space="preserve"> associated with handling and storage of plumbing materials are adhered to throughout the work. </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1.2</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Personal protective equipment (PPE) is selected, correctly fitted and used according to the requirements of the job.</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1.3</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Quality assurance requirements</w:t>
            </w:r>
            <w:r w:rsidRPr="00DE18AE">
              <w:t xml:space="preserve"> for company operations are identified and adhered to. </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1.4</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Environmental and waste management requirements are identified and applied.</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1.5</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Tools and equipment for handling materials and goods, non-hazardous waste and liquids are selected for the job requirements, checked for serviceability and any faults report</w:t>
            </w:r>
            <w:r w:rsidRPr="00DE18AE">
              <w:t>ed to supervisor.</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1.6</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Run-off devices are installed and the maintenance process is determined.</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1.7</w:t>
            </w:r>
          </w:p>
        </w:tc>
        <w:tc>
          <w:tcPr>
            <w:tcW w:w="561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Material safety data sheets (MSDS) are located and interpreted for plumbing materials to be handled.</w:t>
            </w:r>
          </w:p>
        </w:tc>
      </w:tr>
    </w:tbl>
    <w:p w:rsidR="00000000" w:rsidRPr="00DE18AE" w:rsidP="00DE18AE">
      <w:pPr>
        <w:pStyle w:val="BodyText"/>
      </w:pPr>
    </w:p>
    <w:tbl>
      <w:tblPr>
        <w:tblW w:w="0" w:type="auto"/>
        <w:tblLayout w:type="fixed"/>
        <w:tblCellMar>
          <w:left w:w="62" w:type="dxa"/>
          <w:right w:w="62" w:type="dxa"/>
        </w:tblCellMar>
        <w:tblLook w:val="0000"/>
      </w:tblPr>
      <w:tblGrid>
        <w:gridCol w:w="678"/>
        <w:gridCol w:w="1962"/>
        <w:gridCol w:w="770"/>
        <w:gridCol w:w="5610"/>
      </w:tblGrid>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2</w:t>
            </w:r>
          </w:p>
        </w:tc>
        <w:tc>
          <w:tcPr>
            <w:tcW w:w="1962" w:type="dxa"/>
            <w:vMerge w:val="restart"/>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Identify hazard and risk control information a</w:t>
            </w:r>
            <w:r w:rsidRPr="00DE18AE">
              <w:t>nd measures.</w:t>
            </w: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2.1</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Hazards are identified and reported to designated personnel according to workplace procedures.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2.2</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 xml:space="preserve">Procedures, instructions and </w:t>
            </w:r>
            <w:r w:rsidRPr="00DE18AE">
              <w:rPr>
                <w:rStyle w:val="BoldandItalics"/>
              </w:rPr>
              <w:t>information</w:t>
            </w:r>
            <w:r w:rsidRPr="00DE18AE">
              <w:t xml:space="preserve"> for controlling hazards and risks are identified and adhered to. </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2.3</w:t>
            </w:r>
          </w:p>
        </w:tc>
        <w:tc>
          <w:tcPr>
            <w:tcW w:w="561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Procedures for dealing with accidents, fires and emergencies are adhered to.</w:t>
            </w:r>
          </w:p>
        </w:tc>
      </w:tr>
    </w:tbl>
    <w:p w:rsidR="00000000" w:rsidRPr="00DE18AE" w:rsidP="00DE18AE">
      <w:pPr>
        <w:pStyle w:val="BodyText"/>
      </w:pPr>
    </w:p>
    <w:tbl>
      <w:tblPr>
        <w:tblW w:w="0" w:type="auto"/>
        <w:tblLayout w:type="fixed"/>
        <w:tblCellMar>
          <w:left w:w="62" w:type="dxa"/>
          <w:right w:w="62" w:type="dxa"/>
        </w:tblCellMar>
        <w:tblLook w:val="0000"/>
      </w:tblPr>
      <w:tblGrid>
        <w:gridCol w:w="678"/>
        <w:gridCol w:w="1962"/>
        <w:gridCol w:w="770"/>
        <w:gridCol w:w="5610"/>
      </w:tblGrid>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3</w:t>
            </w:r>
          </w:p>
        </w:tc>
        <w:tc>
          <w:tcPr>
            <w:tcW w:w="1962" w:type="dxa"/>
            <w:vMerge w:val="restart"/>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Handle, sort and stack materials.</w:t>
            </w: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3.1</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Handling characteristics of materials are identified and safe manual handling techniques are applied.</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3.2</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Materials are identified, selected, stored, stacked, stockpiled and protected clear of traffic ways, for ease of identification, retrieval, prevention of damage and cross-contamination according to legislative, manufacturer and workplace requirements.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3</w:t>
            </w:r>
            <w:r w:rsidRPr="00DE18AE">
              <w:t>.3</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Signage and barricades are erected to isolate stored materials from workplace traffic or access.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3.4</w:t>
            </w:r>
          </w:p>
        </w:tc>
        <w:tc>
          <w:tcPr>
            <w:tcW w:w="561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Hazardous material is identified for separate handling by authorised persons.</w:t>
            </w:r>
          </w:p>
        </w:tc>
      </w:tr>
    </w:tbl>
    <w:p w:rsidR="00000000" w:rsidRPr="00DE18AE" w:rsidP="00DE18AE">
      <w:pPr>
        <w:pStyle w:val="BodyText"/>
      </w:pPr>
    </w:p>
    <w:tbl>
      <w:tblPr>
        <w:tblW w:w="0" w:type="auto"/>
        <w:tblLayout w:type="fixed"/>
        <w:tblCellMar>
          <w:left w:w="62" w:type="dxa"/>
          <w:right w:w="62" w:type="dxa"/>
        </w:tblCellMar>
        <w:tblLook w:val="0000"/>
      </w:tblPr>
      <w:tblGrid>
        <w:gridCol w:w="678"/>
        <w:gridCol w:w="1962"/>
        <w:gridCol w:w="770"/>
        <w:gridCol w:w="5610"/>
      </w:tblGrid>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4</w:t>
            </w:r>
          </w:p>
        </w:tc>
        <w:tc>
          <w:tcPr>
            <w:tcW w:w="1962" w:type="dxa"/>
            <w:vMerge w:val="restart"/>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Store and transport materials.</w:t>
            </w:r>
          </w:p>
        </w:tc>
        <w:tc>
          <w:tcPr>
            <w:tcW w:w="77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4.1</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Materials</w:t>
            </w:r>
            <w:r w:rsidRPr="00DE18AE">
              <w:rPr>
                <w:rStyle w:val="SpecialBold"/>
              </w:rPr>
              <w:t xml:space="preserve"> </w:t>
            </w:r>
            <w:r w:rsidRPr="00DE18AE">
              <w:t xml:space="preserve">are stored and transported correctly and safely according to MSDS and </w:t>
            </w:r>
            <w:r w:rsidRPr="00DE18AE">
              <w:rPr>
                <w:rStyle w:val="BoldandItalics"/>
              </w:rPr>
              <w:t>statutory and regulatory authorities'</w:t>
            </w:r>
            <w:r w:rsidRPr="00DE18AE">
              <w:t xml:space="preserve"> requirements. </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4.2</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Hazardous material is identified for separate storage, transport and handling by authorised persons.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4.3</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Materials, including flammable liquid and material, gases, bulk liquids and petroleum products are stored in their allocated areas and identified bins and containers according to workplace requirements.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4.4</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Hazardous materials are transported and handle</w:t>
            </w:r>
            <w:r w:rsidRPr="00DE18AE">
              <w:t>d according to regulatory requirements, including appropriate signage, markings and safety precautions.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4.5</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Environment is protected through correct storage and handling of materials.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4.6</w:t>
            </w:r>
          </w:p>
        </w:tc>
        <w:tc>
          <w:tcPr>
            <w:tcW w:w="561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rPr>
                <w:rStyle w:val="BoldandItalics"/>
              </w:rPr>
              <w:t>Sustainability principles and concepts</w:t>
            </w:r>
            <w:r w:rsidRPr="00DE18AE">
              <w:t xml:space="preserve"> are observed when prepa</w:t>
            </w:r>
            <w:r w:rsidRPr="00DE18AE">
              <w:t>ring for and undertaking work process.</w:t>
            </w:r>
          </w:p>
        </w:tc>
      </w:tr>
    </w:tbl>
    <w:p w:rsidR="00000000" w:rsidRPr="00DE18AE" w:rsidP="00DE18AE">
      <w:pPr>
        <w:pStyle w:val="BodyText"/>
      </w:pPr>
    </w:p>
    <w:tbl>
      <w:tblPr>
        <w:tblW w:w="0" w:type="auto"/>
        <w:tblLayout w:type="fixed"/>
        <w:tblCellMar>
          <w:left w:w="62" w:type="dxa"/>
          <w:right w:w="62" w:type="dxa"/>
        </w:tblCellMar>
        <w:tblLook w:val="0000"/>
      </w:tblPr>
      <w:tblGrid>
        <w:gridCol w:w="678"/>
        <w:gridCol w:w="1962"/>
        <w:gridCol w:w="770"/>
        <w:gridCol w:w="5610"/>
      </w:tblGrid>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5</w:t>
            </w:r>
          </w:p>
        </w:tc>
        <w:tc>
          <w:tcPr>
            <w:tcW w:w="1962" w:type="dxa"/>
            <w:vMerge w:val="restart"/>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Clean up.</w:t>
            </w: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5.1</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Work area is cleared and materials disposed of, reused or recycled according to legislation, regulations, codes of practice and job specification.</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5.2</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Tools, equipment</w:t>
            </w:r>
            <w:r w:rsidRPr="00DE18AE">
              <w:rPr>
                <w:rStyle w:val="SpecialBold"/>
              </w:rPr>
              <w:t xml:space="preserve"> </w:t>
            </w:r>
            <w:r w:rsidRPr="00DE18AE">
              <w:t xml:space="preserve">and signage are cleaned, checked, maintained and stored according to manufacturer recommendations and workplace procedures. </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5.3</w:t>
            </w:r>
          </w:p>
        </w:tc>
        <w:tc>
          <w:tcPr>
            <w:tcW w:w="561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Spilt liquids and waste material are removed and disposed of according to environmental and safety plans and workplace requi</w:t>
            </w:r>
            <w:r w:rsidRPr="00DE18AE">
              <w:t>rements.</w:t>
            </w:r>
          </w:p>
        </w:tc>
      </w:tr>
      <w:tr w:rsidTr="00DE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5.4</w:t>
            </w:r>
          </w:p>
        </w:tc>
        <w:tc>
          <w:tcPr>
            <w:tcW w:w="5610"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Information is accessed and documentation completed according to workplace requirements.</w:t>
            </w:r>
          </w:p>
        </w:tc>
      </w:tr>
    </w:tbl>
    <w:p w:rsidR="008974DC" w:rsidP="00DE18AE">
      <w:pPr>
        <w:pStyle w:val="BodyText"/>
      </w:pPr>
    </w:p>
    <w:p w:rsidR="008974DC" w:rsidP="00DE18AE">
      <w:pPr>
        <w:pStyle w:val="BodyText"/>
      </w:pPr>
    </w:p>
    <w:p w:rsidR="00000000" w:rsidRPr="00DE18AE" w:rsidP="00DE18AE">
      <w:pPr>
        <w:pStyle w:val="Heading1"/>
      </w:pPr>
      <w:bookmarkStart w:id="9" w:name="O_500972"/>
      <w:bookmarkEnd w:id="9"/>
      <w:r w:rsidRPr="00DE18AE">
        <w:t>Required Skills and Knowledge</w:t>
      </w:r>
    </w:p>
    <w:tbl>
      <w:tblPr>
        <w:tblW w:w="0" w:type="auto"/>
        <w:tblLayout w:type="fixed"/>
        <w:tblCellMar>
          <w:left w:w="62" w:type="dxa"/>
          <w:right w:w="62" w:type="dxa"/>
        </w:tblCellMar>
        <w:tblLook w:val="0000"/>
      </w:tblPr>
      <w:tblGrid>
        <w:gridCol w:w="9178"/>
      </w:tblGrid>
      <w:tr w:rsidTr="00DE18A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t>This section describes the skills and knowledge required for this unit.</w:t>
            </w:r>
          </w:p>
        </w:tc>
      </w:tr>
      <w:tr w:rsidTr="00DE18A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Required skills</w:t>
            </w:r>
          </w:p>
        </w:tc>
      </w:tr>
      <w:tr w:rsidTr="00DE18A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communication skills to:</w:t>
            </w:r>
          </w:p>
          <w:p w:rsidR="00000000" w:rsidRPr="00DE18AE" w:rsidP="00DE18AE">
            <w:pPr>
              <w:pStyle w:val="ListBullet2"/>
            </w:pPr>
            <w:r w:rsidRPr="00DE18AE">
              <w:t>complete written workplace documentation</w:t>
            </w:r>
          </w:p>
          <w:p w:rsidR="00000000" w:rsidRPr="00DE18AE" w:rsidP="00DE18AE">
            <w:pPr>
              <w:pStyle w:val="ListBullet2"/>
            </w:pPr>
            <w:r w:rsidRPr="00DE18AE">
              <w:t>enable clear and direct communication, using questioning to identify and confirm requirements, share information, listen and understand</w:t>
            </w:r>
          </w:p>
          <w:p w:rsidR="00000000" w:rsidRPr="00DE18AE" w:rsidP="00DE18AE">
            <w:pPr>
              <w:pStyle w:val="ListBullet2"/>
            </w:pPr>
            <w:r w:rsidRPr="00DE18AE">
              <w:t>report hazards and follow instructions</w:t>
            </w:r>
          </w:p>
          <w:p w:rsidR="00000000" w:rsidRPr="00DE18AE" w:rsidP="00DE18AE">
            <w:pPr>
              <w:pStyle w:val="ListBullet2"/>
            </w:pPr>
            <w:r w:rsidRPr="00DE18AE">
              <w:t>use and interpret non-verbal communication, such as hand signals</w:t>
            </w:r>
          </w:p>
          <w:p w:rsidR="00000000" w:rsidRPr="00DE18AE" w:rsidP="00DE18AE">
            <w:pPr>
              <w:pStyle w:val="ListBullet2"/>
            </w:pPr>
            <w:r w:rsidRPr="00DE18AE">
              <w:t>use language and concepts appropriate to cultural differences</w:t>
            </w:r>
          </w:p>
          <w:p w:rsidR="00000000" w:rsidRPr="00DE18AE" w:rsidP="00DE18AE">
            <w:pPr>
              <w:pStyle w:val="ListBullet"/>
            </w:pPr>
            <w:r w:rsidRPr="00DE18AE">
              <w:t>initiative and enterprise skills to identify and report to appropriate personnel any faults in tools, equipment or materials</w:t>
            </w:r>
          </w:p>
          <w:p w:rsidR="00000000" w:rsidRPr="00DE18AE" w:rsidP="00DE18AE">
            <w:pPr>
              <w:pStyle w:val="ListBullet"/>
            </w:pPr>
            <w:r w:rsidRPr="00DE18AE">
              <w:t>lit</w:t>
            </w:r>
            <w:r w:rsidRPr="00DE18AE">
              <w:t>eracy skills to read and interpret plans, specifications and documentation from a variety of sources</w:t>
            </w:r>
          </w:p>
          <w:p w:rsidR="00000000" w:rsidRPr="00DE18AE" w:rsidP="00DE18AE">
            <w:pPr>
              <w:pStyle w:val="ListBullet"/>
            </w:pPr>
            <w:r w:rsidRPr="00DE18AE">
              <w:t>numeracy skills to apply measurements and calculations</w:t>
            </w:r>
          </w:p>
          <w:p w:rsidR="00000000" w:rsidRPr="00DE18AE" w:rsidP="00DE18AE">
            <w:pPr>
              <w:pStyle w:val="ListBullet"/>
            </w:pPr>
            <w:r w:rsidRPr="00DE18AE">
              <w:t>planning and organising skills to plan and set out work</w:t>
            </w:r>
          </w:p>
          <w:p w:rsidR="00000000" w:rsidRPr="00DE18AE" w:rsidP="00DE18AE">
            <w:pPr>
              <w:pStyle w:val="ListBullet"/>
            </w:pPr>
            <w:r w:rsidRPr="00DE18AE">
              <w:t>teamwork skills to work with others to actio</w:t>
            </w:r>
            <w:r w:rsidRPr="00DE18AE">
              <w:t>n tasks and relate to people from a range of cultural and ethnic backgrounds and with varying physical and mental abilities</w:t>
            </w:r>
          </w:p>
          <w:p w:rsidR="00000000" w:rsidRPr="00DE18AE" w:rsidP="00DE18AE">
            <w:pPr>
              <w:pStyle w:val="ListBullet"/>
            </w:pPr>
            <w:r w:rsidRPr="00DE18AE">
              <w:t>technical skills to identify handling and storage requirements for materials used in a plumbing work environment, including identify</w:t>
            </w:r>
            <w:r w:rsidRPr="00DE18AE">
              <w:t xml:space="preserve">ing, handling and disposing of hazardous and non-hazardous waste </w:t>
            </w:r>
          </w:p>
          <w:p w:rsidR="00000000" w:rsidRPr="00DE18AE" w:rsidP="00DE18AE">
            <w:pPr>
              <w:pStyle w:val="ListBullet"/>
            </w:pPr>
            <w:r w:rsidRPr="00DE18AE">
              <w:t>technology skills to:</w:t>
            </w:r>
          </w:p>
          <w:p w:rsidR="00000000" w:rsidRPr="00DE18AE" w:rsidP="00DE18AE">
            <w:pPr>
              <w:pStyle w:val="ListBullet2"/>
            </w:pPr>
            <w:r w:rsidRPr="00DE18AE">
              <w:t>access and understand site-specific instructions in a variety of media</w:t>
            </w:r>
          </w:p>
          <w:p w:rsidR="00000000" w:rsidRPr="00DE18AE" w:rsidP="00DE18AE">
            <w:pPr>
              <w:pStyle w:val="ListBullet2"/>
            </w:pPr>
            <w:r w:rsidRPr="00DE18AE">
              <w:t>use mobile communication technology</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Required knowledge</w:t>
            </w:r>
          </w:p>
        </w:tc>
      </w:tr>
      <w:tr w:rsidTr="00DE18A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categories of materials and their safe handling, storage and transport requirements</w:t>
            </w:r>
          </w:p>
          <w:p w:rsidR="00000000" w:rsidRPr="00DE18AE" w:rsidP="00DE18AE">
            <w:pPr>
              <w:pStyle w:val="ListBullet"/>
            </w:pPr>
            <w:r w:rsidRPr="00DE18AE">
              <w:t>environmental plans, air and water contamination, erosion and sedimentation</w:t>
            </w:r>
          </w:p>
          <w:p w:rsidR="00000000" w:rsidRPr="00DE18AE" w:rsidP="00DE18AE">
            <w:pPr>
              <w:pStyle w:val="ListBullet"/>
            </w:pPr>
            <w:r w:rsidRPr="00DE18AE">
              <w:t>job safety analysis (JSA) and safe work method statements (SWMS)</w:t>
            </w:r>
          </w:p>
          <w:p w:rsidR="00000000" w:rsidRPr="00DE18AE" w:rsidP="00DE18AE">
            <w:pPr>
              <w:pStyle w:val="ListBullet"/>
            </w:pPr>
            <w:r w:rsidRPr="00DE18AE">
              <w:t>MSDS</w:t>
            </w:r>
          </w:p>
          <w:p w:rsidR="00000000" w:rsidRPr="00DE18AE" w:rsidP="00DE18AE">
            <w:pPr>
              <w:pStyle w:val="ListBullet"/>
            </w:pPr>
            <w:r w:rsidRPr="00DE18AE">
              <w:t>WHS and environme</w:t>
            </w:r>
            <w:r w:rsidRPr="00DE18AE">
              <w:t>ntal legislation and requirements</w:t>
            </w:r>
          </w:p>
          <w:p w:rsidR="00000000" w:rsidRPr="00DE18AE" w:rsidP="00DE18AE">
            <w:pPr>
              <w:pStyle w:val="ListBullet"/>
            </w:pPr>
            <w:r w:rsidRPr="00DE18AE">
              <w:t>types of waste and their disposal, including an awareness only of the requirements for asbestos handling and disposal</w:t>
            </w:r>
          </w:p>
          <w:p w:rsidR="00000000" w:rsidRPr="00DE18AE" w:rsidP="00DE18AE">
            <w:pPr>
              <w:pStyle w:val="ListBullet"/>
            </w:pPr>
            <w:r w:rsidRPr="00DE18AE">
              <w:t>workplace hazard reporting and hazard handling procedures</w:t>
            </w:r>
          </w:p>
          <w:p w:rsidR="00000000" w:rsidRPr="00DE18AE" w:rsidP="00DE18AE">
            <w:pPr>
              <w:pStyle w:val="ListBullet"/>
            </w:pPr>
            <w:r w:rsidRPr="00DE18AE">
              <w:t>workplace processes and procedures</w:t>
            </w:r>
          </w:p>
          <w:p w:rsidR="00000000" w:rsidRPr="00DE18AE" w:rsidP="00DE18AE">
            <w:pPr>
              <w:pStyle w:val="ListBullet"/>
            </w:pPr>
            <w:r w:rsidRPr="00DE18AE">
              <w:t>workplace s</w:t>
            </w:r>
            <w:r w:rsidRPr="00DE18AE">
              <w:t>afety requirements</w:t>
            </w:r>
          </w:p>
        </w:tc>
      </w:tr>
    </w:tbl>
    <w:p w:rsidR="00000000" w:rsidRPr="00DE18AE" w:rsidP="00DE18AE">
      <w:pPr>
        <w:pStyle w:val="BodyText"/>
      </w:pPr>
    </w:p>
    <w:p w:rsidR="00000000" w:rsidRPr="00DE18AE" w:rsidP="00DE18AE">
      <w:pPr>
        <w:pStyle w:val="AllowPageBreak"/>
      </w:pPr>
    </w:p>
    <w:p w:rsidR="00000000" w:rsidRPr="00DE18AE" w:rsidP="00DE18AE">
      <w:pPr>
        <w:pStyle w:val="Heading1"/>
      </w:pPr>
      <w:bookmarkStart w:id="10" w:name="O_500973"/>
      <w:bookmarkEnd w:id="10"/>
      <w:r w:rsidRPr="00DE18AE">
        <w:t>Evidence Guide</w:t>
      </w:r>
    </w:p>
    <w:tbl>
      <w:tblPr>
        <w:tblW w:w="0" w:type="auto"/>
        <w:tblLayout w:type="fixed"/>
        <w:tblCellMar>
          <w:left w:w="62" w:type="dxa"/>
          <w:right w:w="62" w:type="dxa"/>
        </w:tblCellMar>
        <w:tblLook w:val="0000"/>
      </w:tblPr>
      <w:tblGrid>
        <w:gridCol w:w="3686"/>
        <w:gridCol w:w="5492"/>
      </w:tblGrid>
      <w:tr w:rsidTr="008974D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E18AE">
            <w:pPr>
              <w:pStyle w:val="BodyText"/>
              <w:rPr>
                <w:lang w:val="en-NZ"/>
              </w:rPr>
            </w:pPr>
            <w:r w:rsidRPr="00DE18AE">
              <w:t>The evidence guide provides advice on assessment and must be read in conjunction with the performance criteria, required skills and knowledge, range statement and the Assessment Guidelines for the Traini</w:t>
            </w:r>
            <w:r w:rsidRPr="00DE18AE">
              <w:t>ng Package.</w:t>
            </w:r>
          </w:p>
        </w:tc>
      </w:tr>
      <w:tr w:rsidTr="008974D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 xml:space="preserve">This unit of competency could be assessed in the workplace or a close simulation of the workplace environment providing that simulated or project-based </w:t>
            </w:r>
            <w:r w:rsidRPr="00DE18AE">
              <w:t xml:space="preserve">assessment techniques fully replicate plumbing and services workplace conditions, materials, activities, responsibilities and procedures. </w:t>
            </w:r>
          </w:p>
          <w:p w:rsidR="00000000" w:rsidP="00DE18AE">
            <w:pPr>
              <w:pStyle w:val="BodyText"/>
              <w:rPr>
                <w:lang w:val="en-NZ"/>
              </w:rPr>
            </w:pPr>
          </w:p>
        </w:tc>
      </w:tr>
      <w:tr w:rsidTr="008974D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A person who demonstra</w:t>
            </w:r>
            <w:r w:rsidRPr="00DE18AE">
              <w:t>tes competency in this unit must be able to provide evidence of:</w:t>
            </w:r>
          </w:p>
          <w:p w:rsidR="00000000" w:rsidRPr="00DE18AE" w:rsidP="00DE18AE">
            <w:pPr>
              <w:pStyle w:val="ListBullet"/>
            </w:pPr>
            <w:r w:rsidRPr="00DE18AE">
              <w:t>locating, interpreting and applying relevant information, standards and specifications for handling and storing plumbing materials</w:t>
            </w:r>
          </w:p>
          <w:p w:rsidR="00000000" w:rsidRPr="00DE18AE" w:rsidP="00DE18AE">
            <w:pPr>
              <w:pStyle w:val="ListBullet"/>
            </w:pPr>
            <w:r w:rsidRPr="00DE18AE">
              <w:t xml:space="preserve">applying safety requirements throughout the work sequence, </w:t>
            </w:r>
            <w:r w:rsidRPr="00DE18AE">
              <w:t>including electrical safety requirements and the use of personal protective clothing and equipment</w:t>
            </w:r>
          </w:p>
          <w:p w:rsidR="00000000" w:rsidRPr="00DE18AE" w:rsidP="00DE18AE">
            <w:pPr>
              <w:pStyle w:val="ListBullet"/>
            </w:pPr>
            <w:r w:rsidRPr="00DE18AE">
              <w:t>completing the following in respect of handling and storing plumbing materials:</w:t>
            </w:r>
          </w:p>
          <w:p w:rsidR="00000000" w:rsidRPr="00DE18AE" w:rsidP="00DE18AE">
            <w:pPr>
              <w:pStyle w:val="ListBullet2"/>
            </w:pPr>
            <w:r w:rsidRPr="00DE18AE">
              <w:t>identify categories of hazardous and non-hazardous waste and indicate specific handling and disposal requirements</w:t>
            </w:r>
          </w:p>
          <w:p w:rsidR="00000000" w:rsidRPr="00DE18AE" w:rsidP="00DE18AE">
            <w:pPr>
              <w:pStyle w:val="ListBullet2"/>
            </w:pPr>
            <w:r w:rsidRPr="00DE18AE">
              <w:t>indicate the requirement for handling and storing hazardous materials</w:t>
            </w:r>
          </w:p>
          <w:p w:rsidR="00000000" w:rsidRPr="00DE18AE" w:rsidP="00DE18AE">
            <w:pPr>
              <w:pStyle w:val="ListBullet2"/>
            </w:pPr>
            <w:r w:rsidRPr="00DE18AE">
              <w:t>indicate the requirement for transporting hazardous materials, such as o</w:t>
            </w:r>
            <w:r w:rsidRPr="00DE18AE">
              <w:t>xy-acetylene cylinders</w:t>
            </w:r>
          </w:p>
          <w:p w:rsidR="00000000" w:rsidRPr="00DE18AE" w:rsidP="00DE18AE">
            <w:pPr>
              <w:pStyle w:val="ListBullet2"/>
            </w:pPr>
            <w:r w:rsidRPr="00DE18AE">
              <w:t>plan the layout of a facility for the storing and stacking of pipes, fittings, components, non-hazardous liquids and flammable liquids, and materials in a workshop or work site</w:t>
            </w:r>
          </w:p>
          <w:p w:rsidR="00000000" w:rsidRPr="00DE18AE" w:rsidP="00DE18AE">
            <w:pPr>
              <w:pStyle w:val="ListBullet2"/>
            </w:pPr>
            <w:r w:rsidRPr="00DE18AE">
              <w:t>plan the layout of a work vehicle for the carriage of pl</w:t>
            </w:r>
            <w:r w:rsidRPr="00DE18AE">
              <w:t>umbing materials</w:t>
            </w:r>
          </w:p>
          <w:p w:rsidR="00000000" w:rsidRPr="00DE18AE" w:rsidP="00DE18AE">
            <w:pPr>
              <w:pStyle w:val="ListBullet"/>
            </w:pPr>
            <w:r w:rsidRPr="00DE18AE">
              <w:t>carrying out the above work, ensuring:</w:t>
            </w:r>
          </w:p>
          <w:p w:rsidR="00000000" w:rsidRPr="00DE18AE" w:rsidP="00DE18AE">
            <w:pPr>
              <w:pStyle w:val="ListBullet2"/>
            </w:pPr>
            <w:r w:rsidRPr="00DE18AE">
              <w:t>application of sustainability principles and concepts</w:t>
            </w:r>
          </w:p>
          <w:p w:rsidR="00000000" w:rsidRPr="00DE18AE" w:rsidP="00DE18AE">
            <w:pPr>
              <w:pStyle w:val="ListBullet2"/>
            </w:pPr>
            <w:r w:rsidRPr="00DE18AE">
              <w:t>correct identification of handling, storing and disposal procedures</w:t>
            </w:r>
          </w:p>
          <w:p w:rsidR="00000000" w:rsidRPr="00DE18AE" w:rsidP="00DE18AE">
            <w:pPr>
              <w:pStyle w:val="ListBullet2"/>
            </w:pPr>
            <w:r w:rsidRPr="00DE18AE">
              <w:t>correctly addressing WHS and environmental concerns</w:t>
            </w:r>
          </w:p>
          <w:p w:rsidR="00000000" w:rsidRPr="00DE18AE" w:rsidP="00DE18AE">
            <w:pPr>
              <w:pStyle w:val="ListBullet2"/>
            </w:pPr>
            <w:r w:rsidRPr="00DE18AE">
              <w:t>correct selection and us</w:t>
            </w:r>
            <w:r w:rsidRPr="00DE18AE">
              <w:t>e of appropriate processes, tools and equipment</w:t>
            </w:r>
          </w:p>
          <w:p w:rsidR="00000000" w:rsidRPr="00DE18AE" w:rsidP="00DE18AE">
            <w:pPr>
              <w:pStyle w:val="ListBullet2"/>
            </w:pPr>
            <w:r w:rsidRPr="00DE18AE">
              <w:t>completion of all work to specification</w:t>
            </w:r>
          </w:p>
          <w:p w:rsidR="00000000" w:rsidRPr="00DE18AE" w:rsidP="00DE18AE">
            <w:pPr>
              <w:pStyle w:val="ListBullet2"/>
            </w:pPr>
            <w:r w:rsidRPr="00DE18AE">
              <w:t>compliance with regulations, standards and organisational quality procedures and processes</w:t>
            </w:r>
          </w:p>
          <w:p w:rsidR="00000000" w:rsidRPr="00DE18AE" w:rsidP="00DE18AE">
            <w:pPr>
              <w:pStyle w:val="ListBullet2"/>
            </w:pPr>
            <w:r w:rsidRPr="00DE18AE">
              <w:t>communication and working effectively and safely with others.</w:t>
            </w:r>
          </w:p>
          <w:p w:rsidR="00000000" w:rsidP="00DE18AE">
            <w:pPr>
              <w:pStyle w:val="BodyText"/>
              <w:rPr>
                <w:lang w:val="en-NZ"/>
              </w:rPr>
            </w:pPr>
          </w:p>
        </w:tc>
      </w:tr>
      <w:tr w:rsidTr="008974D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This competency is to be assessed using standard and authorised work practices, safety requirements and environmental constraints.</w:t>
            </w:r>
          </w:p>
          <w:p w:rsidR="00000000" w:rsidRPr="00DE18AE" w:rsidP="00DE18AE">
            <w:pPr>
              <w:pStyle w:val="BodyText"/>
            </w:pPr>
            <w:r w:rsidRPr="00DE18AE">
              <w:t xml:space="preserve">Assessment of essential underpinning knowledge will usually be conducted in </w:t>
            </w:r>
            <w:r w:rsidRPr="00DE18AE">
              <w:t>an off-site context.</w:t>
            </w:r>
          </w:p>
          <w:p w:rsidR="00000000" w:rsidRPr="00DE18AE" w:rsidP="00DE18AE">
            <w:pPr>
              <w:pStyle w:val="BodyText"/>
            </w:pPr>
            <w:r w:rsidRPr="00DE18AE">
              <w:t>Assessment is to comply with relevant regulatory or Australian standards' requirements.</w:t>
            </w:r>
          </w:p>
          <w:p w:rsidR="00000000" w:rsidRPr="00DE18AE" w:rsidP="00DE18AE">
            <w:pPr>
              <w:pStyle w:val="BodyText"/>
            </w:pPr>
            <w:r w:rsidRPr="00DE18AE">
              <w:t>Resource implications for assessment include:</w:t>
            </w:r>
          </w:p>
          <w:p w:rsidR="00000000" w:rsidRPr="00DE18AE" w:rsidP="00DE18AE">
            <w:pPr>
              <w:pStyle w:val="ListBullet"/>
            </w:pPr>
            <w:r w:rsidRPr="00DE18AE">
              <w:t>an induction procedure and requirement</w:t>
            </w:r>
          </w:p>
          <w:p w:rsidR="00000000" w:rsidRPr="00DE18AE" w:rsidP="00DE18AE">
            <w:pPr>
              <w:pStyle w:val="ListBullet"/>
            </w:pPr>
            <w:r w:rsidRPr="00DE18AE">
              <w:t>realistic tasks or simulated tasks covering the minimum task requirements</w:t>
            </w:r>
          </w:p>
          <w:p w:rsidR="00000000" w:rsidRPr="00DE18AE" w:rsidP="00DE18AE">
            <w:pPr>
              <w:pStyle w:val="ListBullet"/>
            </w:pPr>
            <w:r w:rsidRPr="00DE18AE">
              <w:t>relevant specifications and work instructions</w:t>
            </w:r>
          </w:p>
          <w:p w:rsidR="00000000" w:rsidRPr="00DE18AE" w:rsidP="00DE18AE">
            <w:pPr>
              <w:pStyle w:val="ListBullet"/>
            </w:pPr>
            <w:r w:rsidRPr="00DE18AE">
              <w:t>tools and equipment appropriate to applying safe work practices</w:t>
            </w:r>
          </w:p>
          <w:p w:rsidR="00000000" w:rsidRPr="00DE18AE" w:rsidP="00DE18AE">
            <w:pPr>
              <w:pStyle w:val="ListBullet"/>
            </w:pPr>
            <w:r w:rsidRPr="00DE18AE">
              <w:t>support materials appropriate to activity</w:t>
            </w:r>
          </w:p>
          <w:p w:rsidR="00000000" w:rsidRPr="00DE18AE" w:rsidP="00DE18AE">
            <w:pPr>
              <w:pStyle w:val="ListBullet"/>
            </w:pPr>
            <w:r w:rsidRPr="00DE18AE">
              <w:t>workplace instructions relatin</w:t>
            </w:r>
            <w:r w:rsidRPr="00DE18AE">
              <w:t>g to safe work practices and addressing hazards and emergencies</w:t>
            </w:r>
          </w:p>
          <w:p w:rsidR="00000000" w:rsidRPr="00DE18AE" w:rsidP="00DE18AE">
            <w:pPr>
              <w:pStyle w:val="ListBullet"/>
            </w:pPr>
            <w:r w:rsidRPr="00DE18AE">
              <w:t>material safety data sheets</w:t>
            </w:r>
          </w:p>
          <w:p w:rsidR="00000000" w:rsidRPr="00DE18AE" w:rsidP="00DE18AE">
            <w:pPr>
              <w:pStyle w:val="ListBullet"/>
            </w:pPr>
            <w:r w:rsidRPr="00DE18AE">
              <w:t>research resources, including industry-related systems information.</w:t>
            </w:r>
          </w:p>
          <w:p w:rsidR="00000000" w:rsidRPr="00DE18AE" w:rsidP="00DE18AE">
            <w:pPr>
              <w:pStyle w:val="BodyText"/>
            </w:pPr>
            <w:r w:rsidRPr="00DE18AE">
              <w:t>Reasonable adjustments for people with disabilities must be made to assessment processes where r</w:t>
            </w:r>
            <w:r w:rsidRPr="00DE18AE">
              <w:t xml:space="preserve">equired. This could include access to modified equipment and other physical resources, and the provision of appropriate assessment support. </w:t>
            </w:r>
          </w:p>
          <w:p w:rsidR="00000000" w:rsidP="00DE18AE">
            <w:pPr>
              <w:pStyle w:val="BodyText"/>
              <w:rPr>
                <w:lang w:val="en-NZ"/>
              </w:rPr>
            </w:pPr>
          </w:p>
        </w:tc>
      </w:tr>
      <w:tr w:rsidTr="008974D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Assessment methods must:</w:t>
            </w:r>
          </w:p>
          <w:p w:rsidR="00000000" w:rsidRPr="00DE18AE" w:rsidP="00DE18AE">
            <w:pPr>
              <w:pStyle w:val="ListBullet"/>
            </w:pPr>
            <w:r w:rsidRPr="00DE18AE">
              <w:t>satisfy the endorsed Assessment Guidelines of the Construction, Pl</w:t>
            </w:r>
            <w:r w:rsidRPr="00DE18AE">
              <w:t>umbing and Services Training Package</w:t>
            </w:r>
          </w:p>
          <w:p w:rsidR="00000000" w:rsidRPr="00DE18AE" w:rsidP="00DE18AE">
            <w:pPr>
              <w:pStyle w:val="ListBullet"/>
            </w:pPr>
            <w:r w:rsidRPr="00DE18AE">
              <w:t>include direct observation of tasks in real or simulated work conditions, with questioning to confirm the ability to consistently identify and correctly interpret the essential underpinning knowledge required for practi</w:t>
            </w:r>
            <w:r w:rsidRPr="00DE18AE">
              <w:t>cal application</w:t>
            </w:r>
          </w:p>
          <w:p w:rsidR="00000000" w:rsidRPr="00DE18AE" w:rsidP="00DE18AE">
            <w:pPr>
              <w:pStyle w:val="ListBullet"/>
            </w:pPr>
            <w:r w:rsidRPr="00DE18AE">
              <w:t>reinforce the integration of employability skills with workplace tasks and job roles</w:t>
            </w:r>
          </w:p>
          <w:p w:rsidR="00000000" w:rsidRPr="00DE18AE" w:rsidP="00DE18AE">
            <w:pPr>
              <w:pStyle w:val="ListBullet"/>
            </w:pPr>
            <w:r w:rsidRPr="00DE18AE">
              <w:t>confirm that competency is verified and able to be transferred to other circumstances and environments.</w:t>
            </w:r>
          </w:p>
          <w:p w:rsidR="00000000" w:rsidRPr="00DE18AE" w:rsidP="00DE18AE">
            <w:pPr>
              <w:pStyle w:val="BodyText"/>
            </w:pPr>
            <w:r w:rsidRPr="00DE18AE">
              <w:t>Validity and sufficiency of evidence requires that:</w:t>
            </w:r>
          </w:p>
          <w:p w:rsidR="00000000" w:rsidRPr="00DE18AE" w:rsidP="00DE18AE">
            <w:pPr>
              <w:pStyle w:val="ListBullet"/>
            </w:pPr>
            <w:r w:rsidRPr="00DE18AE">
              <w:t>competency will need to be demonstrated over a period of time reflecting the scope of the role and the practical requirements of the workplace</w:t>
            </w:r>
          </w:p>
          <w:p w:rsidR="00000000" w:rsidRPr="00DE18AE" w:rsidP="00DE18AE">
            <w:pPr>
              <w:pStyle w:val="ListBullet"/>
            </w:pPr>
            <w:r w:rsidRPr="00DE18AE">
              <w:t>where the assessment is part of a structured learning experience the evidence collected must relate to a number</w:t>
            </w:r>
            <w:r w:rsidRPr="00DE18AE">
              <w:t xml:space="preserve"> 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DE18AE" w:rsidP="00DE18AE">
            <w:pPr>
              <w:pStyle w:val="ListBullet"/>
            </w:pPr>
            <w:r w:rsidRPr="00DE18AE">
              <w:t>all assessment that is part of a structured learning experience must include a combination of direct, indirect and supplementary evidence.</w:t>
            </w:r>
          </w:p>
          <w:p w:rsidR="00000000" w:rsidRPr="00DE18AE" w:rsidP="00DE18AE">
            <w:pPr>
              <w:pStyle w:val="BodyText"/>
            </w:pPr>
            <w:r w:rsidRPr="00DE18AE">
              <w:t>Assessment processes and techniques should as far as is practical take into account the language, literacy and numer</w:t>
            </w:r>
            <w:r w:rsidRPr="00DE18AE">
              <w:t>acy capacity of the candidate in relation to the competency being assessed.</w:t>
            </w:r>
          </w:p>
          <w:p w:rsidR="00000000" w:rsidRPr="00DE18AE" w:rsidP="00DE18AE">
            <w:pPr>
              <w:pStyle w:val="BodyText"/>
            </w:pPr>
            <w:r w:rsidRPr="00DE18AE">
              <w:t>Supplementary evidence of competency may be obtained from relevant authenticated documentation from third parties, such as existing supervisors, team leaders or specialist training</w:t>
            </w:r>
            <w:r w:rsidRPr="00DE18AE">
              <w:t xml:space="preserve"> staff. </w:t>
            </w:r>
          </w:p>
          <w:p w:rsidR="00000000" w:rsidRPr="00DE18AE" w:rsidP="00DE18AE">
            <w:pPr>
              <w:pStyle w:val="BodyText"/>
            </w:pPr>
          </w:p>
        </w:tc>
      </w:tr>
    </w:tbl>
    <w:p w:rsidR="008974DC" w:rsidP="00DE18AE">
      <w:pPr>
        <w:pStyle w:val="BodyText"/>
      </w:pPr>
    </w:p>
    <w:p w:rsidR="008974DC" w:rsidP="00DE18AE">
      <w:pPr>
        <w:pStyle w:val="BodyText"/>
      </w:pPr>
    </w:p>
    <w:p w:rsidR="00000000" w:rsidRPr="00DE18AE" w:rsidP="00DE18AE">
      <w:pPr>
        <w:pStyle w:val="Heading1"/>
      </w:pPr>
      <w:bookmarkStart w:id="11" w:name="O_500974"/>
      <w:bookmarkEnd w:id="11"/>
      <w:r w:rsidRPr="00DE18AE">
        <w:t>Range Statement</w:t>
      </w:r>
    </w:p>
    <w:tbl>
      <w:tblPr>
        <w:tblW w:w="0" w:type="auto"/>
        <w:tblLayout w:type="fixed"/>
        <w:tblCellMar>
          <w:left w:w="62" w:type="dxa"/>
          <w:right w:w="62" w:type="dxa"/>
        </w:tblCellMar>
        <w:tblLook w:val="0000"/>
      </w:tblPr>
      <w:tblGrid>
        <w:gridCol w:w="3692"/>
        <w:gridCol w:w="5486"/>
      </w:tblGrid>
      <w:tr w:rsidTr="00DE18A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E18AE">
            <w:pPr>
              <w:pStyle w:val="BodyText"/>
              <w:rPr>
                <w:lang w:val="en-NZ"/>
              </w:rPr>
            </w:pPr>
            <w:r w:rsidRPr="00DE18AE">
              <w:t>The range statement relates to the unit of competency as a whole. It allows for different work environments and situations that may affect performance. Bold italicised wording, if used in the performance criter</w:t>
            </w:r>
            <w:r w:rsidRPr="00DE18AE">
              <w:t>ia, is detailed below. Essential operating conditions that may be present with training and assessment (depending on the work situation, needs of the candidate, accessibility of the item, and local industry and regional contexts) may also be included.</w:t>
            </w: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Work health and safety</w:t>
            </w:r>
            <w:r w:rsidRPr="00DE18AE">
              <w:t xml:space="preserve"> is to be according to commonwealth, state and territory legislation and regulations and may include:</w:t>
            </w: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handling of materials</w:t>
            </w:r>
          </w:p>
          <w:p w:rsidR="00000000" w:rsidRPr="00DE18AE" w:rsidP="00DE18AE">
            <w:pPr>
              <w:pStyle w:val="ListBullet"/>
            </w:pPr>
            <w:r w:rsidRPr="00DE18AE">
              <w:t>hazard control</w:t>
            </w:r>
          </w:p>
          <w:p w:rsidR="00000000" w:rsidRPr="00DE18AE" w:rsidP="00DE18AE">
            <w:pPr>
              <w:pStyle w:val="ListBullet"/>
            </w:pPr>
            <w:r w:rsidRPr="00DE18AE">
              <w:t>hazardous materials and substances</w:t>
            </w:r>
          </w:p>
          <w:p w:rsidR="00000000" w:rsidRPr="00DE18AE" w:rsidP="00DE18AE">
            <w:pPr>
              <w:pStyle w:val="ListBullet"/>
            </w:pPr>
            <w:r w:rsidRPr="00DE18AE">
              <w:t>hazards, such as:</w:t>
            </w:r>
          </w:p>
          <w:p w:rsidR="00000000" w:rsidRPr="00DE18AE" w:rsidP="00DE18AE">
            <w:pPr>
              <w:pStyle w:val="ListBullet2"/>
            </w:pPr>
            <w:r w:rsidRPr="00DE18AE">
              <w:t>airborne contamination</w:t>
            </w:r>
          </w:p>
          <w:p w:rsidR="00000000" w:rsidRPr="00DE18AE" w:rsidP="00DE18AE">
            <w:pPr>
              <w:pStyle w:val="ListBullet2"/>
            </w:pPr>
            <w:r w:rsidRPr="00DE18AE">
              <w:t>electrical</w:t>
            </w:r>
          </w:p>
          <w:p w:rsidR="00000000" w:rsidRPr="00DE18AE" w:rsidP="00DE18AE">
            <w:pPr>
              <w:pStyle w:val="ListBullet2"/>
            </w:pPr>
            <w:r w:rsidRPr="00DE18AE">
              <w:t>faulty or damaged components or fittings</w:t>
            </w:r>
          </w:p>
          <w:p w:rsidR="00000000" w:rsidRPr="00DE18AE" w:rsidP="00DE18AE">
            <w:pPr>
              <w:pStyle w:val="ListBullet2"/>
            </w:pPr>
            <w:r w:rsidRPr="00DE18AE">
              <w:t>fires</w:t>
            </w:r>
          </w:p>
          <w:p w:rsidR="00000000" w:rsidRPr="00DE18AE" w:rsidP="00DE18AE">
            <w:pPr>
              <w:pStyle w:val="ListBullet2"/>
            </w:pPr>
            <w:r w:rsidRPr="00DE18AE">
              <w:t>gas leaks</w:t>
            </w:r>
          </w:p>
          <w:p w:rsidR="00000000" w:rsidRPr="00DE18AE" w:rsidP="00DE18AE">
            <w:pPr>
              <w:pStyle w:val="ListBullet2"/>
            </w:pPr>
            <w:r w:rsidRPr="00DE18AE">
              <w:t>hazardous waste, such as asbestos</w:t>
            </w:r>
          </w:p>
          <w:p w:rsidR="00000000" w:rsidRPr="00DE18AE" w:rsidP="00DE18AE">
            <w:pPr>
              <w:pStyle w:val="ListBullet2"/>
            </w:pPr>
            <w:r w:rsidRPr="00DE18AE">
              <w:t>unsafe storage of materials</w:t>
            </w:r>
          </w:p>
          <w:p w:rsidR="00000000" w:rsidRPr="00DE18AE" w:rsidP="00DE18AE">
            <w:pPr>
              <w:pStyle w:val="ListBullet2"/>
            </w:pPr>
            <w:r w:rsidRPr="00DE18AE">
              <w:t>unsafe work practices</w:t>
            </w:r>
          </w:p>
          <w:p w:rsidR="00000000" w:rsidRPr="00DE18AE" w:rsidP="00DE18AE">
            <w:pPr>
              <w:pStyle w:val="ListBullet2"/>
            </w:pPr>
            <w:r w:rsidRPr="00DE18AE">
              <w:t>water contamination</w:t>
            </w:r>
          </w:p>
          <w:p w:rsidR="00000000" w:rsidRPr="00DE18AE" w:rsidP="00DE18AE">
            <w:pPr>
              <w:pStyle w:val="ListBullet2"/>
            </w:pPr>
            <w:r w:rsidRPr="00DE18AE">
              <w:t>water egress</w:t>
            </w:r>
          </w:p>
          <w:p w:rsidR="00000000" w:rsidRPr="00DE18AE" w:rsidP="00DE18AE">
            <w:pPr>
              <w:pStyle w:val="ListBullet"/>
            </w:pPr>
            <w:r w:rsidRPr="00DE18AE">
              <w:t>personal protective clothing and equipment prescribed under legislation, regulati</w:t>
            </w:r>
            <w:r w:rsidRPr="00DE18AE">
              <w:t>ons and workplace policies and practices</w:t>
            </w:r>
          </w:p>
          <w:p w:rsidR="00000000" w:rsidRPr="00DE18AE" w:rsidP="00DE18AE">
            <w:pPr>
              <w:pStyle w:val="ListBullet"/>
            </w:pPr>
            <w:r w:rsidRPr="00DE18AE">
              <w:t>use of firefighting equipment</w:t>
            </w:r>
          </w:p>
          <w:p w:rsidR="00000000" w:rsidRPr="00DE18AE" w:rsidP="00DE18AE">
            <w:pPr>
              <w:pStyle w:val="ListBullet"/>
            </w:pPr>
            <w:r w:rsidRPr="00DE18AE">
              <w:t>use of first aid equipment</w:t>
            </w:r>
          </w:p>
          <w:p w:rsidR="00000000" w:rsidRPr="00DE18AE" w:rsidP="00DE18AE">
            <w:pPr>
              <w:pStyle w:val="ListBullet"/>
            </w:pPr>
            <w:r w:rsidRPr="00DE18AE">
              <w:t>use of tools and equipment</w:t>
            </w:r>
          </w:p>
          <w:p w:rsidR="00000000" w:rsidRPr="00DE18AE" w:rsidP="00DE18AE">
            <w:pPr>
              <w:pStyle w:val="ListBullet"/>
            </w:pPr>
            <w:r w:rsidRPr="00DE18AE">
              <w:t>workplace environment and safety.</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rPr>
                <w:rStyle w:val="BoldandItalics"/>
              </w:rPr>
              <w:t>Environmental requirements</w:t>
            </w:r>
            <w:r w:rsidRPr="00DE18AE">
              <w:t xml:space="preserve"> are to address: </w:t>
            </w:r>
          </w:p>
          <w:p w:rsidR="00000000" w:rsidP="00DE18AE">
            <w:pPr>
              <w:pStyle w:val="BodyText"/>
              <w:rPr>
                <w:lang w:val="en-NZ"/>
              </w:rPr>
            </w:pP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air pollution precautions</w:t>
            </w:r>
          </w:p>
          <w:p w:rsidR="00000000" w:rsidRPr="00DE18AE" w:rsidP="00DE18AE">
            <w:pPr>
              <w:pStyle w:val="ListBullet"/>
            </w:pPr>
            <w:r w:rsidRPr="00DE18AE">
              <w:t>clean-up protection</w:t>
            </w:r>
          </w:p>
          <w:p w:rsidR="00000000" w:rsidRPr="00DE18AE" w:rsidP="00DE18AE">
            <w:pPr>
              <w:pStyle w:val="ListBullet"/>
            </w:pPr>
            <w:r w:rsidRPr="00DE18AE">
              <w:t>waste management</w:t>
            </w:r>
          </w:p>
          <w:p w:rsidR="00000000" w:rsidRPr="00DE18AE" w:rsidP="00DE18AE">
            <w:pPr>
              <w:pStyle w:val="ListBullet"/>
            </w:pPr>
            <w:r w:rsidRPr="00DE18AE">
              <w:t>water course protection.</w:t>
            </w:r>
          </w:p>
          <w:p w:rsidR="00000000" w:rsidP="00DE18AE">
            <w:pPr>
              <w:pStyle w:val="ListBulle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Quality assurance requirements</w:t>
            </w:r>
            <w:r w:rsidRPr="00DE18A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Australian standards</w:t>
            </w:r>
          </w:p>
          <w:p w:rsidR="00000000" w:rsidRPr="00DE18AE" w:rsidP="00DE18AE">
            <w:pPr>
              <w:pStyle w:val="ListBullet"/>
            </w:pPr>
            <w:r w:rsidRPr="00DE18AE">
              <w:t>Environment Protection Authority (EPA)</w:t>
            </w:r>
          </w:p>
          <w:p w:rsidR="00000000" w:rsidRPr="00DE18AE" w:rsidP="00DE18AE">
            <w:pPr>
              <w:pStyle w:val="ListBullet"/>
            </w:pPr>
            <w:r w:rsidRPr="00DE18AE">
              <w:t>environmental policy</w:t>
            </w:r>
          </w:p>
          <w:p w:rsidR="00000000" w:rsidRPr="00DE18AE" w:rsidP="00DE18AE">
            <w:pPr>
              <w:pStyle w:val="ListBullet"/>
            </w:pPr>
            <w:r w:rsidRPr="00DE18AE">
              <w:t>internal company quality assurance policy and risk management strategy</w:t>
            </w:r>
          </w:p>
          <w:p w:rsidR="00000000" w:rsidRPr="00DE18AE" w:rsidP="00DE18AE">
            <w:pPr>
              <w:pStyle w:val="ListBullet"/>
            </w:pPr>
            <w:r w:rsidRPr="00DE18AE">
              <w:t>International Standards Organisation</w:t>
            </w:r>
          </w:p>
          <w:p w:rsidR="00000000" w:rsidRPr="00DE18AE" w:rsidP="00DE18AE">
            <w:pPr>
              <w:pStyle w:val="ListBullet"/>
            </w:pPr>
            <w:r w:rsidRPr="00DE18AE">
              <w:t>site safety plan</w:t>
            </w:r>
          </w:p>
          <w:p w:rsidR="00000000" w:rsidRPr="00DE18AE" w:rsidP="00DE18AE">
            <w:pPr>
              <w:pStyle w:val="ListBullet"/>
            </w:pPr>
            <w:r w:rsidRPr="00DE18AE">
              <w:t>workplace operations and procedures.</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Information</w:t>
            </w:r>
            <w:r w:rsidRPr="00DE18A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charts and hand drawings</w:t>
            </w:r>
          </w:p>
          <w:p w:rsidR="00000000" w:rsidRPr="00DE18AE" w:rsidP="00DE18AE">
            <w:pPr>
              <w:pStyle w:val="ListBullet"/>
            </w:pPr>
            <w:r w:rsidRPr="00DE18AE">
              <w:t>instructions issued by authorised organisational or external personnel</w:t>
            </w:r>
          </w:p>
          <w:p w:rsidR="00000000" w:rsidRPr="00DE18AE" w:rsidP="00DE18AE">
            <w:pPr>
              <w:pStyle w:val="ListBullet"/>
            </w:pPr>
            <w:r w:rsidRPr="00DE18AE">
              <w:t>job drawings</w:t>
            </w:r>
          </w:p>
          <w:p w:rsidR="00000000" w:rsidRPr="00DE18AE" w:rsidP="00DE18AE">
            <w:pPr>
              <w:pStyle w:val="ListBullet"/>
            </w:pPr>
            <w:r w:rsidRPr="00DE18AE">
              <w:t xml:space="preserve">manufacturer specifications </w:t>
            </w:r>
            <w:r w:rsidRPr="00DE18AE">
              <w:t>and instructions</w:t>
            </w:r>
          </w:p>
          <w:p w:rsidR="00000000" w:rsidRPr="00DE18AE" w:rsidP="00DE18AE">
            <w:pPr>
              <w:pStyle w:val="ListBullet"/>
            </w:pPr>
            <w:r w:rsidRPr="00DE18AE">
              <w:t>MSDS</w:t>
            </w:r>
          </w:p>
          <w:p w:rsidR="00000000" w:rsidRPr="00DE18AE" w:rsidP="00DE18AE">
            <w:pPr>
              <w:pStyle w:val="ListBullet"/>
            </w:pPr>
            <w:r w:rsidRPr="00DE18AE">
              <w:t>memos</w:t>
            </w:r>
          </w:p>
          <w:p w:rsidR="00000000" w:rsidRPr="00DE18AE" w:rsidP="00DE18AE">
            <w:pPr>
              <w:pStyle w:val="ListBullet"/>
            </w:pPr>
            <w:r w:rsidRPr="00DE18AE">
              <w:t>organisational work specifications and requirements</w:t>
            </w:r>
          </w:p>
          <w:p w:rsidR="00000000" w:rsidRPr="00DE18AE" w:rsidP="00DE18AE">
            <w:pPr>
              <w:pStyle w:val="ListBullet"/>
            </w:pPr>
            <w:r w:rsidRPr="00DE18AE">
              <w:t>plans and sketches</w:t>
            </w:r>
          </w:p>
          <w:p w:rsidR="00000000" w:rsidRPr="00DE18AE" w:rsidP="00DE18AE">
            <w:pPr>
              <w:pStyle w:val="ListBullet"/>
            </w:pPr>
            <w:r w:rsidRPr="00DE18AE">
              <w:t>regulatory and legislative requirements, particularly those pertaining to:</w:t>
            </w:r>
          </w:p>
          <w:p w:rsidR="00000000" w:rsidRPr="00DE18AE" w:rsidP="00DE18AE">
            <w:pPr>
              <w:pStyle w:val="ListBullet"/>
            </w:pPr>
            <w:r w:rsidRPr="00DE18AE">
              <w:t>building codes</w:t>
            </w:r>
          </w:p>
          <w:p w:rsidR="00000000" w:rsidRPr="00DE18AE" w:rsidP="00DE18AE">
            <w:pPr>
              <w:pStyle w:val="ListBullet2"/>
            </w:pPr>
            <w:r w:rsidRPr="00DE18AE">
              <w:t>WHS and environmental requirements</w:t>
            </w:r>
          </w:p>
          <w:p w:rsidR="00000000" w:rsidRPr="00DE18AE" w:rsidP="00DE18AE">
            <w:pPr>
              <w:pStyle w:val="ListBullet2"/>
            </w:pPr>
            <w:r w:rsidRPr="00DE18AE">
              <w:t>plumbing and gasfitting authority regulations</w:t>
            </w:r>
          </w:p>
          <w:p w:rsidR="00000000" w:rsidRPr="00DE18AE" w:rsidP="00DE18AE">
            <w:pPr>
              <w:pStyle w:val="ListBullet"/>
            </w:pPr>
            <w:r w:rsidRPr="00DE18AE">
              <w:t>relevant Australian standards</w:t>
            </w:r>
          </w:p>
          <w:p w:rsidR="00000000" w:rsidRPr="00DE18AE" w:rsidP="00DE18AE">
            <w:pPr>
              <w:pStyle w:val="ListBullet"/>
            </w:pPr>
            <w:r w:rsidRPr="00DE18AE">
              <w:t>safe work procedures relating to handling and storing plumbing materials, including the disposal of waste</w:t>
            </w:r>
          </w:p>
          <w:p w:rsidR="00000000" w:rsidRPr="00DE18AE" w:rsidP="00DE18AE">
            <w:pPr>
              <w:pStyle w:val="ListBullet"/>
            </w:pPr>
            <w:r w:rsidRPr="00DE18AE">
              <w:t>signage</w:t>
            </w:r>
          </w:p>
          <w:p w:rsidR="00000000" w:rsidRPr="00DE18AE" w:rsidP="00DE18AE">
            <w:pPr>
              <w:pStyle w:val="ListBullet"/>
            </w:pPr>
            <w:r w:rsidRPr="00DE18AE">
              <w:t>verbal, written and graphical instructions</w:t>
            </w:r>
          </w:p>
          <w:p w:rsidR="00000000" w:rsidRPr="00DE18AE" w:rsidP="00DE18AE">
            <w:pPr>
              <w:pStyle w:val="ListBullet"/>
            </w:pPr>
            <w:r w:rsidRPr="00DE18AE">
              <w:t>work bulletins</w:t>
            </w:r>
          </w:p>
          <w:p w:rsidR="00000000" w:rsidRPr="00DE18AE" w:rsidP="00DE18AE">
            <w:pPr>
              <w:pStyle w:val="ListBullet"/>
            </w:pPr>
            <w:r w:rsidRPr="00DE18AE">
              <w:t>work sc</w:t>
            </w:r>
            <w:r w:rsidRPr="00DE18AE">
              <w:t>hedules, plans and specifications.</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Materials</w:t>
            </w:r>
            <w:r w:rsidRPr="00DE18A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gaseous</w:t>
            </w:r>
          </w:p>
          <w:p w:rsidR="00000000" w:rsidRPr="00DE18AE" w:rsidP="00DE18AE">
            <w:pPr>
              <w:pStyle w:val="ListBullet"/>
            </w:pPr>
            <w:r w:rsidRPr="00DE18AE">
              <w:t>liquid</w:t>
            </w:r>
          </w:p>
          <w:p w:rsidR="00000000" w:rsidRPr="00DE18AE" w:rsidP="00DE18AE">
            <w:pPr>
              <w:pStyle w:val="ListBullet"/>
            </w:pPr>
            <w:r w:rsidRPr="00DE18AE">
              <w:t>solid.</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Statutory and regulatory authorities</w:t>
            </w:r>
            <w:r w:rsidRPr="00DE18AE">
              <w:t xml:space="preserve"> include:</w:t>
            </w: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commonwealth, state or territory, and local authorities administering applicable Acts, regulations and codes of practice.</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BoldandItalics"/>
              </w:rPr>
              <w:t>Sustainability principles and concepts</w:t>
            </w:r>
            <w:r w:rsidRPr="00DE18AE">
              <w:t>:</w:t>
            </w: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cover the social, economic and environmental use of resources to meet current and future needs</w:t>
            </w:r>
          </w:p>
          <w:p w:rsidR="00000000" w:rsidRPr="00DE18AE" w:rsidP="00DE18AE">
            <w:pPr>
              <w:pStyle w:val="ListBullet"/>
            </w:pPr>
            <w:r w:rsidRPr="00DE18AE">
              <w:t>may include:</w:t>
            </w:r>
          </w:p>
          <w:p w:rsidR="00000000" w:rsidRPr="00DE18AE" w:rsidP="00DE18AE">
            <w:pPr>
              <w:pStyle w:val="ListBullet2"/>
            </w:pPr>
            <w:r w:rsidRPr="00DE18AE">
              <w:t>efficient use and recycling of materials and resources</w:t>
            </w:r>
          </w:p>
          <w:p w:rsidR="00000000" w:rsidRPr="00DE18AE" w:rsidP="00DE18AE">
            <w:pPr>
              <w:pStyle w:val="ListBullet2"/>
            </w:pPr>
            <w:r w:rsidRPr="00DE18AE">
              <w:t>disposing of waste material.</w:t>
            </w:r>
          </w:p>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rPr>
                <w:rStyle w:val="BoldandItalics"/>
              </w:rPr>
              <w:t>Tools and equipment</w:t>
            </w:r>
            <w:r w:rsidRPr="00DE18AE">
              <w:t xml:space="preserve"> may include manual handling equipment, such as: </w:t>
            </w:r>
          </w:p>
          <w:p w:rsidR="00000000" w:rsidP="00DE18AE">
            <w:pPr>
              <w:pStyle w:val="BodyText"/>
              <w:rPr>
                <w:lang w:val="en-NZ"/>
              </w:rPr>
            </w:pPr>
          </w:p>
        </w:tc>
        <w:tc>
          <w:tcPr>
            <w:tcW w:w="5486" w:type="dxa"/>
            <w:tcBorders>
              <w:top w:val="nil"/>
              <w:left w:val="nil"/>
              <w:bottom w:val="nil"/>
              <w:right w:val="nil"/>
            </w:tcBorders>
            <w:tcMar>
              <w:top w:w="0" w:type="dxa"/>
              <w:left w:w="62" w:type="dxa"/>
              <w:bottom w:w="0" w:type="dxa"/>
              <w:right w:w="62" w:type="dxa"/>
            </w:tcMar>
          </w:tcPr>
          <w:p w:rsidR="00000000" w:rsidRPr="00DE18AE" w:rsidP="00DE18AE">
            <w:pPr>
              <w:pStyle w:val="ListBullet"/>
            </w:pPr>
            <w:r w:rsidRPr="00DE18AE">
              <w:t>barriers</w:t>
            </w:r>
          </w:p>
          <w:p w:rsidR="00000000" w:rsidRPr="00DE18AE" w:rsidP="00DE18AE">
            <w:pPr>
              <w:pStyle w:val="ListBullet"/>
            </w:pPr>
            <w:r w:rsidRPr="00DE18AE">
              <w:t>chain blocks</w:t>
            </w:r>
          </w:p>
          <w:p w:rsidR="00000000" w:rsidRPr="00DE18AE" w:rsidP="00DE18AE">
            <w:pPr>
              <w:pStyle w:val="ListBullet"/>
            </w:pPr>
            <w:r w:rsidRPr="00DE18AE">
              <w:t>forklifts</w:t>
            </w:r>
          </w:p>
          <w:p w:rsidR="00000000" w:rsidRPr="00DE18AE" w:rsidP="00DE18AE">
            <w:pPr>
              <w:pStyle w:val="ListBullet"/>
            </w:pPr>
            <w:r w:rsidRPr="00DE18AE">
              <w:t>hand trolleys</w:t>
            </w:r>
          </w:p>
          <w:p w:rsidR="00000000" w:rsidRPr="00DE18AE" w:rsidP="00DE18AE">
            <w:pPr>
              <w:pStyle w:val="ListBullet"/>
            </w:pPr>
            <w:r w:rsidRPr="00DE18AE">
              <w:t>hoists and jacks</w:t>
            </w:r>
          </w:p>
          <w:p w:rsidR="00000000" w:rsidRPr="00DE18AE" w:rsidP="00DE18AE">
            <w:pPr>
              <w:pStyle w:val="ListBullet"/>
            </w:pPr>
            <w:r w:rsidRPr="00DE18AE">
              <w:t>rollers</w:t>
            </w:r>
          </w:p>
          <w:p w:rsidR="00000000" w:rsidRPr="00DE18AE" w:rsidP="00DE18AE">
            <w:pPr>
              <w:pStyle w:val="ListBullet"/>
            </w:pPr>
            <w:r w:rsidRPr="00DE18AE">
              <w:t>signage.</w:t>
            </w:r>
          </w:p>
        </w:tc>
      </w:tr>
    </w:tbl>
    <w:p w:rsidR="00000000" w:rsidRPr="00DE18AE" w:rsidP="00DE18AE">
      <w:pPr>
        <w:pStyle w:val="BodyText"/>
      </w:pPr>
    </w:p>
    <w:p w:rsidR="00000000" w:rsidRPr="00DE18AE" w:rsidP="00DE18AE">
      <w:pPr>
        <w:pStyle w:val="AllowPageBreak"/>
      </w:pPr>
    </w:p>
    <w:p w:rsidR="00000000" w:rsidRPr="00DE18AE" w:rsidP="00DE18AE">
      <w:pPr>
        <w:pStyle w:val="Heading1"/>
      </w:pPr>
      <w:bookmarkStart w:id="12" w:name="O_500975"/>
      <w:bookmarkEnd w:id="12"/>
      <w:r w:rsidRPr="00DE18AE">
        <w:t>Unit Sector(s)</w:t>
      </w:r>
    </w:p>
    <w:tbl>
      <w:tblPr>
        <w:tblW w:w="0" w:type="auto"/>
        <w:tblLayout w:type="fixed"/>
        <w:tblCellMar>
          <w:left w:w="62" w:type="dxa"/>
          <w:right w:w="62" w:type="dxa"/>
        </w:tblCellMar>
        <w:tblLook w:val="0000"/>
      </w:tblPr>
      <w:tblGrid>
        <w:gridCol w:w="2412"/>
        <w:gridCol w:w="6658"/>
      </w:tblGrid>
      <w:tr w:rsidTr="00DE18A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Functional area</w:t>
            </w:r>
          </w:p>
        </w:tc>
        <w:tc>
          <w:tcPr>
            <w:tcW w:w="6658"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p>
        </w:tc>
      </w:tr>
      <w:tr w:rsidTr="00DE18A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18AE">
            <w:pPr>
              <w:pStyle w:val="BodyText"/>
              <w:rPr>
                <w:lang w:val="en-NZ"/>
              </w:rPr>
            </w:pPr>
            <w:r w:rsidRPr="00DE18AE">
              <w:rPr>
                <w:rStyle w:val="SpecialBold"/>
              </w:rPr>
              <w:t>Unit sector</w:t>
            </w:r>
          </w:p>
        </w:tc>
        <w:tc>
          <w:tcPr>
            <w:tcW w:w="6658" w:type="dxa"/>
            <w:tcBorders>
              <w:top w:val="nil"/>
              <w:left w:val="nil"/>
              <w:bottom w:val="nil"/>
              <w:right w:val="nil"/>
            </w:tcBorders>
            <w:tcMar>
              <w:top w:w="0" w:type="dxa"/>
              <w:left w:w="62" w:type="dxa"/>
              <w:bottom w:w="0" w:type="dxa"/>
              <w:right w:w="62" w:type="dxa"/>
            </w:tcMar>
          </w:tcPr>
          <w:p w:rsidR="00000000" w:rsidRPr="00DE18AE" w:rsidP="00DE18AE">
            <w:pPr>
              <w:pStyle w:val="BodyText"/>
            </w:pPr>
            <w:r w:rsidRPr="00DE18AE">
              <w:t>Plumbing and services</w:t>
            </w:r>
          </w:p>
        </w:tc>
      </w:tr>
    </w:tbl>
    <w:p w:rsidR="00000000" w:rsidRPr="00DE18AE" w:rsidP="00DE18AE">
      <w:pPr>
        <w:pStyle w:val="BodyText"/>
      </w:pPr>
    </w:p>
    <w:p w:rsidR="00000000" w:rsidRPr="00DE18AE" w:rsidP="00DE18AE">
      <w:pPr>
        <w:pStyle w:val="AllowPageBreak"/>
      </w:pPr>
    </w:p>
    <w:p w:rsidR="00000000" w:rsidRPr="00DE18AE" w:rsidP="00DE18AE">
      <w:pPr>
        <w:pStyle w:val="Heading1"/>
      </w:pPr>
      <w:bookmarkStart w:id="13" w:name="O_500976"/>
      <w:bookmarkEnd w:id="13"/>
      <w:r w:rsidRPr="00DE18AE">
        <w:t>Custom Content Section</w:t>
      </w:r>
    </w:p>
    <w:p w:rsidR="00000000" w:rsidRPr="00DE18AE" w:rsidP="00DE18AE">
      <w:pPr>
        <w:pStyle w:val="BodyText"/>
      </w:pPr>
      <w:r w:rsidRPr="00DE18AE">
        <w:t>Not applicable.</w:t>
      </w:r>
    </w:p>
    <w:p w:rsidR="00000000" w:rsidRPr="00DE18AE" w:rsidP="00DE18AE"/>
    <w:sectPr w:rsidSect="00DE1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AE" w:rsidRPr="008974DC" w:rsidP="00897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DC" w:rsidP="00DE1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974DC" w:rsidP="00DE18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74DC" w:rsidP="00DE18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AE" w:rsidRPr="008974DC" w:rsidP="008974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DC" w:rsidRPr="002D2AF8" w:rsidP="00DE18AE">
    <w:pPr>
      <w:pStyle w:val="Header"/>
      <w:framePr w:wrap="around"/>
    </w:pPr>
    <w:r>
      <w:fldChar w:fldCharType="begin"/>
    </w:r>
    <w:r>
      <w:instrText xml:space="preserve"> TITLE   \* MERGEFORMAT </w:instrText>
    </w:r>
    <w:r>
      <w:fldChar w:fldCharType="separate"/>
    </w:r>
    <w:r>
      <w:t>CPCPCM2045A Handle and store plumbing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974DC" w:rsidP="00DE1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BEE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62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AC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8AE"/>
    <w:pPr>
      <w:spacing w:before="360" w:after="60"/>
      <w:outlineLvl w:val="0"/>
    </w:pPr>
    <w:rPr>
      <w:sz w:val="32"/>
    </w:rPr>
  </w:style>
  <w:style w:type="paragraph" w:styleId="Heading2">
    <w:name w:val="heading 2"/>
    <w:basedOn w:val="HeadingBase"/>
    <w:next w:val="BodyText"/>
    <w:link w:val="Heading2Char"/>
    <w:qFormat/>
    <w:rsid w:val="00DE18AE"/>
    <w:pPr>
      <w:keepLines/>
      <w:spacing w:before="240" w:after="120"/>
      <w:outlineLvl w:val="1"/>
    </w:pPr>
    <w:rPr>
      <w:sz w:val="28"/>
      <w:szCs w:val="40"/>
    </w:rPr>
  </w:style>
  <w:style w:type="paragraph" w:styleId="Heading3">
    <w:name w:val="heading 3"/>
    <w:basedOn w:val="HeadingBase"/>
    <w:next w:val="BodyText"/>
    <w:link w:val="Heading3Char"/>
    <w:qFormat/>
    <w:rsid w:val="00DE18AE"/>
    <w:pPr>
      <w:spacing w:before="180" w:after="120"/>
      <w:outlineLvl w:val="2"/>
    </w:pPr>
    <w:rPr>
      <w:spacing w:val="-10"/>
      <w:kern w:val="32"/>
    </w:rPr>
  </w:style>
  <w:style w:type="paragraph" w:styleId="Heading4">
    <w:name w:val="heading 4"/>
    <w:basedOn w:val="HeadingBase"/>
    <w:next w:val="BodyText"/>
    <w:link w:val="Heading4Char"/>
    <w:qFormat/>
    <w:rsid w:val="00DE18AE"/>
    <w:pPr>
      <w:spacing w:before="160" w:after="120"/>
      <w:outlineLvl w:val="3"/>
    </w:pPr>
    <w:rPr>
      <w:sz w:val="22"/>
    </w:rPr>
  </w:style>
  <w:style w:type="paragraph" w:styleId="Heading5">
    <w:name w:val="heading 5"/>
    <w:basedOn w:val="HeadingBase"/>
    <w:next w:val="Normal"/>
    <w:link w:val="Heading5Char"/>
    <w:qFormat/>
    <w:rsid w:val="00DE18AE"/>
    <w:pPr>
      <w:spacing w:before="80"/>
      <w:outlineLvl w:val="4"/>
    </w:pPr>
    <w:rPr>
      <w:color w:val="918585"/>
      <w:sz w:val="20"/>
    </w:rPr>
  </w:style>
  <w:style w:type="paragraph" w:styleId="Heading6">
    <w:name w:val="heading 6"/>
    <w:basedOn w:val="HeadingBase"/>
    <w:next w:val="Normal"/>
    <w:link w:val="Heading6Char"/>
    <w:qFormat/>
    <w:rsid w:val="00DE18AE"/>
    <w:pPr>
      <w:spacing w:before="60"/>
      <w:outlineLvl w:val="5"/>
    </w:pPr>
    <w:rPr>
      <w:color w:val="918585"/>
      <w:sz w:val="20"/>
    </w:rPr>
  </w:style>
  <w:style w:type="paragraph" w:styleId="Heading7">
    <w:name w:val="heading 7"/>
    <w:basedOn w:val="Normal"/>
    <w:next w:val="Normal"/>
    <w:link w:val="Heading7Char"/>
    <w:qFormat/>
    <w:rsid w:val="00DE18AE"/>
    <w:pPr>
      <w:ind w:left="720"/>
      <w:outlineLvl w:val="6"/>
    </w:pPr>
    <w:rPr>
      <w:i/>
    </w:rPr>
  </w:style>
  <w:style w:type="paragraph" w:styleId="Heading8">
    <w:name w:val="heading 8"/>
    <w:basedOn w:val="Normal"/>
    <w:next w:val="Normal"/>
    <w:link w:val="Heading8Char"/>
    <w:qFormat/>
    <w:rsid w:val="00DE18AE"/>
    <w:pPr>
      <w:ind w:left="720"/>
      <w:outlineLvl w:val="7"/>
    </w:pPr>
    <w:rPr>
      <w:i/>
    </w:rPr>
  </w:style>
  <w:style w:type="paragraph" w:styleId="Heading9">
    <w:name w:val="heading 9"/>
    <w:basedOn w:val="Normal"/>
    <w:next w:val="Normal"/>
    <w:link w:val="Heading9Char"/>
    <w:qFormat/>
    <w:rsid w:val="00DE18AE"/>
    <w:pPr>
      <w:ind w:left="720"/>
      <w:outlineLvl w:val="8"/>
    </w:pPr>
    <w:rPr>
      <w:i/>
    </w:rPr>
  </w:style>
  <w:style w:type="character" w:default="1" w:styleId="DefaultParagraphFont">
    <w:name w:val="Default Paragraph Font"/>
    <w:uiPriority w:val="1"/>
    <w:unhideWhenUsed/>
    <w:rsid w:val="00DE1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8AE"/>
  </w:style>
  <w:style w:type="character" w:customStyle="1" w:styleId="Heading1Char">
    <w:name w:val="Heading 1 Char"/>
    <w:basedOn w:val="DefaultParagraphFont"/>
    <w:link w:val="Heading1"/>
    <w:rsid w:val="00DE18AE"/>
    <w:rPr>
      <w:rFonts w:ascii="Times New Roman" w:eastAsia="Times New Roman" w:hAnsi="Times New Roman" w:cs="Times New Roman"/>
      <w:b/>
      <w:sz w:val="32"/>
      <w:szCs w:val="20"/>
      <w:lang w:eastAsia="en-US"/>
    </w:rPr>
  </w:style>
  <w:style w:type="paragraph" w:styleId="BodyText">
    <w:name w:val="Body Text"/>
    <w:basedOn w:val="Normal"/>
    <w:link w:val="BodyTextChar"/>
    <w:rsid w:val="00DE1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8AE"/>
    <w:rPr>
      <w:rFonts w:ascii="Times New Roman" w:eastAsia="Times New Roman" w:hAnsi="Times New Roman" w:cs="Times New Roman"/>
      <w:sz w:val="24"/>
      <w:lang w:eastAsia="en-US"/>
    </w:rPr>
  </w:style>
  <w:style w:type="paragraph" w:styleId="ListBullet">
    <w:name w:val="List Bullet"/>
    <w:basedOn w:val="List"/>
    <w:rsid w:val="00DE18AE"/>
    <w:pPr>
      <w:numPr>
        <w:numId w:val="13"/>
      </w:numPr>
      <w:tabs>
        <w:tab w:val="clear" w:pos="340"/>
      </w:tabs>
      <w:spacing w:before="40" w:after="40"/>
    </w:pPr>
  </w:style>
  <w:style w:type="character" w:customStyle="1" w:styleId="SpecialBold">
    <w:name w:val="Special Bold"/>
    <w:basedOn w:val="DefaultParagraphFont"/>
    <w:rsid w:val="00DE18AE"/>
    <w:rPr>
      <w:b/>
      <w:spacing w:val="0"/>
    </w:rPr>
  </w:style>
  <w:style w:type="paragraph" w:styleId="ListBullet2">
    <w:name w:val="List Bullet 2"/>
    <w:basedOn w:val="List2"/>
    <w:rsid w:val="00DE18AE"/>
    <w:pPr>
      <w:numPr>
        <w:numId w:val="14"/>
      </w:numPr>
      <w:tabs>
        <w:tab w:val="clear" w:pos="680"/>
      </w:tabs>
    </w:pPr>
  </w:style>
  <w:style w:type="paragraph" w:customStyle="1" w:styleId="SuperHeading">
    <w:name w:val="SuperHeading"/>
    <w:basedOn w:val="Normal"/>
    <w:rsid w:val="00DE18AE"/>
    <w:pPr>
      <w:spacing w:before="240" w:after="120"/>
      <w:outlineLvl w:val="0"/>
    </w:pPr>
    <w:rPr>
      <w:rFonts w:ascii="Times New Roman" w:hAnsi="Times New Roman"/>
      <w:b/>
      <w:sz w:val="32"/>
    </w:rPr>
  </w:style>
  <w:style w:type="paragraph" w:customStyle="1" w:styleId="AllowPageBreak">
    <w:name w:val="AllowPageBreak"/>
    <w:rsid w:val="00DE1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18AE"/>
    <w:rPr>
      <w:b/>
      <w:i/>
      <w:u w:val="none"/>
    </w:rPr>
  </w:style>
  <w:style w:type="character" w:customStyle="1" w:styleId="Heading2Char">
    <w:name w:val="Heading 2 Char"/>
    <w:basedOn w:val="DefaultParagraphFont"/>
    <w:link w:val="Heading2"/>
    <w:rsid w:val="00DE1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8AE"/>
    <w:rPr>
      <w:rFonts w:ascii="Courier New" w:eastAsia="Times New Roman" w:hAnsi="Courier New" w:cs="Times New Roman"/>
      <w:i/>
      <w:szCs w:val="20"/>
      <w:lang w:eastAsia="en-US"/>
    </w:rPr>
  </w:style>
  <w:style w:type="paragraph" w:customStyle="1" w:styleId="HeadingBase">
    <w:name w:val="Heading Base"/>
    <w:rsid w:val="00DE1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8AE"/>
    <w:pPr>
      <w:tabs>
        <w:tab w:val="right" w:leader="dot" w:pos="9072"/>
      </w:tabs>
      <w:ind w:left="567"/>
    </w:pPr>
    <w:rPr>
      <w:szCs w:val="22"/>
    </w:rPr>
  </w:style>
  <w:style w:type="paragraph" w:customStyle="1" w:styleId="TOCBase">
    <w:name w:val="TOC Base"/>
    <w:rsid w:val="00DE1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8AE"/>
    <w:pPr>
      <w:tabs>
        <w:tab w:val="right" w:leader="dot" w:pos="9072"/>
      </w:tabs>
      <w:spacing w:before="40" w:after="40"/>
      <w:ind w:left="284"/>
    </w:pPr>
    <w:rPr>
      <w:rFonts w:ascii="Times New Roman" w:hAnsi="Times New Roman"/>
    </w:rPr>
  </w:style>
  <w:style w:type="paragraph" w:styleId="TOC1">
    <w:name w:val="toc 1"/>
    <w:basedOn w:val="TOCBase"/>
    <w:next w:val="Normal"/>
    <w:rsid w:val="00DE18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8AE"/>
    <w:rPr>
      <w:rFonts w:ascii="Times New Roman" w:eastAsia="Times New Roman" w:hAnsi="Times New Roman" w:cs="Times New Roman"/>
      <w:sz w:val="16"/>
      <w:lang w:eastAsia="en-US"/>
    </w:rPr>
  </w:style>
  <w:style w:type="paragraph" w:styleId="Title">
    <w:name w:val="Title"/>
    <w:basedOn w:val="HeadingBase"/>
    <w:link w:val="TitleChar"/>
    <w:qFormat/>
    <w:rsid w:val="00DE18AE"/>
    <w:pPr>
      <w:spacing w:before="5040"/>
      <w:jc w:val="center"/>
    </w:pPr>
    <w:rPr>
      <w:sz w:val="48"/>
      <w:szCs w:val="72"/>
      <w:lang w:val="en-US"/>
    </w:rPr>
  </w:style>
  <w:style w:type="character" w:customStyle="1" w:styleId="TitleChar">
    <w:name w:val="Title Char"/>
    <w:basedOn w:val="DefaultParagraphFont"/>
    <w:link w:val="Title"/>
    <w:rsid w:val="00DE1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8AE"/>
    <w:pPr>
      <w:tabs>
        <w:tab w:val="left" w:pos="3600"/>
        <w:tab w:val="left" w:pos="3958"/>
      </w:tabs>
    </w:pPr>
  </w:style>
  <w:style w:type="paragraph" w:styleId="List">
    <w:name w:val="List"/>
    <w:basedOn w:val="BodyText"/>
    <w:next w:val="BodyText"/>
    <w:rsid w:val="00DE18AE"/>
    <w:pPr>
      <w:tabs>
        <w:tab w:val="left" w:pos="340"/>
      </w:tabs>
      <w:spacing w:before="60" w:after="60"/>
      <w:ind w:left="340" w:hanging="340"/>
    </w:pPr>
  </w:style>
  <w:style w:type="paragraph" w:customStyle="1" w:styleId="Note">
    <w:name w:val="Note"/>
    <w:basedOn w:val="BodyText"/>
    <w:rsid w:val="00DE1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8AE"/>
    <w:pPr>
      <w:framePr w:wrap="auto" w:hAnchor="text" w:y="6049"/>
    </w:pPr>
    <w:rPr>
      <w:color w:val="000000"/>
      <w:sz w:val="40"/>
    </w:rPr>
  </w:style>
  <w:style w:type="paragraph" w:customStyle="1" w:styleId="TOCTitle">
    <w:name w:val="TOCTitle"/>
    <w:basedOn w:val="Heading1"/>
    <w:rsid w:val="00DE18AE"/>
    <w:pPr>
      <w:spacing w:after="240"/>
      <w:jc w:val="center"/>
      <w:outlineLvl w:val="9"/>
    </w:pPr>
    <w:rPr>
      <w:caps/>
    </w:rPr>
  </w:style>
  <w:style w:type="paragraph" w:customStyle="1" w:styleId="Version">
    <w:name w:val="Version"/>
    <w:rsid w:val="00DE1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8AE"/>
    <w:pPr>
      <w:keepNext w:val="0"/>
      <w:tabs>
        <w:tab w:val="right" w:pos="4176"/>
      </w:tabs>
      <w:ind w:left="198" w:hanging="198"/>
    </w:pPr>
    <w:rPr>
      <w:rFonts w:ascii="Garamond" w:hAnsi="Garamond"/>
    </w:rPr>
  </w:style>
  <w:style w:type="paragraph" w:styleId="IndexHeading">
    <w:name w:val="index heading"/>
    <w:basedOn w:val="Normal"/>
    <w:next w:val="Index1"/>
    <w:semiHidden/>
    <w:rsid w:val="00DE18AE"/>
    <w:pPr>
      <w:spacing w:before="120" w:after="120"/>
    </w:pPr>
    <w:rPr>
      <w:rFonts w:ascii="Arial" w:hAnsi="Arial"/>
      <w:b/>
      <w:color w:val="918585"/>
      <w:sz w:val="24"/>
    </w:rPr>
  </w:style>
  <w:style w:type="paragraph" w:styleId="Header">
    <w:name w:val="header"/>
    <w:basedOn w:val="Normal"/>
    <w:link w:val="HeaderChar"/>
    <w:rsid w:val="00DE1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8AE"/>
    <w:rPr>
      <w:rFonts w:ascii="Times New Roman" w:eastAsia="Times New Roman" w:hAnsi="Times New Roman" w:cs="Times New Roman"/>
      <w:sz w:val="16"/>
      <w:szCs w:val="20"/>
      <w:lang w:val="en-GB" w:eastAsia="en-US"/>
    </w:rPr>
  </w:style>
  <w:style w:type="paragraph" w:customStyle="1" w:styleId="Chapter">
    <w:name w:val="Chapter"/>
    <w:basedOn w:val="Normal"/>
    <w:rsid w:val="00DE18AE"/>
    <w:pPr>
      <w:spacing w:before="240"/>
    </w:pPr>
    <w:rPr>
      <w:rFonts w:ascii="Times New Roman" w:hAnsi="Times New Roman"/>
      <w:smallCaps/>
      <w:spacing w:val="80"/>
      <w:sz w:val="28"/>
    </w:rPr>
  </w:style>
  <w:style w:type="paragraph" w:customStyle="1" w:styleId="InChapter">
    <w:name w:val="InChapter"/>
    <w:basedOn w:val="Heading3"/>
    <w:rsid w:val="00DE18AE"/>
    <w:pPr>
      <w:spacing w:after="240"/>
      <w:outlineLvl w:val="9"/>
    </w:pPr>
    <w:rPr>
      <w:noProof/>
    </w:rPr>
  </w:style>
  <w:style w:type="paragraph" w:styleId="Index2">
    <w:name w:val="index 2"/>
    <w:basedOn w:val="Normal"/>
    <w:next w:val="Normal"/>
    <w:semiHidden/>
    <w:rsid w:val="00DE18AE"/>
    <w:pPr>
      <w:tabs>
        <w:tab w:val="right" w:pos="4176"/>
      </w:tabs>
      <w:ind w:left="568" w:hanging="284"/>
    </w:pPr>
    <w:rPr>
      <w:rFonts w:ascii="Garamond" w:hAnsi="Garamond"/>
    </w:rPr>
  </w:style>
  <w:style w:type="paragraph" w:customStyle="1" w:styleId="Byline">
    <w:name w:val="Byline"/>
    <w:rsid w:val="00DE1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8AE"/>
    <w:pPr>
      <w:tabs>
        <w:tab w:val="clear" w:pos="3600"/>
        <w:tab w:val="clear" w:pos="3958"/>
      </w:tabs>
      <w:jc w:val="right"/>
    </w:pPr>
  </w:style>
  <w:style w:type="character" w:styleId="Emphasis">
    <w:name w:val="Emphasis"/>
    <w:basedOn w:val="DefaultParagraphFont"/>
    <w:qFormat/>
    <w:rsid w:val="00DE18AE"/>
    <w:rPr>
      <w:i/>
    </w:rPr>
  </w:style>
  <w:style w:type="paragraph" w:styleId="Caption">
    <w:name w:val="caption"/>
    <w:basedOn w:val="BodyText"/>
    <w:next w:val="Normal"/>
    <w:qFormat/>
    <w:rsid w:val="00DE18AE"/>
    <w:pPr>
      <w:framePr w:w="2268" w:hSpace="181" w:vSpace="181" w:wrap="around" w:vAnchor="text" w:hAnchor="page" w:x="1135" w:y="285" w:anchorLock="1"/>
    </w:pPr>
    <w:rPr>
      <w:i/>
    </w:rPr>
  </w:style>
  <w:style w:type="paragraph" w:customStyle="1" w:styleId="MiniTOCTitle">
    <w:name w:val="MiniTOCTitle"/>
    <w:basedOn w:val="Heading4"/>
    <w:rsid w:val="00DE18AE"/>
    <w:pPr>
      <w:spacing w:before="240"/>
      <w:outlineLvl w:val="9"/>
    </w:pPr>
    <w:rPr>
      <w:noProof/>
      <w:sz w:val="24"/>
    </w:rPr>
  </w:style>
  <w:style w:type="paragraph" w:customStyle="1" w:styleId="MiniTOCItem">
    <w:name w:val="MiniTOCItem"/>
    <w:basedOn w:val="ListBullet"/>
    <w:rsid w:val="00DE18AE"/>
    <w:pPr>
      <w:numPr>
        <w:numId w:val="0"/>
      </w:numPr>
      <w:tabs>
        <w:tab w:val="right" w:leader="dot" w:pos="6521"/>
      </w:tabs>
      <w:spacing w:before="0" w:after="0"/>
    </w:pPr>
  </w:style>
  <w:style w:type="paragraph" w:customStyle="1" w:styleId="TOFTitle">
    <w:name w:val="TOFTitle"/>
    <w:basedOn w:val="TOCTitle"/>
    <w:rsid w:val="00DE18AE"/>
  </w:style>
  <w:style w:type="paragraph" w:styleId="TableofFigures">
    <w:name w:val="table of figures"/>
    <w:basedOn w:val="Normal"/>
    <w:next w:val="Normal"/>
    <w:semiHidden/>
    <w:rsid w:val="00DE18AE"/>
    <w:pPr>
      <w:tabs>
        <w:tab w:val="right" w:leader="dot" w:pos="9072"/>
      </w:tabs>
      <w:ind w:left="970" w:hanging="403"/>
    </w:pPr>
    <w:rPr>
      <w:rFonts w:ascii="Times New Roman" w:hAnsi="Times New Roman"/>
      <w:b/>
    </w:rPr>
  </w:style>
  <w:style w:type="paragraph" w:styleId="ListNumber">
    <w:name w:val="List Number"/>
    <w:basedOn w:val="List"/>
    <w:rsid w:val="00DE18AE"/>
    <w:pPr>
      <w:numPr>
        <w:numId w:val="11"/>
      </w:numPr>
    </w:pPr>
  </w:style>
  <w:style w:type="character" w:customStyle="1" w:styleId="WingdingSymbols">
    <w:name w:val="Wingding Symbols"/>
    <w:rsid w:val="00DE18AE"/>
    <w:rPr>
      <w:rFonts w:ascii="Wingdings" w:hAnsi="Wingdings"/>
    </w:rPr>
  </w:style>
  <w:style w:type="paragraph" w:customStyle="1" w:styleId="TableHeading">
    <w:name w:val="Table Heading"/>
    <w:basedOn w:val="HeadingBase"/>
    <w:rsid w:val="00DE18AE"/>
    <w:pPr>
      <w:keepLines/>
      <w:pBdr>
        <w:bottom w:val="single" w:sz="6" w:space="1" w:color="918585"/>
      </w:pBdr>
      <w:spacing w:before="240"/>
    </w:pPr>
  </w:style>
  <w:style w:type="character" w:customStyle="1" w:styleId="HotSpot">
    <w:name w:val="HotSpot"/>
    <w:rsid w:val="00DE18AE"/>
    <w:rPr>
      <w:color w:val="0033CC"/>
      <w:u w:val="none"/>
    </w:rPr>
  </w:style>
  <w:style w:type="paragraph" w:customStyle="1" w:styleId="BodyTextRight">
    <w:name w:val="Body Text Right"/>
    <w:basedOn w:val="BodyText"/>
    <w:rsid w:val="00DE18AE"/>
    <w:pPr>
      <w:spacing w:before="0" w:after="0"/>
      <w:jc w:val="right"/>
    </w:pPr>
  </w:style>
  <w:style w:type="paragraph" w:styleId="Index3">
    <w:name w:val="index 3"/>
    <w:basedOn w:val="ListNumber2"/>
    <w:next w:val="Normal"/>
    <w:semiHidden/>
    <w:rsid w:val="00DE18AE"/>
    <w:pPr>
      <w:numPr>
        <w:numId w:val="0"/>
      </w:numPr>
      <w:tabs>
        <w:tab w:val="right" w:leader="dot" w:pos="4176"/>
      </w:tabs>
    </w:pPr>
  </w:style>
  <w:style w:type="paragraph" w:styleId="ListNumber2">
    <w:name w:val="List Number 2"/>
    <w:basedOn w:val="List2"/>
    <w:rsid w:val="00DE18AE"/>
    <w:pPr>
      <w:numPr>
        <w:numId w:val="10"/>
      </w:numPr>
      <w:tabs>
        <w:tab w:val="clear" w:pos="1060"/>
      </w:tabs>
    </w:pPr>
  </w:style>
  <w:style w:type="paragraph" w:customStyle="1" w:styleId="MarginNote">
    <w:name w:val="Margin Note"/>
    <w:basedOn w:val="BodyText"/>
    <w:rsid w:val="00DE1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8AE"/>
    <w:rPr>
      <w:sz w:val="32"/>
    </w:rPr>
  </w:style>
  <w:style w:type="paragraph" w:customStyle="1" w:styleId="HeadingProcedure">
    <w:name w:val="Heading Procedure"/>
    <w:basedOn w:val="HeadingBase"/>
    <w:next w:val="Normal"/>
    <w:rsid w:val="00DE18AE"/>
    <w:pPr>
      <w:tabs>
        <w:tab w:val="left" w:pos="0"/>
      </w:tabs>
      <w:spacing w:before="120" w:after="60"/>
    </w:pPr>
    <w:rPr>
      <w:i/>
      <w:color w:val="918585"/>
      <w:sz w:val="22"/>
    </w:rPr>
  </w:style>
  <w:style w:type="paragraph" w:customStyle="1" w:styleId="TableBodyText">
    <w:name w:val="Table Body Text"/>
    <w:basedOn w:val="BodyText"/>
    <w:rsid w:val="00DE18AE"/>
    <w:pPr>
      <w:spacing w:before="60" w:after="60"/>
    </w:pPr>
  </w:style>
  <w:style w:type="paragraph" w:styleId="ListContinue">
    <w:name w:val="List Continue"/>
    <w:basedOn w:val="List"/>
    <w:rsid w:val="00DE18AE"/>
    <w:pPr>
      <w:ind w:firstLine="0"/>
    </w:pPr>
  </w:style>
  <w:style w:type="paragraph" w:customStyle="1" w:styleId="ListNote">
    <w:name w:val="List Note"/>
    <w:basedOn w:val="List"/>
    <w:rsid w:val="00DE18AE"/>
    <w:pPr>
      <w:pBdr>
        <w:top w:val="single" w:sz="6" w:space="2" w:color="918585"/>
        <w:bottom w:val="single" w:sz="6" w:space="2" w:color="918585"/>
      </w:pBdr>
      <w:tabs>
        <w:tab w:val="left" w:pos="1021"/>
      </w:tabs>
      <w:ind w:firstLine="0"/>
    </w:pPr>
  </w:style>
  <w:style w:type="paragraph" w:customStyle="1" w:styleId="Warning">
    <w:name w:val="Warning"/>
    <w:basedOn w:val="BodyText"/>
    <w:rsid w:val="00DE18AE"/>
    <w:pPr>
      <w:shd w:val="clear" w:color="auto" w:fill="D9D9D9"/>
      <w:tabs>
        <w:tab w:val="left" w:pos="992"/>
      </w:tabs>
      <w:ind w:left="119" w:right="119"/>
    </w:pPr>
    <w:rPr>
      <w:sz w:val="20"/>
    </w:rPr>
  </w:style>
  <w:style w:type="paragraph" w:customStyle="1" w:styleId="MarginIcons">
    <w:name w:val="Margin Icons"/>
    <w:basedOn w:val="BodyText"/>
    <w:rsid w:val="00DE1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8AE"/>
    <w:rPr>
      <w:rFonts w:ascii="Courier New" w:hAnsi="Courier New"/>
    </w:rPr>
  </w:style>
  <w:style w:type="paragraph" w:customStyle="1" w:styleId="NoteBullet">
    <w:name w:val="Note Bullet"/>
    <w:basedOn w:val="Note"/>
    <w:rsid w:val="00DE18AE"/>
    <w:pPr>
      <w:tabs>
        <w:tab w:val="clear" w:pos="680"/>
      </w:tabs>
      <w:spacing w:before="60" w:after="60"/>
    </w:pPr>
  </w:style>
  <w:style w:type="paragraph" w:customStyle="1" w:styleId="SubHeading2">
    <w:name w:val="SubHeading2"/>
    <w:basedOn w:val="HeadingBase"/>
    <w:rsid w:val="00DE18AE"/>
    <w:pPr>
      <w:spacing w:before="240" w:after="60"/>
    </w:pPr>
    <w:rPr>
      <w:sz w:val="20"/>
    </w:rPr>
  </w:style>
  <w:style w:type="paragraph" w:customStyle="1" w:styleId="SubHeading1">
    <w:name w:val="SubHeading1"/>
    <w:basedOn w:val="HeadingBase"/>
    <w:rsid w:val="00DE18AE"/>
    <w:pPr>
      <w:spacing w:before="240" w:after="60"/>
    </w:pPr>
    <w:rPr>
      <w:color w:val="918585"/>
      <w:sz w:val="22"/>
    </w:rPr>
  </w:style>
  <w:style w:type="paragraph" w:customStyle="1" w:styleId="SideHeading">
    <w:name w:val="Side Heading"/>
    <w:basedOn w:val="HeadingBase"/>
    <w:rsid w:val="00DE1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8AE"/>
    <w:pPr>
      <w:numPr>
        <w:numId w:val="12"/>
      </w:numPr>
    </w:pPr>
  </w:style>
  <w:style w:type="paragraph" w:styleId="PlainText">
    <w:name w:val="Plain Text"/>
    <w:basedOn w:val="Normal"/>
    <w:link w:val="PlainTextChar"/>
    <w:rsid w:val="00DE18AE"/>
    <w:rPr>
      <w:sz w:val="20"/>
    </w:rPr>
  </w:style>
  <w:style w:type="character" w:customStyle="1" w:styleId="PlainTextChar">
    <w:name w:val="Plain Text Char"/>
    <w:basedOn w:val="DefaultParagraphFont"/>
    <w:link w:val="PlainText"/>
    <w:rsid w:val="00DE18AE"/>
    <w:rPr>
      <w:rFonts w:ascii="Courier New" w:eastAsia="Times New Roman" w:hAnsi="Courier New" w:cs="Times New Roman"/>
      <w:sz w:val="20"/>
      <w:szCs w:val="20"/>
      <w:lang w:eastAsia="en-US"/>
    </w:rPr>
  </w:style>
  <w:style w:type="character" w:customStyle="1" w:styleId="MenuOption">
    <w:name w:val="Menu Option"/>
    <w:basedOn w:val="DefaultParagraphFont"/>
    <w:rsid w:val="00DE18AE"/>
    <w:rPr>
      <w:b/>
      <w:smallCaps/>
    </w:rPr>
  </w:style>
  <w:style w:type="paragraph" w:customStyle="1" w:styleId="TableListNumber">
    <w:name w:val="Table List Number"/>
    <w:basedOn w:val="ListNumber"/>
    <w:rsid w:val="00DE18AE"/>
    <w:pPr>
      <w:numPr>
        <w:numId w:val="0"/>
      </w:numPr>
    </w:pPr>
  </w:style>
  <w:style w:type="paragraph" w:styleId="TOC4">
    <w:name w:val="toc 4"/>
    <w:basedOn w:val="TOCBase"/>
    <w:next w:val="Normal"/>
    <w:semiHidden/>
    <w:rsid w:val="00DE18AE"/>
    <w:pPr>
      <w:tabs>
        <w:tab w:val="right" w:leader="dot" w:pos="9071"/>
      </w:tabs>
      <w:ind w:left="1701"/>
    </w:pPr>
  </w:style>
  <w:style w:type="paragraph" w:customStyle="1" w:styleId="ListAlpha">
    <w:name w:val="List Alpha"/>
    <w:basedOn w:val="List"/>
    <w:rsid w:val="00DE18AE"/>
    <w:pPr>
      <w:numPr>
        <w:numId w:val="9"/>
      </w:numPr>
    </w:pPr>
  </w:style>
  <w:style w:type="paragraph" w:customStyle="1" w:styleId="ListAlpha2">
    <w:name w:val="List Alpha 2"/>
    <w:basedOn w:val="List2"/>
    <w:rsid w:val="00DE18AE"/>
    <w:pPr>
      <w:numPr>
        <w:numId w:val="8"/>
      </w:numPr>
    </w:pPr>
  </w:style>
  <w:style w:type="paragraph" w:styleId="List2">
    <w:name w:val="List 2"/>
    <w:basedOn w:val="BodyText"/>
    <w:rsid w:val="00DE18AE"/>
    <w:pPr>
      <w:tabs>
        <w:tab w:val="left" w:pos="680"/>
      </w:tabs>
      <w:spacing w:before="60" w:after="60"/>
      <w:ind w:left="680" w:hanging="340"/>
    </w:pPr>
  </w:style>
  <w:style w:type="paragraph" w:styleId="List3">
    <w:name w:val="List 3"/>
    <w:basedOn w:val="BodyText"/>
    <w:rsid w:val="00DE18AE"/>
    <w:pPr>
      <w:tabs>
        <w:tab w:val="left" w:pos="1021"/>
      </w:tabs>
      <w:spacing w:before="60" w:after="60"/>
      <w:ind w:left="1020" w:hanging="340"/>
    </w:pPr>
  </w:style>
  <w:style w:type="paragraph" w:styleId="List4">
    <w:name w:val="List 4"/>
    <w:basedOn w:val="BodyText"/>
    <w:rsid w:val="00DE18AE"/>
    <w:pPr>
      <w:tabs>
        <w:tab w:val="left" w:pos="1361"/>
      </w:tabs>
      <w:spacing w:before="60" w:after="60"/>
      <w:ind w:left="1361" w:hanging="340"/>
    </w:pPr>
  </w:style>
  <w:style w:type="paragraph" w:styleId="List5">
    <w:name w:val="List 5"/>
    <w:basedOn w:val="BodyText"/>
    <w:rsid w:val="00DE18AE"/>
    <w:pPr>
      <w:tabs>
        <w:tab w:val="left" w:pos="1701"/>
      </w:tabs>
      <w:spacing w:before="60" w:after="60"/>
      <w:ind w:left="1701" w:hanging="340"/>
    </w:pPr>
  </w:style>
  <w:style w:type="paragraph" w:styleId="ListBullet3">
    <w:name w:val="List Bullet 3"/>
    <w:basedOn w:val="List3"/>
    <w:rsid w:val="00DE18AE"/>
    <w:pPr>
      <w:numPr>
        <w:numId w:val="15"/>
      </w:numPr>
      <w:tabs>
        <w:tab w:val="clear" w:pos="1021"/>
      </w:tabs>
      <w:ind w:left="1037" w:hanging="357"/>
    </w:pPr>
  </w:style>
  <w:style w:type="paragraph" w:styleId="ListBullet4">
    <w:name w:val="List Bullet 4"/>
    <w:basedOn w:val="List4"/>
    <w:rsid w:val="00DE18AE"/>
    <w:pPr>
      <w:numPr>
        <w:numId w:val="3"/>
      </w:numPr>
    </w:pPr>
  </w:style>
  <w:style w:type="paragraph" w:styleId="ListBullet5">
    <w:name w:val="List Bullet 5"/>
    <w:basedOn w:val="List5"/>
    <w:rsid w:val="00DE18AE"/>
    <w:pPr>
      <w:numPr>
        <w:numId w:val="4"/>
      </w:numPr>
    </w:pPr>
  </w:style>
  <w:style w:type="paragraph" w:styleId="ListContinue2">
    <w:name w:val="List Continue 2"/>
    <w:basedOn w:val="List2"/>
    <w:rsid w:val="00DE18AE"/>
    <w:pPr>
      <w:ind w:firstLine="0"/>
    </w:pPr>
  </w:style>
  <w:style w:type="paragraph" w:styleId="ListContinue3">
    <w:name w:val="List Continue 3"/>
    <w:basedOn w:val="List3"/>
    <w:rsid w:val="00DE18AE"/>
    <w:pPr>
      <w:ind w:left="1021" w:firstLine="0"/>
    </w:pPr>
  </w:style>
  <w:style w:type="paragraph" w:styleId="ListContinue4">
    <w:name w:val="List Continue 4"/>
    <w:basedOn w:val="List4"/>
    <w:rsid w:val="00DE18AE"/>
    <w:pPr>
      <w:ind w:firstLine="0"/>
    </w:pPr>
  </w:style>
  <w:style w:type="paragraph" w:styleId="ListContinue5">
    <w:name w:val="List Continue 5"/>
    <w:basedOn w:val="List5"/>
    <w:rsid w:val="00DE18AE"/>
    <w:pPr>
      <w:ind w:firstLine="0"/>
    </w:pPr>
  </w:style>
  <w:style w:type="paragraph" w:styleId="ListNumber3">
    <w:name w:val="List Number 3"/>
    <w:basedOn w:val="List3"/>
    <w:rsid w:val="00DE18AE"/>
    <w:pPr>
      <w:numPr>
        <w:numId w:val="5"/>
      </w:numPr>
    </w:pPr>
  </w:style>
  <w:style w:type="paragraph" w:styleId="ListNumber4">
    <w:name w:val="List Number 4"/>
    <w:basedOn w:val="List4"/>
    <w:rsid w:val="00DE18AE"/>
    <w:pPr>
      <w:numPr>
        <w:numId w:val="6"/>
      </w:numPr>
    </w:pPr>
  </w:style>
  <w:style w:type="paragraph" w:styleId="ListNumber5">
    <w:name w:val="List Number 5"/>
    <w:basedOn w:val="List5"/>
    <w:rsid w:val="00DE18AE"/>
    <w:pPr>
      <w:numPr>
        <w:numId w:val="7"/>
      </w:numPr>
    </w:pPr>
  </w:style>
  <w:style w:type="paragraph" w:styleId="BlockText">
    <w:name w:val="Block Text"/>
    <w:basedOn w:val="Normal"/>
    <w:rsid w:val="00DE18AE"/>
    <w:pPr>
      <w:spacing w:after="120"/>
      <w:ind w:left="1440" w:right="1440"/>
    </w:pPr>
  </w:style>
  <w:style w:type="character" w:customStyle="1" w:styleId="Subscript">
    <w:name w:val="Subscript"/>
    <w:basedOn w:val="DefaultParagraphFont"/>
    <w:rsid w:val="00DE18AE"/>
    <w:rPr>
      <w:sz w:val="16"/>
      <w:vertAlign w:val="subscript"/>
    </w:rPr>
  </w:style>
  <w:style w:type="character" w:customStyle="1" w:styleId="Superscript">
    <w:name w:val="Superscript"/>
    <w:basedOn w:val="DefaultParagraphFont"/>
    <w:rsid w:val="00DE18AE"/>
    <w:rPr>
      <w:sz w:val="16"/>
      <w:vertAlign w:val="superscript"/>
    </w:rPr>
  </w:style>
  <w:style w:type="character" w:customStyle="1" w:styleId="Symbols">
    <w:name w:val="Symbols"/>
    <w:basedOn w:val="DefaultParagraphFont"/>
    <w:rsid w:val="00DE18AE"/>
    <w:rPr>
      <w:rFonts w:ascii="Symbol" w:hAnsi="Symbol"/>
    </w:rPr>
  </w:style>
  <w:style w:type="character" w:customStyle="1" w:styleId="MenuOptions">
    <w:name w:val="Menu Options"/>
    <w:basedOn w:val="DefaultParagraphFont"/>
    <w:rsid w:val="00DE18AE"/>
    <w:rPr>
      <w:rFonts w:ascii="Arial Narrow" w:hAnsi="Arial Narrow"/>
      <w:smallCaps/>
    </w:rPr>
  </w:style>
  <w:style w:type="character" w:customStyle="1" w:styleId="Buttons">
    <w:name w:val="Buttons"/>
    <w:basedOn w:val="DefaultParagraphFont"/>
    <w:rsid w:val="00DE18AE"/>
    <w:rPr>
      <w:b/>
    </w:rPr>
  </w:style>
  <w:style w:type="character" w:customStyle="1" w:styleId="Underlined">
    <w:name w:val="Underlined"/>
    <w:basedOn w:val="DefaultParagraphFont"/>
    <w:rsid w:val="00DE18AE"/>
    <w:rPr>
      <w:u w:val="single"/>
    </w:rPr>
  </w:style>
  <w:style w:type="paragraph" w:customStyle="1" w:styleId="TableBodyTextRight">
    <w:name w:val="Table Body Text Right"/>
    <w:basedOn w:val="TableBodyText"/>
    <w:rsid w:val="00DE18AE"/>
    <w:pPr>
      <w:widowControl w:val="0"/>
      <w:autoSpaceDE w:val="0"/>
      <w:autoSpaceDN w:val="0"/>
      <w:adjustRightInd w:val="0"/>
      <w:jc w:val="right"/>
    </w:pPr>
    <w:rPr>
      <w:rFonts w:cs="Arial"/>
      <w:szCs w:val="18"/>
    </w:rPr>
  </w:style>
  <w:style w:type="paragraph" w:customStyle="1" w:styleId="CopyrightText">
    <w:name w:val="Copyright Text"/>
    <w:basedOn w:val="BodyText"/>
    <w:rsid w:val="00DE18AE"/>
    <w:rPr>
      <w:sz w:val="18"/>
    </w:rPr>
  </w:style>
  <w:style w:type="paragraph" w:customStyle="1" w:styleId="BodySmallRight">
    <w:name w:val="Body Small Right"/>
    <w:basedOn w:val="BodyTextRight"/>
    <w:rsid w:val="00DE18AE"/>
    <w:rPr>
      <w:sz w:val="18"/>
      <w:szCs w:val="18"/>
    </w:rPr>
  </w:style>
  <w:style w:type="paragraph" w:customStyle="1" w:styleId="MarginEdition">
    <w:name w:val="Margin Edition"/>
    <w:basedOn w:val="MarginNote"/>
    <w:rsid w:val="00DE18AE"/>
    <w:pPr>
      <w:spacing w:before="0" w:after="0"/>
    </w:pPr>
    <w:rPr>
      <w:rFonts w:ascii="Times New Roman" w:hAnsi="Times New Roman"/>
      <w:color w:val="999999"/>
    </w:rPr>
  </w:style>
  <w:style w:type="paragraph" w:customStyle="1" w:styleId="Spacer">
    <w:name w:val="Spacer"/>
    <w:basedOn w:val="Normal"/>
    <w:rsid w:val="00DE18AE"/>
    <w:rPr>
      <w:sz w:val="2"/>
      <w:szCs w:val="2"/>
    </w:rPr>
  </w:style>
  <w:style w:type="character" w:customStyle="1" w:styleId="Small">
    <w:name w:val="Small"/>
    <w:basedOn w:val="DefaultParagraphFont"/>
    <w:rsid w:val="00DE18AE"/>
    <w:rPr>
      <w:sz w:val="16"/>
    </w:rPr>
  </w:style>
  <w:style w:type="paragraph" w:customStyle="1" w:styleId="WideTable">
    <w:name w:val="Wide Table"/>
    <w:basedOn w:val="Normal"/>
    <w:rsid w:val="00DE18AE"/>
    <w:pPr>
      <w:ind w:left="-1418"/>
    </w:pPr>
    <w:rPr>
      <w:sz w:val="2"/>
      <w:szCs w:val="2"/>
    </w:rPr>
  </w:style>
  <w:style w:type="character" w:styleId="PageNumber">
    <w:name w:val="page number"/>
    <w:basedOn w:val="DefaultParagraphFont"/>
    <w:rsid w:val="00DE18AE"/>
  </w:style>
  <w:style w:type="paragraph" w:styleId="Quote">
    <w:name w:val="Quote"/>
    <w:basedOn w:val="Heading1"/>
    <w:link w:val="QuoteChar"/>
    <w:qFormat/>
    <w:rsid w:val="00DE18AE"/>
    <w:rPr>
      <w:b w:val="0"/>
      <w:sz w:val="72"/>
      <w:szCs w:val="72"/>
      <w:lang w:val="en-NZ"/>
    </w:rPr>
  </w:style>
  <w:style w:type="character" w:customStyle="1" w:styleId="QuoteChar">
    <w:name w:val="Quote Char"/>
    <w:basedOn w:val="DefaultParagraphFont"/>
    <w:link w:val="Quote"/>
    <w:rsid w:val="00DE1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8AE"/>
    <w:pPr>
      <w:pageBreakBefore/>
    </w:pPr>
  </w:style>
  <w:style w:type="paragraph" w:customStyle="1" w:styleId="Border">
    <w:name w:val="Border"/>
    <w:basedOn w:val="Normal"/>
    <w:qFormat/>
    <w:rsid w:val="00DE1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8AE"/>
    <w:rPr>
      <w:b/>
      <w:bCs/>
      <w:i/>
      <w:iCs/>
      <w:color w:val="auto"/>
    </w:rPr>
  </w:style>
  <w:style w:type="paragraph" w:styleId="IntenseQuote">
    <w:name w:val="Intense Quote"/>
    <w:basedOn w:val="Normal"/>
    <w:next w:val="Normal"/>
    <w:link w:val="IntenseQuoteChar"/>
    <w:uiPriority w:val="30"/>
    <w:qFormat/>
    <w:rsid w:val="00DE1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8AE"/>
    <w:rPr>
      <w:smallCaps/>
      <w:color w:val="auto"/>
      <w:u w:val="single"/>
    </w:rPr>
  </w:style>
  <w:style w:type="character" w:styleId="IntenseReference">
    <w:name w:val="Intense Reference"/>
    <w:basedOn w:val="DefaultParagraphFont"/>
    <w:uiPriority w:val="32"/>
    <w:qFormat/>
    <w:rsid w:val="00DE18AE"/>
    <w:rPr>
      <w:b/>
      <w:bCs/>
      <w:smallCaps/>
      <w:color w:val="auto"/>
      <w:spacing w:val="5"/>
      <w:u w:val="single"/>
    </w:rPr>
  </w:style>
  <w:style w:type="paragraph" w:customStyle="1" w:styleId="2ColumnHeading">
    <w:name w:val="2Column Heading"/>
    <w:basedOn w:val="BodyText"/>
    <w:qFormat/>
    <w:rsid w:val="00DE18AE"/>
    <w:pPr>
      <w:spacing w:after="60"/>
      <w:ind w:left="-2268"/>
    </w:pPr>
    <w:rPr>
      <w:b/>
    </w:rPr>
  </w:style>
  <w:style w:type="paragraph" w:customStyle="1" w:styleId="Heading1TOC">
    <w:name w:val="Heading1 TOC"/>
    <w:basedOn w:val="Normal"/>
    <w:qFormat/>
    <w:rsid w:val="00DE18AE"/>
    <w:pPr>
      <w:spacing w:before="240" w:after="120"/>
    </w:pPr>
    <w:rPr>
      <w:rFonts w:ascii="Times New Roman" w:hAnsi="Times New Roman"/>
      <w:b/>
      <w:sz w:val="32"/>
    </w:rPr>
  </w:style>
  <w:style w:type="paragraph" w:customStyle="1" w:styleId="Heading2TOC">
    <w:name w:val="Heading2 TOC"/>
    <w:basedOn w:val="Normal"/>
    <w:qFormat/>
    <w:rsid w:val="00DE18AE"/>
    <w:pPr>
      <w:spacing w:before="240" w:after="60"/>
    </w:pPr>
    <w:rPr>
      <w:rFonts w:ascii="Times New Roman" w:hAnsi="Times New Roman"/>
      <w:b/>
      <w:sz w:val="28"/>
    </w:rPr>
  </w:style>
  <w:style w:type="character" w:customStyle="1" w:styleId="Underline">
    <w:name w:val="Underline"/>
    <w:basedOn w:val="DefaultParagraphFont"/>
    <w:qFormat/>
    <w:rsid w:val="00DE18AE"/>
    <w:rPr>
      <w:u w:val="single"/>
    </w:rPr>
  </w:style>
  <w:style w:type="paragraph" w:styleId="BalloonText">
    <w:name w:val="Balloon Text"/>
    <w:basedOn w:val="Normal"/>
    <w:link w:val="BalloonTextChar"/>
    <w:rsid w:val="00DE18AE"/>
    <w:rPr>
      <w:rFonts w:ascii="Tahoma" w:hAnsi="Tahoma" w:cs="Tahoma"/>
      <w:sz w:val="16"/>
      <w:szCs w:val="16"/>
    </w:rPr>
  </w:style>
  <w:style w:type="character" w:customStyle="1" w:styleId="BalloonTextChar">
    <w:name w:val="Balloon Text Char"/>
    <w:basedOn w:val="DefaultParagraphFont"/>
    <w:link w:val="BalloonText"/>
    <w:rsid w:val="00DE1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8AE"/>
    <w:rPr>
      <w:b/>
      <w:color w:val="660033"/>
      <w:spacing w:val="0"/>
    </w:rPr>
  </w:style>
  <w:style w:type="paragraph" w:customStyle="1" w:styleId="Nameditemlist">
    <w:name w:val="Named item list"/>
    <w:basedOn w:val="BodyText"/>
    <w:qFormat/>
    <w:rsid w:val="00DE18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1975</Words>
  <Characters>12686</Characters>
  <Application>Microsoft Office Word</Application>
  <DocSecurity>0</DocSecurity>
  <Lines>475</Lines>
  <Paragraphs>237</Paragraphs>
  <ScaleCrop>false</ScaleCrop>
  <Company>Author-it Software Corporation Ltd.</Company>
  <LinksUpToDate>false</LinksUpToDate>
  <CharactersWithSpaces>14555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CPCPCM2045A Handle and store plumbing materials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2013-02-06T06:51:00Z</dcterms:created>
  <dcterms:modified xsi:type="dcterms:W3CDTF">2013-02-06T06:51:00Z</dcterms:modified>
</cp:coreProperties>
</file>