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7C6" w:rsidP="000757C6">
      <w:pPr>
        <w:pStyle w:val="Title"/>
      </w:pPr>
      <w:r>
        <w:fldChar w:fldCharType="begin"/>
      </w:r>
      <w:r>
        <w:instrText xml:space="preserve"> TITLE   \* MERGEFORMAT </w:instrText>
      </w:r>
      <w:r>
        <w:fldChar w:fldCharType="separate"/>
      </w:r>
      <w:r>
        <w:t>CPCPCM2035A Work safely on roofs</w:t>
      </w:r>
      <w:r>
        <w:fldChar w:fldCharType="end"/>
      </w:r>
    </w:p>
    <w:p w:rsidR="000757C6" w:rsidP="000757C6">
      <w:pPr>
        <w:pStyle w:val="Version"/>
        <w:sectPr w:rsidSect="00A43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FB6" w:rsidP="00A43FB6">
      <w:pPr>
        <w:pStyle w:val="SuperHeading"/>
      </w:pPr>
      <w:r w:rsidRPr="00A43FB6">
        <w:t>CPCPCM2035A Work safely on roofs</w:t>
      </w:r>
    </w:p>
    <w:p w:rsidR="00000000" w:rsidRPr="00A43FB6" w:rsidP="00A43FB6">
      <w:pPr>
        <w:pStyle w:val="Heading1"/>
      </w:pPr>
      <w:bookmarkStart w:id="1" w:name="O_269803"/>
      <w:bookmarkEnd w:id="1"/>
      <w:r w:rsidRPr="00A43FB6">
        <w:t>Modification History</w:t>
      </w:r>
    </w:p>
    <w:p w:rsidR="00000000" w:rsidRPr="00A43FB6" w:rsidP="00A43FB6">
      <w:pPr>
        <w:pStyle w:val="BodyText"/>
      </w:pPr>
      <w:r w:rsidRPr="00A43FB6">
        <w:t>Not Applicable</w:t>
      </w:r>
    </w:p>
    <w:p w:rsidR="00000000" w:rsidRPr="00A43FB6" w:rsidP="00A43FB6">
      <w:pPr>
        <w:pStyle w:val="AllowPageBreak"/>
      </w:pPr>
    </w:p>
    <w:p w:rsidR="00000000" w:rsidRPr="00A43FB6" w:rsidP="00A43FB6">
      <w:pPr>
        <w:pStyle w:val="Heading1"/>
      </w:pPr>
      <w:bookmarkStart w:id="2" w:name="O_199396"/>
      <w:bookmarkEnd w:id="2"/>
      <w:r w:rsidRPr="00A43FB6">
        <w:t>Unit Descriptor</w:t>
      </w:r>
    </w:p>
    <w:tbl>
      <w:tblPr>
        <w:tblW w:w="0" w:type="auto"/>
        <w:tblLayout w:type="fixed"/>
        <w:tblCellMar>
          <w:left w:w="62" w:type="dxa"/>
          <w:right w:w="62" w:type="dxa"/>
        </w:tblCellMar>
        <w:tblLook w:val="0000"/>
      </w:tblPr>
      <w:tblGrid>
        <w:gridCol w:w="2586"/>
        <w:gridCol w:w="5936"/>
      </w:tblGrid>
      <w:tr w:rsidTr="000757C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This unit of competency specifies the outcomes required to perform safe working practices when undertaking plumbing wor</w:t>
            </w:r>
            <w:r w:rsidRPr="00A43FB6">
              <w:t>k on roofing structures.</w:t>
            </w:r>
          </w:p>
        </w:tc>
      </w:tr>
    </w:tbl>
    <w:p w:rsidR="000757C6" w:rsidP="00A43FB6">
      <w:pPr>
        <w:pStyle w:val="BodyText"/>
      </w:pPr>
    </w:p>
    <w:p w:rsidR="000757C6" w:rsidP="00A43FB6">
      <w:pPr>
        <w:pStyle w:val="BodyText"/>
      </w:pPr>
    </w:p>
    <w:p w:rsidR="00000000" w:rsidRPr="00A43FB6" w:rsidP="00A43FB6">
      <w:pPr>
        <w:pStyle w:val="Heading1"/>
      </w:pPr>
      <w:bookmarkStart w:id="3" w:name="O_199400"/>
      <w:bookmarkEnd w:id="3"/>
      <w:r w:rsidRPr="00A43FB6">
        <w:t>Application of the Unit</w:t>
      </w:r>
    </w:p>
    <w:tbl>
      <w:tblPr>
        <w:tblW w:w="0" w:type="auto"/>
        <w:tblLayout w:type="fixed"/>
        <w:tblCellMar>
          <w:left w:w="62" w:type="dxa"/>
          <w:right w:w="62" w:type="dxa"/>
        </w:tblCellMar>
        <w:tblLook w:val="0000"/>
      </w:tblPr>
      <w:tblGrid>
        <w:gridCol w:w="2652"/>
        <w:gridCol w:w="5870"/>
      </w:tblGrid>
      <w:tr w:rsidTr="000757C6">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 xml:space="preserve">Site location for work application may be either domestic or commercial and may be a new work site or an existing structure being renovated, </w:t>
            </w:r>
            <w:r w:rsidRPr="00A43FB6">
              <w:t xml:space="preserve">extended, restored or maintained. </w:t>
            </w:r>
          </w:p>
        </w:tc>
      </w:tr>
    </w:tbl>
    <w:p w:rsidR="000757C6" w:rsidP="00A43FB6">
      <w:pPr>
        <w:pStyle w:val="BodyText"/>
      </w:pPr>
    </w:p>
    <w:p w:rsidR="000757C6" w:rsidP="00A43FB6">
      <w:pPr>
        <w:pStyle w:val="BodyText"/>
      </w:pPr>
    </w:p>
    <w:p w:rsidR="00000000" w:rsidRPr="00A43FB6" w:rsidP="00A43FB6">
      <w:pPr>
        <w:pStyle w:val="Heading1"/>
      </w:pPr>
      <w:bookmarkStart w:id="4" w:name="O_278063"/>
      <w:bookmarkEnd w:id="4"/>
      <w:r w:rsidRPr="00A43FB6">
        <w:t>Licensing/Regulatory Information</w:t>
      </w:r>
    </w:p>
    <w:p w:rsidR="00000000" w:rsidRPr="00A43FB6" w:rsidP="00A43FB6">
      <w:pPr>
        <w:pStyle w:val="BodyText"/>
      </w:pPr>
      <w:r w:rsidRPr="00A43FB6">
        <w:t>Not Applicable</w:t>
      </w:r>
    </w:p>
    <w:p w:rsidR="00000000" w:rsidRPr="00A43FB6" w:rsidP="00A43FB6">
      <w:pPr>
        <w:pStyle w:val="AllowPageBreak"/>
      </w:pPr>
    </w:p>
    <w:p w:rsidR="00000000" w:rsidRPr="00A43FB6" w:rsidP="00A43FB6">
      <w:pPr>
        <w:pStyle w:val="Heading1"/>
      </w:pPr>
      <w:bookmarkStart w:id="5" w:name="O_199398"/>
      <w:bookmarkEnd w:id="5"/>
      <w:r w:rsidRPr="00A43FB6">
        <w:t>Pre-Requisites</w:t>
      </w:r>
    </w:p>
    <w:tbl>
      <w:tblPr>
        <w:tblW w:w="0" w:type="auto"/>
        <w:tblLayout w:type="fixed"/>
        <w:tblCellMar>
          <w:left w:w="62" w:type="dxa"/>
          <w:right w:w="62" w:type="dxa"/>
        </w:tblCellMar>
        <w:tblLook w:val="0000"/>
      </w:tblPr>
      <w:tblGrid>
        <w:gridCol w:w="2595"/>
        <w:gridCol w:w="2405"/>
        <w:gridCol w:w="3522"/>
      </w:tblGrid>
      <w:tr w:rsidTr="000757C6">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A43FB6">
            <w:pPr>
              <w:pStyle w:val="BodyText"/>
              <w:rPr>
                <w:lang w:val="en-NZ"/>
              </w:rPr>
            </w:pPr>
          </w:p>
        </w:tc>
      </w:tr>
      <w:tr w:rsidTr="000757C6">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t>CPCPCM2023A</w:t>
            </w:r>
          </w:p>
        </w:tc>
        <w:tc>
          <w:tcPr>
            <w:tcW w:w="352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t>Carry out OHS requirements</w:t>
            </w:r>
          </w:p>
        </w:tc>
      </w:tr>
      <w:tr w:rsidTr="000757C6">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A43FB6" w:rsidP="00A43FB6">
            <w:pPr>
              <w:pStyle w:val="BodyText"/>
            </w:pPr>
          </w:p>
        </w:tc>
      </w:tr>
    </w:tbl>
    <w:p w:rsidR="000757C6" w:rsidP="00A43FB6">
      <w:pPr>
        <w:pStyle w:val="BodyText"/>
      </w:pPr>
    </w:p>
    <w:p w:rsidR="000757C6" w:rsidP="00A43FB6">
      <w:pPr>
        <w:pStyle w:val="BodyText"/>
      </w:pPr>
    </w:p>
    <w:p w:rsidR="00000000" w:rsidRPr="00A43FB6" w:rsidP="00A43FB6">
      <w:pPr>
        <w:pStyle w:val="Heading1"/>
      </w:pPr>
      <w:bookmarkStart w:id="6" w:name="O_199397"/>
      <w:bookmarkEnd w:id="6"/>
      <w:r w:rsidRPr="00A43FB6">
        <w:t>Employability Skills Information</w:t>
      </w:r>
    </w:p>
    <w:tbl>
      <w:tblPr>
        <w:tblW w:w="0" w:type="auto"/>
        <w:tblLayout w:type="fixed"/>
        <w:tblCellMar>
          <w:left w:w="62" w:type="dxa"/>
          <w:right w:w="62" w:type="dxa"/>
        </w:tblCellMar>
        <w:tblLook w:val="0000"/>
      </w:tblPr>
      <w:tblGrid>
        <w:gridCol w:w="2685"/>
        <w:gridCol w:w="5837"/>
      </w:tblGrid>
      <w:tr w:rsidTr="000757C6">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This unit contains employability skills.</w:t>
            </w:r>
          </w:p>
        </w:tc>
      </w:tr>
    </w:tbl>
    <w:p w:rsidR="000757C6" w:rsidP="00A43FB6">
      <w:pPr>
        <w:pStyle w:val="BodyText"/>
      </w:pPr>
    </w:p>
    <w:p w:rsidR="000757C6" w:rsidP="00A43FB6">
      <w:pPr>
        <w:pStyle w:val="BodyText"/>
      </w:pPr>
    </w:p>
    <w:p w:rsidR="00000000" w:rsidRPr="00A43FB6" w:rsidP="00A43FB6">
      <w:pPr>
        <w:pStyle w:val="Heading1"/>
      </w:pPr>
      <w:bookmarkStart w:id="7" w:name="O_287849"/>
      <w:bookmarkEnd w:id="7"/>
      <w:r w:rsidRPr="00A43FB6">
        <w:t>Elements and Performance Criteria Pre-Content</w:t>
      </w:r>
    </w:p>
    <w:tbl>
      <w:tblPr>
        <w:tblW w:w="0" w:type="auto"/>
        <w:tblLayout w:type="fixed"/>
        <w:tblCellMar>
          <w:left w:w="62" w:type="dxa"/>
          <w:right w:w="62" w:type="dxa"/>
        </w:tblCellMar>
        <w:tblLook w:val="0000"/>
      </w:tblPr>
      <w:tblGrid>
        <w:gridCol w:w="2567"/>
        <w:gridCol w:w="5955"/>
      </w:tblGrid>
      <w:tr w:rsidTr="000757C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43FB6">
            <w:pPr>
              <w:pStyle w:val="BodyText"/>
              <w:rPr>
                <w:lang w:val="en-NZ"/>
              </w:rPr>
            </w:pPr>
            <w:r w:rsidRPr="00A43FB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43FB6" w:rsidP="00A43FB6">
            <w:pPr>
              <w:pStyle w:val="BodyText"/>
            </w:pPr>
            <w:r w:rsidRPr="00A43FB6">
              <w:t>Performance criteria describe the performance needed to demons</w:t>
            </w:r>
            <w:r w:rsidRPr="00A43FB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43FB6" w:rsidP="00A43FB6">
      <w:pPr>
        <w:pStyle w:val="BodyText"/>
      </w:pPr>
    </w:p>
    <w:p w:rsidR="00000000" w:rsidRPr="00A43FB6" w:rsidP="00A43FB6">
      <w:pPr>
        <w:pStyle w:val="AllowPageBreak"/>
      </w:pPr>
    </w:p>
    <w:p w:rsidR="00000000" w:rsidRPr="00A43FB6" w:rsidP="00A43FB6">
      <w:pPr>
        <w:pStyle w:val="Heading1"/>
      </w:pPr>
      <w:bookmarkStart w:id="8" w:name="O_234516"/>
      <w:bookmarkEnd w:id="8"/>
      <w:r w:rsidRPr="00A43FB6">
        <w:t>Elements and Performance Criteria</w:t>
      </w:r>
    </w:p>
    <w:tbl>
      <w:tblPr>
        <w:tblW w:w="0" w:type="auto"/>
        <w:tblLayout w:type="fixed"/>
        <w:tblCellMar>
          <w:left w:w="62" w:type="dxa"/>
          <w:right w:w="62" w:type="dxa"/>
        </w:tblCellMar>
        <w:tblLook w:val="0000"/>
      </w:tblPr>
      <w:tblGrid>
        <w:gridCol w:w="2567"/>
        <w:gridCol w:w="5955"/>
      </w:tblGrid>
      <w:tr w:rsidTr="000757C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43FB6" w:rsidP="00A43FB6">
            <w:pPr>
              <w:pStyle w:val="BodyText"/>
            </w:pPr>
            <w:r w:rsidRPr="00A43FB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43FB6">
            <w:pPr>
              <w:pStyle w:val="BodyText"/>
              <w:rPr>
                <w:lang w:val="en-NZ"/>
              </w:rPr>
            </w:pPr>
            <w:r w:rsidRPr="00A43FB6">
              <w:rPr>
                <w:rStyle w:val="SpecialBold"/>
              </w:rPr>
              <w:t>PERFORMANCE CRITERIA</w:t>
            </w:r>
          </w:p>
        </w:tc>
      </w:tr>
      <w:tr w:rsidTr="000757C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3FB6">
            <w:pPr>
              <w:pStyle w:val="List"/>
              <w:rPr>
                <w:lang w:val="en-NZ"/>
              </w:rPr>
            </w:pPr>
            <w:r w:rsidRPr="00A43FB6">
              <w:t>1.</w:t>
            </w:r>
            <w:r w:rsidRPr="00A43FB6">
              <w:tab/>
              <w:t>Identify work safety requirements.</w:t>
            </w:r>
          </w:p>
        </w:tc>
        <w:tc>
          <w:tcPr>
            <w:tcW w:w="5955" w:type="dxa"/>
            <w:tcBorders>
              <w:top w:val="nil"/>
              <w:left w:val="nil"/>
              <w:bottom w:val="nil"/>
              <w:right w:val="nil"/>
            </w:tcBorders>
            <w:tcMar>
              <w:top w:w="0" w:type="dxa"/>
              <w:left w:w="62" w:type="dxa"/>
              <w:bottom w:w="0" w:type="dxa"/>
              <w:right w:w="62" w:type="dxa"/>
            </w:tcMar>
          </w:tcPr>
          <w:p w:rsidR="00000000" w:rsidRPr="00A43FB6" w:rsidP="00A43FB6">
            <w:pPr>
              <w:pStyle w:val="List2"/>
            </w:pPr>
            <w:r w:rsidRPr="00A43FB6">
              <w:t>1.1.</w:t>
            </w:r>
            <w:r w:rsidRPr="00A43FB6">
              <w:tab/>
              <w:t xml:space="preserve">Scope of task and proposed work practices and activities are identified and documented in accordance with workplace procedures, </w:t>
            </w:r>
            <w:r w:rsidRPr="00A43FB6">
              <w:rPr>
                <w:rStyle w:val="BoldandItalics"/>
              </w:rPr>
              <w:t>statutory and regulatory authority</w:t>
            </w:r>
            <w:r w:rsidRPr="00A43FB6">
              <w:t xml:space="preserve"> requirements and relevant </w:t>
            </w:r>
            <w:r w:rsidRPr="00A43FB6">
              <w:rPr>
                <w:rStyle w:val="BoldandItalics"/>
              </w:rPr>
              <w:t>information</w:t>
            </w:r>
            <w:r w:rsidRPr="00A43FB6">
              <w:t xml:space="preserve">. </w:t>
            </w:r>
          </w:p>
          <w:p w:rsidR="00000000" w:rsidRPr="00A43FB6" w:rsidP="00A43FB6">
            <w:pPr>
              <w:pStyle w:val="List2"/>
            </w:pPr>
            <w:r w:rsidRPr="00A43FB6">
              <w:t>1.2.</w:t>
            </w:r>
            <w:r w:rsidRPr="00A43FB6">
              <w:tab/>
            </w:r>
            <w:r w:rsidRPr="00A43FB6">
              <w:rPr>
                <w:rStyle w:val="BoldandItalics"/>
              </w:rPr>
              <w:t>Safety</w:t>
            </w:r>
            <w:r w:rsidRPr="00A43FB6">
              <w:t xml:space="preserve"> (</w:t>
            </w:r>
            <w:r w:rsidRPr="00A43FB6">
              <w:rPr>
                <w:rStyle w:val="BoldandItalics"/>
              </w:rPr>
              <w:t>OHS</w:t>
            </w:r>
            <w:r w:rsidRPr="00A43FB6">
              <w:t xml:space="preserve">) requirements associated with working safely on roofs, and workplace </w:t>
            </w:r>
            <w:r w:rsidRPr="00A43FB6">
              <w:rPr>
                <w:rStyle w:val="BoldandItalics"/>
              </w:rPr>
              <w:t>environmental requirements</w:t>
            </w:r>
            <w:r w:rsidRPr="00A43FB6">
              <w:t xml:space="preserve">, are adhered to throughout the work. </w:t>
            </w:r>
          </w:p>
          <w:p w:rsidR="00000000" w:rsidRPr="00A43FB6" w:rsidP="00A43FB6">
            <w:pPr>
              <w:pStyle w:val="List2"/>
            </w:pPr>
            <w:r w:rsidRPr="00A43FB6">
              <w:t>1.3.</w:t>
            </w:r>
            <w:r w:rsidRPr="00A43FB6">
              <w:tab/>
            </w:r>
            <w:r w:rsidRPr="00A43FB6">
              <w:rPr>
                <w:rStyle w:val="BoldandItalics"/>
              </w:rPr>
              <w:t>Quality assurance</w:t>
            </w:r>
            <w:r w:rsidRPr="00A43FB6">
              <w:t xml:space="preserve"> require</w:t>
            </w:r>
            <w:r w:rsidRPr="00A43FB6">
              <w:t xml:space="preserve">ments are identified and adhered to in accordance with workplace requirements. </w:t>
            </w:r>
          </w:p>
          <w:p w:rsidR="00000000" w:rsidRPr="00A43FB6" w:rsidP="00A43FB6">
            <w:pPr>
              <w:pStyle w:val="List2"/>
            </w:pPr>
            <w:r w:rsidRPr="00A43FB6">
              <w:t>1.4.</w:t>
            </w:r>
            <w:r w:rsidRPr="00A43FB6">
              <w:tab/>
              <w:t>Site is inspected to determine layout and physical condition, condition of structure, prevailing weather conditions, equipment requirements and potential hazards.</w:t>
            </w:r>
          </w:p>
          <w:p w:rsidR="00000000" w:rsidRPr="00A43FB6" w:rsidP="00A43FB6">
            <w:pPr>
              <w:pStyle w:val="List2"/>
            </w:pPr>
            <w:r w:rsidRPr="00A43FB6">
              <w:t>1.5.</w:t>
            </w:r>
            <w:r w:rsidRPr="00A43FB6">
              <w:tab/>
              <w:t>Saf</w:t>
            </w:r>
            <w:r w:rsidRPr="00A43FB6">
              <w:t>ety equipment is identified, selected and checked for serviceability in accordance with workplace requirements.</w:t>
            </w:r>
          </w:p>
          <w:p w:rsidR="00000000" w:rsidP="00A43FB6">
            <w:pPr>
              <w:pStyle w:val="List2"/>
              <w:rPr>
                <w:lang w:val="en-NZ"/>
              </w:rPr>
            </w:pPr>
            <w:r w:rsidRPr="00A43FB6">
              <w:t>1.6.</w:t>
            </w:r>
            <w:r w:rsidRPr="00A43FB6">
              <w:tab/>
              <w:t>Certification of suitability of structure to support the safety system is obtained.</w:t>
            </w:r>
          </w:p>
        </w:tc>
      </w:tr>
      <w:tr w:rsidTr="000757C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3FB6">
            <w:pPr>
              <w:pStyle w:val="List"/>
              <w:rPr>
                <w:lang w:val="en-NZ"/>
              </w:rPr>
            </w:pPr>
            <w:r w:rsidRPr="00A43FB6">
              <w:t>2.</w:t>
            </w:r>
            <w:r w:rsidRPr="00A43FB6">
              <w:tab/>
              <w:t>Prepare for work.</w:t>
            </w:r>
          </w:p>
        </w:tc>
        <w:tc>
          <w:tcPr>
            <w:tcW w:w="5955" w:type="dxa"/>
            <w:tcBorders>
              <w:top w:val="nil"/>
              <w:left w:val="nil"/>
              <w:bottom w:val="nil"/>
              <w:right w:val="nil"/>
            </w:tcBorders>
            <w:tcMar>
              <w:top w:w="0" w:type="dxa"/>
              <w:left w:w="62" w:type="dxa"/>
              <w:bottom w:w="0" w:type="dxa"/>
              <w:right w:w="62" w:type="dxa"/>
            </w:tcMar>
          </w:tcPr>
          <w:p w:rsidR="00000000" w:rsidRPr="00A43FB6" w:rsidP="00A43FB6">
            <w:pPr>
              <w:pStyle w:val="List2"/>
            </w:pPr>
            <w:r w:rsidRPr="00A43FB6">
              <w:t>2.1.</w:t>
            </w:r>
            <w:r w:rsidRPr="00A43FB6">
              <w:tab/>
            </w:r>
            <w:r w:rsidRPr="00A43FB6">
              <w:t>Work procedures and instructions for the task are identified.</w:t>
            </w:r>
          </w:p>
          <w:p w:rsidR="00000000" w:rsidRPr="00A43FB6" w:rsidP="00A43FB6">
            <w:pPr>
              <w:pStyle w:val="List2"/>
            </w:pPr>
            <w:r w:rsidRPr="00A43FB6">
              <w:t>2.2.</w:t>
            </w:r>
            <w:r w:rsidRPr="00A43FB6">
              <w:tab/>
              <w:t xml:space="preserve">Materials, </w:t>
            </w:r>
            <w:r w:rsidRPr="00A43FB6">
              <w:rPr>
                <w:rStyle w:val="BoldandItalics"/>
              </w:rPr>
              <w:t>tools and equipment</w:t>
            </w:r>
            <w:r w:rsidRPr="00A43FB6">
              <w:t xml:space="preserve">, including personal protective equipment, are selected and checked for serviceability. </w:t>
            </w:r>
          </w:p>
          <w:p w:rsidR="00000000" w:rsidRPr="00A43FB6" w:rsidP="00A43FB6">
            <w:pPr>
              <w:pStyle w:val="List2"/>
            </w:pPr>
            <w:r w:rsidRPr="00A43FB6">
              <w:t>2.3.</w:t>
            </w:r>
            <w:r w:rsidRPr="00A43FB6">
              <w:tab/>
              <w:t>Fall protection and perimeter protection equipment is inspected a</w:t>
            </w:r>
            <w:r w:rsidRPr="00A43FB6">
              <w:t>nd installed, ensuring adequacy for work and conformance to regulatory requirements.</w:t>
            </w:r>
          </w:p>
          <w:p w:rsidR="00000000" w:rsidRPr="00A43FB6" w:rsidP="00A43FB6">
            <w:pPr>
              <w:pStyle w:val="List2"/>
            </w:pPr>
            <w:r w:rsidRPr="00A43FB6">
              <w:t>2.4.</w:t>
            </w:r>
            <w:r w:rsidRPr="00A43FB6">
              <w:tab/>
            </w:r>
            <w:r w:rsidRPr="00A43FB6">
              <w:rPr>
                <w:rStyle w:val="BoldandItalics"/>
              </w:rPr>
              <w:t>Roof safety system</w:t>
            </w:r>
            <w:r w:rsidRPr="00A43FB6">
              <w:t xml:space="preserve"> is installed in accordance with workplace and regulatory requirements. </w:t>
            </w:r>
          </w:p>
          <w:p w:rsidR="00000000" w:rsidP="00A43FB6">
            <w:pPr>
              <w:pStyle w:val="List2"/>
              <w:rPr>
                <w:lang w:val="en-NZ"/>
              </w:rPr>
            </w:pPr>
            <w:r w:rsidRPr="00A43FB6">
              <w:t>2.5.</w:t>
            </w:r>
            <w:r w:rsidRPr="00A43FB6">
              <w:tab/>
              <w:t>Appropriate signage and barricades are selected and installed.</w:t>
            </w:r>
          </w:p>
        </w:tc>
      </w:tr>
      <w:tr w:rsidTr="000757C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3FB6">
            <w:pPr>
              <w:pStyle w:val="List"/>
              <w:rPr>
                <w:lang w:val="en-NZ"/>
              </w:rPr>
            </w:pPr>
            <w:r w:rsidRPr="00A43FB6">
              <w:t>3.</w:t>
            </w:r>
            <w:r w:rsidRPr="00A43FB6">
              <w:tab/>
              <w:t>Per</w:t>
            </w:r>
            <w:r w:rsidRPr="00A43FB6">
              <w:t>form work on roof.</w:t>
            </w:r>
          </w:p>
        </w:tc>
        <w:tc>
          <w:tcPr>
            <w:tcW w:w="5955" w:type="dxa"/>
            <w:tcBorders>
              <w:top w:val="nil"/>
              <w:left w:val="nil"/>
              <w:bottom w:val="nil"/>
              <w:right w:val="nil"/>
            </w:tcBorders>
            <w:tcMar>
              <w:top w:w="0" w:type="dxa"/>
              <w:left w:w="62" w:type="dxa"/>
              <w:bottom w:w="0" w:type="dxa"/>
              <w:right w:w="62" w:type="dxa"/>
            </w:tcMar>
          </w:tcPr>
          <w:p w:rsidR="00000000" w:rsidRPr="00A43FB6" w:rsidP="00A43FB6">
            <w:pPr>
              <w:pStyle w:val="List2"/>
            </w:pPr>
            <w:r w:rsidRPr="00A43FB6">
              <w:t>3.1.</w:t>
            </w:r>
            <w:r w:rsidRPr="00A43FB6">
              <w:tab/>
              <w:t>Access from ground to work area is checked to ensure it is safe and in accordance with regulatory requirements.</w:t>
            </w:r>
          </w:p>
          <w:p w:rsidR="00000000" w:rsidRPr="00A43FB6" w:rsidP="00A43FB6">
            <w:pPr>
              <w:pStyle w:val="List2"/>
            </w:pPr>
            <w:r w:rsidRPr="00A43FB6">
              <w:t>3.2.</w:t>
            </w:r>
            <w:r w:rsidRPr="00A43FB6">
              <w:tab/>
              <w:t>Fall protection and personal safety requirements are applied in accordance with regulatory requirements.</w:t>
            </w:r>
          </w:p>
          <w:p w:rsidR="00000000" w:rsidRPr="00A43FB6" w:rsidP="00A43FB6">
            <w:pPr>
              <w:pStyle w:val="List2"/>
            </w:pPr>
            <w:r w:rsidRPr="00A43FB6">
              <w:t>3.3.</w:t>
            </w:r>
            <w:r w:rsidRPr="00A43FB6">
              <w:tab/>
              <w:t>Manua</w:t>
            </w:r>
            <w:r w:rsidRPr="00A43FB6">
              <w:t>l handling of materials and equipment is undertaken in accordance with regulatory requirements.</w:t>
            </w:r>
          </w:p>
          <w:p w:rsidR="00000000" w:rsidRPr="00A43FB6" w:rsidP="00A43FB6">
            <w:pPr>
              <w:pStyle w:val="List2"/>
            </w:pPr>
            <w:r w:rsidRPr="00A43FB6">
              <w:t>3.4.</w:t>
            </w:r>
            <w:r w:rsidRPr="00A43FB6">
              <w:tab/>
              <w:t>Roof materials and equipment are located on roof, ensuring that they are safely secured and distributed to eliminate risk of distorting or collapsing the b</w:t>
            </w:r>
            <w:r w:rsidRPr="00A43FB6">
              <w:t>uilding framework.</w:t>
            </w:r>
          </w:p>
          <w:p w:rsidR="00000000" w:rsidRPr="00A43FB6" w:rsidP="00A43FB6">
            <w:pPr>
              <w:pStyle w:val="List2"/>
            </w:pPr>
            <w:r w:rsidRPr="00A43FB6">
              <w:t>3.5.</w:t>
            </w:r>
            <w:r w:rsidRPr="00A43FB6">
              <w:tab/>
              <w:t xml:space="preserve">Safety system is checked periodically for compliance with regulations in accordance with workplace procedures, and </w:t>
            </w:r>
            <w:r w:rsidRPr="00A43FB6">
              <w:rPr>
                <w:rStyle w:val="BoldandItalics"/>
              </w:rPr>
              <w:t>faults are reported</w:t>
            </w:r>
            <w:r w:rsidRPr="00A43FB6">
              <w:t xml:space="preserve">. </w:t>
            </w:r>
          </w:p>
          <w:p w:rsidR="00000000" w:rsidRPr="00A43FB6" w:rsidP="00A43FB6">
            <w:pPr>
              <w:pStyle w:val="List2"/>
            </w:pPr>
            <w:r w:rsidRPr="00A43FB6">
              <w:t>3.6.</w:t>
            </w:r>
            <w:r w:rsidRPr="00A43FB6">
              <w:tab/>
              <w:t>Risk control measures are monitored to ensure that they are effective and appropriate to t</w:t>
            </w:r>
            <w:r w:rsidRPr="00A43FB6">
              <w:t>he task and work environment.</w:t>
            </w:r>
          </w:p>
          <w:p w:rsidR="00000000" w:rsidP="00A43FB6">
            <w:pPr>
              <w:pStyle w:val="List2"/>
              <w:rPr>
                <w:lang w:val="en-NZ"/>
              </w:rPr>
            </w:pPr>
            <w:r w:rsidRPr="00A43FB6">
              <w:t>3.7.</w:t>
            </w:r>
            <w:r w:rsidRPr="00A43FB6">
              <w:tab/>
              <w:t>Risk control measures are reassessed, as required, in accordance with changed work practices and/or site conditions, and alterations are undertaken within scope of authority.</w:t>
            </w:r>
          </w:p>
        </w:tc>
      </w:tr>
      <w:tr w:rsidTr="000757C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3FB6">
            <w:pPr>
              <w:pStyle w:val="List"/>
              <w:rPr>
                <w:lang w:val="en-NZ"/>
              </w:rPr>
            </w:pPr>
            <w:r w:rsidRPr="00A43FB6">
              <w:t>4.</w:t>
            </w:r>
            <w:r w:rsidRPr="00A43FB6">
              <w:tab/>
              <w:t>Clean up.</w:t>
            </w:r>
          </w:p>
        </w:tc>
        <w:tc>
          <w:tcPr>
            <w:tcW w:w="5955" w:type="dxa"/>
            <w:tcBorders>
              <w:top w:val="nil"/>
              <w:left w:val="nil"/>
              <w:bottom w:val="nil"/>
              <w:right w:val="nil"/>
            </w:tcBorders>
            <w:tcMar>
              <w:top w:w="0" w:type="dxa"/>
              <w:left w:w="62" w:type="dxa"/>
              <w:bottom w:w="0" w:type="dxa"/>
              <w:right w:w="62" w:type="dxa"/>
            </w:tcMar>
          </w:tcPr>
          <w:p w:rsidR="00000000" w:rsidRPr="00A43FB6" w:rsidP="00A43FB6">
            <w:pPr>
              <w:pStyle w:val="List2"/>
            </w:pPr>
            <w:r w:rsidRPr="00A43FB6">
              <w:t>4.1.</w:t>
            </w:r>
            <w:r w:rsidRPr="00A43FB6">
              <w:tab/>
              <w:t>Safety system is dismantled</w:t>
            </w:r>
            <w:r w:rsidRPr="00A43FB6">
              <w:t xml:space="preserve"> in accordance with sequence and removed from work site.</w:t>
            </w:r>
          </w:p>
          <w:p w:rsidR="00000000" w:rsidRPr="00A43FB6" w:rsidP="00A43FB6">
            <w:pPr>
              <w:pStyle w:val="List2"/>
            </w:pPr>
            <w:r w:rsidRPr="00A43FB6">
              <w:t>4.2.</w:t>
            </w:r>
            <w:r w:rsidRPr="00A43FB6">
              <w:tab/>
              <w:t>Work area is cleared and materials disposed of or recycled in accordance with state and territory legislation and workplace procedures.</w:t>
            </w:r>
          </w:p>
          <w:p w:rsidR="00000000" w:rsidRPr="00A43FB6" w:rsidP="00A43FB6">
            <w:pPr>
              <w:pStyle w:val="List2"/>
            </w:pPr>
            <w:r w:rsidRPr="00A43FB6">
              <w:t>4.3.</w:t>
            </w:r>
            <w:r w:rsidRPr="00A43FB6">
              <w:tab/>
              <w:t xml:space="preserve">Tools and equipment are cleaned, checked, maintained </w:t>
            </w:r>
            <w:r w:rsidRPr="00A43FB6">
              <w:t>and stored in accordance with manufacturer recommendations and workplace procedures.</w:t>
            </w:r>
          </w:p>
          <w:p w:rsidR="00000000" w:rsidRPr="00A43FB6" w:rsidP="00A43FB6">
            <w:pPr>
              <w:pStyle w:val="List2"/>
            </w:pPr>
            <w:r w:rsidRPr="00A43FB6">
              <w:t>4.4.</w:t>
            </w:r>
            <w:r w:rsidRPr="00A43FB6">
              <w:tab/>
              <w:t>Documentation is completed in accordance with workplace requirements.</w:t>
            </w:r>
          </w:p>
        </w:tc>
      </w:tr>
    </w:tbl>
    <w:p w:rsidR="000757C6" w:rsidP="00A43FB6">
      <w:pPr>
        <w:pStyle w:val="BodyText"/>
      </w:pPr>
    </w:p>
    <w:p w:rsidR="000757C6" w:rsidP="00A43FB6">
      <w:pPr>
        <w:pStyle w:val="BodyText"/>
      </w:pPr>
    </w:p>
    <w:p w:rsidR="00000000" w:rsidRPr="00A43FB6" w:rsidP="00A43FB6">
      <w:pPr>
        <w:pStyle w:val="Heading1"/>
      </w:pPr>
      <w:bookmarkStart w:id="9" w:name="O_258466"/>
      <w:bookmarkEnd w:id="9"/>
      <w:r w:rsidRPr="00A43FB6">
        <w:t>Required Skills and Knowledge</w:t>
      </w:r>
    </w:p>
    <w:tbl>
      <w:tblPr>
        <w:tblW w:w="0" w:type="auto"/>
        <w:tblLayout w:type="fixed"/>
        <w:tblCellMar>
          <w:left w:w="62" w:type="dxa"/>
          <w:right w:w="62" w:type="dxa"/>
        </w:tblCellMar>
        <w:tblLook w:val="0000"/>
      </w:tblPr>
      <w:tblGrid>
        <w:gridCol w:w="8522"/>
      </w:tblGrid>
      <w:tr w:rsidTr="000757C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REQUIRED SKILLS AND KNOWLEDGE</w:t>
            </w:r>
          </w:p>
        </w:tc>
      </w:tr>
      <w:tr w:rsidTr="000757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t>This section describes the skills and knowledge required for this unit.</w:t>
            </w:r>
          </w:p>
        </w:tc>
      </w:tr>
      <w:tr w:rsidTr="000757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Required skills</w:t>
            </w:r>
          </w:p>
        </w:tc>
      </w:tr>
      <w:tr w:rsidTr="000757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Required skills for this unit are:</w:t>
            </w:r>
          </w:p>
          <w:p w:rsidR="00000000" w:rsidRPr="00A43FB6" w:rsidP="00A43FB6">
            <w:pPr>
              <w:pStyle w:val="ListBullet"/>
            </w:pPr>
            <w:r w:rsidRPr="00A43FB6">
              <w:t>communication skills to:</w:t>
            </w:r>
          </w:p>
          <w:p w:rsidR="00000000" w:rsidRPr="00A43FB6" w:rsidP="00A43FB6">
            <w:pPr>
              <w:pStyle w:val="ListBullet2"/>
            </w:pPr>
            <w:r w:rsidRPr="00A43FB6">
              <w:t>access information</w:t>
            </w:r>
          </w:p>
          <w:p w:rsidR="00000000" w:rsidRPr="00A43FB6" w:rsidP="00A43FB6">
            <w:pPr>
              <w:pStyle w:val="ListBullet2"/>
            </w:pPr>
            <w:r w:rsidRPr="00A43FB6">
              <w:t>determine requirements</w:t>
            </w:r>
          </w:p>
          <w:p w:rsidR="00000000" w:rsidRPr="00A43FB6" w:rsidP="00A43FB6">
            <w:pPr>
              <w:pStyle w:val="ListBullet2"/>
            </w:pPr>
            <w:r w:rsidRPr="00A43FB6">
              <w:t>enable clear and direct communication, using questioning to i</w:t>
            </w:r>
            <w:r w:rsidRPr="00A43FB6">
              <w:t>dentify and confirm requirements, share information, listen and understand</w:t>
            </w:r>
          </w:p>
          <w:p w:rsidR="00000000" w:rsidRPr="00A43FB6" w:rsidP="00A43FB6">
            <w:pPr>
              <w:pStyle w:val="ListBullet2"/>
            </w:pPr>
            <w:r w:rsidRPr="00A43FB6">
              <w:t>follow instructions</w:t>
            </w:r>
          </w:p>
          <w:p w:rsidR="00000000" w:rsidRPr="00A43FB6" w:rsidP="00A43FB6">
            <w:pPr>
              <w:pStyle w:val="ListBullet2"/>
            </w:pPr>
            <w:r w:rsidRPr="00A43FB6">
              <w:t>read and interpret:</w:t>
            </w:r>
          </w:p>
          <w:p w:rsidR="00000000" w:rsidRPr="00A43FB6" w:rsidP="00A43FB6">
            <w:pPr>
              <w:pStyle w:val="ListBullet3"/>
            </w:pPr>
            <w:r w:rsidRPr="00A43FB6">
              <w:t>documentation from a variety of sources</w:t>
            </w:r>
          </w:p>
          <w:p w:rsidR="00000000" w:rsidRPr="00A43FB6" w:rsidP="00A43FB6">
            <w:pPr>
              <w:pStyle w:val="ListBullet3"/>
            </w:pPr>
            <w:r w:rsidRPr="00A43FB6">
              <w:t>drawings and specifications</w:t>
            </w:r>
          </w:p>
          <w:p w:rsidR="00000000" w:rsidRPr="00A43FB6" w:rsidP="00A43FB6">
            <w:pPr>
              <w:pStyle w:val="ListBullet2"/>
            </w:pPr>
            <w:r w:rsidRPr="00A43FB6">
              <w:t>report faults</w:t>
            </w:r>
          </w:p>
          <w:p w:rsidR="00000000" w:rsidRPr="00A43FB6" w:rsidP="00A43FB6">
            <w:pPr>
              <w:pStyle w:val="ListBullet2"/>
            </w:pPr>
            <w:r w:rsidRPr="00A43FB6">
              <w:t>use language and concepts appropriate to cultural differences</w:t>
            </w:r>
          </w:p>
          <w:p w:rsidR="00000000" w:rsidRPr="00A43FB6" w:rsidP="00A43FB6">
            <w:pPr>
              <w:pStyle w:val="ListBullet2"/>
            </w:pPr>
            <w:r w:rsidRPr="00A43FB6">
              <w:t>use and interpret non-verbal communication, such as hand signals</w:t>
            </w:r>
          </w:p>
          <w:p w:rsidR="00000000" w:rsidRPr="00A43FB6" w:rsidP="00A43FB6">
            <w:pPr>
              <w:pStyle w:val="ListBullet"/>
            </w:pPr>
            <w:r w:rsidRPr="00A43FB6">
              <w:t>written skills to:</w:t>
            </w:r>
          </w:p>
          <w:p w:rsidR="00000000" w:rsidRPr="00A43FB6" w:rsidP="00A43FB6">
            <w:pPr>
              <w:pStyle w:val="ListBullet2"/>
            </w:pPr>
            <w:r w:rsidRPr="00A43FB6">
              <w:t>complete workplace documentation</w:t>
            </w:r>
          </w:p>
          <w:p w:rsidR="00000000" w:rsidRPr="00A43FB6" w:rsidP="00A43FB6">
            <w:pPr>
              <w:pStyle w:val="ListBullet2"/>
            </w:pPr>
            <w:r w:rsidRPr="00A43FB6">
              <w:t>document scope of work and work practices</w:t>
            </w:r>
          </w:p>
          <w:p w:rsidR="00000000" w:rsidRPr="00A43FB6" w:rsidP="00A43FB6">
            <w:pPr>
              <w:pStyle w:val="ListBullet"/>
            </w:pPr>
            <w:r w:rsidRPr="00A43FB6">
              <w:t>conducting a safety assessment of a roof work site</w:t>
            </w:r>
          </w:p>
          <w:p w:rsidR="00000000" w:rsidRPr="00A43FB6" w:rsidP="00A43FB6">
            <w:pPr>
              <w:pStyle w:val="ListBullet"/>
            </w:pPr>
            <w:r w:rsidRPr="00A43FB6">
              <w:t>identifying and accurately reporting to appropriate personnel any faults in tools, equipment or materials</w:t>
            </w:r>
          </w:p>
          <w:p w:rsidR="00000000" w:rsidRPr="00A43FB6" w:rsidP="00A43FB6">
            <w:pPr>
              <w:pStyle w:val="ListBullet"/>
            </w:pPr>
            <w:r w:rsidRPr="00A43FB6">
              <w:t>numeracy skills to apply measurements and calculations</w:t>
            </w:r>
          </w:p>
          <w:p w:rsidR="00000000" w:rsidRPr="00A43FB6" w:rsidP="00A43FB6">
            <w:pPr>
              <w:pStyle w:val="ListBullet"/>
            </w:pPr>
            <w:r w:rsidRPr="00A43FB6">
              <w:t>organisational skills, including the ability</w:t>
            </w:r>
            <w:r w:rsidRPr="00A43FB6">
              <w:t xml:space="preserve"> to plan and set out work</w:t>
            </w:r>
          </w:p>
          <w:p w:rsidR="00000000" w:rsidRPr="00A43FB6" w:rsidP="00A43FB6">
            <w:pPr>
              <w:pStyle w:val="ListBullet"/>
            </w:pPr>
            <w:r w:rsidRPr="00A43FB6">
              <w:t>providing necessary safety measures, including the installation of a roof safety system</w:t>
            </w:r>
          </w:p>
          <w:p w:rsidR="00000000" w:rsidRPr="00A43FB6" w:rsidP="00A43FB6">
            <w:pPr>
              <w:pStyle w:val="ListBullet"/>
            </w:pPr>
            <w:r w:rsidRPr="00A43FB6">
              <w:t>technological skills to:</w:t>
            </w:r>
          </w:p>
          <w:p w:rsidR="00000000" w:rsidRPr="00A43FB6" w:rsidP="00A43FB6">
            <w:pPr>
              <w:pStyle w:val="ListBullet2"/>
            </w:pPr>
            <w:r w:rsidRPr="00A43FB6">
              <w:t>access and understand site-specific instructions in a variety of media</w:t>
            </w:r>
          </w:p>
          <w:p w:rsidR="00000000" w:rsidP="00A43FB6">
            <w:pPr>
              <w:pStyle w:val="ListBullet"/>
              <w:rPr>
                <w:lang w:val="en-NZ"/>
              </w:rPr>
            </w:pPr>
            <w:r w:rsidRPr="00A43FB6">
              <w:t>use mobile communication technology.</w:t>
            </w:r>
          </w:p>
        </w:tc>
      </w:tr>
      <w:tr w:rsidTr="000757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Required knowledge</w:t>
            </w:r>
          </w:p>
        </w:tc>
      </w:tr>
      <w:tr w:rsidTr="000757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Required knowledge for this unit is:</w:t>
            </w:r>
          </w:p>
          <w:p w:rsidR="00000000" w:rsidRPr="00A43FB6" w:rsidP="00A43FB6">
            <w:pPr>
              <w:pStyle w:val="ListBullet"/>
            </w:pPr>
            <w:r w:rsidRPr="00A43FB6">
              <w:t>job safety analysis (JSA) and safe work method statements (SWMS)</w:t>
            </w:r>
          </w:p>
          <w:p w:rsidR="00000000" w:rsidRPr="00A43FB6" w:rsidP="00A43FB6">
            <w:pPr>
              <w:pStyle w:val="ListBullet"/>
            </w:pPr>
            <w:r w:rsidRPr="00A43FB6">
              <w:t>nature of work undertaken on roofs</w:t>
            </w:r>
          </w:p>
          <w:p w:rsidR="00000000" w:rsidRPr="00A43FB6" w:rsidP="00A43FB6">
            <w:pPr>
              <w:pStyle w:val="ListBullet"/>
            </w:pPr>
            <w:r w:rsidRPr="00A43FB6">
              <w:t>processes of providing for safe working practices</w:t>
            </w:r>
          </w:p>
          <w:p w:rsidR="00000000" w:rsidRPr="00A43FB6" w:rsidP="00A43FB6">
            <w:pPr>
              <w:pStyle w:val="ListBullet"/>
            </w:pPr>
            <w:r w:rsidRPr="00A43FB6">
              <w:t>relevant statutory and regulatory authority requ</w:t>
            </w:r>
            <w:r w:rsidRPr="00A43FB6">
              <w:t>irements related to working safely on roofs</w:t>
            </w:r>
          </w:p>
          <w:p w:rsidR="00000000" w:rsidRPr="00A43FB6" w:rsidP="00A43FB6">
            <w:pPr>
              <w:pStyle w:val="ListBullet"/>
            </w:pPr>
            <w:r w:rsidRPr="00A43FB6">
              <w:t>roof safety equipment and systems and considerations to facilitate working safely on roofs</w:t>
            </w:r>
          </w:p>
          <w:p w:rsidR="00000000" w:rsidRPr="00A43FB6" w:rsidP="00A43FB6">
            <w:pPr>
              <w:pStyle w:val="ListBullet"/>
            </w:pPr>
            <w:r w:rsidRPr="00A43FB6">
              <w:t>SI system of measurement.</w:t>
            </w:r>
          </w:p>
        </w:tc>
      </w:tr>
    </w:tbl>
    <w:p w:rsidR="000757C6" w:rsidP="00A43FB6">
      <w:pPr>
        <w:pStyle w:val="BodyText"/>
      </w:pPr>
    </w:p>
    <w:p w:rsidR="000757C6" w:rsidP="00A43FB6">
      <w:pPr>
        <w:pStyle w:val="BodyText"/>
      </w:pPr>
    </w:p>
    <w:p w:rsidR="00000000" w:rsidRPr="00A43FB6" w:rsidP="00A43FB6">
      <w:pPr>
        <w:pStyle w:val="AllowPageBreak"/>
      </w:pPr>
    </w:p>
    <w:p w:rsidR="00000000" w:rsidRPr="00A43FB6" w:rsidP="00A43FB6">
      <w:pPr>
        <w:pStyle w:val="Heading1"/>
      </w:pPr>
      <w:bookmarkStart w:id="10" w:name="O_242500"/>
      <w:bookmarkEnd w:id="10"/>
      <w:r w:rsidRPr="00A43FB6">
        <w:t>Evidence Guide</w:t>
      </w:r>
    </w:p>
    <w:tbl>
      <w:tblPr>
        <w:tblW w:w="0" w:type="auto"/>
        <w:tblLayout w:type="fixed"/>
        <w:tblCellMar>
          <w:left w:w="62" w:type="dxa"/>
          <w:right w:w="62" w:type="dxa"/>
        </w:tblCellMar>
        <w:tblLook w:val="0000"/>
      </w:tblPr>
      <w:tblGrid>
        <w:gridCol w:w="3470"/>
        <w:gridCol w:w="5052"/>
      </w:tblGrid>
      <w:tr w:rsidTr="000757C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3FB6">
            <w:pPr>
              <w:pStyle w:val="BodyText"/>
              <w:rPr>
                <w:lang w:val="en-NZ"/>
              </w:rPr>
            </w:pPr>
            <w:r w:rsidRPr="00A43FB6">
              <w:rPr>
                <w:rStyle w:val="SpecialBold"/>
              </w:rPr>
              <w:t>EVIDENCE GUIDE</w:t>
            </w:r>
          </w:p>
        </w:tc>
      </w:tr>
      <w:tr w:rsidTr="000757C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3FB6">
            <w:pPr>
              <w:pStyle w:val="BodyText"/>
              <w:rPr>
                <w:lang w:val="en-NZ"/>
              </w:rPr>
            </w:pPr>
            <w:r w:rsidRPr="00A43FB6">
              <w:t>The evidence guide provides advice on assessment and must be read in conjunction with the performance criteria, required skills and knowledge, range statement and the Assessment Guidelines for the Training Package.</w:t>
            </w:r>
          </w:p>
        </w:tc>
      </w:tr>
      <w:tr w:rsidTr="000757C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t>This unit of com</w:t>
            </w:r>
            <w:r w:rsidRPr="00A43FB6">
              <w:t>petency could be assessed in the workplace or a close simulation of the workplace environment providing that simulated or project-based assessment techniques fully replicate plumbing and services workplace conditions, materials, activities, responsibilitie</w:t>
            </w:r>
            <w:r w:rsidRPr="00A43FB6">
              <w:t xml:space="preserve">s and procedures. </w:t>
            </w:r>
          </w:p>
        </w:tc>
      </w:tr>
      <w:tr w:rsidTr="000757C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A person who demonstrates competency in this unit must be able to provide evidence of:</w:t>
            </w:r>
          </w:p>
          <w:p w:rsidR="00000000" w:rsidRPr="00A43FB6" w:rsidP="00A43FB6">
            <w:pPr>
              <w:pStyle w:val="ListBullet"/>
            </w:pPr>
            <w:r w:rsidRPr="00A43FB6">
              <w:t>locating, interpreting and applying relevant informatio</w:t>
            </w:r>
            <w:r w:rsidRPr="00A43FB6">
              <w:t>n, standards and specifications for working safely on roofs</w:t>
            </w:r>
          </w:p>
          <w:p w:rsidR="00000000" w:rsidRPr="00A43FB6" w:rsidP="00A43FB6">
            <w:pPr>
              <w:pStyle w:val="ListBullet"/>
            </w:pPr>
            <w:r w:rsidRPr="00A43FB6">
              <w:t>applying safety requirements throughout the work sequence, including the use of personal protective clothing and equipment</w:t>
            </w:r>
          </w:p>
          <w:p w:rsidR="00000000" w:rsidRPr="00A43FB6" w:rsidP="00A43FB6">
            <w:pPr>
              <w:pStyle w:val="ListBullet"/>
            </w:pPr>
            <w:r w:rsidRPr="00A43FB6">
              <w:t xml:space="preserve">as a minimum the ability to, given the plans and specifications, for the roof working area of a corner, extending at least 4 metres in either direction and greater than 1.8m high, provide for erection, maintenance and dismantling of the fall and perimeter </w:t>
            </w:r>
            <w:r w:rsidRPr="00A43FB6">
              <w:t>protection requirements for the site, incorporating handrails and footwalk or harnesses and harness fixing points for safe personal and stores access to the roof, stores and equipment locations; and risk assessment, ensuring:</w:t>
            </w:r>
          </w:p>
          <w:p w:rsidR="00000000" w:rsidRPr="00A43FB6" w:rsidP="00A43FB6">
            <w:pPr>
              <w:pStyle w:val="ListBullet2"/>
            </w:pPr>
            <w:r w:rsidRPr="00A43FB6">
              <w:t>correct identification of ris</w:t>
            </w:r>
            <w:r w:rsidRPr="00A43FB6">
              <w:t>ks and safety requirements</w:t>
            </w:r>
          </w:p>
          <w:p w:rsidR="00000000" w:rsidRPr="00A43FB6" w:rsidP="00A43FB6">
            <w:pPr>
              <w:pStyle w:val="ListBullet2"/>
            </w:pPr>
            <w:r w:rsidRPr="00A43FB6">
              <w:t>correct selection and use of appropriate processes, tools and equipment</w:t>
            </w:r>
          </w:p>
          <w:p w:rsidR="00000000" w:rsidRPr="00A43FB6" w:rsidP="00A43FB6">
            <w:pPr>
              <w:pStyle w:val="ListBullet2"/>
            </w:pPr>
            <w:r w:rsidRPr="00A43FB6">
              <w:t>completing all work to specification</w:t>
            </w:r>
          </w:p>
          <w:p w:rsidR="00000000" w:rsidRPr="00A43FB6" w:rsidP="00A43FB6">
            <w:pPr>
              <w:pStyle w:val="ListBullet2"/>
            </w:pPr>
            <w:r w:rsidRPr="00A43FB6">
              <w:t>compliance with regulations, standards and organisational quality procedures and processes</w:t>
            </w:r>
          </w:p>
          <w:p w:rsidR="00000000" w:rsidP="00A43FB6">
            <w:pPr>
              <w:pStyle w:val="ListBullet2"/>
              <w:rPr>
                <w:lang w:val="en-NZ"/>
              </w:rPr>
            </w:pPr>
            <w:r w:rsidRPr="00A43FB6">
              <w:t>communicating and working eff</w:t>
            </w:r>
            <w:r w:rsidRPr="00A43FB6">
              <w:t>ectively and safely with others.</w:t>
            </w:r>
          </w:p>
        </w:tc>
      </w:tr>
      <w:tr w:rsidTr="000757C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This competency is to be assessed using standard and authorised work practices, safety requirements and environmental constraints.</w:t>
            </w:r>
          </w:p>
          <w:p w:rsidR="00000000" w:rsidRPr="00A43FB6" w:rsidP="00A43FB6">
            <w:pPr>
              <w:pStyle w:val="BodyText"/>
            </w:pPr>
            <w:r w:rsidRPr="00A43FB6">
              <w:t>Assessment of essential underpinning knowledge will usually be conducted in an off-site context.</w:t>
            </w:r>
          </w:p>
          <w:p w:rsidR="00000000" w:rsidRPr="00A43FB6" w:rsidP="00A43FB6">
            <w:pPr>
              <w:pStyle w:val="BodyText"/>
            </w:pPr>
            <w:r w:rsidRPr="00A43FB6">
              <w:t>Assessment is to comply with relevant regulatory or Australian standards' requirements.</w:t>
            </w:r>
          </w:p>
          <w:p w:rsidR="00000000" w:rsidRPr="00A43FB6" w:rsidP="00A43FB6">
            <w:pPr>
              <w:pStyle w:val="BodyText"/>
            </w:pPr>
            <w:r w:rsidRPr="00A43FB6">
              <w:t>Resource implications for assessment include:</w:t>
            </w:r>
          </w:p>
          <w:p w:rsidR="00000000" w:rsidRPr="00A43FB6" w:rsidP="00A43FB6">
            <w:pPr>
              <w:pStyle w:val="ListBullet"/>
            </w:pPr>
            <w:r w:rsidRPr="00A43FB6">
              <w:t>an induction procedure a</w:t>
            </w:r>
            <w:r w:rsidRPr="00A43FB6">
              <w:t>nd requirement</w:t>
            </w:r>
          </w:p>
          <w:p w:rsidR="00000000" w:rsidRPr="00A43FB6" w:rsidP="00A43FB6">
            <w:pPr>
              <w:pStyle w:val="ListBullet"/>
            </w:pPr>
            <w:r w:rsidRPr="00A43FB6">
              <w:t>realistic tasks or simulated tasks covering the minimum task requirements</w:t>
            </w:r>
          </w:p>
          <w:p w:rsidR="00000000" w:rsidRPr="00A43FB6" w:rsidP="00A43FB6">
            <w:pPr>
              <w:pStyle w:val="ListBullet"/>
            </w:pPr>
            <w:r w:rsidRPr="00A43FB6">
              <w:t>relevant specifications and work instructions</w:t>
            </w:r>
          </w:p>
          <w:p w:rsidR="00000000" w:rsidRPr="00A43FB6" w:rsidP="00A43FB6">
            <w:pPr>
              <w:pStyle w:val="ListBullet"/>
            </w:pPr>
            <w:r w:rsidRPr="00A43FB6">
              <w:t>tools and equipment appropriate to applying safe work practices</w:t>
            </w:r>
          </w:p>
          <w:p w:rsidR="00000000" w:rsidRPr="00A43FB6" w:rsidP="00A43FB6">
            <w:pPr>
              <w:pStyle w:val="ListBullet"/>
            </w:pPr>
            <w:r w:rsidRPr="00A43FB6">
              <w:t>support materials appropriate to activity</w:t>
            </w:r>
          </w:p>
          <w:p w:rsidR="00000000" w:rsidRPr="00A43FB6" w:rsidP="00A43FB6">
            <w:pPr>
              <w:pStyle w:val="ListBullet"/>
            </w:pPr>
            <w:r w:rsidRPr="00A43FB6">
              <w:t>workplace instr</w:t>
            </w:r>
            <w:r w:rsidRPr="00A43FB6">
              <w:t>uctions relating to safe working practices and addressing hazards and emergencies</w:t>
            </w:r>
          </w:p>
          <w:p w:rsidR="00000000" w:rsidRPr="00A43FB6" w:rsidP="00A43FB6">
            <w:pPr>
              <w:pStyle w:val="ListBullet"/>
            </w:pPr>
            <w:r w:rsidRPr="00A43FB6">
              <w:t>material safety data sheets</w:t>
            </w:r>
          </w:p>
          <w:p w:rsidR="00000000" w:rsidRPr="00A43FB6" w:rsidP="00A43FB6">
            <w:pPr>
              <w:pStyle w:val="ListBullet"/>
            </w:pPr>
            <w:r w:rsidRPr="00A43FB6">
              <w:t>research resources, including industry related systems information.</w:t>
            </w:r>
          </w:p>
          <w:p w:rsidR="00000000" w:rsidP="00A43FB6">
            <w:pPr>
              <w:pStyle w:val="BodyText"/>
              <w:rPr>
                <w:lang w:val="en-NZ"/>
              </w:rPr>
            </w:pPr>
            <w:r w:rsidRPr="00A43FB6">
              <w:t>Reasonable adjustments for people with disabilities must be made to assessment</w:t>
            </w:r>
            <w:r w:rsidRPr="00A43FB6">
              <w:t xml:space="preserve"> processes where required. This could include access to modified equipment and other physical resources, and the provision of appropriate assessment support. </w:t>
            </w:r>
          </w:p>
        </w:tc>
      </w:tr>
      <w:tr w:rsidTr="000757C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Assessment methods must:</w:t>
            </w:r>
          </w:p>
          <w:p w:rsidR="00000000" w:rsidRPr="00A43FB6" w:rsidP="00A43FB6">
            <w:pPr>
              <w:pStyle w:val="ListBullet"/>
            </w:pPr>
            <w:r w:rsidRPr="00A43FB6">
              <w:t>satisfy the endorsed Assessment Guidelines of the Construction, Plumbing and Services Training Package</w:t>
            </w:r>
          </w:p>
          <w:p w:rsidR="00000000" w:rsidRPr="00A43FB6" w:rsidP="00A43FB6">
            <w:pPr>
              <w:pStyle w:val="ListBullet"/>
            </w:pPr>
            <w:r w:rsidRPr="00A43FB6">
              <w:t xml:space="preserve">include direct observation of tasks in real or simulated work conditions, with questioning to confirm the ability to consistently identify and correctly </w:t>
            </w:r>
            <w:r w:rsidRPr="00A43FB6">
              <w:t>interpret the essential underpinning knowledge required for practical application</w:t>
            </w:r>
          </w:p>
          <w:p w:rsidR="00000000" w:rsidRPr="00A43FB6" w:rsidP="00A43FB6">
            <w:pPr>
              <w:pStyle w:val="ListBullet"/>
            </w:pPr>
            <w:r w:rsidRPr="00A43FB6">
              <w:t>reinforce the integration of employability skills with workplace tasks and job roles</w:t>
            </w:r>
          </w:p>
          <w:p w:rsidR="00000000" w:rsidRPr="00A43FB6" w:rsidP="00A43FB6">
            <w:pPr>
              <w:pStyle w:val="ListBullet"/>
            </w:pPr>
            <w:r w:rsidRPr="00A43FB6">
              <w:t>confirm that competency is verified and able to be transferred to other circumstances and</w:t>
            </w:r>
            <w:r w:rsidRPr="00A43FB6">
              <w:t xml:space="preserve"> environments.</w:t>
            </w:r>
          </w:p>
          <w:p w:rsidR="00000000" w:rsidRPr="00A43FB6" w:rsidP="00A43FB6">
            <w:pPr>
              <w:pStyle w:val="ListBullet"/>
            </w:pPr>
            <w:r w:rsidRPr="00A43FB6">
              <w:t>Validity and sufficiency of evidence requires that:</w:t>
            </w:r>
          </w:p>
          <w:p w:rsidR="00000000" w:rsidRPr="00A43FB6" w:rsidP="00A43FB6">
            <w:pPr>
              <w:pStyle w:val="ListBullet"/>
            </w:pPr>
            <w:r w:rsidRPr="00A43FB6">
              <w:t>competency will need to be demonstrated over a period of time reflecting the scope of the role and the practical requirements of the workplace</w:t>
            </w:r>
          </w:p>
          <w:p w:rsidR="00000000" w:rsidRPr="00A43FB6" w:rsidP="00A43FB6">
            <w:pPr>
              <w:pStyle w:val="ListBullet"/>
            </w:pPr>
            <w:r w:rsidRPr="00A43FB6">
              <w:t>where the assessment is part of a structured l</w:t>
            </w:r>
            <w:r w:rsidRPr="00A43FB6">
              <w:t>earning experience the evidence collected must relate to a number of performances assessed at different points in time and separated by further learning and practice, with a decision on competency only taken at the point when the assessor has complete conf</w:t>
            </w:r>
            <w:r w:rsidRPr="00A43FB6">
              <w:t>idence in the person's demonstrated ability and applied knowledge</w:t>
            </w:r>
          </w:p>
          <w:p w:rsidR="00000000" w:rsidP="00A43FB6">
            <w:pPr>
              <w:pStyle w:val="ListBullet"/>
              <w:rPr>
                <w:lang w:val="en-NZ"/>
              </w:rPr>
            </w:pPr>
            <w:r w:rsidRPr="00A43FB6">
              <w:t>all assessment that is part of a structured learning experience must include a combination of direct, indirect and supplementary evidence.</w:t>
            </w:r>
          </w:p>
        </w:tc>
      </w:tr>
      <w:tr w:rsidTr="000757C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Guidance information for assessment</w:t>
            </w:r>
          </w:p>
        </w:tc>
        <w:tc>
          <w:tcPr>
            <w:tcW w:w="5052"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Assessment pro</w:t>
            </w:r>
            <w:r w:rsidRPr="00A43FB6">
              <w:t>cesses and techniques should as far as is practical take into account the language, literacy and numeracy capacity of the candidate in relation to the competency being assessed.</w:t>
            </w:r>
          </w:p>
          <w:p w:rsidR="00000000" w:rsidRPr="00A43FB6" w:rsidP="00A43FB6">
            <w:pPr>
              <w:pStyle w:val="BodyText"/>
            </w:pPr>
            <w:r w:rsidRPr="00A43FB6">
              <w:t>Supplementary evidence of competency may be obtained from relevant authenticat</w:t>
            </w:r>
            <w:r w:rsidRPr="00A43FB6">
              <w:t xml:space="preserve">ed documentation from third parties, such as existing supervisors, team leaders or specialist training staff. </w:t>
            </w:r>
          </w:p>
        </w:tc>
      </w:tr>
    </w:tbl>
    <w:p w:rsidR="000757C6" w:rsidP="00A43FB6">
      <w:pPr>
        <w:pStyle w:val="BodyText"/>
      </w:pPr>
    </w:p>
    <w:p w:rsidR="000757C6" w:rsidP="00A43FB6">
      <w:pPr>
        <w:pStyle w:val="BodyText"/>
      </w:pPr>
    </w:p>
    <w:p w:rsidR="00000000" w:rsidRPr="00A43FB6" w:rsidP="00A43FB6">
      <w:pPr>
        <w:pStyle w:val="Heading1"/>
      </w:pPr>
      <w:bookmarkStart w:id="11" w:name="O_250483"/>
      <w:bookmarkEnd w:id="11"/>
      <w:r w:rsidRPr="00A43FB6">
        <w:t>Range Statement</w:t>
      </w:r>
    </w:p>
    <w:tbl>
      <w:tblPr>
        <w:tblW w:w="0" w:type="auto"/>
        <w:tblLayout w:type="fixed"/>
        <w:tblCellMar>
          <w:left w:w="62" w:type="dxa"/>
          <w:right w:w="62" w:type="dxa"/>
        </w:tblCellMar>
        <w:tblLook w:val="0000"/>
      </w:tblPr>
      <w:tblGrid>
        <w:gridCol w:w="3506"/>
        <w:gridCol w:w="5016"/>
      </w:tblGrid>
      <w:tr w:rsidTr="000757C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3FB6">
            <w:pPr>
              <w:pStyle w:val="BodyText"/>
              <w:rPr>
                <w:lang w:val="en-NZ"/>
              </w:rPr>
            </w:pPr>
            <w:r w:rsidRPr="00A43FB6">
              <w:rPr>
                <w:rStyle w:val="SpecialBold"/>
              </w:rPr>
              <w:t>RANGE STATEMENT</w:t>
            </w:r>
          </w:p>
        </w:tc>
      </w:tr>
      <w:tr w:rsidTr="000757C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3FB6">
            <w:pPr>
              <w:pStyle w:val="BodyText"/>
              <w:rPr>
                <w:lang w:val="en-NZ"/>
              </w:rPr>
            </w:pPr>
            <w:r w:rsidRPr="00A43FB6">
              <w:t>The range statement relates to the unit of competency as a whole. It allows for different work environments and situations that may affect performance. Bold italicised wording, if used in the performance criteria, is detailed below. Essential operating con</w:t>
            </w:r>
            <w:r w:rsidRPr="00A43FB6">
              <w:t>ditions that may be present with training and assessment (depending on the work situation, needs of the candidate, accessibility of the item, and local industry and regional contexts) may also be included.</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Statutory and regulatory authorities</w:t>
            </w:r>
            <w:r w:rsidRPr="00A43FB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state or territory statutory authority</w:t>
            </w:r>
          </w:p>
          <w:p w:rsidR="00000000" w:rsidP="00A43FB6">
            <w:pPr>
              <w:pStyle w:val="ListBullet"/>
              <w:rPr>
                <w:lang w:val="en-NZ"/>
              </w:rPr>
            </w:pPr>
            <w:r w:rsidRPr="00A43FB6">
              <w:t>statutory plumbing authority.</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Information</w:t>
            </w:r>
            <w:r w:rsidRPr="00A43FB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charts and hand drawings</w:t>
            </w:r>
          </w:p>
          <w:p w:rsidR="00000000" w:rsidRPr="00A43FB6" w:rsidP="00A43FB6">
            <w:pPr>
              <w:pStyle w:val="ListBullet"/>
            </w:pPr>
            <w:r w:rsidRPr="00A43FB6">
              <w:t>diagrams or sketches</w:t>
            </w:r>
          </w:p>
          <w:p w:rsidR="00000000" w:rsidRPr="00A43FB6" w:rsidP="00A43FB6">
            <w:pPr>
              <w:pStyle w:val="ListBullet"/>
            </w:pPr>
            <w:r w:rsidRPr="00A43FB6">
              <w:t>instructions issued by authorised organisational or external personnel</w:t>
            </w:r>
          </w:p>
          <w:p w:rsidR="00000000" w:rsidRPr="00A43FB6" w:rsidP="00A43FB6">
            <w:pPr>
              <w:pStyle w:val="ListBullet"/>
            </w:pPr>
            <w:r w:rsidRPr="00A43FB6">
              <w:t>material safety data sheets (MSDS)</w:t>
            </w:r>
          </w:p>
          <w:p w:rsidR="00000000" w:rsidRPr="00A43FB6" w:rsidP="00A43FB6">
            <w:pPr>
              <w:pStyle w:val="ListBullet"/>
            </w:pPr>
            <w:r w:rsidRPr="00A43FB6">
              <w:t>memos</w:t>
            </w:r>
          </w:p>
          <w:p w:rsidR="00000000" w:rsidRPr="00A43FB6" w:rsidP="00A43FB6">
            <w:pPr>
              <w:pStyle w:val="ListBullet"/>
            </w:pPr>
            <w:r w:rsidRPr="00A43FB6">
              <w:t>organisation work specifications and requirements</w:t>
            </w:r>
          </w:p>
          <w:p w:rsidR="00000000" w:rsidRPr="00A43FB6" w:rsidP="00A43FB6">
            <w:pPr>
              <w:pStyle w:val="ListBullet"/>
            </w:pPr>
            <w:r w:rsidRPr="00A43FB6">
              <w:t>regulatory and legislative requirements, particularly those pertaining to:</w:t>
            </w:r>
          </w:p>
          <w:p w:rsidR="00000000" w:rsidRPr="00A43FB6" w:rsidP="00A43FB6">
            <w:pPr>
              <w:pStyle w:val="ListBullet2"/>
            </w:pPr>
            <w:r w:rsidRPr="00A43FB6">
              <w:t>building codes</w:t>
            </w:r>
          </w:p>
          <w:p w:rsidR="00000000" w:rsidRPr="00A43FB6" w:rsidP="00A43FB6">
            <w:pPr>
              <w:pStyle w:val="ListBullet2"/>
            </w:pPr>
            <w:r w:rsidRPr="00A43FB6">
              <w:t>OHS and environmental requirements</w:t>
            </w:r>
          </w:p>
          <w:p w:rsidR="00000000" w:rsidRPr="00A43FB6" w:rsidP="00A43FB6">
            <w:pPr>
              <w:pStyle w:val="ListBullet2"/>
            </w:pPr>
            <w:r w:rsidRPr="00A43FB6">
              <w:t>plumbing regulations</w:t>
            </w:r>
          </w:p>
          <w:p w:rsidR="00000000" w:rsidRPr="00A43FB6" w:rsidP="00A43FB6">
            <w:pPr>
              <w:pStyle w:val="ListBullet"/>
            </w:pPr>
            <w:r w:rsidRPr="00A43FB6">
              <w:t>relevant Australian standards</w:t>
            </w:r>
          </w:p>
          <w:p w:rsidR="00000000" w:rsidRPr="00A43FB6" w:rsidP="00A43FB6">
            <w:pPr>
              <w:pStyle w:val="ListBullet"/>
            </w:pPr>
            <w:r w:rsidRPr="00A43FB6">
              <w:t>safe work procedures relatin</w:t>
            </w:r>
            <w:r w:rsidRPr="00A43FB6">
              <w:t>g to working on roofs</w:t>
            </w:r>
          </w:p>
          <w:p w:rsidR="00000000" w:rsidRPr="00A43FB6" w:rsidP="00A43FB6">
            <w:pPr>
              <w:pStyle w:val="ListBullet"/>
            </w:pPr>
            <w:r w:rsidRPr="00A43FB6">
              <w:t>signage</w:t>
            </w:r>
          </w:p>
          <w:p w:rsidR="00000000" w:rsidRPr="00A43FB6" w:rsidP="00A43FB6">
            <w:pPr>
              <w:pStyle w:val="ListBullet"/>
            </w:pPr>
            <w:r w:rsidRPr="00A43FB6">
              <w:t>verbal, written and graphical instructions</w:t>
            </w:r>
          </w:p>
          <w:p w:rsidR="00000000" w:rsidRPr="00A43FB6" w:rsidP="00A43FB6">
            <w:pPr>
              <w:pStyle w:val="ListBullet"/>
            </w:pPr>
            <w:r w:rsidRPr="00A43FB6">
              <w:t>work bulletins</w:t>
            </w:r>
          </w:p>
          <w:p w:rsidR="00000000" w:rsidP="00A43FB6">
            <w:pPr>
              <w:pStyle w:val="ListBullet"/>
              <w:rPr>
                <w:lang w:val="en-NZ"/>
              </w:rPr>
            </w:pPr>
            <w:r w:rsidRPr="00A43FB6">
              <w:t>work schedules, plans and specifications.</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Safety</w:t>
            </w:r>
            <w:r w:rsidRPr="00A43FB6">
              <w:t xml:space="preserve"> (</w:t>
            </w:r>
            <w:r w:rsidRPr="00A43FB6">
              <w:rPr>
                <w:rStyle w:val="BoldandItalics"/>
              </w:rPr>
              <w:t>OHS</w:t>
            </w:r>
            <w:r w:rsidRPr="00A43FB6">
              <w:t>) is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handling of materials</w:t>
            </w:r>
          </w:p>
          <w:p w:rsidR="00000000" w:rsidRPr="00A43FB6" w:rsidP="00A43FB6">
            <w:pPr>
              <w:pStyle w:val="ListBullet"/>
            </w:pPr>
            <w:r w:rsidRPr="00A43FB6">
              <w:t>hazard control</w:t>
            </w:r>
          </w:p>
          <w:p w:rsidR="00000000" w:rsidRPr="00A43FB6" w:rsidP="00A43FB6">
            <w:pPr>
              <w:pStyle w:val="ListBullet"/>
            </w:pPr>
            <w:r w:rsidRPr="00A43FB6">
              <w:t>personal protective clothing and equipment prescribed under legislation, regulations and workplace policies and practices</w:t>
            </w:r>
          </w:p>
          <w:p w:rsidR="00000000" w:rsidRPr="00A43FB6" w:rsidP="00A43FB6">
            <w:pPr>
              <w:pStyle w:val="ListBullet"/>
            </w:pPr>
            <w:r w:rsidRPr="00A43FB6">
              <w:t>safe operating procedures, including recognising and preventing hazards associated with:</w:t>
            </w:r>
          </w:p>
          <w:p w:rsidR="00000000" w:rsidRPr="00A43FB6" w:rsidP="00A43FB6">
            <w:pPr>
              <w:pStyle w:val="ListBullet2"/>
            </w:pPr>
            <w:r w:rsidRPr="00A43FB6">
              <w:t>hazardo</w:t>
            </w:r>
            <w:r w:rsidRPr="00A43FB6">
              <w:t>us materials and substances</w:t>
            </w:r>
          </w:p>
          <w:p w:rsidR="00000000" w:rsidRPr="00A43FB6" w:rsidP="00A43FB6">
            <w:pPr>
              <w:pStyle w:val="ListBullet2"/>
            </w:pPr>
            <w:r w:rsidRPr="00A43FB6">
              <w:t>service lines</w:t>
            </w:r>
          </w:p>
          <w:p w:rsidR="00000000" w:rsidRPr="00A43FB6" w:rsidP="00A43FB6">
            <w:pPr>
              <w:pStyle w:val="ListBullet2"/>
            </w:pPr>
            <w:r w:rsidRPr="00A43FB6">
              <w:t>surrounding structures and facilities</w:t>
            </w:r>
          </w:p>
          <w:p w:rsidR="00000000" w:rsidRPr="00A43FB6" w:rsidP="00A43FB6">
            <w:pPr>
              <w:pStyle w:val="ListBullet2"/>
            </w:pPr>
            <w:r w:rsidRPr="00A43FB6">
              <w:t>trip hazards</w:t>
            </w:r>
          </w:p>
          <w:p w:rsidR="00000000" w:rsidRPr="00A43FB6" w:rsidP="00A43FB6">
            <w:pPr>
              <w:pStyle w:val="ListBullet2"/>
            </w:pPr>
            <w:r w:rsidRPr="00A43FB6">
              <w:t>use of tools and equipment</w:t>
            </w:r>
          </w:p>
          <w:p w:rsidR="00000000" w:rsidRPr="00A43FB6" w:rsidP="00A43FB6">
            <w:pPr>
              <w:pStyle w:val="ListBullet2"/>
            </w:pPr>
            <w:r w:rsidRPr="00A43FB6">
              <w:t>work site visitors and the public</w:t>
            </w:r>
          </w:p>
          <w:p w:rsidR="00000000" w:rsidRPr="00A43FB6" w:rsidP="00A43FB6">
            <w:pPr>
              <w:pStyle w:val="ListBullet2"/>
            </w:pPr>
            <w:r w:rsidRPr="00A43FB6">
              <w:t>working at heights</w:t>
            </w:r>
          </w:p>
          <w:p w:rsidR="00000000" w:rsidRPr="00A43FB6" w:rsidP="00A43FB6">
            <w:pPr>
              <w:pStyle w:val="ListBullet2"/>
            </w:pPr>
            <w:r w:rsidRPr="00A43FB6">
              <w:t>working in proximity to others</w:t>
            </w:r>
          </w:p>
          <w:p w:rsidR="00000000" w:rsidRPr="00A43FB6" w:rsidP="00A43FB6">
            <w:pPr>
              <w:pStyle w:val="ListBullet"/>
            </w:pPr>
            <w:r w:rsidRPr="00A43FB6">
              <w:t>use of firefighting equipment</w:t>
            </w:r>
          </w:p>
          <w:p w:rsidR="00000000" w:rsidRPr="00A43FB6" w:rsidP="00A43FB6">
            <w:pPr>
              <w:pStyle w:val="ListBullet"/>
            </w:pPr>
            <w:r w:rsidRPr="00A43FB6">
              <w:t>use of first aid equipment</w:t>
            </w:r>
          </w:p>
          <w:p w:rsidR="00000000" w:rsidP="00A43FB6">
            <w:pPr>
              <w:pStyle w:val="ListBullet"/>
              <w:rPr>
                <w:lang w:val="en-NZ"/>
              </w:rPr>
            </w:pPr>
            <w:r w:rsidRPr="00A43FB6">
              <w:t>workplace environment and safety.</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Environmental requirements</w:t>
            </w:r>
            <w:r w:rsidRPr="00A43FB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clean-up protection</w:t>
            </w:r>
          </w:p>
          <w:p w:rsidR="00000000" w:rsidRPr="00A43FB6" w:rsidP="00A43FB6">
            <w:pPr>
              <w:pStyle w:val="ListBullet"/>
            </w:pPr>
            <w:r w:rsidRPr="00A43FB6">
              <w:t>ozone protection</w:t>
            </w:r>
          </w:p>
          <w:p w:rsidR="00000000" w:rsidP="00A43FB6">
            <w:pPr>
              <w:pStyle w:val="ListBullet"/>
              <w:rPr>
                <w:lang w:val="en-NZ"/>
              </w:rPr>
            </w:pPr>
            <w:r w:rsidRPr="00A43FB6">
              <w:t>waste management.</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Quality assurance</w:t>
            </w:r>
            <w:r w:rsidRPr="00A43FB6">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Environment Protection Authority (EPA)</w:t>
            </w:r>
          </w:p>
          <w:p w:rsidR="00000000" w:rsidRPr="00A43FB6" w:rsidP="00A43FB6">
            <w:pPr>
              <w:pStyle w:val="ListBullet"/>
            </w:pPr>
            <w:r w:rsidRPr="00A43FB6">
              <w:t>internal company quality assurance policy and risk management strategy</w:t>
            </w:r>
          </w:p>
          <w:p w:rsidR="00000000" w:rsidRPr="00A43FB6" w:rsidP="00A43FB6">
            <w:pPr>
              <w:pStyle w:val="ListBullet"/>
            </w:pPr>
            <w:r w:rsidRPr="00A43FB6">
              <w:t>International Standards Organisation</w:t>
            </w:r>
          </w:p>
          <w:p w:rsidR="00000000" w:rsidRPr="00A43FB6" w:rsidP="00A43FB6">
            <w:pPr>
              <w:pStyle w:val="ListBullet"/>
            </w:pPr>
            <w:r w:rsidRPr="00A43FB6">
              <w:t>site safety plan</w:t>
            </w:r>
          </w:p>
          <w:p w:rsidR="00000000" w:rsidP="00A43FB6">
            <w:pPr>
              <w:pStyle w:val="ListBullet"/>
              <w:rPr>
                <w:lang w:val="en-NZ"/>
              </w:rPr>
            </w:pPr>
            <w:r w:rsidRPr="00A43FB6">
              <w:t>workplace operations and procedures.</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Tools and equipment</w:t>
            </w:r>
            <w:r w:rsidRPr="00A43FB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fall protection</w:t>
            </w:r>
          </w:p>
          <w:p w:rsidR="00000000" w:rsidRPr="00A43FB6" w:rsidP="00A43FB6">
            <w:pPr>
              <w:pStyle w:val="ListBullet"/>
            </w:pPr>
            <w:r w:rsidRPr="00A43FB6">
              <w:t>ladders</w:t>
            </w:r>
          </w:p>
          <w:p w:rsidR="00000000" w:rsidRPr="00A43FB6" w:rsidP="00A43FB6">
            <w:pPr>
              <w:pStyle w:val="ListBullet"/>
            </w:pPr>
            <w:r w:rsidRPr="00A43FB6">
              <w:t>lifting and load shifting equipment, including:</w:t>
            </w:r>
          </w:p>
          <w:p w:rsidR="00000000" w:rsidRPr="00A43FB6" w:rsidP="00A43FB6">
            <w:pPr>
              <w:pStyle w:val="ListBullet2"/>
            </w:pPr>
            <w:r w:rsidRPr="00A43FB6">
              <w:t>chain blocks</w:t>
            </w:r>
          </w:p>
          <w:p w:rsidR="00000000" w:rsidRPr="00A43FB6" w:rsidP="00A43FB6">
            <w:pPr>
              <w:pStyle w:val="ListBullet2"/>
            </w:pPr>
            <w:r w:rsidRPr="00A43FB6">
              <w:t>cranes</w:t>
            </w:r>
          </w:p>
          <w:p w:rsidR="00000000" w:rsidRPr="00A43FB6" w:rsidP="00A43FB6">
            <w:pPr>
              <w:pStyle w:val="ListBullet2"/>
            </w:pPr>
            <w:r w:rsidRPr="00A43FB6">
              <w:t>elevated work platforms</w:t>
            </w:r>
          </w:p>
          <w:p w:rsidR="00000000" w:rsidRPr="00A43FB6" w:rsidP="00A43FB6">
            <w:pPr>
              <w:pStyle w:val="ListBullet2"/>
            </w:pPr>
            <w:r w:rsidRPr="00A43FB6">
              <w:t>forklifts</w:t>
            </w:r>
          </w:p>
          <w:p w:rsidR="00000000" w:rsidRPr="00A43FB6" w:rsidP="00A43FB6">
            <w:pPr>
              <w:pStyle w:val="ListBullet2"/>
            </w:pPr>
            <w:r w:rsidRPr="00A43FB6">
              <w:t>hand trolleys</w:t>
            </w:r>
          </w:p>
          <w:p w:rsidR="00000000" w:rsidRPr="00A43FB6" w:rsidP="00A43FB6">
            <w:pPr>
              <w:pStyle w:val="ListBullet2"/>
            </w:pPr>
            <w:r w:rsidRPr="00A43FB6">
              <w:t>hoists and jacks</w:t>
            </w:r>
          </w:p>
          <w:p w:rsidR="00000000" w:rsidRPr="00A43FB6" w:rsidP="00A43FB6">
            <w:pPr>
              <w:pStyle w:val="ListBullet2"/>
            </w:pPr>
            <w:r w:rsidRPr="00A43FB6">
              <w:t>rollers</w:t>
            </w:r>
          </w:p>
          <w:p w:rsidR="00000000" w:rsidRPr="00A43FB6" w:rsidP="00A43FB6">
            <w:pPr>
              <w:pStyle w:val="ListBullet2"/>
            </w:pPr>
            <w:r w:rsidRPr="00A43FB6">
              <w:t>scaffolds</w:t>
            </w:r>
          </w:p>
          <w:p w:rsidR="00000000" w:rsidRPr="00A43FB6" w:rsidP="00A43FB6">
            <w:pPr>
              <w:pStyle w:val="ListBullet"/>
            </w:pPr>
            <w:r w:rsidRPr="00A43FB6">
              <w:t>perimeter protection</w:t>
            </w:r>
          </w:p>
          <w:p w:rsidR="00000000" w:rsidP="00A43FB6">
            <w:pPr>
              <w:pStyle w:val="ListBullet"/>
              <w:rPr>
                <w:lang w:val="en-NZ"/>
              </w:rPr>
            </w:pPr>
            <w:r w:rsidRPr="00A43FB6">
              <w:t>signage and barricades.</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Roof safety systems</w:t>
            </w:r>
            <w:r w:rsidRPr="00A43FB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footwalks</w:t>
            </w:r>
          </w:p>
          <w:p w:rsidR="00000000" w:rsidRPr="00A43FB6" w:rsidP="00A43FB6">
            <w:pPr>
              <w:pStyle w:val="ListBullet"/>
            </w:pPr>
            <w:r w:rsidRPr="00A43FB6">
              <w:t>handrails</w:t>
            </w:r>
          </w:p>
          <w:p w:rsidR="00000000" w:rsidRPr="00A43FB6" w:rsidP="00A43FB6">
            <w:pPr>
              <w:pStyle w:val="ListBullet"/>
            </w:pPr>
            <w:r w:rsidRPr="00A43FB6">
              <w:t>harness fixing points</w:t>
            </w:r>
          </w:p>
          <w:p w:rsidR="00000000" w:rsidRPr="00A43FB6" w:rsidP="00A43FB6">
            <w:pPr>
              <w:pStyle w:val="ListBullet"/>
            </w:pPr>
            <w:r w:rsidRPr="00A43FB6">
              <w:t>kickboards</w:t>
            </w:r>
          </w:p>
          <w:p w:rsidR="00000000" w:rsidRPr="00A43FB6" w:rsidP="00A43FB6">
            <w:pPr>
              <w:pStyle w:val="ListBullet"/>
            </w:pPr>
            <w:r w:rsidRPr="00A43FB6">
              <w:t>safety harness</w:t>
            </w:r>
          </w:p>
          <w:p w:rsidR="00000000" w:rsidP="00A43FB6">
            <w:pPr>
              <w:pStyle w:val="ListBullet"/>
              <w:rPr>
                <w:lang w:val="en-NZ"/>
              </w:rPr>
            </w:pPr>
            <w:r w:rsidRPr="00A43FB6">
              <w:t>scaffolds.</w:t>
            </w:r>
          </w:p>
        </w:tc>
      </w:tr>
      <w:tr w:rsidTr="000757C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BoldandItalics"/>
              </w:rPr>
              <w:t>Fault reporting</w:t>
            </w:r>
            <w:r w:rsidRPr="00A43FB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43FB6" w:rsidP="00A43FB6">
            <w:pPr>
              <w:pStyle w:val="ListBullet"/>
            </w:pPr>
            <w:r w:rsidRPr="00A43FB6">
              <w:t>may be written or verbal</w:t>
            </w:r>
          </w:p>
          <w:p w:rsidR="00000000" w:rsidRPr="00A43FB6" w:rsidP="00A43FB6">
            <w:pPr>
              <w:pStyle w:val="ListBullet"/>
            </w:pPr>
            <w:r w:rsidRPr="00A43FB6">
              <w:t>is to be in accordance with company's workplace procedures.</w:t>
            </w:r>
          </w:p>
        </w:tc>
      </w:tr>
    </w:tbl>
    <w:p w:rsidR="000757C6" w:rsidP="00A43FB6">
      <w:pPr>
        <w:pStyle w:val="BodyText"/>
      </w:pPr>
    </w:p>
    <w:p w:rsidR="000757C6" w:rsidP="00A43FB6">
      <w:pPr>
        <w:pStyle w:val="BodyText"/>
      </w:pPr>
    </w:p>
    <w:p w:rsidR="00000000" w:rsidRPr="00A43FB6" w:rsidP="00A43FB6">
      <w:pPr>
        <w:pStyle w:val="Heading1"/>
      </w:pPr>
      <w:bookmarkStart w:id="12" w:name="O_199402"/>
      <w:bookmarkEnd w:id="12"/>
      <w:r w:rsidRPr="00A43FB6">
        <w:t>Unit Sector(s)</w:t>
      </w:r>
    </w:p>
    <w:tbl>
      <w:tblPr>
        <w:tblW w:w="0" w:type="auto"/>
        <w:tblLayout w:type="fixed"/>
        <w:tblCellMar>
          <w:left w:w="62" w:type="dxa"/>
          <w:right w:w="62" w:type="dxa"/>
        </w:tblCellMar>
        <w:tblLook w:val="0000"/>
      </w:tblPr>
      <w:tblGrid>
        <w:gridCol w:w="2557"/>
        <w:gridCol w:w="5965"/>
      </w:tblGrid>
      <w:tr w:rsidTr="000757C6">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A43FB6" w:rsidP="00A43FB6">
            <w:pPr>
              <w:pStyle w:val="BodyText"/>
            </w:pPr>
            <w:r w:rsidRPr="00A43FB6">
              <w:t>Plumbing and services</w:t>
            </w:r>
          </w:p>
        </w:tc>
      </w:tr>
    </w:tbl>
    <w:p w:rsidR="000757C6" w:rsidP="00A43FB6">
      <w:pPr>
        <w:pStyle w:val="BodyText"/>
      </w:pPr>
    </w:p>
    <w:p w:rsidR="000757C6" w:rsidP="00A43FB6">
      <w:pPr>
        <w:pStyle w:val="BodyText"/>
      </w:pPr>
    </w:p>
    <w:p w:rsidR="00000000" w:rsidRPr="00A43FB6" w:rsidP="00A43FB6">
      <w:pPr>
        <w:pStyle w:val="Heading1"/>
      </w:pPr>
      <w:bookmarkStart w:id="13" w:name="O_199399"/>
      <w:bookmarkEnd w:id="13"/>
      <w:r w:rsidRPr="00A43FB6">
        <w:t>Co-requisite units</w:t>
      </w:r>
    </w:p>
    <w:tbl>
      <w:tblPr>
        <w:tblW w:w="0" w:type="auto"/>
        <w:tblLayout w:type="fixed"/>
        <w:tblCellMar>
          <w:left w:w="62" w:type="dxa"/>
          <w:right w:w="62" w:type="dxa"/>
        </w:tblCellMar>
        <w:tblLook w:val="0000"/>
      </w:tblPr>
      <w:tblGrid>
        <w:gridCol w:w="2559"/>
        <w:gridCol w:w="1679"/>
        <w:gridCol w:w="4284"/>
      </w:tblGrid>
      <w:tr w:rsidTr="000757C6">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t>Nil</w:t>
            </w:r>
          </w:p>
        </w:tc>
      </w:tr>
      <w:tr w:rsidTr="000757C6">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A43FB6" w:rsidP="00A43FB6">
            <w:pPr>
              <w:pStyle w:val="BodyText"/>
            </w:pPr>
          </w:p>
        </w:tc>
      </w:tr>
    </w:tbl>
    <w:p w:rsidR="000757C6" w:rsidP="00A43FB6">
      <w:pPr>
        <w:pStyle w:val="BodyText"/>
      </w:pPr>
    </w:p>
    <w:p w:rsidR="000757C6" w:rsidP="00A43FB6">
      <w:pPr>
        <w:pStyle w:val="BodyText"/>
      </w:pPr>
    </w:p>
    <w:p w:rsidR="00000000" w:rsidRPr="00A43FB6" w:rsidP="00A43FB6">
      <w:pPr>
        <w:pStyle w:val="Heading1"/>
      </w:pPr>
      <w:bookmarkStart w:id="14" w:name="O_199401"/>
      <w:bookmarkEnd w:id="14"/>
      <w:r w:rsidRPr="00A43FB6">
        <w:t>Functional area</w:t>
      </w:r>
    </w:p>
    <w:tbl>
      <w:tblPr>
        <w:tblW w:w="0" w:type="auto"/>
        <w:tblLayout w:type="fixed"/>
        <w:tblCellMar>
          <w:left w:w="62" w:type="dxa"/>
          <w:right w:w="62" w:type="dxa"/>
        </w:tblCellMar>
        <w:tblLook w:val="0000"/>
      </w:tblPr>
      <w:tblGrid>
        <w:gridCol w:w="2649"/>
        <w:gridCol w:w="5873"/>
      </w:tblGrid>
      <w:tr w:rsidTr="000757C6">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43FB6">
            <w:pPr>
              <w:pStyle w:val="BodyText"/>
              <w:rPr>
                <w:lang w:val="en-NZ"/>
              </w:rPr>
            </w:pPr>
            <w:r w:rsidRPr="00A43FB6">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A43FB6" w:rsidP="00A43FB6">
            <w:pPr>
              <w:pStyle w:val="BodyText"/>
            </w:pPr>
          </w:p>
        </w:tc>
      </w:tr>
    </w:tbl>
    <w:p w:rsidR="000757C6" w:rsidP="00A43FB6">
      <w:pPr>
        <w:pStyle w:val="BodyText"/>
      </w:pPr>
    </w:p>
    <w:p w:rsidR="000757C6" w:rsidP="00A43FB6">
      <w:pPr>
        <w:pStyle w:val="BodyText"/>
      </w:pPr>
    </w:p>
    <w:p w:rsidR="00000000" w:rsidRPr="00A43FB6" w:rsidP="00A43FB6"/>
    <w:sectPr w:rsidSect="00A43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7C6" w:rsidP="00075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C6" w:rsidP="00A43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57C6" w:rsidP="00A43F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57C6" w:rsidP="00A43F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7C6" w:rsidP="000757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C6" w:rsidP="00A43FB6">
    <w:pPr>
      <w:pStyle w:val="Header"/>
      <w:framePr w:wrap="around"/>
    </w:pPr>
    <w:r>
      <w:fldChar w:fldCharType="begin"/>
    </w:r>
    <w:r>
      <w:instrText xml:space="preserve"> TITLE   \* MERGEFORMAT </w:instrText>
    </w:r>
    <w:r>
      <w:fldChar w:fldCharType="separate"/>
    </w:r>
    <w:r>
      <w:t>CPCPCM2035A Work safely on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57C6" w:rsidP="00A43F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E1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CF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60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F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FB6"/>
    <w:pPr>
      <w:spacing w:before="360" w:after="60"/>
      <w:outlineLvl w:val="0"/>
    </w:pPr>
    <w:rPr>
      <w:sz w:val="32"/>
    </w:rPr>
  </w:style>
  <w:style w:type="paragraph" w:styleId="Heading2">
    <w:name w:val="heading 2"/>
    <w:basedOn w:val="HeadingBase"/>
    <w:next w:val="BodyText"/>
    <w:link w:val="Heading2Char"/>
    <w:qFormat/>
    <w:rsid w:val="00A43FB6"/>
    <w:pPr>
      <w:keepLines/>
      <w:spacing w:before="240" w:after="120"/>
      <w:outlineLvl w:val="1"/>
    </w:pPr>
    <w:rPr>
      <w:sz w:val="28"/>
      <w:szCs w:val="40"/>
    </w:rPr>
  </w:style>
  <w:style w:type="paragraph" w:styleId="Heading3">
    <w:name w:val="heading 3"/>
    <w:basedOn w:val="HeadingBase"/>
    <w:next w:val="BodyText"/>
    <w:link w:val="Heading3Char"/>
    <w:qFormat/>
    <w:rsid w:val="00A43FB6"/>
    <w:pPr>
      <w:spacing w:before="180" w:after="120"/>
      <w:outlineLvl w:val="2"/>
    </w:pPr>
    <w:rPr>
      <w:spacing w:val="-10"/>
      <w:kern w:val="32"/>
    </w:rPr>
  </w:style>
  <w:style w:type="paragraph" w:styleId="Heading4">
    <w:name w:val="heading 4"/>
    <w:basedOn w:val="HeadingBase"/>
    <w:next w:val="BodyText"/>
    <w:link w:val="Heading4Char"/>
    <w:qFormat/>
    <w:rsid w:val="00A43FB6"/>
    <w:pPr>
      <w:spacing w:before="160" w:after="120"/>
      <w:outlineLvl w:val="3"/>
    </w:pPr>
    <w:rPr>
      <w:sz w:val="22"/>
    </w:rPr>
  </w:style>
  <w:style w:type="paragraph" w:styleId="Heading5">
    <w:name w:val="heading 5"/>
    <w:basedOn w:val="HeadingBase"/>
    <w:next w:val="Normal"/>
    <w:link w:val="Heading5Char"/>
    <w:qFormat/>
    <w:rsid w:val="00A43FB6"/>
    <w:pPr>
      <w:spacing w:before="80"/>
      <w:outlineLvl w:val="4"/>
    </w:pPr>
    <w:rPr>
      <w:color w:val="918585"/>
      <w:sz w:val="20"/>
    </w:rPr>
  </w:style>
  <w:style w:type="paragraph" w:styleId="Heading6">
    <w:name w:val="heading 6"/>
    <w:basedOn w:val="HeadingBase"/>
    <w:next w:val="Normal"/>
    <w:link w:val="Heading6Char"/>
    <w:qFormat/>
    <w:rsid w:val="00A43FB6"/>
    <w:pPr>
      <w:spacing w:before="60"/>
      <w:outlineLvl w:val="5"/>
    </w:pPr>
    <w:rPr>
      <w:color w:val="918585"/>
      <w:sz w:val="20"/>
    </w:rPr>
  </w:style>
  <w:style w:type="paragraph" w:styleId="Heading7">
    <w:name w:val="heading 7"/>
    <w:basedOn w:val="Normal"/>
    <w:next w:val="Normal"/>
    <w:link w:val="Heading7Char"/>
    <w:qFormat/>
    <w:rsid w:val="00A43FB6"/>
    <w:pPr>
      <w:ind w:left="720"/>
      <w:outlineLvl w:val="6"/>
    </w:pPr>
    <w:rPr>
      <w:i/>
    </w:rPr>
  </w:style>
  <w:style w:type="paragraph" w:styleId="Heading8">
    <w:name w:val="heading 8"/>
    <w:basedOn w:val="Normal"/>
    <w:next w:val="Normal"/>
    <w:link w:val="Heading8Char"/>
    <w:qFormat/>
    <w:rsid w:val="00A43FB6"/>
    <w:pPr>
      <w:ind w:left="720"/>
      <w:outlineLvl w:val="7"/>
    </w:pPr>
    <w:rPr>
      <w:i/>
    </w:rPr>
  </w:style>
  <w:style w:type="paragraph" w:styleId="Heading9">
    <w:name w:val="heading 9"/>
    <w:basedOn w:val="Normal"/>
    <w:next w:val="Normal"/>
    <w:link w:val="Heading9Char"/>
    <w:qFormat/>
    <w:rsid w:val="00A43FB6"/>
    <w:pPr>
      <w:ind w:left="720"/>
      <w:outlineLvl w:val="8"/>
    </w:pPr>
    <w:rPr>
      <w:i/>
    </w:rPr>
  </w:style>
  <w:style w:type="character" w:default="1" w:styleId="DefaultParagraphFont">
    <w:name w:val="Default Paragraph Font"/>
    <w:uiPriority w:val="1"/>
    <w:unhideWhenUsed/>
    <w:rsid w:val="00A43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FB6"/>
  </w:style>
  <w:style w:type="character" w:customStyle="1" w:styleId="Heading1Char">
    <w:name w:val="Heading 1 Char"/>
    <w:basedOn w:val="DefaultParagraphFont"/>
    <w:link w:val="Heading1"/>
    <w:rsid w:val="00A43FB6"/>
    <w:rPr>
      <w:rFonts w:ascii="Times New Roman" w:eastAsia="Times New Roman" w:hAnsi="Times New Roman" w:cs="Times New Roman"/>
      <w:b/>
      <w:sz w:val="32"/>
      <w:szCs w:val="20"/>
      <w:lang w:eastAsia="en-US"/>
    </w:rPr>
  </w:style>
  <w:style w:type="paragraph" w:styleId="BodyText">
    <w:name w:val="Body Text"/>
    <w:basedOn w:val="Normal"/>
    <w:link w:val="BodyTextChar"/>
    <w:rsid w:val="00A43F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FB6"/>
    <w:rPr>
      <w:rFonts w:ascii="Times New Roman" w:eastAsia="Times New Roman" w:hAnsi="Times New Roman" w:cs="Times New Roman"/>
      <w:sz w:val="24"/>
      <w:lang w:val="en-US" w:eastAsia="en-US"/>
    </w:rPr>
  </w:style>
  <w:style w:type="paragraph" w:styleId="Footer">
    <w:name w:val="footer"/>
    <w:basedOn w:val="Normal"/>
    <w:link w:val="FooterChar"/>
    <w:rsid w:val="00A43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FB6"/>
    <w:rPr>
      <w:rFonts w:ascii="Times New Roman" w:eastAsia="Times New Roman" w:hAnsi="Times New Roman" w:cs="Times New Roman"/>
      <w:sz w:val="16"/>
      <w:lang w:val="en-US" w:eastAsia="en-US"/>
    </w:rPr>
  </w:style>
  <w:style w:type="paragraph" w:styleId="List">
    <w:name w:val="List"/>
    <w:basedOn w:val="BodyText"/>
    <w:next w:val="BodyText"/>
    <w:rsid w:val="00A43FB6"/>
    <w:pPr>
      <w:tabs>
        <w:tab w:val="left" w:pos="340"/>
      </w:tabs>
      <w:spacing w:before="60" w:after="60"/>
      <w:ind w:left="340" w:hanging="340"/>
    </w:pPr>
  </w:style>
  <w:style w:type="paragraph" w:styleId="ListBullet">
    <w:name w:val="List Bullet"/>
    <w:basedOn w:val="List"/>
    <w:rsid w:val="00A43FB6"/>
    <w:pPr>
      <w:numPr>
        <w:numId w:val="14"/>
      </w:numPr>
      <w:tabs>
        <w:tab w:val="clear" w:pos="340"/>
      </w:tabs>
      <w:spacing w:before="40" w:after="40"/>
    </w:pPr>
  </w:style>
  <w:style w:type="character" w:customStyle="1" w:styleId="SpecialBold">
    <w:name w:val="Special Bold"/>
    <w:basedOn w:val="DefaultParagraphFont"/>
    <w:rsid w:val="00A43FB6"/>
    <w:rPr>
      <w:b/>
      <w:spacing w:val="0"/>
    </w:rPr>
  </w:style>
  <w:style w:type="paragraph" w:styleId="ListBullet2">
    <w:name w:val="List Bullet 2"/>
    <w:basedOn w:val="List2"/>
    <w:rsid w:val="00A43FB6"/>
    <w:pPr>
      <w:numPr>
        <w:numId w:val="15"/>
      </w:numPr>
      <w:tabs>
        <w:tab w:val="clear" w:pos="680"/>
      </w:tabs>
    </w:pPr>
  </w:style>
  <w:style w:type="paragraph" w:styleId="Header">
    <w:name w:val="header"/>
    <w:basedOn w:val="Normal"/>
    <w:link w:val="HeaderChar"/>
    <w:rsid w:val="00A43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F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FB6"/>
    <w:pPr>
      <w:spacing w:before="240" w:after="120"/>
      <w:outlineLvl w:val="0"/>
    </w:pPr>
    <w:rPr>
      <w:rFonts w:ascii="Times New Roman" w:hAnsi="Times New Roman"/>
      <w:b/>
      <w:sz w:val="28"/>
    </w:rPr>
  </w:style>
  <w:style w:type="paragraph" w:customStyle="1" w:styleId="AllowPageBreak">
    <w:name w:val="AllowPageBreak"/>
    <w:rsid w:val="00A43F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FB6"/>
    <w:pPr>
      <w:tabs>
        <w:tab w:val="left" w:pos="680"/>
      </w:tabs>
      <w:spacing w:before="60" w:after="60"/>
      <w:ind w:left="680" w:hanging="340"/>
    </w:pPr>
  </w:style>
  <w:style w:type="paragraph" w:styleId="ListBullet3">
    <w:name w:val="List Bullet 3"/>
    <w:basedOn w:val="List3"/>
    <w:rsid w:val="00A43FB6"/>
    <w:pPr>
      <w:numPr>
        <w:numId w:val="3"/>
      </w:numPr>
      <w:tabs>
        <w:tab w:val="clear" w:pos="1021"/>
      </w:tabs>
      <w:ind w:left="1037" w:hanging="357"/>
    </w:pPr>
  </w:style>
  <w:style w:type="character" w:customStyle="1" w:styleId="BoldandItalics">
    <w:name w:val="Bold and Italics"/>
    <w:qFormat/>
    <w:rsid w:val="00A43FB6"/>
    <w:rPr>
      <w:b/>
      <w:i/>
      <w:u w:val="none"/>
    </w:rPr>
  </w:style>
  <w:style w:type="character" w:customStyle="1" w:styleId="Heading2Char">
    <w:name w:val="Heading 2 Char"/>
    <w:basedOn w:val="DefaultParagraphFont"/>
    <w:link w:val="Heading2"/>
    <w:rsid w:val="00A43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F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F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FB6"/>
    <w:rPr>
      <w:rFonts w:ascii="Courier New" w:eastAsia="Times New Roman" w:hAnsi="Courier New" w:cs="Times New Roman"/>
      <w:i/>
      <w:szCs w:val="20"/>
      <w:lang w:val="en-US" w:eastAsia="en-US"/>
    </w:rPr>
  </w:style>
  <w:style w:type="paragraph" w:customStyle="1" w:styleId="HeadingBase">
    <w:name w:val="Heading Base"/>
    <w:rsid w:val="00A43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FB6"/>
    <w:pPr>
      <w:tabs>
        <w:tab w:val="right" w:leader="dot" w:pos="9072"/>
      </w:tabs>
      <w:ind w:left="567"/>
    </w:pPr>
    <w:rPr>
      <w:szCs w:val="22"/>
    </w:rPr>
  </w:style>
  <w:style w:type="paragraph" w:customStyle="1" w:styleId="TOCBase">
    <w:name w:val="TOC Base"/>
    <w:rsid w:val="00A43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FB6"/>
    <w:pPr>
      <w:tabs>
        <w:tab w:val="right" w:leader="dot" w:pos="9072"/>
      </w:tabs>
      <w:spacing w:before="40" w:after="40"/>
      <w:ind w:left="284"/>
    </w:pPr>
    <w:rPr>
      <w:rFonts w:ascii="Times New Roman" w:hAnsi="Times New Roman"/>
    </w:rPr>
  </w:style>
  <w:style w:type="paragraph" w:styleId="TOC1">
    <w:name w:val="toc 1"/>
    <w:basedOn w:val="TOCBase"/>
    <w:next w:val="Normal"/>
    <w:rsid w:val="00A43F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FB6"/>
    <w:pPr>
      <w:spacing w:before="5040"/>
      <w:jc w:val="center"/>
    </w:pPr>
    <w:rPr>
      <w:sz w:val="48"/>
      <w:szCs w:val="72"/>
      <w:lang w:val="en-US"/>
    </w:rPr>
  </w:style>
  <w:style w:type="character" w:customStyle="1" w:styleId="TitleChar">
    <w:name w:val="Title Char"/>
    <w:basedOn w:val="DefaultParagraphFont"/>
    <w:link w:val="Title"/>
    <w:rsid w:val="00A43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FB6"/>
    <w:pPr>
      <w:tabs>
        <w:tab w:val="left" w:pos="3600"/>
        <w:tab w:val="left" w:pos="3958"/>
      </w:tabs>
    </w:pPr>
  </w:style>
  <w:style w:type="paragraph" w:customStyle="1" w:styleId="Note">
    <w:name w:val="Note"/>
    <w:basedOn w:val="BodyText"/>
    <w:rsid w:val="00A43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FB6"/>
    <w:pPr>
      <w:framePr w:wrap="auto" w:hAnchor="text" w:y="6049"/>
    </w:pPr>
    <w:rPr>
      <w:color w:val="000000"/>
      <w:sz w:val="40"/>
    </w:rPr>
  </w:style>
  <w:style w:type="paragraph" w:customStyle="1" w:styleId="TOCTitle">
    <w:name w:val="TOCTitle"/>
    <w:basedOn w:val="Heading1"/>
    <w:rsid w:val="00A43FB6"/>
    <w:pPr>
      <w:spacing w:after="240"/>
      <w:jc w:val="center"/>
      <w:outlineLvl w:val="9"/>
    </w:pPr>
    <w:rPr>
      <w:caps/>
    </w:rPr>
  </w:style>
  <w:style w:type="paragraph" w:customStyle="1" w:styleId="Version">
    <w:name w:val="Version"/>
    <w:rsid w:val="00A43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FB6"/>
    <w:pPr>
      <w:keepNext w:val="0"/>
      <w:tabs>
        <w:tab w:val="right" w:pos="4176"/>
      </w:tabs>
      <w:ind w:left="198" w:hanging="198"/>
    </w:pPr>
    <w:rPr>
      <w:rFonts w:ascii="Garamond" w:hAnsi="Garamond"/>
    </w:rPr>
  </w:style>
  <w:style w:type="paragraph" w:styleId="IndexHeading">
    <w:name w:val="index heading"/>
    <w:basedOn w:val="Normal"/>
    <w:next w:val="Index1"/>
    <w:semiHidden/>
    <w:rsid w:val="00A43FB6"/>
    <w:pPr>
      <w:spacing w:before="120" w:after="120"/>
    </w:pPr>
    <w:rPr>
      <w:rFonts w:ascii="Arial" w:hAnsi="Arial"/>
      <w:b/>
      <w:color w:val="918585"/>
      <w:sz w:val="24"/>
    </w:rPr>
  </w:style>
  <w:style w:type="paragraph" w:customStyle="1" w:styleId="Chapter">
    <w:name w:val="Chapter"/>
    <w:basedOn w:val="Normal"/>
    <w:rsid w:val="00A43FB6"/>
    <w:pPr>
      <w:spacing w:before="240"/>
    </w:pPr>
    <w:rPr>
      <w:rFonts w:ascii="Times New Roman" w:hAnsi="Times New Roman"/>
      <w:smallCaps/>
      <w:spacing w:val="80"/>
      <w:sz w:val="28"/>
    </w:rPr>
  </w:style>
  <w:style w:type="paragraph" w:customStyle="1" w:styleId="InChapter">
    <w:name w:val="InChapter"/>
    <w:basedOn w:val="Heading3"/>
    <w:rsid w:val="00A43FB6"/>
    <w:pPr>
      <w:spacing w:after="240"/>
      <w:outlineLvl w:val="9"/>
    </w:pPr>
    <w:rPr>
      <w:noProof/>
    </w:rPr>
  </w:style>
  <w:style w:type="paragraph" w:styleId="Index2">
    <w:name w:val="index 2"/>
    <w:basedOn w:val="Normal"/>
    <w:next w:val="Normal"/>
    <w:semiHidden/>
    <w:rsid w:val="00A43FB6"/>
    <w:pPr>
      <w:tabs>
        <w:tab w:val="right" w:pos="4176"/>
      </w:tabs>
      <w:ind w:left="568" w:hanging="284"/>
    </w:pPr>
    <w:rPr>
      <w:rFonts w:ascii="Garamond" w:hAnsi="Garamond"/>
    </w:rPr>
  </w:style>
  <w:style w:type="paragraph" w:customStyle="1" w:styleId="Byline">
    <w:name w:val="Byline"/>
    <w:rsid w:val="00A43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FB6"/>
    <w:pPr>
      <w:tabs>
        <w:tab w:val="clear" w:pos="3600"/>
        <w:tab w:val="clear" w:pos="3958"/>
      </w:tabs>
      <w:jc w:val="right"/>
    </w:pPr>
  </w:style>
  <w:style w:type="character" w:styleId="Emphasis">
    <w:name w:val="Emphasis"/>
    <w:basedOn w:val="DefaultParagraphFont"/>
    <w:qFormat/>
    <w:rsid w:val="00A43FB6"/>
    <w:rPr>
      <w:i/>
    </w:rPr>
  </w:style>
  <w:style w:type="paragraph" w:styleId="Caption">
    <w:name w:val="caption"/>
    <w:basedOn w:val="BodyText"/>
    <w:next w:val="Normal"/>
    <w:qFormat/>
    <w:rsid w:val="00A43FB6"/>
    <w:pPr>
      <w:framePr w:w="2268" w:hSpace="181" w:vSpace="181" w:wrap="around" w:vAnchor="text" w:hAnchor="page" w:x="1135" w:y="285" w:anchorLock="1"/>
    </w:pPr>
    <w:rPr>
      <w:i/>
    </w:rPr>
  </w:style>
  <w:style w:type="paragraph" w:customStyle="1" w:styleId="MiniTOCTitle">
    <w:name w:val="MiniTOCTitle"/>
    <w:basedOn w:val="Heading4"/>
    <w:rsid w:val="00A43FB6"/>
    <w:pPr>
      <w:spacing w:before="240"/>
      <w:outlineLvl w:val="9"/>
    </w:pPr>
    <w:rPr>
      <w:noProof/>
      <w:sz w:val="24"/>
    </w:rPr>
  </w:style>
  <w:style w:type="paragraph" w:customStyle="1" w:styleId="MiniTOCItem">
    <w:name w:val="MiniTOCItem"/>
    <w:basedOn w:val="ListBullet"/>
    <w:rsid w:val="00A43FB6"/>
    <w:pPr>
      <w:numPr>
        <w:numId w:val="0"/>
      </w:numPr>
      <w:tabs>
        <w:tab w:val="right" w:leader="dot" w:pos="6521"/>
      </w:tabs>
      <w:spacing w:before="0" w:after="0"/>
    </w:pPr>
  </w:style>
  <w:style w:type="paragraph" w:customStyle="1" w:styleId="TOFTitle">
    <w:name w:val="TOFTitle"/>
    <w:basedOn w:val="TOCTitle"/>
    <w:rsid w:val="00A43FB6"/>
  </w:style>
  <w:style w:type="paragraph" w:styleId="TableofFigures">
    <w:name w:val="table of figures"/>
    <w:basedOn w:val="Normal"/>
    <w:next w:val="Normal"/>
    <w:semiHidden/>
    <w:rsid w:val="00A43FB6"/>
    <w:pPr>
      <w:tabs>
        <w:tab w:val="right" w:leader="dot" w:pos="9072"/>
      </w:tabs>
      <w:ind w:left="970" w:hanging="403"/>
    </w:pPr>
    <w:rPr>
      <w:rFonts w:ascii="Times New Roman" w:hAnsi="Times New Roman"/>
      <w:b/>
    </w:rPr>
  </w:style>
  <w:style w:type="paragraph" w:styleId="ListNumber">
    <w:name w:val="List Number"/>
    <w:basedOn w:val="List"/>
    <w:rsid w:val="00A43FB6"/>
    <w:pPr>
      <w:numPr>
        <w:numId w:val="12"/>
      </w:numPr>
    </w:pPr>
  </w:style>
  <w:style w:type="character" w:customStyle="1" w:styleId="WingdingSymbols">
    <w:name w:val="Wingding Symbols"/>
    <w:rsid w:val="00A43FB6"/>
    <w:rPr>
      <w:rFonts w:ascii="Wingdings" w:hAnsi="Wingdings"/>
    </w:rPr>
  </w:style>
  <w:style w:type="paragraph" w:customStyle="1" w:styleId="TableHeading">
    <w:name w:val="Table Heading"/>
    <w:basedOn w:val="HeadingBase"/>
    <w:rsid w:val="00A43FB6"/>
    <w:pPr>
      <w:keepLines/>
      <w:pBdr>
        <w:bottom w:val="single" w:sz="6" w:space="1" w:color="918585"/>
      </w:pBdr>
      <w:spacing w:before="240"/>
    </w:pPr>
  </w:style>
  <w:style w:type="character" w:customStyle="1" w:styleId="HotSpot">
    <w:name w:val="HotSpot"/>
    <w:rsid w:val="00A43FB6"/>
    <w:rPr>
      <w:color w:val="0033CC"/>
      <w:u w:val="none"/>
    </w:rPr>
  </w:style>
  <w:style w:type="paragraph" w:customStyle="1" w:styleId="BodyTextRight">
    <w:name w:val="Body Text Right"/>
    <w:basedOn w:val="BodyText"/>
    <w:rsid w:val="00A43FB6"/>
    <w:pPr>
      <w:spacing w:before="0" w:after="0"/>
      <w:jc w:val="right"/>
    </w:pPr>
  </w:style>
  <w:style w:type="paragraph" w:styleId="Index3">
    <w:name w:val="index 3"/>
    <w:basedOn w:val="ListNumber2"/>
    <w:next w:val="Normal"/>
    <w:semiHidden/>
    <w:rsid w:val="00A43FB6"/>
    <w:pPr>
      <w:numPr>
        <w:numId w:val="0"/>
      </w:numPr>
      <w:tabs>
        <w:tab w:val="right" w:leader="dot" w:pos="4176"/>
      </w:tabs>
    </w:pPr>
  </w:style>
  <w:style w:type="paragraph" w:styleId="ListNumber2">
    <w:name w:val="List Number 2"/>
    <w:basedOn w:val="List2"/>
    <w:rsid w:val="00A43FB6"/>
    <w:pPr>
      <w:numPr>
        <w:numId w:val="11"/>
      </w:numPr>
      <w:tabs>
        <w:tab w:val="clear" w:pos="1060"/>
      </w:tabs>
    </w:pPr>
  </w:style>
  <w:style w:type="paragraph" w:customStyle="1" w:styleId="MarginNote">
    <w:name w:val="Margin Note"/>
    <w:basedOn w:val="BodyText"/>
    <w:rsid w:val="00A43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F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FB6"/>
    <w:rPr>
      <w:sz w:val="32"/>
    </w:rPr>
  </w:style>
  <w:style w:type="paragraph" w:customStyle="1" w:styleId="HeadingProcedure">
    <w:name w:val="Heading Procedure"/>
    <w:basedOn w:val="HeadingBase"/>
    <w:next w:val="Normal"/>
    <w:rsid w:val="00A43FB6"/>
    <w:pPr>
      <w:tabs>
        <w:tab w:val="left" w:pos="0"/>
      </w:tabs>
      <w:spacing w:before="120" w:after="60"/>
    </w:pPr>
    <w:rPr>
      <w:i/>
      <w:color w:val="918585"/>
      <w:sz w:val="22"/>
    </w:rPr>
  </w:style>
  <w:style w:type="paragraph" w:customStyle="1" w:styleId="TableBodyText">
    <w:name w:val="Table Body Text"/>
    <w:basedOn w:val="BodyText"/>
    <w:rsid w:val="00A43FB6"/>
    <w:pPr>
      <w:spacing w:before="60" w:after="60"/>
    </w:pPr>
  </w:style>
  <w:style w:type="paragraph" w:styleId="ListContinue">
    <w:name w:val="List Continue"/>
    <w:basedOn w:val="List"/>
    <w:rsid w:val="00A43FB6"/>
    <w:pPr>
      <w:ind w:firstLine="0"/>
    </w:pPr>
  </w:style>
  <w:style w:type="paragraph" w:customStyle="1" w:styleId="ListNote">
    <w:name w:val="List Note"/>
    <w:basedOn w:val="List"/>
    <w:rsid w:val="00A43FB6"/>
    <w:pPr>
      <w:pBdr>
        <w:top w:val="single" w:sz="6" w:space="2" w:color="918585"/>
        <w:bottom w:val="single" w:sz="6" w:space="2" w:color="918585"/>
      </w:pBdr>
      <w:tabs>
        <w:tab w:val="left" w:pos="1021"/>
      </w:tabs>
      <w:ind w:firstLine="0"/>
    </w:pPr>
  </w:style>
  <w:style w:type="paragraph" w:customStyle="1" w:styleId="Warning">
    <w:name w:val="Warning"/>
    <w:basedOn w:val="BodyText"/>
    <w:rsid w:val="00A43FB6"/>
    <w:pPr>
      <w:shd w:val="clear" w:color="auto" w:fill="D9D9D9"/>
      <w:tabs>
        <w:tab w:val="left" w:pos="992"/>
      </w:tabs>
      <w:ind w:left="119" w:right="119"/>
    </w:pPr>
    <w:rPr>
      <w:sz w:val="20"/>
    </w:rPr>
  </w:style>
  <w:style w:type="paragraph" w:customStyle="1" w:styleId="MarginIcons">
    <w:name w:val="Margin Icons"/>
    <w:basedOn w:val="BodyText"/>
    <w:rsid w:val="00A43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FB6"/>
    <w:rPr>
      <w:rFonts w:ascii="Courier New" w:hAnsi="Courier New"/>
    </w:rPr>
  </w:style>
  <w:style w:type="paragraph" w:customStyle="1" w:styleId="NoteBullet">
    <w:name w:val="Note Bullet"/>
    <w:basedOn w:val="Note"/>
    <w:rsid w:val="00A43FB6"/>
    <w:pPr>
      <w:tabs>
        <w:tab w:val="clear" w:pos="680"/>
      </w:tabs>
      <w:spacing w:before="60" w:after="60"/>
    </w:pPr>
  </w:style>
  <w:style w:type="paragraph" w:customStyle="1" w:styleId="SubHeading2">
    <w:name w:val="SubHeading2"/>
    <w:basedOn w:val="HeadingBase"/>
    <w:rsid w:val="00A43FB6"/>
    <w:pPr>
      <w:spacing w:before="240" w:after="60"/>
    </w:pPr>
    <w:rPr>
      <w:sz w:val="20"/>
    </w:rPr>
  </w:style>
  <w:style w:type="paragraph" w:customStyle="1" w:styleId="SubHeading1">
    <w:name w:val="SubHeading1"/>
    <w:basedOn w:val="HeadingBase"/>
    <w:rsid w:val="00A43FB6"/>
    <w:pPr>
      <w:spacing w:before="240" w:after="60"/>
    </w:pPr>
    <w:rPr>
      <w:color w:val="918585"/>
      <w:sz w:val="22"/>
    </w:rPr>
  </w:style>
  <w:style w:type="paragraph" w:customStyle="1" w:styleId="SideHeading">
    <w:name w:val="Side Heading"/>
    <w:basedOn w:val="HeadingBase"/>
    <w:rsid w:val="00A43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FB6"/>
    <w:pPr>
      <w:numPr>
        <w:numId w:val="13"/>
      </w:numPr>
    </w:pPr>
  </w:style>
  <w:style w:type="paragraph" w:styleId="PlainText">
    <w:name w:val="Plain Text"/>
    <w:basedOn w:val="Normal"/>
    <w:link w:val="PlainTextChar"/>
    <w:rsid w:val="00A43FB6"/>
    <w:rPr>
      <w:sz w:val="20"/>
    </w:rPr>
  </w:style>
  <w:style w:type="character" w:customStyle="1" w:styleId="PlainTextChar">
    <w:name w:val="Plain Text Char"/>
    <w:basedOn w:val="DefaultParagraphFont"/>
    <w:link w:val="PlainText"/>
    <w:rsid w:val="00A43F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FB6"/>
    <w:rPr>
      <w:b/>
      <w:smallCaps/>
    </w:rPr>
  </w:style>
  <w:style w:type="paragraph" w:customStyle="1" w:styleId="TableListNumber">
    <w:name w:val="Table List Number"/>
    <w:basedOn w:val="ListNumber"/>
    <w:rsid w:val="00A43FB6"/>
    <w:pPr>
      <w:numPr>
        <w:numId w:val="0"/>
      </w:numPr>
    </w:pPr>
  </w:style>
  <w:style w:type="paragraph" w:styleId="TOC4">
    <w:name w:val="toc 4"/>
    <w:basedOn w:val="TOCBase"/>
    <w:next w:val="Normal"/>
    <w:semiHidden/>
    <w:rsid w:val="00A43FB6"/>
    <w:pPr>
      <w:tabs>
        <w:tab w:val="right" w:leader="dot" w:pos="9071"/>
      </w:tabs>
      <w:ind w:left="1701"/>
    </w:pPr>
  </w:style>
  <w:style w:type="paragraph" w:customStyle="1" w:styleId="ListAlpha">
    <w:name w:val="List Alpha"/>
    <w:basedOn w:val="List"/>
    <w:rsid w:val="00A43FB6"/>
    <w:pPr>
      <w:numPr>
        <w:numId w:val="10"/>
      </w:numPr>
    </w:pPr>
  </w:style>
  <w:style w:type="paragraph" w:customStyle="1" w:styleId="ListAlpha2">
    <w:name w:val="List Alpha 2"/>
    <w:basedOn w:val="List2"/>
    <w:rsid w:val="00A43FB6"/>
    <w:pPr>
      <w:numPr>
        <w:numId w:val="9"/>
      </w:numPr>
    </w:pPr>
  </w:style>
  <w:style w:type="paragraph" w:styleId="List3">
    <w:name w:val="List 3"/>
    <w:basedOn w:val="BodyText"/>
    <w:rsid w:val="00A43FB6"/>
    <w:pPr>
      <w:tabs>
        <w:tab w:val="left" w:pos="1021"/>
      </w:tabs>
      <w:spacing w:before="60" w:after="60"/>
      <w:ind w:left="1020" w:hanging="340"/>
    </w:pPr>
  </w:style>
  <w:style w:type="paragraph" w:styleId="List4">
    <w:name w:val="List 4"/>
    <w:basedOn w:val="BodyText"/>
    <w:rsid w:val="00A43FB6"/>
    <w:pPr>
      <w:tabs>
        <w:tab w:val="left" w:pos="1361"/>
      </w:tabs>
      <w:spacing w:before="60" w:after="60"/>
      <w:ind w:left="1361" w:hanging="340"/>
    </w:pPr>
  </w:style>
  <w:style w:type="paragraph" w:styleId="List5">
    <w:name w:val="List 5"/>
    <w:basedOn w:val="BodyText"/>
    <w:rsid w:val="00A43FB6"/>
    <w:pPr>
      <w:tabs>
        <w:tab w:val="left" w:pos="1701"/>
      </w:tabs>
      <w:spacing w:before="60" w:after="60"/>
      <w:ind w:left="1701" w:hanging="340"/>
    </w:pPr>
  </w:style>
  <w:style w:type="paragraph" w:styleId="ListBullet4">
    <w:name w:val="List Bullet 4"/>
    <w:basedOn w:val="List4"/>
    <w:rsid w:val="00A43FB6"/>
    <w:pPr>
      <w:numPr>
        <w:numId w:val="4"/>
      </w:numPr>
    </w:pPr>
  </w:style>
  <w:style w:type="paragraph" w:styleId="ListBullet5">
    <w:name w:val="List Bullet 5"/>
    <w:basedOn w:val="List5"/>
    <w:rsid w:val="00A43FB6"/>
    <w:pPr>
      <w:numPr>
        <w:numId w:val="5"/>
      </w:numPr>
    </w:pPr>
  </w:style>
  <w:style w:type="paragraph" w:styleId="ListContinue2">
    <w:name w:val="List Continue 2"/>
    <w:basedOn w:val="List2"/>
    <w:rsid w:val="00A43FB6"/>
    <w:pPr>
      <w:ind w:firstLine="0"/>
    </w:pPr>
  </w:style>
  <w:style w:type="paragraph" w:styleId="ListContinue3">
    <w:name w:val="List Continue 3"/>
    <w:basedOn w:val="List3"/>
    <w:rsid w:val="00A43FB6"/>
    <w:pPr>
      <w:ind w:left="1021" w:firstLine="0"/>
    </w:pPr>
  </w:style>
  <w:style w:type="paragraph" w:styleId="ListContinue4">
    <w:name w:val="List Continue 4"/>
    <w:basedOn w:val="List4"/>
    <w:rsid w:val="00A43FB6"/>
    <w:pPr>
      <w:ind w:firstLine="0"/>
    </w:pPr>
  </w:style>
  <w:style w:type="paragraph" w:styleId="ListContinue5">
    <w:name w:val="List Continue 5"/>
    <w:basedOn w:val="List5"/>
    <w:rsid w:val="00A43FB6"/>
    <w:pPr>
      <w:ind w:firstLine="0"/>
    </w:pPr>
  </w:style>
  <w:style w:type="paragraph" w:styleId="ListNumber3">
    <w:name w:val="List Number 3"/>
    <w:basedOn w:val="List3"/>
    <w:rsid w:val="00A43FB6"/>
    <w:pPr>
      <w:numPr>
        <w:numId w:val="6"/>
      </w:numPr>
    </w:pPr>
  </w:style>
  <w:style w:type="paragraph" w:styleId="ListNumber4">
    <w:name w:val="List Number 4"/>
    <w:basedOn w:val="List4"/>
    <w:rsid w:val="00A43FB6"/>
    <w:pPr>
      <w:numPr>
        <w:numId w:val="7"/>
      </w:numPr>
    </w:pPr>
  </w:style>
  <w:style w:type="paragraph" w:styleId="ListNumber5">
    <w:name w:val="List Number 5"/>
    <w:basedOn w:val="List5"/>
    <w:rsid w:val="00A43FB6"/>
    <w:pPr>
      <w:numPr>
        <w:numId w:val="8"/>
      </w:numPr>
    </w:pPr>
  </w:style>
  <w:style w:type="paragraph" w:styleId="BlockText">
    <w:name w:val="Block Text"/>
    <w:basedOn w:val="Normal"/>
    <w:rsid w:val="00A43FB6"/>
    <w:pPr>
      <w:spacing w:after="120"/>
      <w:ind w:left="1440" w:right="1440"/>
    </w:pPr>
  </w:style>
  <w:style w:type="character" w:customStyle="1" w:styleId="Subscript">
    <w:name w:val="Subscript"/>
    <w:basedOn w:val="DefaultParagraphFont"/>
    <w:rsid w:val="00A43FB6"/>
    <w:rPr>
      <w:sz w:val="16"/>
      <w:vertAlign w:val="subscript"/>
    </w:rPr>
  </w:style>
  <w:style w:type="character" w:customStyle="1" w:styleId="Superscript">
    <w:name w:val="Superscript"/>
    <w:basedOn w:val="DefaultParagraphFont"/>
    <w:rsid w:val="00A43FB6"/>
    <w:rPr>
      <w:sz w:val="16"/>
      <w:vertAlign w:val="superscript"/>
    </w:rPr>
  </w:style>
  <w:style w:type="character" w:customStyle="1" w:styleId="Symbols">
    <w:name w:val="Symbols"/>
    <w:basedOn w:val="DefaultParagraphFont"/>
    <w:rsid w:val="00A43FB6"/>
    <w:rPr>
      <w:rFonts w:ascii="Symbol" w:hAnsi="Symbol"/>
    </w:rPr>
  </w:style>
  <w:style w:type="character" w:customStyle="1" w:styleId="MenuOptions">
    <w:name w:val="Menu Options"/>
    <w:basedOn w:val="DefaultParagraphFont"/>
    <w:rsid w:val="00A43FB6"/>
    <w:rPr>
      <w:rFonts w:ascii="Arial Narrow" w:hAnsi="Arial Narrow"/>
      <w:smallCaps/>
    </w:rPr>
  </w:style>
  <w:style w:type="character" w:customStyle="1" w:styleId="Buttons">
    <w:name w:val="Buttons"/>
    <w:basedOn w:val="DefaultParagraphFont"/>
    <w:rsid w:val="00A43FB6"/>
    <w:rPr>
      <w:b/>
    </w:rPr>
  </w:style>
  <w:style w:type="character" w:customStyle="1" w:styleId="Underlined">
    <w:name w:val="Underlined"/>
    <w:basedOn w:val="DefaultParagraphFont"/>
    <w:rsid w:val="00A43FB6"/>
    <w:rPr>
      <w:u w:val="single"/>
    </w:rPr>
  </w:style>
  <w:style w:type="paragraph" w:customStyle="1" w:styleId="TableBodyTextRight">
    <w:name w:val="Table Body Text Right"/>
    <w:basedOn w:val="TableBodyText"/>
    <w:rsid w:val="00A43FB6"/>
    <w:pPr>
      <w:widowControl w:val="0"/>
      <w:autoSpaceDE w:val="0"/>
      <w:autoSpaceDN w:val="0"/>
      <w:adjustRightInd w:val="0"/>
      <w:jc w:val="right"/>
    </w:pPr>
    <w:rPr>
      <w:rFonts w:cs="Arial"/>
      <w:szCs w:val="18"/>
    </w:rPr>
  </w:style>
  <w:style w:type="paragraph" w:customStyle="1" w:styleId="CopyrightText">
    <w:name w:val="Copyright Text"/>
    <w:basedOn w:val="BodyText"/>
    <w:rsid w:val="00A43FB6"/>
    <w:rPr>
      <w:sz w:val="18"/>
    </w:rPr>
  </w:style>
  <w:style w:type="paragraph" w:customStyle="1" w:styleId="BodySmallRight">
    <w:name w:val="Body Small Right"/>
    <w:basedOn w:val="BodyTextRight"/>
    <w:rsid w:val="00A43FB6"/>
    <w:rPr>
      <w:sz w:val="18"/>
      <w:szCs w:val="18"/>
    </w:rPr>
  </w:style>
  <w:style w:type="paragraph" w:customStyle="1" w:styleId="MarginEdition">
    <w:name w:val="Margin Edition"/>
    <w:basedOn w:val="MarginNote"/>
    <w:rsid w:val="00A43FB6"/>
    <w:pPr>
      <w:spacing w:before="0" w:after="0"/>
    </w:pPr>
    <w:rPr>
      <w:rFonts w:ascii="Times New Roman" w:hAnsi="Times New Roman"/>
      <w:color w:val="999999"/>
    </w:rPr>
  </w:style>
  <w:style w:type="paragraph" w:customStyle="1" w:styleId="Spacer">
    <w:name w:val="Spacer"/>
    <w:basedOn w:val="Normal"/>
    <w:rsid w:val="00A43FB6"/>
    <w:rPr>
      <w:sz w:val="2"/>
      <w:szCs w:val="2"/>
    </w:rPr>
  </w:style>
  <w:style w:type="character" w:customStyle="1" w:styleId="Small">
    <w:name w:val="Small"/>
    <w:basedOn w:val="DefaultParagraphFont"/>
    <w:rsid w:val="00A43FB6"/>
    <w:rPr>
      <w:sz w:val="16"/>
    </w:rPr>
  </w:style>
  <w:style w:type="paragraph" w:customStyle="1" w:styleId="WideTable">
    <w:name w:val="Wide Table"/>
    <w:basedOn w:val="Normal"/>
    <w:rsid w:val="00A43FB6"/>
    <w:pPr>
      <w:ind w:left="-1418"/>
    </w:pPr>
    <w:rPr>
      <w:sz w:val="2"/>
      <w:szCs w:val="2"/>
    </w:rPr>
  </w:style>
  <w:style w:type="character" w:styleId="PageNumber">
    <w:name w:val="page number"/>
    <w:basedOn w:val="DefaultParagraphFont"/>
    <w:rsid w:val="00A43FB6"/>
  </w:style>
  <w:style w:type="paragraph" w:styleId="Quote">
    <w:name w:val="Quote"/>
    <w:basedOn w:val="Heading1"/>
    <w:link w:val="QuoteChar"/>
    <w:qFormat/>
    <w:rsid w:val="00A43FB6"/>
    <w:rPr>
      <w:b w:val="0"/>
      <w:sz w:val="72"/>
      <w:szCs w:val="72"/>
      <w:lang w:val="en-NZ"/>
    </w:rPr>
  </w:style>
  <w:style w:type="character" w:customStyle="1" w:styleId="QuoteChar">
    <w:name w:val="Quote Char"/>
    <w:basedOn w:val="DefaultParagraphFont"/>
    <w:link w:val="Quote"/>
    <w:rsid w:val="00A43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FB6"/>
    <w:pPr>
      <w:pageBreakBefore/>
    </w:pPr>
  </w:style>
  <w:style w:type="paragraph" w:customStyle="1" w:styleId="Border">
    <w:name w:val="Border"/>
    <w:basedOn w:val="Normal"/>
    <w:qFormat/>
    <w:rsid w:val="00A43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FB6"/>
    <w:rPr>
      <w:b/>
      <w:bCs/>
      <w:i/>
      <w:iCs/>
      <w:color w:val="auto"/>
    </w:rPr>
  </w:style>
  <w:style w:type="paragraph" w:styleId="IntenseQuote">
    <w:name w:val="Intense Quote"/>
    <w:basedOn w:val="Normal"/>
    <w:next w:val="Normal"/>
    <w:link w:val="IntenseQuoteChar"/>
    <w:uiPriority w:val="30"/>
    <w:qFormat/>
    <w:rsid w:val="00A43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F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FB6"/>
    <w:rPr>
      <w:smallCaps/>
      <w:color w:val="auto"/>
      <w:u w:val="single"/>
    </w:rPr>
  </w:style>
  <w:style w:type="character" w:styleId="IntenseReference">
    <w:name w:val="Intense Reference"/>
    <w:basedOn w:val="DefaultParagraphFont"/>
    <w:uiPriority w:val="32"/>
    <w:qFormat/>
    <w:rsid w:val="00A43FB6"/>
    <w:rPr>
      <w:b/>
      <w:bCs/>
      <w:smallCaps/>
      <w:color w:val="auto"/>
      <w:spacing w:val="5"/>
      <w:u w:val="single"/>
    </w:rPr>
  </w:style>
  <w:style w:type="paragraph" w:customStyle="1" w:styleId="2ColumnHeading">
    <w:name w:val="2Column Heading"/>
    <w:basedOn w:val="BodyText"/>
    <w:qFormat/>
    <w:rsid w:val="00A43FB6"/>
    <w:pPr>
      <w:spacing w:after="60"/>
      <w:ind w:left="-2268"/>
    </w:pPr>
    <w:rPr>
      <w:b/>
    </w:rPr>
  </w:style>
  <w:style w:type="paragraph" w:customStyle="1" w:styleId="Heading1TOC">
    <w:name w:val="Heading1 TOC"/>
    <w:basedOn w:val="Normal"/>
    <w:qFormat/>
    <w:rsid w:val="00A43FB6"/>
    <w:pPr>
      <w:spacing w:before="240" w:after="120"/>
    </w:pPr>
    <w:rPr>
      <w:rFonts w:ascii="Times New Roman" w:hAnsi="Times New Roman"/>
      <w:b/>
      <w:sz w:val="32"/>
    </w:rPr>
  </w:style>
  <w:style w:type="paragraph" w:customStyle="1" w:styleId="Heading2TOC">
    <w:name w:val="Heading2 TOC"/>
    <w:basedOn w:val="Normal"/>
    <w:qFormat/>
    <w:rsid w:val="00A43FB6"/>
    <w:pPr>
      <w:spacing w:before="240" w:after="60"/>
    </w:pPr>
    <w:rPr>
      <w:rFonts w:ascii="Times New Roman" w:hAnsi="Times New Roman"/>
      <w:b/>
      <w:sz w:val="28"/>
    </w:rPr>
  </w:style>
  <w:style w:type="character" w:customStyle="1" w:styleId="Underline">
    <w:name w:val="Underline"/>
    <w:basedOn w:val="DefaultParagraphFont"/>
    <w:qFormat/>
    <w:rsid w:val="00A43FB6"/>
    <w:rPr>
      <w:u w:val="single"/>
    </w:rPr>
  </w:style>
  <w:style w:type="paragraph" w:styleId="BalloonText">
    <w:name w:val="Balloon Text"/>
    <w:basedOn w:val="Normal"/>
    <w:link w:val="BalloonTextChar"/>
    <w:rsid w:val="00A43FB6"/>
    <w:rPr>
      <w:rFonts w:ascii="Tahoma" w:hAnsi="Tahoma" w:cs="Tahoma"/>
      <w:sz w:val="16"/>
      <w:szCs w:val="16"/>
    </w:rPr>
  </w:style>
  <w:style w:type="character" w:customStyle="1" w:styleId="BalloonTextChar">
    <w:name w:val="Balloon Text Char"/>
    <w:basedOn w:val="DefaultParagraphFont"/>
    <w:link w:val="BalloonText"/>
    <w:rsid w:val="00A43F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F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F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1781</Words>
  <Characters>11390</Characters>
  <Application>Microsoft Office Word</Application>
  <DocSecurity>0</DocSecurity>
  <Lines>408</Lines>
  <Paragraphs>210</Paragraphs>
  <ScaleCrop>false</ScaleCrop>
  <Company>Author-it Software Corporation Ltd.</Company>
  <LinksUpToDate>false</LinksUpToDate>
  <CharactersWithSpaces>13084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CPCPCM2035A Work safely on roofs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