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541C" w:rsidP="0024541C">
      <w:pPr>
        <w:pStyle w:val="Title"/>
      </w:pPr>
      <w:r>
        <w:fldChar w:fldCharType="begin"/>
      </w:r>
      <w:r>
        <w:instrText xml:space="preserve"> TITLE   \* MERGEFORMAT </w:instrText>
      </w:r>
      <w:r>
        <w:fldChar w:fldCharType="separate"/>
      </w:r>
      <w:r>
        <w:t>CPCCWP3004A Apply waterproofing remedial processes</w:t>
      </w:r>
      <w:r>
        <w:fldChar w:fldCharType="end"/>
      </w:r>
    </w:p>
    <w:p w:rsidR="0024541C" w:rsidP="0024541C">
      <w:pPr>
        <w:pStyle w:val="Version"/>
        <w:sectPr w:rsidSect="007347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47AE" w:rsidP="007347AE">
      <w:pPr>
        <w:pStyle w:val="SuperHeading"/>
      </w:pPr>
      <w:r w:rsidRPr="007347AE">
        <w:t>CPCCWP3004A Apply waterproofing remedial processes</w:t>
      </w:r>
    </w:p>
    <w:p w:rsidR="00000000" w:rsidRPr="007347AE" w:rsidP="007347AE">
      <w:pPr>
        <w:pStyle w:val="Heading1"/>
      </w:pPr>
      <w:bookmarkStart w:id="1" w:name="O_269786"/>
      <w:bookmarkEnd w:id="1"/>
      <w:r w:rsidRPr="007347AE">
        <w:t>Modification History</w:t>
      </w:r>
    </w:p>
    <w:p w:rsidR="00000000" w:rsidRPr="007347AE" w:rsidP="007347AE">
      <w:pPr>
        <w:pStyle w:val="BodyText"/>
      </w:pPr>
      <w:r w:rsidRPr="007347AE">
        <w:t>Not Applicable</w:t>
      </w:r>
    </w:p>
    <w:p w:rsidR="00000000" w:rsidRPr="007347AE" w:rsidP="007347AE">
      <w:pPr>
        <w:pStyle w:val="AllowPageBreak"/>
      </w:pPr>
    </w:p>
    <w:p w:rsidR="00000000" w:rsidRPr="007347AE" w:rsidP="007347AE">
      <w:pPr>
        <w:pStyle w:val="Heading1"/>
      </w:pPr>
      <w:bookmarkStart w:id="2" w:name="O_199277"/>
      <w:bookmarkEnd w:id="2"/>
      <w:r w:rsidRPr="007347AE">
        <w:t>Unit Descriptor</w:t>
      </w:r>
    </w:p>
    <w:tbl>
      <w:tblPr>
        <w:tblW w:w="0" w:type="auto"/>
        <w:tblLayout w:type="fixed"/>
        <w:tblCellMar>
          <w:left w:w="62" w:type="dxa"/>
          <w:right w:w="62" w:type="dxa"/>
        </w:tblCellMar>
        <w:tblLook w:val="0000"/>
      </w:tblPr>
      <w:tblGrid>
        <w:gridCol w:w="2650"/>
        <w:gridCol w:w="5872"/>
      </w:tblGrid>
      <w:tr w:rsidTr="0024541C">
        <w:tblPrEx>
          <w:tblW w:w="0" w:type="auto"/>
          <w:tblLayout w:type="fixed"/>
          <w:tblCellMar>
            <w:left w:w="62" w:type="dxa"/>
            <w:right w:w="62" w:type="dxa"/>
          </w:tblCellMar>
          <w:tblLook w:val="0000"/>
        </w:tblPrEx>
        <w:tc>
          <w:tcPr>
            <w:tcW w:w="2650"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rPr>
                <w:rStyle w:val="SpecialBold"/>
              </w:rPr>
              <w:t>Unit descriptor</w:t>
            </w:r>
          </w:p>
        </w:tc>
        <w:tc>
          <w:tcPr>
            <w:tcW w:w="5872" w:type="dxa"/>
            <w:tcBorders>
              <w:top w:val="nil"/>
              <w:left w:val="nil"/>
              <w:bottom w:val="nil"/>
              <w:right w:val="nil"/>
            </w:tcBorders>
            <w:tcMar>
              <w:top w:w="0" w:type="dxa"/>
              <w:left w:w="62" w:type="dxa"/>
              <w:bottom w:w="0" w:type="dxa"/>
              <w:right w:w="62" w:type="dxa"/>
            </w:tcMar>
          </w:tcPr>
          <w:p w:rsidR="00000000" w:rsidRPr="007347AE" w:rsidP="007347AE">
            <w:pPr>
              <w:pStyle w:val="BodyText"/>
            </w:pPr>
            <w:r w:rsidRPr="007347AE">
              <w:t>This unit of competency specifies the outcomes required to apply remedial waterproofing processes to</w:t>
            </w:r>
            <w:r w:rsidRPr="007347AE">
              <w:t xml:space="preserve"> external and below ground level wet areas, using injection epoxy, cement crystallisation or hydrostatic coating methods.</w:t>
            </w:r>
          </w:p>
          <w:p w:rsidR="00000000" w:rsidRPr="007347AE" w:rsidP="007347AE">
            <w:pPr>
              <w:pStyle w:val="BodyText"/>
            </w:pPr>
            <w:r w:rsidRPr="007347AE">
              <w:t>It includes identification of the waterproofing system to be used, its preparation and its application.</w:t>
            </w:r>
          </w:p>
        </w:tc>
      </w:tr>
    </w:tbl>
    <w:p w:rsidR="0024541C" w:rsidP="007347AE">
      <w:pPr>
        <w:pStyle w:val="BodyText"/>
      </w:pPr>
    </w:p>
    <w:p w:rsidR="0024541C" w:rsidP="007347AE">
      <w:pPr>
        <w:pStyle w:val="BodyText"/>
      </w:pPr>
    </w:p>
    <w:p w:rsidR="00000000" w:rsidRPr="007347AE" w:rsidP="007347AE">
      <w:pPr>
        <w:pStyle w:val="Heading1"/>
      </w:pPr>
      <w:bookmarkStart w:id="3" w:name="O_199281"/>
      <w:bookmarkEnd w:id="3"/>
      <w:r w:rsidRPr="007347AE">
        <w:t>Application of the Unit</w:t>
      </w:r>
    </w:p>
    <w:tbl>
      <w:tblPr>
        <w:tblW w:w="0" w:type="auto"/>
        <w:tblLayout w:type="fixed"/>
        <w:tblCellMar>
          <w:left w:w="62" w:type="dxa"/>
          <w:right w:w="62" w:type="dxa"/>
        </w:tblCellMar>
        <w:tblLook w:val="0000"/>
      </w:tblPr>
      <w:tblGrid>
        <w:gridCol w:w="2717"/>
        <w:gridCol w:w="5805"/>
      </w:tblGrid>
      <w:tr w:rsidTr="0024541C">
        <w:tblPrEx>
          <w:tblW w:w="0" w:type="auto"/>
          <w:tblLayout w:type="fixed"/>
          <w:tblCellMar>
            <w:left w:w="62" w:type="dxa"/>
            <w:right w:w="62" w:type="dxa"/>
          </w:tblCellMar>
          <w:tblLook w:val="0000"/>
        </w:tblPrEx>
        <w:trPr>
          <w:tblHeader/>
        </w:trPr>
        <w:tc>
          <w:tcPr>
            <w:tcW w:w="2717"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rPr>
                <w:rStyle w:val="SpecialBold"/>
              </w:rPr>
              <w:t>Application of the unit</w:t>
            </w:r>
          </w:p>
        </w:tc>
        <w:tc>
          <w:tcPr>
            <w:tcW w:w="5805" w:type="dxa"/>
            <w:tcBorders>
              <w:top w:val="nil"/>
              <w:left w:val="nil"/>
              <w:bottom w:val="nil"/>
              <w:right w:val="nil"/>
            </w:tcBorders>
            <w:tcMar>
              <w:top w:w="0" w:type="dxa"/>
              <w:left w:w="62" w:type="dxa"/>
              <w:bottom w:w="0" w:type="dxa"/>
              <w:right w:w="62" w:type="dxa"/>
            </w:tcMar>
          </w:tcPr>
          <w:p w:rsidR="00000000" w:rsidRPr="007347AE" w:rsidP="007347AE">
            <w:pPr>
              <w:pStyle w:val="BodyText"/>
            </w:pPr>
            <w:r w:rsidRPr="007347AE">
              <w:t xml:space="preserve">This unit of competency supports the attainment of skills and knowledge to apply waterproofing remedial processes while working with others and in teams. </w:t>
            </w:r>
          </w:p>
        </w:tc>
      </w:tr>
    </w:tbl>
    <w:p w:rsidR="0024541C" w:rsidP="007347AE">
      <w:pPr>
        <w:pStyle w:val="BodyText"/>
      </w:pPr>
    </w:p>
    <w:p w:rsidR="0024541C" w:rsidP="007347AE">
      <w:pPr>
        <w:pStyle w:val="BodyText"/>
      </w:pPr>
    </w:p>
    <w:p w:rsidR="00000000" w:rsidRPr="007347AE" w:rsidP="007347AE">
      <w:pPr>
        <w:pStyle w:val="Heading1"/>
      </w:pPr>
      <w:bookmarkStart w:id="4" w:name="O_278046"/>
      <w:bookmarkEnd w:id="4"/>
      <w:r w:rsidRPr="007347AE">
        <w:t>Licensing/Regulatory Information</w:t>
      </w:r>
    </w:p>
    <w:p w:rsidR="00000000" w:rsidRPr="007347AE" w:rsidP="007347AE">
      <w:pPr>
        <w:pStyle w:val="BodyText"/>
      </w:pPr>
      <w:r w:rsidRPr="007347AE">
        <w:t>Not Applicable</w:t>
      </w:r>
    </w:p>
    <w:p w:rsidR="00000000" w:rsidRPr="007347AE" w:rsidP="007347AE">
      <w:pPr>
        <w:pStyle w:val="AllowPageBreak"/>
      </w:pPr>
    </w:p>
    <w:p w:rsidR="00000000" w:rsidRPr="007347AE" w:rsidP="007347AE">
      <w:pPr>
        <w:pStyle w:val="Heading1"/>
      </w:pPr>
      <w:bookmarkStart w:id="5" w:name="O_199279"/>
      <w:bookmarkEnd w:id="5"/>
      <w:r w:rsidRPr="007347AE">
        <w:t>Pre-Requisites</w:t>
      </w:r>
    </w:p>
    <w:tbl>
      <w:tblPr>
        <w:tblW w:w="0" w:type="auto"/>
        <w:tblLayout w:type="fixed"/>
        <w:tblCellMar>
          <w:left w:w="62" w:type="dxa"/>
          <w:right w:w="62" w:type="dxa"/>
        </w:tblCellMar>
        <w:tblLook w:val="0000"/>
      </w:tblPr>
      <w:tblGrid>
        <w:gridCol w:w="2635"/>
        <w:gridCol w:w="2737"/>
        <w:gridCol w:w="3150"/>
      </w:tblGrid>
      <w:tr w:rsidTr="0024541C">
        <w:tblPrEx>
          <w:tblW w:w="0" w:type="auto"/>
          <w:tblLayout w:type="fixed"/>
          <w:tblCellMar>
            <w:left w:w="62" w:type="dxa"/>
            <w:right w:w="62" w:type="dxa"/>
          </w:tblCellMar>
          <w:tblLook w:val="0000"/>
        </w:tblPrEx>
        <w:trPr>
          <w:tblHeader/>
        </w:trPr>
        <w:tc>
          <w:tcPr>
            <w:tcW w:w="2635"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rPr>
                <w:rStyle w:val="SpecialBold"/>
              </w:rPr>
              <w:t>Prerequisite units</w:t>
            </w:r>
          </w:p>
        </w:tc>
        <w:tc>
          <w:tcPr>
            <w:tcW w:w="5887" w:type="dxa"/>
            <w:gridSpan w:val="2"/>
            <w:tcBorders>
              <w:top w:val="nil"/>
              <w:left w:val="nil"/>
              <w:bottom w:val="nil"/>
              <w:right w:val="nil"/>
            </w:tcBorders>
            <w:tcMar>
              <w:top w:w="0" w:type="dxa"/>
              <w:left w:w="62" w:type="dxa"/>
              <w:bottom w:w="0" w:type="dxa"/>
              <w:right w:w="62" w:type="dxa"/>
            </w:tcMar>
          </w:tcPr>
          <w:p w:rsidR="00000000" w:rsidP="007347AE">
            <w:pPr>
              <w:pStyle w:val="BodyText"/>
              <w:rPr>
                <w:lang w:val="en-NZ"/>
              </w:rPr>
            </w:pPr>
          </w:p>
        </w:tc>
      </w:tr>
      <w:tr w:rsidTr="0024541C">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t>CPCCOHS2001A</w:t>
            </w:r>
          </w:p>
        </w:tc>
        <w:tc>
          <w:tcPr>
            <w:tcW w:w="3150"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t>Apply OHS requirements, policies and procedures in the construction industry</w:t>
            </w:r>
          </w:p>
        </w:tc>
      </w:tr>
      <w:tr w:rsidTr="0024541C">
        <w:tblPrEx>
          <w:tblW w:w="0" w:type="auto"/>
          <w:tblLayout w:type="fixed"/>
          <w:tblCellMar>
            <w:left w:w="62" w:type="dxa"/>
            <w:right w:w="62" w:type="dxa"/>
          </w:tblCellMar>
          <w:tblLook w:val="0000"/>
        </w:tblPrEx>
        <w:tc>
          <w:tcPr>
            <w:tcW w:w="26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3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150" w:type="dxa"/>
            <w:tcBorders>
              <w:top w:val="nil"/>
              <w:left w:val="nil"/>
              <w:bottom w:val="nil"/>
              <w:right w:val="nil"/>
            </w:tcBorders>
            <w:tcMar>
              <w:top w:w="0" w:type="dxa"/>
              <w:left w:w="62" w:type="dxa"/>
              <w:bottom w:w="0" w:type="dxa"/>
              <w:right w:w="62" w:type="dxa"/>
            </w:tcMar>
          </w:tcPr>
          <w:p w:rsidR="00000000" w:rsidRPr="007347AE" w:rsidP="007347AE">
            <w:pPr>
              <w:pStyle w:val="BodyText"/>
            </w:pPr>
          </w:p>
        </w:tc>
      </w:tr>
    </w:tbl>
    <w:p w:rsidR="0024541C" w:rsidP="007347AE">
      <w:pPr>
        <w:pStyle w:val="BodyText"/>
      </w:pPr>
    </w:p>
    <w:p w:rsidR="0024541C" w:rsidP="007347AE">
      <w:pPr>
        <w:pStyle w:val="BodyText"/>
      </w:pPr>
    </w:p>
    <w:p w:rsidR="00000000" w:rsidRPr="007347AE" w:rsidP="007347AE">
      <w:pPr>
        <w:pStyle w:val="Heading1"/>
      </w:pPr>
      <w:bookmarkStart w:id="6" w:name="O_199278"/>
      <w:bookmarkEnd w:id="6"/>
      <w:r w:rsidRPr="007347AE">
        <w:t>Employability Skills Information</w:t>
      </w:r>
    </w:p>
    <w:tbl>
      <w:tblPr>
        <w:tblW w:w="0" w:type="auto"/>
        <w:tblLayout w:type="fixed"/>
        <w:tblCellMar>
          <w:left w:w="62" w:type="dxa"/>
          <w:right w:w="62" w:type="dxa"/>
        </w:tblCellMar>
        <w:tblLook w:val="0000"/>
      </w:tblPr>
      <w:tblGrid>
        <w:gridCol w:w="2752"/>
        <w:gridCol w:w="5770"/>
      </w:tblGrid>
      <w:tr w:rsidTr="0024541C">
        <w:tblPrEx>
          <w:tblW w:w="0" w:type="auto"/>
          <w:tblLayout w:type="fixed"/>
          <w:tblCellMar>
            <w:left w:w="62" w:type="dxa"/>
            <w:right w:w="62" w:type="dxa"/>
          </w:tblCellMar>
          <w:tblLook w:val="0000"/>
        </w:tblPrEx>
        <w:trPr>
          <w:tblHeader/>
        </w:trPr>
        <w:tc>
          <w:tcPr>
            <w:tcW w:w="2752"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rPr>
                <w:rStyle w:val="SpecialBold"/>
              </w:rPr>
              <w:t>Employability skills</w:t>
            </w:r>
          </w:p>
        </w:tc>
        <w:tc>
          <w:tcPr>
            <w:tcW w:w="5770" w:type="dxa"/>
            <w:tcBorders>
              <w:top w:val="nil"/>
              <w:left w:val="nil"/>
              <w:bottom w:val="nil"/>
              <w:right w:val="nil"/>
            </w:tcBorders>
            <w:tcMar>
              <w:top w:w="0" w:type="dxa"/>
              <w:left w:w="62" w:type="dxa"/>
              <w:bottom w:w="0" w:type="dxa"/>
              <w:right w:w="62" w:type="dxa"/>
            </w:tcMar>
          </w:tcPr>
          <w:p w:rsidR="00000000" w:rsidRPr="007347AE" w:rsidP="007347AE">
            <w:pPr>
              <w:pStyle w:val="BodyText"/>
            </w:pPr>
            <w:r w:rsidRPr="007347AE">
              <w:t>This unit contains employability skills.</w:t>
            </w:r>
          </w:p>
        </w:tc>
      </w:tr>
    </w:tbl>
    <w:p w:rsidR="0024541C" w:rsidP="007347AE">
      <w:pPr>
        <w:pStyle w:val="BodyText"/>
      </w:pPr>
    </w:p>
    <w:p w:rsidR="0024541C" w:rsidP="007347AE">
      <w:pPr>
        <w:pStyle w:val="BodyText"/>
      </w:pPr>
    </w:p>
    <w:p w:rsidR="00000000" w:rsidRPr="007347AE" w:rsidP="007347AE">
      <w:pPr>
        <w:pStyle w:val="Heading1"/>
      </w:pPr>
      <w:bookmarkStart w:id="7" w:name="O_287832"/>
      <w:bookmarkEnd w:id="7"/>
      <w:r w:rsidRPr="007347AE">
        <w:t>Elements and Performance Criteria Pre-Content</w:t>
      </w:r>
    </w:p>
    <w:tbl>
      <w:tblPr>
        <w:tblW w:w="0" w:type="auto"/>
        <w:tblLayout w:type="fixed"/>
        <w:tblCellMar>
          <w:left w:w="62" w:type="dxa"/>
          <w:right w:w="62" w:type="dxa"/>
        </w:tblCellMar>
        <w:tblLook w:val="0000"/>
      </w:tblPr>
      <w:tblGrid>
        <w:gridCol w:w="2541"/>
        <w:gridCol w:w="5981"/>
      </w:tblGrid>
      <w:tr w:rsidTr="0024541C">
        <w:tblPrEx>
          <w:tblW w:w="0" w:type="auto"/>
          <w:tblLayout w:type="fixed"/>
          <w:tblCellMar>
            <w:left w:w="62" w:type="dxa"/>
            <w:right w:w="62" w:type="dxa"/>
          </w:tblCellMar>
          <w:tblLook w:val="0000"/>
        </w:tblPrEx>
        <w:tc>
          <w:tcPr>
            <w:tcW w:w="2541" w:type="dxa"/>
            <w:tcBorders>
              <w:top w:val="single" w:sz="6" w:space="0" w:color="auto"/>
              <w:left w:val="nil"/>
              <w:bottom w:val="nil"/>
              <w:right w:val="nil"/>
            </w:tcBorders>
            <w:tcMar>
              <w:top w:w="0" w:type="dxa"/>
              <w:left w:w="62" w:type="dxa"/>
              <w:bottom w:w="0" w:type="dxa"/>
              <w:right w:w="62" w:type="dxa"/>
            </w:tcMar>
          </w:tcPr>
          <w:p w:rsidR="00000000" w:rsidP="007347AE">
            <w:pPr>
              <w:pStyle w:val="BodyText"/>
              <w:rPr>
                <w:lang w:val="en-NZ"/>
              </w:rPr>
            </w:pPr>
            <w:r w:rsidRPr="007347AE">
              <w:t>Elements describe the essential outcomes of a unit of competency.</w:t>
            </w:r>
          </w:p>
        </w:tc>
        <w:tc>
          <w:tcPr>
            <w:tcW w:w="5981" w:type="dxa"/>
            <w:tcBorders>
              <w:top w:val="single" w:sz="6" w:space="0" w:color="auto"/>
              <w:left w:val="nil"/>
              <w:bottom w:val="nil"/>
              <w:right w:val="nil"/>
            </w:tcBorders>
            <w:tcMar>
              <w:top w:w="0" w:type="dxa"/>
              <w:left w:w="62" w:type="dxa"/>
              <w:bottom w:w="0" w:type="dxa"/>
              <w:right w:w="62" w:type="dxa"/>
            </w:tcMar>
          </w:tcPr>
          <w:p w:rsidR="00000000" w:rsidRPr="007347AE" w:rsidP="007347AE">
            <w:pPr>
              <w:pStyle w:val="BodyText"/>
            </w:pPr>
            <w:r w:rsidRPr="007347AE">
              <w:t xml:space="preserve">Performance criteria describe the performance needed to demonstrate achievement of </w:t>
            </w:r>
            <w:r w:rsidRPr="007347AE">
              <w:t>the element. Where bold italicised text is used, further information is detailed in the required skills and knowledge section and the range statement. Assessment of performance is to be consistent with the evidence guide.</w:t>
            </w:r>
          </w:p>
        </w:tc>
      </w:tr>
    </w:tbl>
    <w:p w:rsidR="00000000" w:rsidRPr="007347AE" w:rsidP="007347AE">
      <w:pPr>
        <w:pStyle w:val="BodyText"/>
      </w:pPr>
    </w:p>
    <w:p w:rsidR="00000000" w:rsidRPr="007347AE" w:rsidP="007347AE">
      <w:pPr>
        <w:pStyle w:val="AllowPageBreak"/>
      </w:pPr>
    </w:p>
    <w:p w:rsidR="00000000" w:rsidRPr="007347AE" w:rsidP="007347AE">
      <w:pPr>
        <w:pStyle w:val="Heading1"/>
      </w:pPr>
      <w:bookmarkStart w:id="8" w:name="O_234499"/>
      <w:bookmarkEnd w:id="8"/>
      <w:r w:rsidRPr="007347AE">
        <w:t>Elements and Pe</w:t>
      </w:r>
      <w:r w:rsidRPr="007347AE">
        <w:t>rformance Criteria</w:t>
      </w:r>
    </w:p>
    <w:tbl>
      <w:tblPr>
        <w:tblW w:w="0" w:type="auto"/>
        <w:tblLayout w:type="fixed"/>
        <w:tblCellMar>
          <w:left w:w="62" w:type="dxa"/>
          <w:right w:w="62" w:type="dxa"/>
        </w:tblCellMar>
        <w:tblLook w:val="0000"/>
      </w:tblPr>
      <w:tblGrid>
        <w:gridCol w:w="2541"/>
        <w:gridCol w:w="5981"/>
      </w:tblGrid>
      <w:tr w:rsidTr="0024541C">
        <w:tblPrEx>
          <w:tblW w:w="0" w:type="auto"/>
          <w:tblLayout w:type="fixed"/>
          <w:tblCellMar>
            <w:left w:w="62" w:type="dxa"/>
            <w:right w:w="62" w:type="dxa"/>
          </w:tblCellMar>
          <w:tblLook w:val="0000"/>
        </w:tblPrEx>
        <w:trPr>
          <w:tblHeader/>
        </w:trPr>
        <w:tc>
          <w:tcPr>
            <w:tcW w:w="2541" w:type="dxa"/>
            <w:tcBorders>
              <w:top w:val="nil"/>
              <w:left w:val="nil"/>
              <w:bottom w:val="single" w:sz="6" w:space="0" w:color="auto"/>
              <w:right w:val="nil"/>
            </w:tcBorders>
            <w:tcMar>
              <w:top w:w="0" w:type="dxa"/>
              <w:left w:w="62" w:type="dxa"/>
              <w:bottom w:w="0" w:type="dxa"/>
              <w:right w:w="62" w:type="dxa"/>
            </w:tcMar>
          </w:tcPr>
          <w:p w:rsidR="00000000" w:rsidRPr="007347AE" w:rsidP="007347AE">
            <w:pPr>
              <w:pStyle w:val="BodyText"/>
            </w:pPr>
            <w:r w:rsidRPr="007347AE">
              <w:rPr>
                <w:rStyle w:val="SpecialBold"/>
              </w:rPr>
              <w:t>ELEMENT</w:t>
            </w:r>
          </w:p>
        </w:tc>
        <w:tc>
          <w:tcPr>
            <w:tcW w:w="5981" w:type="dxa"/>
            <w:tcBorders>
              <w:top w:val="nil"/>
              <w:left w:val="nil"/>
              <w:bottom w:val="single" w:sz="6" w:space="0" w:color="auto"/>
              <w:right w:val="nil"/>
            </w:tcBorders>
            <w:tcMar>
              <w:top w:w="0" w:type="dxa"/>
              <w:left w:w="62" w:type="dxa"/>
              <w:bottom w:w="0" w:type="dxa"/>
              <w:right w:w="62" w:type="dxa"/>
            </w:tcMar>
          </w:tcPr>
          <w:p w:rsidR="00000000" w:rsidP="007347AE">
            <w:pPr>
              <w:pStyle w:val="BodyText"/>
              <w:rPr>
                <w:lang w:val="en-NZ"/>
              </w:rPr>
            </w:pPr>
            <w:r w:rsidRPr="007347AE">
              <w:rPr>
                <w:rStyle w:val="SpecialBold"/>
              </w:rPr>
              <w:t>PERFORMANCE CRITERIA</w:t>
            </w:r>
          </w:p>
        </w:tc>
      </w:tr>
      <w:tr w:rsidTr="0024541C">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7347AE">
            <w:pPr>
              <w:pStyle w:val="List"/>
              <w:rPr>
                <w:lang w:val="en-NZ"/>
              </w:rPr>
            </w:pPr>
            <w:r w:rsidRPr="007347AE">
              <w:t>1.</w:t>
            </w:r>
            <w:r w:rsidRPr="007347AE">
              <w:tab/>
              <w:t>Plan and prepare.</w:t>
            </w:r>
          </w:p>
        </w:tc>
        <w:tc>
          <w:tcPr>
            <w:tcW w:w="5981" w:type="dxa"/>
            <w:tcBorders>
              <w:top w:val="nil"/>
              <w:left w:val="nil"/>
              <w:bottom w:val="nil"/>
              <w:right w:val="nil"/>
            </w:tcBorders>
            <w:tcMar>
              <w:top w:w="0" w:type="dxa"/>
              <w:left w:w="62" w:type="dxa"/>
              <w:bottom w:w="0" w:type="dxa"/>
              <w:right w:w="62" w:type="dxa"/>
            </w:tcMar>
          </w:tcPr>
          <w:p w:rsidR="00000000" w:rsidRPr="007347AE" w:rsidP="007347AE">
            <w:pPr>
              <w:pStyle w:val="List2"/>
            </w:pPr>
            <w:r w:rsidRPr="007347AE">
              <w:t>1.1.</w:t>
            </w:r>
            <w:r w:rsidRPr="007347AE">
              <w:tab/>
              <w:t xml:space="preserve">Work instructions and operational details are obtained using relevant </w:t>
            </w:r>
            <w:r w:rsidRPr="007347AE">
              <w:rPr>
                <w:rStyle w:val="BoldandItalics"/>
              </w:rPr>
              <w:t>information</w:t>
            </w:r>
            <w:r w:rsidRPr="007347AE">
              <w:t xml:space="preserve">, confirmed and applied for </w:t>
            </w:r>
            <w:r w:rsidRPr="007347AE">
              <w:rPr>
                <w:rStyle w:val="BoldandItalics"/>
              </w:rPr>
              <w:t>planning and preparation</w:t>
            </w:r>
            <w:r w:rsidRPr="007347AE">
              <w:t xml:space="preserve"> purposes. </w:t>
            </w:r>
          </w:p>
          <w:p w:rsidR="00000000" w:rsidRPr="007347AE" w:rsidP="007347AE">
            <w:pPr>
              <w:pStyle w:val="List2"/>
            </w:pPr>
            <w:r w:rsidRPr="007347AE">
              <w:t>1.2.</w:t>
            </w:r>
            <w:r w:rsidRPr="007347AE">
              <w:tab/>
            </w:r>
            <w:r w:rsidRPr="007347AE">
              <w:rPr>
                <w:rStyle w:val="BoldandItalics"/>
              </w:rPr>
              <w:t>Safety</w:t>
            </w:r>
            <w:r w:rsidRPr="007347AE">
              <w:t xml:space="preserve"> (</w:t>
            </w:r>
            <w:r w:rsidRPr="007347AE">
              <w:rPr>
                <w:rStyle w:val="BoldandItalics"/>
              </w:rPr>
              <w:t>OHS</w:t>
            </w:r>
            <w:r w:rsidRPr="007347AE">
              <w:t xml:space="preserve">) requirements are followed in accordance with safety plans and policies. </w:t>
            </w:r>
          </w:p>
          <w:p w:rsidR="00000000" w:rsidRPr="007347AE" w:rsidP="007347AE">
            <w:pPr>
              <w:pStyle w:val="List2"/>
            </w:pPr>
            <w:r w:rsidRPr="007347AE">
              <w:t>1.3.</w:t>
            </w:r>
            <w:r w:rsidRPr="007347AE">
              <w:tab/>
              <w:t>Signage and barricade requirements are identified and implemented.</w:t>
            </w:r>
          </w:p>
          <w:p w:rsidR="00000000" w:rsidRPr="007347AE" w:rsidP="007347AE">
            <w:pPr>
              <w:pStyle w:val="List2"/>
            </w:pPr>
            <w:r w:rsidRPr="007347AE">
              <w:t>1.4.</w:t>
            </w:r>
            <w:r w:rsidRPr="007347AE">
              <w:tab/>
            </w:r>
            <w:r w:rsidRPr="007347AE">
              <w:rPr>
                <w:rStyle w:val="BoldandItalics"/>
              </w:rPr>
              <w:t>Tools and equipment</w:t>
            </w:r>
            <w:r w:rsidRPr="007347AE">
              <w:t xml:space="preserve"> selected to carry out tasks are consistent with the requirements of the job, checked</w:t>
            </w:r>
            <w:r w:rsidRPr="007347AE">
              <w:t xml:space="preserve"> for serviceability and any faults are rectified or reported prior to commencement. </w:t>
            </w:r>
          </w:p>
          <w:p w:rsidR="00000000" w:rsidRPr="007347AE" w:rsidP="007347AE">
            <w:pPr>
              <w:pStyle w:val="List2"/>
            </w:pPr>
            <w:r w:rsidRPr="007347AE">
              <w:t>1.5.</w:t>
            </w:r>
            <w:r w:rsidRPr="007347AE">
              <w:tab/>
              <w:t xml:space="preserve">Material quantity requirements are calculated in accordance with plans and specifications and </w:t>
            </w:r>
            <w:r w:rsidRPr="007347AE">
              <w:rPr>
                <w:rStyle w:val="BoldandItalics"/>
              </w:rPr>
              <w:t>quality requirements</w:t>
            </w:r>
            <w:r w:rsidRPr="007347AE">
              <w:t xml:space="preserve">. </w:t>
            </w:r>
          </w:p>
          <w:p w:rsidR="00000000" w:rsidRPr="007347AE" w:rsidP="007347AE">
            <w:pPr>
              <w:pStyle w:val="List2"/>
            </w:pPr>
            <w:r w:rsidRPr="007347AE">
              <w:t>1.6.</w:t>
            </w:r>
            <w:r w:rsidRPr="007347AE">
              <w:tab/>
            </w:r>
            <w:r w:rsidRPr="007347AE">
              <w:rPr>
                <w:rStyle w:val="BoldandItalics"/>
              </w:rPr>
              <w:t>Materials</w:t>
            </w:r>
            <w:r w:rsidRPr="007347AE">
              <w:t xml:space="preserve"> appropriate to the work applicatio</w:t>
            </w:r>
            <w:r w:rsidRPr="007347AE">
              <w:t xml:space="preserve">n are identified, obtained, prepared, safely handled and located ready for use. </w:t>
            </w:r>
          </w:p>
          <w:p w:rsidR="00000000" w:rsidP="007347AE">
            <w:pPr>
              <w:pStyle w:val="List2"/>
              <w:rPr>
                <w:lang w:val="en-NZ"/>
              </w:rPr>
            </w:pPr>
            <w:r w:rsidRPr="007347AE">
              <w:t>1.7.</w:t>
            </w:r>
            <w:r w:rsidRPr="007347AE">
              <w:tab/>
            </w:r>
            <w:r w:rsidRPr="007347AE">
              <w:rPr>
                <w:rStyle w:val="BoldandItalics"/>
              </w:rPr>
              <w:t>Environmental requirements</w:t>
            </w:r>
            <w:r w:rsidRPr="007347AE">
              <w:t xml:space="preserve"> are identified for the project in accordance with environmental plans and regulatory obligations and applied. </w:t>
            </w:r>
          </w:p>
        </w:tc>
      </w:tr>
      <w:tr w:rsidTr="0024541C">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7347AE">
            <w:pPr>
              <w:pStyle w:val="List"/>
              <w:rPr>
                <w:lang w:val="en-NZ"/>
              </w:rPr>
            </w:pPr>
            <w:r w:rsidRPr="007347AE">
              <w:t>2.</w:t>
            </w:r>
            <w:r w:rsidRPr="007347AE">
              <w:tab/>
            </w:r>
            <w:r w:rsidRPr="007347AE">
              <w:t>Identify waterproofing system.</w:t>
            </w:r>
          </w:p>
        </w:tc>
        <w:tc>
          <w:tcPr>
            <w:tcW w:w="5981" w:type="dxa"/>
            <w:tcBorders>
              <w:top w:val="nil"/>
              <w:left w:val="nil"/>
              <w:bottom w:val="nil"/>
              <w:right w:val="nil"/>
            </w:tcBorders>
            <w:tcMar>
              <w:top w:w="0" w:type="dxa"/>
              <w:left w:w="62" w:type="dxa"/>
              <w:bottom w:w="0" w:type="dxa"/>
              <w:right w:w="62" w:type="dxa"/>
            </w:tcMar>
          </w:tcPr>
          <w:p w:rsidR="00000000" w:rsidRPr="007347AE" w:rsidP="007347AE">
            <w:pPr>
              <w:pStyle w:val="List2"/>
            </w:pPr>
            <w:r w:rsidRPr="007347AE">
              <w:t>2.1.</w:t>
            </w:r>
            <w:r w:rsidRPr="007347AE">
              <w:tab/>
              <w:t xml:space="preserve">Area to be waterproofed is </w:t>
            </w:r>
            <w:r w:rsidRPr="007347AE">
              <w:rPr>
                <w:rStyle w:val="BoldandItalics"/>
              </w:rPr>
              <w:t>identified</w:t>
            </w:r>
            <w:r w:rsidRPr="007347AE">
              <w:t xml:space="preserve"> from a technical report or diagnosed damp fault area and inspected for </w:t>
            </w:r>
            <w:r w:rsidRPr="007347AE">
              <w:rPr>
                <w:rStyle w:val="BoldandItalics"/>
              </w:rPr>
              <w:t>defects</w:t>
            </w:r>
            <w:r w:rsidRPr="007347AE">
              <w:t xml:space="preserve"> and soundness in accordance with job and manufacturer specifications. </w:t>
            </w:r>
          </w:p>
          <w:p w:rsidR="00000000" w:rsidRPr="007347AE" w:rsidP="007347AE">
            <w:pPr>
              <w:pStyle w:val="List2"/>
            </w:pPr>
            <w:r w:rsidRPr="007347AE">
              <w:t>2.2.</w:t>
            </w:r>
            <w:r w:rsidRPr="007347AE">
              <w:tab/>
              <w:t xml:space="preserve">Area of structure for </w:t>
            </w:r>
            <w:r w:rsidRPr="007347AE">
              <w:rPr>
                <w:rStyle w:val="BoldandItalics"/>
              </w:rPr>
              <w:t>water</w:t>
            </w:r>
            <w:r w:rsidRPr="007347AE">
              <w:rPr>
                <w:rStyle w:val="BoldandItalics"/>
              </w:rPr>
              <w:t>proofing surface application</w:t>
            </w:r>
            <w:r w:rsidRPr="007347AE">
              <w:t xml:space="preserve"> is inspected for defects and soundness in accordance with job and manufacturer specifications. </w:t>
            </w:r>
          </w:p>
          <w:p w:rsidR="00000000" w:rsidRPr="007347AE" w:rsidP="007347AE">
            <w:pPr>
              <w:pStyle w:val="List2"/>
            </w:pPr>
            <w:r w:rsidRPr="007347AE">
              <w:t>2.3.</w:t>
            </w:r>
            <w:r w:rsidRPr="007347AE">
              <w:tab/>
              <w:t xml:space="preserve">Appropriate </w:t>
            </w:r>
            <w:r w:rsidRPr="007347AE">
              <w:rPr>
                <w:rStyle w:val="BoldandItalics"/>
              </w:rPr>
              <w:t>remedial waterproofing systems</w:t>
            </w:r>
            <w:r w:rsidRPr="007347AE">
              <w:t xml:space="preserve"> and products are identified, analysed and selected in accordance with job and manuf</w:t>
            </w:r>
            <w:r w:rsidRPr="007347AE">
              <w:t xml:space="preserve">acturer specifications and with material safety data sheet (MSDS) directions. </w:t>
            </w:r>
          </w:p>
          <w:p w:rsidR="00000000" w:rsidRPr="007347AE" w:rsidP="007347AE">
            <w:pPr>
              <w:pStyle w:val="List2"/>
            </w:pPr>
            <w:r w:rsidRPr="007347AE">
              <w:t>2.4.</w:t>
            </w:r>
            <w:r w:rsidRPr="007347AE">
              <w:tab/>
              <w:t>Range of waterproofing materials is checked for product suitability, conformity to specification and compatibility with surface material, preparation and waterproofing inst</w:t>
            </w:r>
            <w:r w:rsidRPr="007347AE">
              <w:t>allation technique.</w:t>
            </w:r>
          </w:p>
          <w:p w:rsidR="00000000" w:rsidP="007347AE">
            <w:pPr>
              <w:pStyle w:val="List2"/>
              <w:rPr>
                <w:lang w:val="en-NZ"/>
              </w:rPr>
            </w:pPr>
            <w:r w:rsidRPr="007347AE">
              <w:t>2.5.</w:t>
            </w:r>
            <w:r w:rsidRPr="007347AE">
              <w:tab/>
              <w:t xml:space="preserve">Type of waterproofing material is identified in accordance with type of </w:t>
            </w:r>
            <w:r w:rsidRPr="007347AE">
              <w:rPr>
                <w:rStyle w:val="BoldandItalics"/>
              </w:rPr>
              <w:t>substrate</w:t>
            </w:r>
            <w:r w:rsidRPr="007347AE">
              <w:t xml:space="preserve">, job specification, state of structure and job safety requirements with MSDS directions. </w:t>
            </w:r>
          </w:p>
        </w:tc>
      </w:tr>
      <w:tr w:rsidTr="0024541C">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7347AE">
            <w:pPr>
              <w:pStyle w:val="List"/>
              <w:rPr>
                <w:lang w:val="en-NZ"/>
              </w:rPr>
            </w:pPr>
            <w:r w:rsidRPr="007347AE">
              <w:t>3.</w:t>
            </w:r>
            <w:r w:rsidRPr="007347AE">
              <w:tab/>
              <w:t xml:space="preserve">Prepare for </w:t>
            </w:r>
            <w:r w:rsidRPr="007347AE">
              <w:t>waterproofing process.</w:t>
            </w:r>
          </w:p>
        </w:tc>
        <w:tc>
          <w:tcPr>
            <w:tcW w:w="5981" w:type="dxa"/>
            <w:tcBorders>
              <w:top w:val="nil"/>
              <w:left w:val="nil"/>
              <w:bottom w:val="nil"/>
              <w:right w:val="nil"/>
            </w:tcBorders>
            <w:tcMar>
              <w:top w:w="0" w:type="dxa"/>
              <w:left w:w="62" w:type="dxa"/>
              <w:bottom w:w="0" w:type="dxa"/>
              <w:right w:w="62" w:type="dxa"/>
            </w:tcMar>
          </w:tcPr>
          <w:p w:rsidR="00000000" w:rsidRPr="007347AE" w:rsidP="007347AE">
            <w:pPr>
              <w:pStyle w:val="List2"/>
            </w:pPr>
            <w:r w:rsidRPr="007347AE">
              <w:t>3.1.</w:t>
            </w:r>
            <w:r w:rsidRPr="007347AE">
              <w:tab/>
              <w:t>Site to be repa</w:t>
            </w:r>
            <w:r w:rsidRPr="007347AE">
              <w:t xml:space="preserve">ired is confirmed to be in accordance </w:t>
            </w:r>
            <w:r w:rsidRPr="007347AE">
              <w:t>with drawings, specifications and manufacturers' specification.</w:t>
            </w:r>
          </w:p>
          <w:p w:rsidR="00000000" w:rsidP="007347AE">
            <w:pPr>
              <w:pStyle w:val="List2"/>
              <w:rPr>
                <w:lang w:val="en-NZ"/>
              </w:rPr>
            </w:pPr>
            <w:r w:rsidRPr="007347AE">
              <w:t>3.2.</w:t>
            </w:r>
            <w:r w:rsidRPr="007347AE">
              <w:tab/>
              <w:t>Construction/installation site is set out to specified location, structure and dimensions in accordance with drawings and specifications.</w:t>
            </w:r>
          </w:p>
        </w:tc>
      </w:tr>
      <w:tr w:rsidTr="0024541C">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7347AE">
            <w:pPr>
              <w:pStyle w:val="List"/>
              <w:rPr>
                <w:lang w:val="en-NZ"/>
              </w:rPr>
            </w:pPr>
            <w:r w:rsidRPr="007347AE">
              <w:t>4.</w:t>
            </w:r>
            <w:r w:rsidRPr="007347AE">
              <w:tab/>
              <w:t>Apply w</w:t>
            </w:r>
            <w:r w:rsidRPr="007347AE">
              <w:t>aterproofing using injection.</w:t>
            </w:r>
          </w:p>
        </w:tc>
        <w:tc>
          <w:tcPr>
            <w:tcW w:w="5981" w:type="dxa"/>
            <w:tcBorders>
              <w:top w:val="nil"/>
              <w:left w:val="nil"/>
              <w:bottom w:val="nil"/>
              <w:right w:val="nil"/>
            </w:tcBorders>
            <w:tcMar>
              <w:top w:w="0" w:type="dxa"/>
              <w:left w:w="62" w:type="dxa"/>
              <w:bottom w:w="0" w:type="dxa"/>
              <w:right w:w="62" w:type="dxa"/>
            </w:tcMar>
          </w:tcPr>
          <w:p w:rsidR="00000000" w:rsidRPr="007347AE" w:rsidP="007347AE">
            <w:pPr>
              <w:pStyle w:val="List2"/>
            </w:pPr>
            <w:r w:rsidRPr="007347AE">
              <w:t>4.1.</w:t>
            </w:r>
            <w:r w:rsidRPr="007347AE">
              <w:tab/>
              <w:t>Injection hole set-out spacings and depth are determined and measured in accordance with manufacturer recommendations.</w:t>
            </w:r>
          </w:p>
          <w:p w:rsidR="00000000" w:rsidRPr="007347AE" w:rsidP="007347AE">
            <w:pPr>
              <w:pStyle w:val="List2"/>
            </w:pPr>
            <w:r w:rsidRPr="007347AE">
              <w:t>4.2.</w:t>
            </w:r>
            <w:r w:rsidRPr="007347AE">
              <w:tab/>
              <w:t>Materials are prepared for injection method application in accordance with manufacturer recommend</w:t>
            </w:r>
            <w:r w:rsidRPr="007347AE">
              <w:t>ations.</w:t>
            </w:r>
          </w:p>
          <w:p w:rsidR="00000000" w:rsidRPr="007347AE" w:rsidP="007347AE">
            <w:pPr>
              <w:pStyle w:val="List2"/>
            </w:pPr>
            <w:r w:rsidRPr="007347AE">
              <w:t>4.3.</w:t>
            </w:r>
            <w:r w:rsidRPr="007347AE">
              <w:tab/>
              <w:t>Injection equipment is prepared and set up for injection process in accordance with manufacturer recommendations.</w:t>
            </w:r>
          </w:p>
          <w:p w:rsidR="00000000" w:rsidRPr="007347AE" w:rsidP="007347AE">
            <w:pPr>
              <w:pStyle w:val="List2"/>
            </w:pPr>
            <w:r w:rsidRPr="007347AE">
              <w:t>4.4.</w:t>
            </w:r>
            <w:r w:rsidRPr="007347AE">
              <w:tab/>
              <w:t>Injection system is tested and flushed in accordance with manufacturer specifications.</w:t>
            </w:r>
          </w:p>
          <w:p w:rsidR="00000000" w:rsidP="007347AE">
            <w:pPr>
              <w:pStyle w:val="List2"/>
              <w:rPr>
                <w:lang w:val="en-NZ"/>
              </w:rPr>
            </w:pPr>
            <w:r w:rsidRPr="007347AE">
              <w:t>4.5.</w:t>
            </w:r>
            <w:r w:rsidRPr="007347AE">
              <w:tab/>
              <w:t>Damp course is made water resist</w:t>
            </w:r>
            <w:r w:rsidRPr="007347AE">
              <w:t>ant and capped using injection method in accordance with manufacturer recommendations and to specifications.</w:t>
            </w:r>
          </w:p>
        </w:tc>
      </w:tr>
      <w:tr w:rsidTr="0024541C">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7347AE">
            <w:pPr>
              <w:pStyle w:val="List"/>
              <w:rPr>
                <w:lang w:val="en-NZ"/>
              </w:rPr>
            </w:pPr>
            <w:r w:rsidRPr="007347AE">
              <w:t>5.</w:t>
            </w:r>
            <w:r w:rsidRPr="007347AE">
              <w:tab/>
              <w:t>Apply waterproofing using hydrostatic barrier coatings.</w:t>
            </w:r>
          </w:p>
        </w:tc>
        <w:tc>
          <w:tcPr>
            <w:tcW w:w="5981" w:type="dxa"/>
            <w:tcBorders>
              <w:top w:val="nil"/>
              <w:left w:val="nil"/>
              <w:bottom w:val="nil"/>
              <w:right w:val="nil"/>
            </w:tcBorders>
            <w:tcMar>
              <w:top w:w="0" w:type="dxa"/>
              <w:left w:w="62" w:type="dxa"/>
              <w:bottom w:w="0" w:type="dxa"/>
              <w:right w:w="62" w:type="dxa"/>
            </w:tcMar>
          </w:tcPr>
          <w:p w:rsidR="00000000" w:rsidRPr="007347AE" w:rsidP="007347AE">
            <w:pPr>
              <w:pStyle w:val="List2"/>
            </w:pPr>
            <w:r w:rsidRPr="007347AE">
              <w:t>5.1.</w:t>
            </w:r>
            <w:r w:rsidRPr="007347AE">
              <w:tab/>
              <w:t>Area to be repaired is located from job instructions, drawings and specifications.</w:t>
            </w:r>
          </w:p>
          <w:p w:rsidR="00000000" w:rsidRPr="007347AE" w:rsidP="007347AE">
            <w:pPr>
              <w:pStyle w:val="List2"/>
            </w:pPr>
            <w:r w:rsidRPr="007347AE">
              <w:t>5.2.</w:t>
            </w:r>
            <w:r w:rsidRPr="007347AE">
              <w:tab/>
              <w:t>Materials are prepared for remedial coating method application in accordance with manufacturer recommendations.</w:t>
            </w:r>
          </w:p>
          <w:p w:rsidR="00000000" w:rsidRPr="007347AE" w:rsidP="007347AE">
            <w:pPr>
              <w:pStyle w:val="List2"/>
            </w:pPr>
            <w:r w:rsidRPr="007347AE">
              <w:t>5.3.</w:t>
            </w:r>
            <w:r w:rsidRPr="007347AE">
              <w:tab/>
              <w:t>Application equipment is prepared and set up for application process in accordance with manufacturer recommendations.</w:t>
            </w:r>
          </w:p>
          <w:p w:rsidR="00000000" w:rsidRPr="007347AE" w:rsidP="007347AE">
            <w:pPr>
              <w:pStyle w:val="List2"/>
            </w:pPr>
            <w:r w:rsidRPr="007347AE">
              <w:t>5.4.</w:t>
            </w:r>
            <w:r w:rsidRPr="007347AE">
              <w:tab/>
              <w:t xml:space="preserve">Injection </w:t>
            </w:r>
            <w:r w:rsidRPr="007347AE">
              <w:t>system is tested and flushed in accordance with manufacturer specifications.</w:t>
            </w:r>
          </w:p>
          <w:p w:rsidR="00000000" w:rsidP="007347AE">
            <w:pPr>
              <w:pStyle w:val="List2"/>
              <w:rPr>
                <w:lang w:val="en-NZ"/>
              </w:rPr>
            </w:pPr>
            <w:r w:rsidRPr="007347AE">
              <w:t>5.5.</w:t>
            </w:r>
            <w:r w:rsidRPr="007347AE">
              <w:tab/>
              <w:t>System is connected to tubing caps and damp course is made water resistant and capped using injection method in accordance with manufacturer recommendations and to specificat</w:t>
            </w:r>
            <w:r w:rsidRPr="007347AE">
              <w:t>ions.</w:t>
            </w:r>
          </w:p>
        </w:tc>
      </w:tr>
      <w:tr w:rsidTr="0024541C">
        <w:tblPrEx>
          <w:tblW w:w="0" w:type="auto"/>
          <w:tblLayout w:type="fixed"/>
          <w:tblCellMar>
            <w:left w:w="62" w:type="dxa"/>
            <w:right w:w="62" w:type="dxa"/>
          </w:tblCellMar>
          <w:tblLook w:val="0000"/>
        </w:tblPrEx>
        <w:tc>
          <w:tcPr>
            <w:tcW w:w="2541" w:type="dxa"/>
            <w:tcBorders>
              <w:top w:val="nil"/>
              <w:left w:val="nil"/>
              <w:bottom w:val="nil"/>
              <w:right w:val="nil"/>
            </w:tcBorders>
            <w:tcMar>
              <w:top w:w="0" w:type="dxa"/>
              <w:left w:w="62" w:type="dxa"/>
              <w:bottom w:w="0" w:type="dxa"/>
              <w:right w:w="62" w:type="dxa"/>
            </w:tcMar>
          </w:tcPr>
          <w:p w:rsidR="00000000" w:rsidP="007347AE">
            <w:pPr>
              <w:pStyle w:val="List"/>
              <w:rPr>
                <w:lang w:val="en-NZ"/>
              </w:rPr>
            </w:pPr>
            <w:r w:rsidRPr="007347AE">
              <w:t>6.</w:t>
            </w:r>
            <w:r w:rsidRPr="007347AE">
              <w:tab/>
              <w:t>Clean up</w:t>
            </w:r>
          </w:p>
        </w:tc>
        <w:tc>
          <w:tcPr>
            <w:tcW w:w="5981" w:type="dxa"/>
            <w:tcBorders>
              <w:top w:val="nil"/>
              <w:left w:val="nil"/>
              <w:bottom w:val="nil"/>
              <w:right w:val="nil"/>
            </w:tcBorders>
            <w:tcMar>
              <w:top w:w="0" w:type="dxa"/>
              <w:left w:w="62" w:type="dxa"/>
              <w:bottom w:w="0" w:type="dxa"/>
              <w:right w:w="62" w:type="dxa"/>
            </w:tcMar>
          </w:tcPr>
          <w:p w:rsidR="00000000" w:rsidRPr="007347AE" w:rsidP="007347AE">
            <w:pPr>
              <w:pStyle w:val="List2"/>
            </w:pPr>
            <w:r w:rsidRPr="007347AE">
              <w:t>6.1.</w:t>
            </w:r>
            <w:r w:rsidRPr="007347AE">
              <w:tab/>
              <w:t>Work area is cleared and materials disposed of, reused or recycled in accordance with legislation, regulations, codes of practice and job specification.</w:t>
            </w:r>
          </w:p>
          <w:p w:rsidR="00000000" w:rsidRPr="007347AE" w:rsidP="007347AE">
            <w:pPr>
              <w:pStyle w:val="List2"/>
            </w:pPr>
            <w:r w:rsidRPr="007347AE">
              <w:t>6.2.</w:t>
            </w:r>
            <w:r w:rsidRPr="007347AE">
              <w:tab/>
              <w:t xml:space="preserve">Plant, tools and equipment are cleaned, checked, maintained and stored in </w:t>
            </w:r>
            <w:r w:rsidRPr="007347AE">
              <w:t>accordance with manufacturer recommendations and standard work practices.</w:t>
            </w:r>
          </w:p>
        </w:tc>
      </w:tr>
    </w:tbl>
    <w:p w:rsidR="0024541C" w:rsidP="007347AE">
      <w:pPr>
        <w:pStyle w:val="BodyText"/>
      </w:pPr>
    </w:p>
    <w:p w:rsidR="0024541C" w:rsidP="007347AE">
      <w:pPr>
        <w:pStyle w:val="BodyText"/>
      </w:pPr>
    </w:p>
    <w:p w:rsidR="00000000" w:rsidRPr="007347AE" w:rsidP="007347AE">
      <w:pPr>
        <w:pStyle w:val="Heading1"/>
      </w:pPr>
      <w:bookmarkStart w:id="9" w:name="O_258449"/>
      <w:bookmarkEnd w:id="9"/>
      <w:r w:rsidRPr="007347AE">
        <w:t>Required Skills and Knowledge</w:t>
      </w:r>
    </w:p>
    <w:tbl>
      <w:tblPr>
        <w:tblW w:w="0" w:type="auto"/>
        <w:tblLayout w:type="fixed"/>
        <w:tblCellMar>
          <w:left w:w="62" w:type="dxa"/>
          <w:right w:w="62" w:type="dxa"/>
        </w:tblCellMar>
        <w:tblLook w:val="0000"/>
      </w:tblPr>
      <w:tblGrid>
        <w:gridCol w:w="8522"/>
      </w:tblGrid>
      <w:tr w:rsidTr="0024541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rPr>
                <w:rStyle w:val="SpecialBold"/>
              </w:rPr>
              <w:t>REQUIRED SKILLS AND KNOWLEDGE</w:t>
            </w:r>
          </w:p>
        </w:tc>
      </w:tr>
      <w:tr w:rsidTr="002454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t>This section describes the skills and knowledge required for this unit.</w:t>
            </w:r>
          </w:p>
        </w:tc>
      </w:tr>
      <w:tr w:rsidTr="002454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rPr>
                <w:rStyle w:val="SpecialBold"/>
              </w:rPr>
              <w:t>Required skills</w:t>
            </w:r>
          </w:p>
        </w:tc>
      </w:tr>
      <w:tr w:rsidTr="002454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347AE" w:rsidP="007347AE">
            <w:pPr>
              <w:pStyle w:val="BodyText"/>
            </w:pPr>
            <w:r w:rsidRPr="007347AE">
              <w:t>Required skills for this unit are:</w:t>
            </w:r>
          </w:p>
          <w:p w:rsidR="00000000" w:rsidRPr="007347AE" w:rsidP="007347AE">
            <w:pPr>
              <w:pStyle w:val="ListBullet"/>
            </w:pPr>
            <w:r w:rsidRPr="007347AE">
              <w:t>communication skills to:</w:t>
            </w:r>
          </w:p>
          <w:p w:rsidR="00000000" w:rsidRPr="007347AE" w:rsidP="007347AE">
            <w:pPr>
              <w:pStyle w:val="ListBullet2"/>
            </w:pPr>
            <w:r w:rsidRPr="007347AE">
              <w:t>follow instructions</w:t>
            </w:r>
          </w:p>
          <w:p w:rsidR="00000000" w:rsidRPr="007347AE" w:rsidP="007347AE">
            <w:pPr>
              <w:pStyle w:val="ListBullet2"/>
            </w:pPr>
            <w:r w:rsidRPr="007347AE">
              <w:t>read and interpret:</w:t>
            </w:r>
          </w:p>
          <w:p w:rsidR="00000000" w:rsidRPr="007347AE" w:rsidP="007347AE">
            <w:pPr>
              <w:pStyle w:val="ListBullet3"/>
            </w:pPr>
            <w:r w:rsidRPr="007347AE">
              <w:t>documentation from a variety of sources</w:t>
            </w:r>
          </w:p>
          <w:p w:rsidR="00000000" w:rsidRPr="007347AE" w:rsidP="007347AE">
            <w:pPr>
              <w:pStyle w:val="ListBullet3"/>
            </w:pPr>
            <w:r w:rsidRPr="007347AE">
              <w:t>drawings and specifications</w:t>
            </w:r>
          </w:p>
          <w:p w:rsidR="00000000" w:rsidRPr="007347AE" w:rsidP="007347AE">
            <w:pPr>
              <w:pStyle w:val="ListBullet2"/>
            </w:pPr>
            <w:r w:rsidRPr="007347AE">
              <w:t>recognise procedures</w:t>
            </w:r>
          </w:p>
          <w:p w:rsidR="00000000" w:rsidRPr="007347AE" w:rsidP="007347AE">
            <w:pPr>
              <w:pStyle w:val="ListBullet2"/>
            </w:pPr>
            <w:r w:rsidRPr="007347AE">
              <w:t>report faults</w:t>
            </w:r>
          </w:p>
          <w:p w:rsidR="00000000" w:rsidRPr="007347AE" w:rsidP="007347AE">
            <w:pPr>
              <w:pStyle w:val="ListBullet2"/>
            </w:pPr>
            <w:r w:rsidRPr="007347AE">
              <w:t>enable clear and direct communication, using questioning to identify and confirm requirements, share information, listen and understand</w:t>
            </w:r>
          </w:p>
          <w:p w:rsidR="00000000" w:rsidRPr="007347AE" w:rsidP="007347AE">
            <w:pPr>
              <w:pStyle w:val="ListBullet2"/>
            </w:pPr>
            <w:r w:rsidRPr="007347AE">
              <w:t>use language and concepts appropriate to cultural differences</w:t>
            </w:r>
          </w:p>
          <w:p w:rsidR="00000000" w:rsidRPr="007347AE" w:rsidP="007347AE">
            <w:pPr>
              <w:pStyle w:val="ListBullet2"/>
            </w:pPr>
            <w:r w:rsidRPr="007347AE">
              <w:t>use and interpret non-verbal communication, such as hand s</w:t>
            </w:r>
            <w:r w:rsidRPr="007347AE">
              <w:t>ignals</w:t>
            </w:r>
          </w:p>
          <w:p w:rsidR="00000000" w:rsidRPr="007347AE" w:rsidP="007347AE">
            <w:pPr>
              <w:pStyle w:val="ListBullet2"/>
            </w:pPr>
            <w:r w:rsidRPr="007347AE">
              <w:t>written skills to record results of checks and tests and relevant work completion procedures</w:t>
            </w:r>
          </w:p>
          <w:p w:rsidR="00000000" w:rsidRPr="007347AE" w:rsidP="007347AE">
            <w:pPr>
              <w:pStyle w:val="ListBullet"/>
            </w:pPr>
            <w:r w:rsidRPr="007347AE">
              <w:t>evaluate own actions and make judgments about performance and necessary improvements</w:t>
            </w:r>
          </w:p>
          <w:p w:rsidR="00000000" w:rsidRPr="007347AE" w:rsidP="007347AE">
            <w:pPr>
              <w:pStyle w:val="ListBullet"/>
            </w:pPr>
            <w:r w:rsidRPr="007347AE">
              <w:t>identifying and accurately reporting to appropriate personnel any faults in tools, equipment or materials</w:t>
            </w:r>
          </w:p>
          <w:p w:rsidR="00000000" w:rsidRPr="007347AE" w:rsidP="007347AE">
            <w:pPr>
              <w:pStyle w:val="ListBullet"/>
            </w:pPr>
            <w:r w:rsidRPr="007347AE">
              <w:t>organisational skills, including the ability to plan and set out work</w:t>
            </w:r>
          </w:p>
          <w:p w:rsidR="00000000" w:rsidRPr="007347AE" w:rsidP="007347AE">
            <w:pPr>
              <w:pStyle w:val="ListBullet"/>
            </w:pPr>
            <w:r w:rsidRPr="007347AE">
              <w:t xml:space="preserve">respond to change and contribute to workplace responsibilities, such as current </w:t>
            </w:r>
            <w:r w:rsidRPr="007347AE">
              <w:t>work site environmental and sustainability frameworks and management systems</w:t>
            </w:r>
          </w:p>
          <w:p w:rsidR="00000000" w:rsidRPr="007347AE" w:rsidP="007347AE">
            <w:pPr>
              <w:pStyle w:val="ListBullet"/>
            </w:pPr>
            <w:r w:rsidRPr="007347AE">
              <w:t>teamwork skills to work with others to action tasks and relate to people from a range of cultural and ethnic backgrounds and with varying physical and mental abilities</w:t>
            </w:r>
          </w:p>
          <w:p w:rsidR="00000000" w:rsidRPr="007347AE" w:rsidP="007347AE">
            <w:pPr>
              <w:pStyle w:val="ListBullet"/>
            </w:pPr>
            <w:r w:rsidRPr="007347AE">
              <w:t>technologic</w:t>
            </w:r>
            <w:r w:rsidRPr="007347AE">
              <w:t>al skills to:</w:t>
            </w:r>
          </w:p>
          <w:p w:rsidR="00000000" w:rsidRPr="007347AE" w:rsidP="007347AE">
            <w:pPr>
              <w:pStyle w:val="ListBullet2"/>
            </w:pPr>
            <w:r w:rsidRPr="007347AE">
              <w:t>use a range of mobile technology, such as two-way radio and mobile phones</w:t>
            </w:r>
          </w:p>
          <w:p w:rsidR="00000000" w:rsidP="007347AE">
            <w:pPr>
              <w:pStyle w:val="ListBullet2"/>
              <w:rPr>
                <w:lang w:val="en-NZ"/>
              </w:rPr>
            </w:pPr>
            <w:r w:rsidRPr="007347AE">
              <w:t>voice and hand signals to access and understand site-specific instructions.</w:t>
            </w:r>
          </w:p>
        </w:tc>
      </w:tr>
      <w:tr w:rsidTr="002454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rPr>
                <w:rStyle w:val="SpecialBold"/>
              </w:rPr>
              <w:t>Required knowledge</w:t>
            </w:r>
          </w:p>
        </w:tc>
      </w:tr>
      <w:tr w:rsidTr="002454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347AE" w:rsidP="007347AE">
            <w:pPr>
              <w:pStyle w:val="BodyText"/>
            </w:pPr>
            <w:r w:rsidRPr="007347AE">
              <w:t>Required knowledge for this unit is:</w:t>
            </w:r>
          </w:p>
          <w:p w:rsidR="00000000" w:rsidRPr="007347AE" w:rsidP="007347AE">
            <w:pPr>
              <w:pStyle w:val="ListBullet"/>
            </w:pPr>
            <w:r w:rsidRPr="007347AE">
              <w:t>characteristics and applications of remedial waterproofing materials</w:t>
            </w:r>
          </w:p>
          <w:p w:rsidR="00000000" w:rsidRPr="007347AE" w:rsidP="007347AE">
            <w:pPr>
              <w:pStyle w:val="ListBullet"/>
            </w:pPr>
            <w:r w:rsidRPr="007347AE">
              <w:t>construction systems and waterproofing considerations</w:t>
            </w:r>
          </w:p>
          <w:p w:rsidR="00000000" w:rsidRPr="007347AE" w:rsidP="007347AE">
            <w:pPr>
              <w:pStyle w:val="ListBullet"/>
            </w:pPr>
            <w:r w:rsidRPr="007347AE">
              <w:t>general construction terminology</w:t>
            </w:r>
          </w:p>
          <w:p w:rsidR="00000000" w:rsidRPr="007347AE" w:rsidP="007347AE">
            <w:pPr>
              <w:pStyle w:val="ListBullet"/>
            </w:pPr>
            <w:r w:rsidRPr="007347AE">
              <w:t>job safety analysis (JSA) and safe work method statements</w:t>
            </w:r>
          </w:p>
          <w:p w:rsidR="00000000" w:rsidRPr="007347AE" w:rsidP="007347AE">
            <w:pPr>
              <w:pStyle w:val="ListBullet"/>
            </w:pPr>
            <w:r w:rsidRPr="007347AE">
              <w:t>materials storage and environmentally frie</w:t>
            </w:r>
            <w:r w:rsidRPr="007347AE">
              <w:t>ndly waste management</w:t>
            </w:r>
          </w:p>
          <w:p w:rsidR="00000000" w:rsidRPr="007347AE" w:rsidP="007347AE">
            <w:pPr>
              <w:pStyle w:val="ListBullet"/>
            </w:pPr>
            <w:r w:rsidRPr="007347AE">
              <w:t>MSDS</w:t>
            </w:r>
          </w:p>
          <w:p w:rsidR="00000000" w:rsidRPr="007347AE" w:rsidP="007347AE">
            <w:pPr>
              <w:pStyle w:val="ListBullet"/>
            </w:pPr>
            <w:r w:rsidRPr="007347AE">
              <w:t>plans, drawings and specifications</w:t>
            </w:r>
          </w:p>
          <w:p w:rsidR="00000000" w:rsidRPr="007347AE" w:rsidP="007347AE">
            <w:pPr>
              <w:pStyle w:val="ListBullet"/>
            </w:pPr>
            <w:r w:rsidRPr="007347AE">
              <w:t>plant, tools and equipment types, characteristics, uses and limitations</w:t>
            </w:r>
          </w:p>
          <w:p w:rsidR="00000000" w:rsidRPr="007347AE" w:rsidP="007347AE">
            <w:pPr>
              <w:pStyle w:val="ListBullet"/>
            </w:pPr>
            <w:r w:rsidRPr="007347AE">
              <w:t>principles and considerations of water exclusion</w:t>
            </w:r>
          </w:p>
          <w:p w:rsidR="00000000" w:rsidRPr="007347AE" w:rsidP="007347AE">
            <w:pPr>
              <w:pStyle w:val="ListBullet"/>
            </w:pPr>
            <w:r w:rsidRPr="007347AE">
              <w:t>processes for the calculation of material requirements</w:t>
            </w:r>
          </w:p>
          <w:p w:rsidR="00000000" w:rsidRPr="007347AE" w:rsidP="007347AE">
            <w:pPr>
              <w:pStyle w:val="ListBullet"/>
            </w:pPr>
            <w:r w:rsidRPr="007347AE">
              <w:t>quality requiremen</w:t>
            </w:r>
            <w:r w:rsidRPr="007347AE">
              <w:t>ts</w:t>
            </w:r>
          </w:p>
          <w:p w:rsidR="00000000" w:rsidRPr="007347AE" w:rsidP="007347AE">
            <w:pPr>
              <w:pStyle w:val="ListBullet"/>
            </w:pPr>
            <w:r w:rsidRPr="007347AE">
              <w:t>remedial waterproofing materials, processes and testing techniques</w:t>
            </w:r>
          </w:p>
          <w:p w:rsidR="00000000" w:rsidRPr="007347AE" w:rsidP="007347AE">
            <w:pPr>
              <w:pStyle w:val="ListBullet"/>
            </w:pPr>
            <w:r w:rsidRPr="007347AE">
              <w:t>workplace and equipment safety requirements.</w:t>
            </w:r>
          </w:p>
        </w:tc>
      </w:tr>
    </w:tbl>
    <w:p w:rsidR="0024541C" w:rsidP="007347AE">
      <w:pPr>
        <w:pStyle w:val="BodyText"/>
      </w:pPr>
    </w:p>
    <w:p w:rsidR="0024541C" w:rsidP="007347AE">
      <w:pPr>
        <w:pStyle w:val="BodyText"/>
      </w:pPr>
    </w:p>
    <w:p w:rsidR="00000000" w:rsidRPr="007347AE" w:rsidP="007347AE">
      <w:pPr>
        <w:pStyle w:val="AllowPageBreak"/>
      </w:pPr>
    </w:p>
    <w:p w:rsidR="00000000" w:rsidRPr="007347AE" w:rsidP="007347AE">
      <w:pPr>
        <w:pStyle w:val="Heading1"/>
      </w:pPr>
      <w:bookmarkStart w:id="10" w:name="O_242483"/>
      <w:bookmarkEnd w:id="10"/>
      <w:r w:rsidRPr="007347AE">
        <w:t>Evidence Guide</w:t>
      </w:r>
    </w:p>
    <w:tbl>
      <w:tblPr>
        <w:tblW w:w="9287" w:type="dxa"/>
        <w:tblLayout w:type="fixed"/>
        <w:tblCellMar>
          <w:left w:w="62" w:type="dxa"/>
          <w:right w:w="62" w:type="dxa"/>
        </w:tblCellMar>
        <w:tblLook w:val="0000"/>
      </w:tblPr>
      <w:tblGrid>
        <w:gridCol w:w="3773"/>
        <w:gridCol w:w="5514"/>
      </w:tblGrid>
      <w:tr w:rsidTr="0024541C">
        <w:tblPrEx>
          <w:tblW w:w="9287" w:type="dxa"/>
          <w:tblLayout w:type="fixed"/>
          <w:tblCellMar>
            <w:left w:w="62" w:type="dxa"/>
            <w:right w:w="62" w:type="dxa"/>
          </w:tblCellMar>
          <w:tblLook w:val="0000"/>
        </w:tblPrEx>
        <w:trPr>
          <w:tblHeader/>
        </w:trPr>
        <w:tc>
          <w:tcPr>
            <w:tcW w:w="9287" w:type="dxa"/>
            <w:gridSpan w:val="2"/>
            <w:tcBorders>
              <w:top w:val="nil"/>
              <w:left w:val="nil"/>
              <w:bottom w:val="single" w:sz="6" w:space="0" w:color="auto"/>
              <w:right w:val="nil"/>
            </w:tcBorders>
            <w:tcMar>
              <w:top w:w="0" w:type="dxa"/>
              <w:left w:w="62" w:type="dxa"/>
              <w:bottom w:w="0" w:type="dxa"/>
              <w:right w:w="62" w:type="dxa"/>
            </w:tcMar>
          </w:tcPr>
          <w:p w:rsidR="00000000" w:rsidP="007347AE">
            <w:pPr>
              <w:pStyle w:val="BodyText"/>
              <w:rPr>
                <w:lang w:val="en-NZ"/>
              </w:rPr>
            </w:pPr>
            <w:r w:rsidRPr="007347AE">
              <w:rPr>
                <w:rStyle w:val="SpecialBold"/>
              </w:rPr>
              <w:t>EVIDENCE GUIDE</w:t>
            </w:r>
          </w:p>
        </w:tc>
      </w:tr>
      <w:tr w:rsidTr="0024541C">
        <w:tblPrEx>
          <w:tblW w:w="9287" w:type="dxa"/>
          <w:tblLayout w:type="fixed"/>
          <w:tblCellMar>
            <w:left w:w="62" w:type="dxa"/>
            <w:right w:w="62" w:type="dxa"/>
          </w:tblCellMar>
          <w:tblLook w:val="0000"/>
        </w:tblPrEx>
        <w:tc>
          <w:tcPr>
            <w:tcW w:w="9287" w:type="dxa"/>
            <w:gridSpan w:val="2"/>
            <w:tcBorders>
              <w:top w:val="single" w:sz="6" w:space="0" w:color="auto"/>
              <w:left w:val="nil"/>
              <w:bottom w:val="nil"/>
              <w:right w:val="nil"/>
            </w:tcBorders>
            <w:tcMar>
              <w:top w:w="0" w:type="dxa"/>
              <w:left w:w="62" w:type="dxa"/>
              <w:bottom w:w="0" w:type="dxa"/>
              <w:right w:w="62" w:type="dxa"/>
            </w:tcMar>
          </w:tcPr>
          <w:p w:rsidR="00000000" w:rsidP="007347AE">
            <w:pPr>
              <w:pStyle w:val="BodyText"/>
              <w:rPr>
                <w:lang w:val="en-NZ"/>
              </w:rPr>
            </w:pPr>
            <w:r w:rsidRPr="007347AE">
              <w:t>The evidence guide provides advi</w:t>
            </w:r>
            <w:r w:rsidRPr="007347AE">
              <w:t>ce on assessment and must be read in conjunction with the performance criteria, required skills and knowledge, range statement and the Assessment Guidelines for the Training Package.</w:t>
            </w:r>
          </w:p>
        </w:tc>
      </w:tr>
      <w:tr w:rsidTr="0024541C">
        <w:tblPrEx>
          <w:tblW w:w="9287" w:type="dxa"/>
          <w:tblLayout w:type="fixed"/>
          <w:tblCellMar>
            <w:left w:w="62" w:type="dxa"/>
            <w:right w:w="62" w:type="dxa"/>
          </w:tblCellMar>
          <w:tblLook w:val="0000"/>
        </w:tblPrEx>
        <w:tc>
          <w:tcPr>
            <w:tcW w:w="3773"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rPr>
                <w:rStyle w:val="SpecialBold"/>
              </w:rPr>
              <w:t>Overview of assessment</w:t>
            </w:r>
          </w:p>
        </w:tc>
        <w:tc>
          <w:tcPr>
            <w:tcW w:w="5514"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t>This unit of competency could be assessed in the workplace or a close simulation of the workplace environment, provided that simulated or project-based assessment techniques fully replicate construction workplace conditions, materials, activities, responsi</w:t>
            </w:r>
            <w:r w:rsidRPr="007347AE">
              <w:t xml:space="preserve">bilities and procedures. </w:t>
            </w:r>
          </w:p>
        </w:tc>
      </w:tr>
      <w:tr w:rsidTr="0024541C">
        <w:tblPrEx>
          <w:tblW w:w="9287" w:type="dxa"/>
          <w:tblLayout w:type="fixed"/>
          <w:tblCellMar>
            <w:left w:w="62" w:type="dxa"/>
            <w:right w:w="62" w:type="dxa"/>
          </w:tblCellMar>
          <w:tblLook w:val="0000"/>
        </w:tblPrEx>
        <w:tc>
          <w:tcPr>
            <w:tcW w:w="3773"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rPr>
                <w:rStyle w:val="SpecialBold"/>
              </w:rPr>
              <w:t>Critical aspects for assessment and evidence required to demonstrate competency in this unit</w:t>
            </w:r>
          </w:p>
        </w:tc>
        <w:tc>
          <w:tcPr>
            <w:tcW w:w="5514" w:type="dxa"/>
            <w:tcBorders>
              <w:top w:val="nil"/>
              <w:left w:val="nil"/>
              <w:bottom w:val="nil"/>
              <w:right w:val="nil"/>
            </w:tcBorders>
            <w:tcMar>
              <w:top w:w="0" w:type="dxa"/>
              <w:left w:w="62" w:type="dxa"/>
              <w:bottom w:w="0" w:type="dxa"/>
              <w:right w:w="62" w:type="dxa"/>
            </w:tcMar>
          </w:tcPr>
          <w:p w:rsidR="00000000" w:rsidRPr="007347AE" w:rsidP="007347AE">
            <w:pPr>
              <w:pStyle w:val="BodyText"/>
            </w:pPr>
            <w:r w:rsidRPr="007347AE">
              <w:t>A person who demonstrates competency in this unit must be able to provide evidence of the ability to:</w:t>
            </w:r>
          </w:p>
          <w:p w:rsidR="00000000" w:rsidRPr="007347AE" w:rsidP="007347AE">
            <w:pPr>
              <w:pStyle w:val="ListBullet"/>
            </w:pPr>
            <w:r w:rsidRPr="007347AE">
              <w:t>locate, interpret and apply relev</w:t>
            </w:r>
            <w:r w:rsidRPr="007347AE">
              <w:t>ant information, standards and specifications</w:t>
            </w:r>
          </w:p>
          <w:p w:rsidR="00000000" w:rsidRPr="007347AE" w:rsidP="007347AE">
            <w:pPr>
              <w:pStyle w:val="ListBullet"/>
            </w:pPr>
            <w:r w:rsidRPr="007347AE">
              <w:t>comply with site safety plan and OHS legislation, regulations and codes of practice applicable to workplace operations</w:t>
            </w:r>
          </w:p>
          <w:p w:rsidR="00000000" w:rsidRPr="007347AE" w:rsidP="007347AE">
            <w:pPr>
              <w:pStyle w:val="ListBullet"/>
            </w:pPr>
            <w:r w:rsidRPr="007347AE">
              <w:t>comply with organisational policies and procedures including quality requirements</w:t>
            </w:r>
          </w:p>
          <w:p w:rsidR="00000000" w:rsidRPr="007347AE" w:rsidP="007347AE">
            <w:pPr>
              <w:pStyle w:val="ListBullet"/>
            </w:pPr>
            <w:r w:rsidRPr="007347AE">
              <w:t>safely and effectively operate and use tools, plant and equipment</w:t>
            </w:r>
          </w:p>
          <w:p w:rsidR="00000000" w:rsidRPr="007347AE" w:rsidP="007347AE">
            <w:pPr>
              <w:pStyle w:val="ListBullet"/>
            </w:pPr>
            <w:r w:rsidRPr="007347AE">
              <w:t>communicate and work effectively and safely with others</w:t>
            </w:r>
          </w:p>
          <w:p w:rsidR="00000000" w:rsidRPr="007347AE" w:rsidP="007347AE">
            <w:pPr>
              <w:pStyle w:val="ListBullet"/>
            </w:pPr>
            <w:r w:rsidRPr="007347AE">
              <w:t>as a minimum:</w:t>
            </w:r>
          </w:p>
          <w:p w:rsidR="00000000" w:rsidRPr="007347AE" w:rsidP="007347AE">
            <w:pPr>
              <w:pStyle w:val="ListBullet2"/>
            </w:pPr>
            <w:r w:rsidRPr="007347AE">
              <w:t>repair a crack in a concrete basement wall or a suspended car park slab, identifying remedial waterproofing method to b</w:t>
            </w:r>
            <w:r w:rsidRPr="007347AE">
              <w:t>e used, determining the type of material to be used and the repair requirement (e.g. spacing of injection ports/packers if using an injection method), and testing the application</w:t>
            </w:r>
          </w:p>
          <w:p w:rsidR="00000000" w:rsidRPr="007347AE" w:rsidP="007347AE">
            <w:pPr>
              <w:pStyle w:val="ListBullet2"/>
            </w:pPr>
            <w:r w:rsidRPr="007347AE">
              <w:t>inject a chemical damp course into a solid 230 brick wall/party wall and a ca</w:t>
            </w:r>
            <w:r w:rsidRPr="007347AE">
              <w:t>vity brick wall, plugging each procedure with epoxy plug, ensuring:</w:t>
            </w:r>
          </w:p>
          <w:p w:rsidR="00000000" w:rsidRPr="007347AE" w:rsidP="007347AE">
            <w:pPr>
              <w:pStyle w:val="ListBullet3"/>
            </w:pPr>
            <w:r w:rsidRPr="007347AE">
              <w:t>correct identification of requirement and installation of the waterproofing</w:t>
            </w:r>
          </w:p>
          <w:p w:rsidR="00000000" w:rsidRPr="007347AE" w:rsidP="007347AE">
            <w:pPr>
              <w:pStyle w:val="ListBullet3"/>
            </w:pPr>
            <w:r w:rsidRPr="007347AE">
              <w:t>correct selection and use of appropriate processes, tools and equipment</w:t>
            </w:r>
          </w:p>
          <w:p w:rsidR="00000000" w:rsidP="007347AE">
            <w:pPr>
              <w:pStyle w:val="ListBullet3"/>
              <w:rPr>
                <w:lang w:val="en-NZ"/>
              </w:rPr>
            </w:pPr>
            <w:r w:rsidRPr="007347AE">
              <w:t>completing all work to specification.</w:t>
            </w:r>
          </w:p>
        </w:tc>
      </w:tr>
      <w:tr w:rsidTr="0024541C">
        <w:tblPrEx>
          <w:tblW w:w="9287" w:type="dxa"/>
          <w:tblLayout w:type="fixed"/>
          <w:tblCellMar>
            <w:left w:w="62" w:type="dxa"/>
            <w:right w:w="62" w:type="dxa"/>
          </w:tblCellMar>
          <w:tblLook w:val="0000"/>
        </w:tblPrEx>
        <w:tc>
          <w:tcPr>
            <w:tcW w:w="3773"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rPr>
                <w:rStyle w:val="SpecialBold"/>
              </w:rPr>
              <w:t>Context of and specific resources for assessment</w:t>
            </w:r>
          </w:p>
        </w:tc>
        <w:tc>
          <w:tcPr>
            <w:tcW w:w="5514" w:type="dxa"/>
            <w:tcBorders>
              <w:top w:val="nil"/>
              <w:left w:val="nil"/>
              <w:bottom w:val="nil"/>
              <w:right w:val="nil"/>
            </w:tcBorders>
            <w:tcMar>
              <w:top w:w="0" w:type="dxa"/>
              <w:left w:w="62" w:type="dxa"/>
              <w:bottom w:w="0" w:type="dxa"/>
              <w:right w:w="62" w:type="dxa"/>
            </w:tcMar>
          </w:tcPr>
          <w:p w:rsidR="00000000" w:rsidRPr="007347AE" w:rsidP="007347AE">
            <w:pPr>
              <w:pStyle w:val="BodyText"/>
            </w:pPr>
            <w:r w:rsidRPr="007347AE">
              <w:t>This competency is to be assessed using standard and authorised work practices, safety requirements and environmental constraints.</w:t>
            </w:r>
          </w:p>
          <w:p w:rsidR="00000000" w:rsidRPr="007347AE" w:rsidP="007347AE">
            <w:pPr>
              <w:pStyle w:val="BodyText"/>
            </w:pPr>
            <w:r w:rsidRPr="007347AE">
              <w:t xml:space="preserve">Assessment of essential underpinning knowledge will usually be conducted in </w:t>
            </w:r>
            <w:r w:rsidRPr="007347AE">
              <w:t>an off-site context.</w:t>
            </w:r>
          </w:p>
          <w:p w:rsidR="00000000" w:rsidRPr="007347AE" w:rsidP="007347AE">
            <w:pPr>
              <w:pStyle w:val="BodyText"/>
            </w:pPr>
            <w:r w:rsidRPr="007347AE">
              <w:t>Assessment is to comply with relevant regulatory or Australian standards' requirements.</w:t>
            </w:r>
          </w:p>
          <w:p w:rsidR="00000000" w:rsidRPr="007347AE" w:rsidP="007347AE">
            <w:pPr>
              <w:pStyle w:val="BodyText"/>
            </w:pPr>
            <w:r w:rsidRPr="007347AE">
              <w:t>Resource implications for assessment include:</w:t>
            </w:r>
          </w:p>
          <w:p w:rsidR="00000000" w:rsidRPr="007347AE" w:rsidP="007347AE">
            <w:pPr>
              <w:pStyle w:val="ListBullet"/>
            </w:pPr>
            <w:r w:rsidRPr="007347AE">
              <w:t>workplace location or simulated workplace</w:t>
            </w:r>
          </w:p>
          <w:p w:rsidR="00000000" w:rsidRPr="007347AE" w:rsidP="007347AE">
            <w:pPr>
              <w:pStyle w:val="ListBullet"/>
            </w:pPr>
            <w:r w:rsidRPr="007347AE">
              <w:t>materials relevant to remedial waterproofing processes</w:t>
            </w:r>
          </w:p>
          <w:p w:rsidR="00000000" w:rsidRPr="007347AE" w:rsidP="007347AE">
            <w:pPr>
              <w:pStyle w:val="ListBullet"/>
            </w:pPr>
            <w:r w:rsidRPr="007347AE">
              <w:t>hand and power tools, plant and equipment appropriate to remedial waterproofing processes</w:t>
            </w:r>
          </w:p>
          <w:p w:rsidR="00000000" w:rsidRPr="007347AE" w:rsidP="007347AE">
            <w:pPr>
              <w:pStyle w:val="ListBullet"/>
            </w:pPr>
            <w:r w:rsidRPr="007347AE">
              <w:t>realistic activities covering the mandatory task requirements</w:t>
            </w:r>
          </w:p>
          <w:p w:rsidR="00000000" w:rsidRPr="007347AE" w:rsidP="007347AE">
            <w:pPr>
              <w:pStyle w:val="ListBullet"/>
            </w:pPr>
            <w:r w:rsidRPr="007347AE">
              <w:t>specifications and work instructions.</w:t>
            </w:r>
          </w:p>
          <w:p w:rsidR="00000000" w:rsidRPr="007347AE" w:rsidP="007347AE">
            <w:pPr>
              <w:pStyle w:val="BodyText"/>
            </w:pPr>
            <w:r w:rsidRPr="007347AE">
              <w:t>Assessment of this unit of competency may be in conjunction with a</w:t>
            </w:r>
            <w:r w:rsidRPr="007347AE">
              <w:t>ssessment of other units commonly performed at the same time in normal job roles.</w:t>
            </w:r>
          </w:p>
          <w:p w:rsidR="00000000" w:rsidP="007347AE">
            <w:pPr>
              <w:pStyle w:val="BodyText"/>
              <w:rPr>
                <w:lang w:val="en-NZ"/>
              </w:rPr>
            </w:pPr>
            <w:r w:rsidRPr="007347AE">
              <w:t>Reasonable adjustments for people with disabilities must be made to assessment processes where required. This could include access to modified equipment and other physical re</w:t>
            </w:r>
            <w:r w:rsidRPr="007347AE">
              <w:t xml:space="preserve">sources, and the provision of appropriate assessment support. </w:t>
            </w:r>
          </w:p>
        </w:tc>
      </w:tr>
      <w:tr w:rsidTr="0024541C">
        <w:tblPrEx>
          <w:tblW w:w="9287" w:type="dxa"/>
          <w:tblLayout w:type="fixed"/>
          <w:tblCellMar>
            <w:left w:w="62" w:type="dxa"/>
            <w:right w:w="62" w:type="dxa"/>
          </w:tblCellMar>
          <w:tblLook w:val="0000"/>
        </w:tblPrEx>
        <w:tc>
          <w:tcPr>
            <w:tcW w:w="3773"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rPr>
                <w:rStyle w:val="SpecialBold"/>
              </w:rPr>
              <w:t>Method of assessment</w:t>
            </w:r>
          </w:p>
        </w:tc>
        <w:tc>
          <w:tcPr>
            <w:tcW w:w="5514" w:type="dxa"/>
            <w:tcBorders>
              <w:top w:val="nil"/>
              <w:left w:val="nil"/>
              <w:bottom w:val="nil"/>
              <w:right w:val="nil"/>
            </w:tcBorders>
            <w:tcMar>
              <w:top w:w="0" w:type="dxa"/>
              <w:left w:w="62" w:type="dxa"/>
              <w:bottom w:w="0" w:type="dxa"/>
              <w:right w:w="62" w:type="dxa"/>
            </w:tcMar>
          </w:tcPr>
          <w:p w:rsidR="00000000" w:rsidRPr="007347AE" w:rsidP="007347AE">
            <w:pPr>
              <w:pStyle w:val="BodyText"/>
            </w:pPr>
            <w:r w:rsidRPr="007347AE">
              <w:t>Assessment methods must:</w:t>
            </w:r>
          </w:p>
          <w:p w:rsidR="00000000" w:rsidRPr="007347AE" w:rsidP="007347AE">
            <w:pPr>
              <w:pStyle w:val="ListBullet"/>
            </w:pPr>
            <w:r w:rsidRPr="007347AE">
              <w:t>satisfy the endorsed Assessment Guidelines of the Construction, Plumbing and Services Training Package</w:t>
            </w:r>
          </w:p>
          <w:p w:rsidR="00000000" w:rsidRPr="007347AE" w:rsidP="007347AE">
            <w:pPr>
              <w:pStyle w:val="ListBullet"/>
            </w:pPr>
            <w:r w:rsidRPr="007347AE">
              <w:t>include direct observation of tasks in rea</w:t>
            </w:r>
            <w:r w:rsidRPr="007347AE">
              <w:t>l or simulated work conditions, with questioning to confirm the ability to consistently identify and correctly interpret the essential underpinning knowledge required for practical application</w:t>
            </w:r>
          </w:p>
          <w:p w:rsidR="00000000" w:rsidRPr="007347AE" w:rsidP="007347AE">
            <w:pPr>
              <w:pStyle w:val="ListBullet"/>
            </w:pPr>
            <w:r w:rsidRPr="007347AE">
              <w:t>reinforce the integration of employability skills with workplac</w:t>
            </w:r>
            <w:r w:rsidRPr="007347AE">
              <w:t>e tasks and job roles</w:t>
            </w:r>
          </w:p>
          <w:p w:rsidR="00000000" w:rsidRPr="007347AE" w:rsidP="007347AE">
            <w:pPr>
              <w:pStyle w:val="ListBullet"/>
            </w:pPr>
            <w:r w:rsidRPr="007347AE">
              <w:t>confirm that competency is verified and able to be transferred to other circumstances and environments.</w:t>
            </w:r>
          </w:p>
          <w:p w:rsidR="00000000" w:rsidRPr="007347AE" w:rsidP="007347AE">
            <w:pPr>
              <w:pStyle w:val="BodyText"/>
            </w:pPr>
            <w:r w:rsidRPr="007347AE">
              <w:t>Validity and sufficiency of evidence requires that:</w:t>
            </w:r>
          </w:p>
          <w:p w:rsidR="00000000" w:rsidRPr="007347AE" w:rsidP="007347AE">
            <w:pPr>
              <w:pStyle w:val="ListBullet"/>
            </w:pPr>
            <w:r w:rsidRPr="007347AE">
              <w:t xml:space="preserve">competency will need to be demonstrated over a period of time reflecting the </w:t>
            </w:r>
            <w:r w:rsidRPr="007347AE">
              <w:t>scope of the role and the practical requirements of the workplace</w:t>
            </w:r>
          </w:p>
          <w:p w:rsidR="00000000" w:rsidRPr="007347AE" w:rsidP="007347AE">
            <w:pPr>
              <w:pStyle w:val="ListBullet"/>
            </w:pPr>
            <w:r w:rsidRPr="007347AE">
              <w:t>where the assessment is part of a structured learning experience the evidence collected must relate to a number of performances assessed at different points in time and separated by further learning and practice, with a decision on competency only taken at</w:t>
            </w:r>
            <w:r w:rsidRPr="007347AE">
              <w:t xml:space="preserve"> the point when the assessor has complete confidence in the person's demonstrated ability and applied knowledge</w:t>
            </w:r>
          </w:p>
          <w:p w:rsidR="00000000" w:rsidRPr="007347AE" w:rsidP="007347AE">
            <w:pPr>
              <w:pStyle w:val="ListBullet"/>
            </w:pPr>
            <w:r w:rsidRPr="007347AE">
              <w:t>all assessment that is part of a structured learning experience must include a combination of direct, indirect and supplementary evidence.</w:t>
            </w:r>
          </w:p>
          <w:p w:rsidR="00000000" w:rsidRPr="007347AE" w:rsidP="007347AE">
            <w:pPr>
              <w:pStyle w:val="BodyText"/>
            </w:pPr>
            <w:r w:rsidRPr="007347AE">
              <w:t>Asses</w:t>
            </w:r>
            <w:r w:rsidRPr="007347AE">
              <w:t>sment processes and techniques should as far as is practical take into account the language, literacy and numeracy capacity of the candidate in relation to the competency being assessed.</w:t>
            </w:r>
          </w:p>
          <w:p w:rsidR="00000000" w:rsidRPr="007347AE" w:rsidP="007347AE">
            <w:pPr>
              <w:pStyle w:val="BodyText"/>
            </w:pPr>
            <w:r w:rsidRPr="007347AE">
              <w:t>Supplementary evidence of competency may be obtained from relevant au</w:t>
            </w:r>
            <w:r w:rsidRPr="007347AE">
              <w:t xml:space="preserve">thenticated documentation from third parties, such as existing supervisors, team leaders or specialist training staff. </w:t>
            </w:r>
          </w:p>
        </w:tc>
      </w:tr>
    </w:tbl>
    <w:p w:rsidR="0024541C" w:rsidP="007347AE">
      <w:pPr>
        <w:pStyle w:val="BodyText"/>
      </w:pPr>
    </w:p>
    <w:p w:rsidR="0024541C" w:rsidP="007347AE">
      <w:pPr>
        <w:pStyle w:val="BodyText"/>
      </w:pPr>
    </w:p>
    <w:p w:rsidR="00000000" w:rsidRPr="007347AE" w:rsidP="007347AE">
      <w:pPr>
        <w:pStyle w:val="Heading1"/>
      </w:pPr>
      <w:bookmarkStart w:id="11" w:name="O_250466"/>
      <w:bookmarkEnd w:id="11"/>
      <w:r w:rsidRPr="007347AE">
        <w:t>Range Statement</w:t>
      </w:r>
    </w:p>
    <w:tbl>
      <w:tblPr>
        <w:tblW w:w="0" w:type="auto"/>
        <w:tblLayout w:type="fixed"/>
        <w:tblCellMar>
          <w:left w:w="62" w:type="dxa"/>
          <w:right w:w="62" w:type="dxa"/>
        </w:tblCellMar>
        <w:tblLook w:val="0000"/>
      </w:tblPr>
      <w:tblGrid>
        <w:gridCol w:w="3486"/>
        <w:gridCol w:w="5036"/>
      </w:tblGrid>
      <w:tr w:rsidTr="0024541C">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7347AE">
            <w:pPr>
              <w:pStyle w:val="BodyText"/>
              <w:rPr>
                <w:lang w:val="en-NZ"/>
              </w:rPr>
            </w:pPr>
            <w:r w:rsidRPr="007347AE">
              <w:rPr>
                <w:rStyle w:val="SpecialBold"/>
              </w:rPr>
              <w:t>RANGE STATEMENT</w:t>
            </w:r>
          </w:p>
        </w:tc>
      </w:tr>
      <w:tr w:rsidTr="0024541C">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7347AE">
            <w:pPr>
              <w:pStyle w:val="BodyText"/>
              <w:rPr>
                <w:lang w:val="en-NZ"/>
              </w:rPr>
            </w:pPr>
            <w:r w:rsidRPr="007347AE">
              <w:t>The range statement relates to the unit of competency as a whole. It allows for different work environments and situations that may affect performance. Bold italicised wording, if used in the performance criteria, is detailed below. Essential operating con</w:t>
            </w:r>
            <w:r w:rsidRPr="007347AE">
              <w:t>ditions that may be present with training and assessment (depending on the work situation, needs of the candidate, accessibility of the item, and local industry and regional contexts) may also be included.</w:t>
            </w:r>
          </w:p>
        </w:tc>
      </w:tr>
      <w:tr w:rsidTr="0024541C">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rPr>
                <w:rStyle w:val="BoldandItalics"/>
              </w:rPr>
              <w:t>Information</w:t>
            </w:r>
            <w:r w:rsidRPr="007347AE">
              <w:t xml:space="preserve"> includes:</w:t>
            </w:r>
          </w:p>
        </w:tc>
        <w:tc>
          <w:tcPr>
            <w:tcW w:w="5036" w:type="dxa"/>
            <w:tcBorders>
              <w:top w:val="nil"/>
              <w:left w:val="nil"/>
              <w:bottom w:val="nil"/>
              <w:right w:val="nil"/>
            </w:tcBorders>
            <w:tcMar>
              <w:top w:w="0" w:type="dxa"/>
              <w:left w:w="62" w:type="dxa"/>
              <w:bottom w:w="0" w:type="dxa"/>
              <w:right w:w="62" w:type="dxa"/>
            </w:tcMar>
          </w:tcPr>
          <w:p w:rsidR="00000000" w:rsidRPr="007347AE" w:rsidP="007347AE">
            <w:pPr>
              <w:pStyle w:val="ListBullet"/>
            </w:pPr>
            <w:r w:rsidRPr="007347AE">
              <w:t>diagrams or sketches</w:t>
            </w:r>
          </w:p>
          <w:p w:rsidR="00000000" w:rsidRPr="007347AE" w:rsidP="007347AE">
            <w:pPr>
              <w:pStyle w:val="ListBullet"/>
            </w:pPr>
            <w:r w:rsidRPr="007347AE">
              <w:t>instructions issued by authorised organisational or external personnel</w:t>
            </w:r>
          </w:p>
          <w:p w:rsidR="00000000" w:rsidRPr="007347AE" w:rsidP="007347AE">
            <w:pPr>
              <w:pStyle w:val="ListBullet"/>
            </w:pPr>
            <w:r w:rsidRPr="007347AE">
              <w:t>manufacturer specifications and instructions, where specified</w:t>
            </w:r>
          </w:p>
          <w:p w:rsidR="00000000" w:rsidRPr="007347AE" w:rsidP="007347AE">
            <w:pPr>
              <w:pStyle w:val="ListBullet"/>
            </w:pPr>
            <w:r w:rsidRPr="007347AE">
              <w:t>MSDS</w:t>
            </w:r>
          </w:p>
          <w:p w:rsidR="00000000" w:rsidRPr="007347AE" w:rsidP="007347AE">
            <w:pPr>
              <w:pStyle w:val="ListBullet"/>
            </w:pPr>
            <w:r w:rsidRPr="007347AE">
              <w:t>memos</w:t>
            </w:r>
          </w:p>
          <w:p w:rsidR="00000000" w:rsidRPr="007347AE" w:rsidP="007347AE">
            <w:pPr>
              <w:pStyle w:val="ListBullet"/>
            </w:pPr>
            <w:r w:rsidRPr="007347AE">
              <w:t>regulatory and legislative requirements pertaining to remedial waterproofing processes</w:t>
            </w:r>
          </w:p>
          <w:p w:rsidR="00000000" w:rsidRPr="007347AE" w:rsidP="007347AE">
            <w:pPr>
              <w:pStyle w:val="ListBullet"/>
            </w:pPr>
            <w:r w:rsidRPr="007347AE">
              <w:t>relevant Australian stand</w:t>
            </w:r>
            <w:r w:rsidRPr="007347AE">
              <w:t>ards</w:t>
            </w:r>
          </w:p>
          <w:p w:rsidR="00000000" w:rsidRPr="007347AE" w:rsidP="007347AE">
            <w:pPr>
              <w:pStyle w:val="ListBullet"/>
            </w:pPr>
            <w:r w:rsidRPr="007347AE">
              <w:t>safe work procedures relating to remedial waterproofing processes</w:t>
            </w:r>
          </w:p>
          <w:p w:rsidR="00000000" w:rsidRPr="007347AE" w:rsidP="007347AE">
            <w:pPr>
              <w:pStyle w:val="ListBullet"/>
            </w:pPr>
            <w:r w:rsidRPr="007347AE">
              <w:t>signage</w:t>
            </w:r>
          </w:p>
          <w:p w:rsidR="00000000" w:rsidRPr="007347AE" w:rsidP="007347AE">
            <w:pPr>
              <w:pStyle w:val="ListBullet"/>
            </w:pPr>
            <w:r w:rsidRPr="007347AE">
              <w:t>verbal, written and graphical instructions</w:t>
            </w:r>
          </w:p>
          <w:p w:rsidR="00000000" w:rsidRPr="007347AE" w:rsidP="007347AE">
            <w:pPr>
              <w:pStyle w:val="ListBullet"/>
            </w:pPr>
            <w:r w:rsidRPr="007347AE">
              <w:t>work bulletins</w:t>
            </w:r>
          </w:p>
          <w:p w:rsidR="00000000" w:rsidP="007347AE">
            <w:pPr>
              <w:pStyle w:val="ListBullet"/>
              <w:rPr>
                <w:lang w:val="en-NZ"/>
              </w:rPr>
            </w:pPr>
            <w:r w:rsidRPr="007347AE">
              <w:t>work schedules, plans and specifications.</w:t>
            </w:r>
          </w:p>
        </w:tc>
      </w:tr>
      <w:tr w:rsidTr="0024541C">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rPr>
                <w:rStyle w:val="BoldandItalics"/>
              </w:rPr>
              <w:t>Planning and preparation</w:t>
            </w:r>
            <w:r w:rsidRPr="007347AE">
              <w:t xml:space="preserve"> include:</w:t>
            </w:r>
          </w:p>
        </w:tc>
        <w:tc>
          <w:tcPr>
            <w:tcW w:w="5036" w:type="dxa"/>
            <w:tcBorders>
              <w:top w:val="nil"/>
              <w:left w:val="nil"/>
              <w:bottom w:val="nil"/>
              <w:right w:val="nil"/>
            </w:tcBorders>
            <w:tcMar>
              <w:top w:w="0" w:type="dxa"/>
              <w:left w:w="62" w:type="dxa"/>
              <w:bottom w:w="0" w:type="dxa"/>
              <w:right w:w="62" w:type="dxa"/>
            </w:tcMar>
          </w:tcPr>
          <w:p w:rsidR="00000000" w:rsidRPr="007347AE" w:rsidP="007347AE">
            <w:pPr>
              <w:pStyle w:val="ListBullet"/>
            </w:pPr>
            <w:r w:rsidRPr="007347AE">
              <w:t>assessment of conditions and hazards</w:t>
            </w:r>
          </w:p>
          <w:p w:rsidR="00000000" w:rsidRPr="007347AE" w:rsidP="007347AE">
            <w:pPr>
              <w:pStyle w:val="ListBullet"/>
            </w:pPr>
            <w:r w:rsidRPr="007347AE">
              <w:t>dete</w:t>
            </w:r>
            <w:r w:rsidRPr="007347AE">
              <w:t>rmination of work requirements and safety plans and policies</w:t>
            </w:r>
          </w:p>
          <w:p w:rsidR="00000000" w:rsidRPr="007347AE" w:rsidP="007347AE">
            <w:pPr>
              <w:pStyle w:val="ListBullet"/>
            </w:pPr>
            <w:r w:rsidRPr="007347AE">
              <w:t>equipment defect identification</w:t>
            </w:r>
          </w:p>
          <w:p w:rsidR="00000000" w:rsidP="007347AE">
            <w:pPr>
              <w:pStyle w:val="ListBullet"/>
              <w:rPr>
                <w:lang w:val="en-NZ"/>
              </w:rPr>
            </w:pPr>
            <w:r w:rsidRPr="007347AE">
              <w:t>work site inspection.</w:t>
            </w:r>
          </w:p>
        </w:tc>
      </w:tr>
      <w:tr w:rsidTr="0024541C">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rPr>
                <w:rStyle w:val="BoldandItalics"/>
              </w:rPr>
              <w:t>Safety</w:t>
            </w:r>
            <w:r w:rsidRPr="007347AE">
              <w:t xml:space="preserve"> (</w:t>
            </w:r>
            <w:r w:rsidRPr="007347AE">
              <w:rPr>
                <w:rStyle w:val="BoldandItalics"/>
              </w:rPr>
              <w:t>OHS</w:t>
            </w:r>
            <w:r w:rsidRPr="007347AE">
              <w:t>) is to be in accordance with state and territory legislation and regulations and project safety plan and may include:</w:t>
            </w:r>
          </w:p>
        </w:tc>
        <w:tc>
          <w:tcPr>
            <w:tcW w:w="5036" w:type="dxa"/>
            <w:tcBorders>
              <w:top w:val="nil"/>
              <w:left w:val="nil"/>
              <w:bottom w:val="nil"/>
              <w:right w:val="nil"/>
            </w:tcBorders>
            <w:tcMar>
              <w:top w:w="0" w:type="dxa"/>
              <w:left w:w="62" w:type="dxa"/>
              <w:bottom w:w="0" w:type="dxa"/>
              <w:right w:w="62" w:type="dxa"/>
            </w:tcMar>
          </w:tcPr>
          <w:p w:rsidR="00000000" w:rsidRPr="007347AE" w:rsidP="007347AE">
            <w:pPr>
              <w:pStyle w:val="ListBullet"/>
            </w:pPr>
            <w:r w:rsidRPr="007347AE">
              <w:t>emergency procedures, including extinguishing fires, organisational first aid requirements and evacuation</w:t>
            </w:r>
          </w:p>
          <w:p w:rsidR="00000000" w:rsidRPr="007347AE" w:rsidP="007347AE">
            <w:pPr>
              <w:pStyle w:val="ListBullet"/>
            </w:pPr>
            <w:r w:rsidRPr="007347AE">
              <w:t>handling activities that may require the assistance of others or the use of manual or mechanical lifting devices where size, weight or other issues, s</w:t>
            </w:r>
            <w:r w:rsidRPr="007347AE">
              <w:t>uch as a disability are a factor</w:t>
            </w:r>
          </w:p>
          <w:p w:rsidR="00000000" w:rsidRPr="007347AE" w:rsidP="007347AE">
            <w:pPr>
              <w:pStyle w:val="ListBullet"/>
            </w:pPr>
            <w:r w:rsidRPr="007347AE">
              <w:t>hazard control</w:t>
            </w:r>
          </w:p>
          <w:p w:rsidR="00000000" w:rsidRPr="007347AE" w:rsidP="007347AE">
            <w:pPr>
              <w:pStyle w:val="ListBullet"/>
            </w:pPr>
            <w:r w:rsidRPr="007347AE">
              <w:t>hazardous materials and substances, including cement and curing agents</w:t>
            </w:r>
          </w:p>
          <w:p w:rsidR="00000000" w:rsidRPr="007347AE" w:rsidP="007347AE">
            <w:pPr>
              <w:pStyle w:val="ListBullet"/>
            </w:pPr>
            <w:r w:rsidRPr="007347AE">
              <w:t>organisational first aid</w:t>
            </w:r>
          </w:p>
          <w:p w:rsidR="00000000" w:rsidRPr="007347AE" w:rsidP="007347AE">
            <w:pPr>
              <w:pStyle w:val="ListBullet"/>
            </w:pPr>
            <w:r w:rsidRPr="007347AE">
              <w:t>PPE prescribed under legislation, regulations and workplace policies and practices</w:t>
            </w:r>
          </w:p>
          <w:p w:rsidR="00000000" w:rsidRPr="007347AE" w:rsidP="007347AE">
            <w:pPr>
              <w:pStyle w:val="ListBullet"/>
            </w:pPr>
            <w:r w:rsidRPr="007347AE">
              <w:t>safe operating procedures, in</w:t>
            </w:r>
            <w:r w:rsidRPr="007347AE">
              <w:t>cluding the conduct of operational risk assessment and treatments associated with:</w:t>
            </w:r>
          </w:p>
          <w:p w:rsidR="00000000" w:rsidRPr="007347AE" w:rsidP="007347AE">
            <w:pPr>
              <w:pStyle w:val="ListBullet2"/>
            </w:pPr>
            <w:r w:rsidRPr="007347AE">
              <w:t>earth leakage boxes</w:t>
            </w:r>
          </w:p>
          <w:p w:rsidR="00000000" w:rsidRPr="007347AE" w:rsidP="007347AE">
            <w:pPr>
              <w:pStyle w:val="ListBullet2"/>
            </w:pPr>
            <w:r w:rsidRPr="007347AE">
              <w:t>lighting</w:t>
            </w:r>
          </w:p>
          <w:p w:rsidR="00000000" w:rsidRPr="007347AE" w:rsidP="007347AE">
            <w:pPr>
              <w:pStyle w:val="ListBullet2"/>
            </w:pPr>
            <w:r w:rsidRPr="007347AE">
              <w:t>power cables, including overhead service trays, cables and conduits</w:t>
            </w:r>
          </w:p>
          <w:p w:rsidR="00000000" w:rsidRPr="007347AE" w:rsidP="007347AE">
            <w:pPr>
              <w:pStyle w:val="ListBullet2"/>
            </w:pPr>
            <w:r w:rsidRPr="007347AE">
              <w:t>restricted access barriers</w:t>
            </w:r>
          </w:p>
          <w:p w:rsidR="00000000" w:rsidRPr="007347AE" w:rsidP="007347AE">
            <w:pPr>
              <w:pStyle w:val="ListBullet2"/>
            </w:pPr>
            <w:r w:rsidRPr="007347AE">
              <w:t>surrounding structures</w:t>
            </w:r>
          </w:p>
          <w:p w:rsidR="00000000" w:rsidRPr="007347AE" w:rsidP="007347AE">
            <w:pPr>
              <w:pStyle w:val="ListBullet2"/>
            </w:pPr>
            <w:r w:rsidRPr="007347AE">
              <w:t>traffic control</w:t>
            </w:r>
          </w:p>
          <w:p w:rsidR="00000000" w:rsidRPr="007347AE" w:rsidP="007347AE">
            <w:pPr>
              <w:pStyle w:val="ListBullet2"/>
            </w:pPr>
            <w:r w:rsidRPr="007347AE">
              <w:t>trip hazards</w:t>
            </w:r>
          </w:p>
          <w:p w:rsidR="00000000" w:rsidRPr="007347AE" w:rsidP="007347AE">
            <w:pPr>
              <w:pStyle w:val="ListBullet2"/>
            </w:pPr>
            <w:r w:rsidRPr="007347AE">
              <w:t>work site visitors and the public</w:t>
            </w:r>
          </w:p>
          <w:p w:rsidR="00000000" w:rsidRPr="007347AE" w:rsidP="007347AE">
            <w:pPr>
              <w:pStyle w:val="ListBullet2"/>
            </w:pPr>
            <w:r w:rsidRPr="007347AE">
              <w:t>working at heights</w:t>
            </w:r>
          </w:p>
          <w:p w:rsidR="00000000" w:rsidRPr="007347AE" w:rsidP="007347AE">
            <w:pPr>
              <w:pStyle w:val="ListBullet2"/>
            </w:pPr>
            <w:r w:rsidRPr="007347AE">
              <w:t>working in confined spaces</w:t>
            </w:r>
          </w:p>
          <w:p w:rsidR="00000000" w:rsidRPr="007347AE" w:rsidP="007347AE">
            <w:pPr>
              <w:pStyle w:val="ListBullet2"/>
            </w:pPr>
            <w:r w:rsidRPr="007347AE">
              <w:t>working in proximity to others</w:t>
            </w:r>
          </w:p>
          <w:p w:rsidR="00000000" w:rsidRPr="007347AE" w:rsidP="007347AE">
            <w:pPr>
              <w:pStyle w:val="ListBullet"/>
            </w:pPr>
            <w:r w:rsidRPr="007347AE">
              <w:t>use of firefighting equipment</w:t>
            </w:r>
          </w:p>
          <w:p w:rsidR="00000000" w:rsidRPr="007347AE" w:rsidP="007347AE">
            <w:pPr>
              <w:pStyle w:val="ListBullet"/>
            </w:pPr>
            <w:r w:rsidRPr="007347AE">
              <w:t>use of tools and equipment</w:t>
            </w:r>
          </w:p>
          <w:p w:rsidR="00000000" w:rsidP="007347AE">
            <w:pPr>
              <w:pStyle w:val="ListBullet"/>
              <w:rPr>
                <w:lang w:val="en-NZ"/>
              </w:rPr>
            </w:pPr>
            <w:r w:rsidRPr="007347AE">
              <w:t>workplace environmental requirements and safety.</w:t>
            </w:r>
          </w:p>
        </w:tc>
      </w:tr>
      <w:tr w:rsidTr="0024541C">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rPr>
                <w:rStyle w:val="BoldandItalics"/>
              </w:rPr>
              <w:t>Tools and equipment</w:t>
            </w:r>
            <w:r w:rsidRPr="007347AE">
              <w:t xml:space="preserve"> include:</w:t>
            </w:r>
          </w:p>
        </w:tc>
        <w:tc>
          <w:tcPr>
            <w:tcW w:w="5036" w:type="dxa"/>
            <w:tcBorders>
              <w:top w:val="nil"/>
              <w:left w:val="nil"/>
              <w:bottom w:val="nil"/>
              <w:right w:val="nil"/>
            </w:tcBorders>
            <w:tcMar>
              <w:top w:w="0" w:type="dxa"/>
              <w:left w:w="62" w:type="dxa"/>
              <w:bottom w:w="0" w:type="dxa"/>
              <w:right w:w="62" w:type="dxa"/>
            </w:tcMar>
          </w:tcPr>
          <w:p w:rsidR="00000000" w:rsidRPr="007347AE" w:rsidP="007347AE">
            <w:pPr>
              <w:pStyle w:val="ListBullet"/>
            </w:pPr>
            <w:r w:rsidRPr="007347AE">
              <w:t>angle grinders</w:t>
            </w:r>
          </w:p>
          <w:p w:rsidR="00000000" w:rsidRPr="007347AE" w:rsidP="007347AE">
            <w:pPr>
              <w:pStyle w:val="ListBullet"/>
            </w:pPr>
            <w:r w:rsidRPr="007347AE">
              <w:t>chisels</w:t>
            </w:r>
          </w:p>
          <w:p w:rsidR="00000000" w:rsidRPr="007347AE" w:rsidP="007347AE">
            <w:pPr>
              <w:pStyle w:val="ListBullet"/>
            </w:pPr>
            <w:r w:rsidRPr="007347AE">
              <w:t>electric drills and screwdrivers</w:t>
            </w:r>
          </w:p>
          <w:p w:rsidR="00000000" w:rsidRPr="007347AE" w:rsidP="007347AE">
            <w:pPr>
              <w:pStyle w:val="ListBullet"/>
            </w:pPr>
            <w:r w:rsidRPr="007347AE">
              <w:t>hammers</w:t>
            </w:r>
          </w:p>
          <w:p w:rsidR="00000000" w:rsidRPr="007347AE" w:rsidP="007347AE">
            <w:pPr>
              <w:pStyle w:val="ListBullet"/>
            </w:pPr>
            <w:r w:rsidRPr="007347AE">
              <w:t>impact drills</w:t>
            </w:r>
          </w:p>
          <w:p w:rsidR="00000000" w:rsidRPr="007347AE" w:rsidP="007347AE">
            <w:pPr>
              <w:pStyle w:val="ListBullet"/>
            </w:pPr>
            <w:r w:rsidRPr="007347AE">
              <w:t>measuring tapes and rules</w:t>
            </w:r>
          </w:p>
          <w:p w:rsidR="00000000" w:rsidRPr="007347AE" w:rsidP="007347AE">
            <w:pPr>
              <w:pStyle w:val="ListBullet"/>
            </w:pPr>
            <w:r w:rsidRPr="007347AE">
              <w:t>mixing equipment</w:t>
            </w:r>
          </w:p>
          <w:p w:rsidR="00000000" w:rsidRPr="007347AE" w:rsidP="007347AE">
            <w:pPr>
              <w:pStyle w:val="ListBullet"/>
            </w:pPr>
            <w:r w:rsidRPr="007347AE">
              <w:t>pressure injection equipment, including:</w:t>
            </w:r>
          </w:p>
          <w:p w:rsidR="00000000" w:rsidRPr="007347AE" w:rsidP="007347AE">
            <w:pPr>
              <w:pStyle w:val="ListBullet2"/>
            </w:pPr>
            <w:r w:rsidRPr="007347AE">
              <w:t>cartridge applications</w:t>
            </w:r>
          </w:p>
          <w:p w:rsidR="00000000" w:rsidRPr="007347AE" w:rsidP="007347AE">
            <w:pPr>
              <w:pStyle w:val="ListBullet2"/>
            </w:pPr>
            <w:r w:rsidRPr="007347AE">
              <w:t>compressors</w:t>
            </w:r>
          </w:p>
          <w:p w:rsidR="00000000" w:rsidRPr="007347AE" w:rsidP="007347AE">
            <w:pPr>
              <w:pStyle w:val="ListBullet2"/>
            </w:pPr>
            <w:r w:rsidRPr="007347AE">
              <w:t>hoses</w:t>
            </w:r>
          </w:p>
          <w:p w:rsidR="00000000" w:rsidRPr="007347AE" w:rsidP="007347AE">
            <w:pPr>
              <w:pStyle w:val="ListBullet2"/>
            </w:pPr>
            <w:r w:rsidRPr="007347AE">
              <w:t>pumps</w:t>
            </w:r>
          </w:p>
          <w:p w:rsidR="00000000" w:rsidRPr="007347AE" w:rsidP="007347AE">
            <w:pPr>
              <w:pStyle w:val="ListBullet2"/>
            </w:pPr>
            <w:r w:rsidRPr="007347AE">
              <w:t>vacuum pumps</w:t>
            </w:r>
          </w:p>
          <w:p w:rsidR="00000000" w:rsidRPr="007347AE" w:rsidP="007347AE">
            <w:pPr>
              <w:pStyle w:val="ListBullet"/>
            </w:pPr>
            <w:r w:rsidRPr="007347AE">
              <w:t>spirit levels</w:t>
            </w:r>
          </w:p>
          <w:p w:rsidR="00000000" w:rsidP="007347AE">
            <w:pPr>
              <w:pStyle w:val="ListBullet"/>
              <w:rPr>
                <w:lang w:val="en-NZ"/>
              </w:rPr>
            </w:pPr>
            <w:r w:rsidRPr="007347AE">
              <w:t>straight edges.</w:t>
            </w:r>
          </w:p>
        </w:tc>
      </w:tr>
      <w:tr w:rsidTr="0024541C">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rPr>
                <w:rStyle w:val="BoldandItalics"/>
              </w:rPr>
              <w:t>Quality requirements</w:t>
            </w:r>
            <w:r w:rsidRPr="007347AE">
              <w:t xml:space="preserve"> include relevant regulations, including:</w:t>
            </w:r>
          </w:p>
        </w:tc>
        <w:tc>
          <w:tcPr>
            <w:tcW w:w="5036" w:type="dxa"/>
            <w:tcBorders>
              <w:top w:val="nil"/>
              <w:left w:val="nil"/>
              <w:bottom w:val="nil"/>
              <w:right w:val="nil"/>
            </w:tcBorders>
            <w:tcMar>
              <w:top w:w="0" w:type="dxa"/>
              <w:left w:w="62" w:type="dxa"/>
              <w:bottom w:w="0" w:type="dxa"/>
              <w:right w:w="62" w:type="dxa"/>
            </w:tcMar>
          </w:tcPr>
          <w:p w:rsidR="00000000" w:rsidRPr="007347AE" w:rsidP="007347AE">
            <w:pPr>
              <w:pStyle w:val="ListBullet"/>
            </w:pPr>
            <w:r w:rsidRPr="007347AE">
              <w:t>Australian standards</w:t>
            </w:r>
          </w:p>
          <w:p w:rsidR="00000000" w:rsidRPr="007347AE" w:rsidP="007347AE">
            <w:pPr>
              <w:pStyle w:val="ListBullet"/>
            </w:pPr>
            <w:r w:rsidRPr="007347AE">
              <w:t>internal company quality policy and standards</w:t>
            </w:r>
          </w:p>
          <w:p w:rsidR="00000000" w:rsidRPr="007347AE" w:rsidP="007347AE">
            <w:pPr>
              <w:pStyle w:val="ListBullet"/>
            </w:pPr>
            <w:r w:rsidRPr="007347AE">
              <w:t>manufacturer specifications</w:t>
            </w:r>
          </w:p>
          <w:p w:rsidR="00000000" w:rsidP="007347AE">
            <w:pPr>
              <w:pStyle w:val="ListBullet"/>
              <w:rPr>
                <w:lang w:val="en-NZ"/>
              </w:rPr>
            </w:pPr>
            <w:r w:rsidRPr="007347AE">
              <w:t>workplace operations and procedures.</w:t>
            </w:r>
          </w:p>
        </w:tc>
      </w:tr>
      <w:tr w:rsidTr="0024541C">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t xml:space="preserve">Remedial injection </w:t>
            </w:r>
            <w:r w:rsidRPr="007347AE">
              <w:rPr>
                <w:rStyle w:val="BoldandItalics"/>
              </w:rPr>
              <w:t>materials</w:t>
            </w:r>
            <w:r w:rsidRPr="007347AE">
              <w:t xml:space="preserve"> include:</w:t>
            </w:r>
          </w:p>
        </w:tc>
        <w:tc>
          <w:tcPr>
            <w:tcW w:w="5036" w:type="dxa"/>
            <w:tcBorders>
              <w:top w:val="nil"/>
              <w:left w:val="nil"/>
              <w:bottom w:val="nil"/>
              <w:right w:val="nil"/>
            </w:tcBorders>
            <w:tcMar>
              <w:top w:w="0" w:type="dxa"/>
              <w:left w:w="62" w:type="dxa"/>
              <w:bottom w:w="0" w:type="dxa"/>
              <w:right w:w="62" w:type="dxa"/>
            </w:tcMar>
          </w:tcPr>
          <w:p w:rsidR="00000000" w:rsidRPr="007347AE" w:rsidP="007347AE">
            <w:pPr>
              <w:pStyle w:val="ListBullet"/>
            </w:pPr>
            <w:r w:rsidRPr="007347AE">
              <w:t>cementitious products</w:t>
            </w:r>
          </w:p>
          <w:p w:rsidR="00000000" w:rsidRPr="007347AE" w:rsidP="007347AE">
            <w:pPr>
              <w:pStyle w:val="ListBullet"/>
            </w:pPr>
            <w:r w:rsidRPr="007347AE">
              <w:t>epoxies</w:t>
            </w:r>
          </w:p>
          <w:p w:rsidR="00000000" w:rsidRPr="007347AE" w:rsidP="007347AE">
            <w:pPr>
              <w:pStyle w:val="ListBullet"/>
            </w:pPr>
            <w:r w:rsidRPr="007347AE">
              <w:t>expanding polyurethane foam</w:t>
            </w:r>
          </w:p>
          <w:p w:rsidR="00000000" w:rsidRPr="007347AE" w:rsidP="007347AE">
            <w:pPr>
              <w:pStyle w:val="ListBullet"/>
            </w:pPr>
            <w:r w:rsidRPr="007347AE">
              <w:t>polyurethane resin systems</w:t>
            </w:r>
          </w:p>
          <w:p w:rsidR="00000000" w:rsidRPr="007347AE" w:rsidP="007347AE">
            <w:pPr>
              <w:pStyle w:val="ListBullet"/>
            </w:pPr>
            <w:r w:rsidRPr="007347AE">
              <w:t>silicon, silane and siloxane products</w:t>
            </w:r>
          </w:p>
          <w:p w:rsidR="00000000" w:rsidP="007347AE">
            <w:pPr>
              <w:pStyle w:val="ListBullet"/>
              <w:rPr>
                <w:lang w:val="en-NZ"/>
              </w:rPr>
            </w:pPr>
            <w:r w:rsidRPr="007347AE">
              <w:t>single and dual component resins.</w:t>
            </w:r>
          </w:p>
        </w:tc>
      </w:tr>
      <w:tr w:rsidTr="0024541C">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rPr>
                <w:rStyle w:val="BoldandItalics"/>
              </w:rPr>
              <w:t>Environmental requirements</w:t>
            </w:r>
            <w:r w:rsidRPr="007347AE">
              <w:t xml:space="preserve"> include:</w:t>
            </w:r>
          </w:p>
        </w:tc>
        <w:tc>
          <w:tcPr>
            <w:tcW w:w="5036" w:type="dxa"/>
            <w:tcBorders>
              <w:top w:val="nil"/>
              <w:left w:val="nil"/>
              <w:bottom w:val="nil"/>
              <w:right w:val="nil"/>
            </w:tcBorders>
            <w:tcMar>
              <w:top w:w="0" w:type="dxa"/>
              <w:left w:w="62" w:type="dxa"/>
              <w:bottom w:w="0" w:type="dxa"/>
              <w:right w:w="62" w:type="dxa"/>
            </w:tcMar>
          </w:tcPr>
          <w:p w:rsidR="00000000" w:rsidRPr="007347AE" w:rsidP="007347AE">
            <w:pPr>
              <w:pStyle w:val="ListBullet"/>
            </w:pPr>
            <w:r w:rsidRPr="007347AE">
              <w:t>clean-up management</w:t>
            </w:r>
          </w:p>
          <w:p w:rsidR="00000000" w:rsidRPr="007347AE" w:rsidP="007347AE">
            <w:pPr>
              <w:pStyle w:val="ListBullet"/>
            </w:pPr>
            <w:r w:rsidRPr="007347AE">
              <w:t>dust and noise</w:t>
            </w:r>
          </w:p>
          <w:p w:rsidR="00000000" w:rsidRPr="007347AE" w:rsidP="007347AE">
            <w:pPr>
              <w:pStyle w:val="ListBullet"/>
            </w:pPr>
            <w:r w:rsidRPr="007347AE">
              <w:t>vibration</w:t>
            </w:r>
          </w:p>
          <w:p w:rsidR="00000000" w:rsidP="007347AE">
            <w:pPr>
              <w:pStyle w:val="ListBullet"/>
              <w:rPr>
                <w:lang w:val="en-NZ"/>
              </w:rPr>
            </w:pPr>
            <w:r w:rsidRPr="007347AE">
              <w:t>waste management.</w:t>
            </w:r>
          </w:p>
        </w:tc>
      </w:tr>
      <w:tr w:rsidTr="0024541C">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rPr>
                <w:rStyle w:val="BoldandItalics"/>
              </w:rPr>
              <w:t>Identification</w:t>
            </w:r>
            <w:r w:rsidRPr="007347AE">
              <w:t xml:space="preserve"> includes:</w:t>
            </w:r>
          </w:p>
        </w:tc>
        <w:tc>
          <w:tcPr>
            <w:tcW w:w="5036" w:type="dxa"/>
            <w:tcBorders>
              <w:top w:val="nil"/>
              <w:left w:val="nil"/>
              <w:bottom w:val="nil"/>
              <w:right w:val="nil"/>
            </w:tcBorders>
            <w:tcMar>
              <w:top w:w="0" w:type="dxa"/>
              <w:left w:w="62" w:type="dxa"/>
              <w:bottom w:w="0" w:type="dxa"/>
              <w:right w:w="62" w:type="dxa"/>
            </w:tcMar>
          </w:tcPr>
          <w:p w:rsidR="00000000" w:rsidRPr="007347AE" w:rsidP="007347AE">
            <w:pPr>
              <w:pStyle w:val="ListBullet"/>
            </w:pPr>
            <w:r w:rsidRPr="007347AE">
              <w:t>preparation of the waterproofing material</w:t>
            </w:r>
          </w:p>
          <w:p w:rsidR="00000000" w:rsidP="007347AE">
            <w:pPr>
              <w:pStyle w:val="ListBullet"/>
              <w:rPr>
                <w:lang w:val="en-NZ"/>
              </w:rPr>
            </w:pPr>
            <w:r w:rsidRPr="007347AE">
              <w:t>application to a structural substrate.</w:t>
            </w:r>
          </w:p>
        </w:tc>
      </w:tr>
      <w:tr w:rsidTr="0024541C">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rPr>
                <w:rStyle w:val="BoldandItalics"/>
              </w:rPr>
              <w:t>Defects</w:t>
            </w:r>
            <w:r w:rsidRPr="007347AE">
              <w:t xml:space="preserve"> that may be addressed using injection methods include:</w:t>
            </w:r>
          </w:p>
        </w:tc>
        <w:tc>
          <w:tcPr>
            <w:tcW w:w="5036" w:type="dxa"/>
            <w:tcBorders>
              <w:top w:val="nil"/>
              <w:left w:val="nil"/>
              <w:bottom w:val="nil"/>
              <w:right w:val="nil"/>
            </w:tcBorders>
            <w:tcMar>
              <w:top w:w="0" w:type="dxa"/>
              <w:left w:w="62" w:type="dxa"/>
              <w:bottom w:w="0" w:type="dxa"/>
              <w:right w:w="62" w:type="dxa"/>
            </w:tcMar>
          </w:tcPr>
          <w:p w:rsidR="00000000" w:rsidRPr="007347AE" w:rsidP="007347AE">
            <w:pPr>
              <w:pStyle w:val="ListBullet"/>
            </w:pPr>
            <w:r w:rsidRPr="007347AE">
              <w:t>cracks in concrete walls and floors</w:t>
            </w:r>
          </w:p>
          <w:p w:rsidR="00000000" w:rsidP="007347AE">
            <w:pPr>
              <w:pStyle w:val="ListBullet"/>
              <w:rPr>
                <w:lang w:val="en-NZ"/>
              </w:rPr>
            </w:pPr>
            <w:r w:rsidRPr="007347AE">
              <w:t>damp or wet areas occurring i</w:t>
            </w:r>
            <w:r w:rsidRPr="007347AE">
              <w:t>n structures.</w:t>
            </w:r>
          </w:p>
        </w:tc>
      </w:tr>
      <w:tr w:rsidTr="0024541C">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rPr>
                <w:rStyle w:val="BoldandItalics"/>
              </w:rPr>
              <w:t>Waterproofing surface applications</w:t>
            </w:r>
            <w:r w:rsidRPr="007347AE">
              <w:t xml:space="preserve"> include:</w:t>
            </w:r>
          </w:p>
        </w:tc>
        <w:tc>
          <w:tcPr>
            <w:tcW w:w="5036" w:type="dxa"/>
            <w:tcBorders>
              <w:top w:val="nil"/>
              <w:left w:val="nil"/>
              <w:bottom w:val="nil"/>
              <w:right w:val="nil"/>
            </w:tcBorders>
            <w:tcMar>
              <w:top w:w="0" w:type="dxa"/>
              <w:left w:w="62" w:type="dxa"/>
              <w:bottom w:w="0" w:type="dxa"/>
              <w:right w:w="62" w:type="dxa"/>
            </w:tcMar>
          </w:tcPr>
          <w:p w:rsidR="00000000" w:rsidRPr="007347AE" w:rsidP="007347AE">
            <w:pPr>
              <w:pStyle w:val="ListBullet"/>
            </w:pPr>
            <w:r w:rsidRPr="007347AE">
              <w:t>floor surfaces</w:t>
            </w:r>
          </w:p>
          <w:p w:rsidR="00000000" w:rsidRPr="007347AE" w:rsidP="007347AE">
            <w:pPr>
              <w:pStyle w:val="ListBullet"/>
            </w:pPr>
            <w:r w:rsidRPr="007347AE">
              <w:t>roof surfaces</w:t>
            </w:r>
          </w:p>
          <w:p w:rsidR="00000000" w:rsidRPr="007347AE" w:rsidP="007347AE">
            <w:pPr>
              <w:pStyle w:val="ListBullet"/>
            </w:pPr>
            <w:r w:rsidRPr="007347AE">
              <w:t>standard wet areas</w:t>
            </w:r>
          </w:p>
          <w:p w:rsidR="00000000" w:rsidP="007347AE">
            <w:pPr>
              <w:pStyle w:val="ListBullet"/>
              <w:rPr>
                <w:lang w:val="en-NZ"/>
              </w:rPr>
            </w:pPr>
            <w:r w:rsidRPr="007347AE">
              <w:t>wall surfaces.</w:t>
            </w:r>
          </w:p>
        </w:tc>
      </w:tr>
      <w:tr w:rsidTr="0024541C">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rPr>
                <w:rStyle w:val="BoldandItalics"/>
              </w:rPr>
              <w:t>Remedial waterproofing systems</w:t>
            </w:r>
            <w:r w:rsidRPr="007347AE">
              <w:t xml:space="preserve"> include:</w:t>
            </w:r>
          </w:p>
        </w:tc>
        <w:tc>
          <w:tcPr>
            <w:tcW w:w="5036" w:type="dxa"/>
            <w:tcBorders>
              <w:top w:val="nil"/>
              <w:left w:val="nil"/>
              <w:bottom w:val="nil"/>
              <w:right w:val="nil"/>
            </w:tcBorders>
            <w:tcMar>
              <w:top w:w="0" w:type="dxa"/>
              <w:left w:w="62" w:type="dxa"/>
              <w:bottom w:w="0" w:type="dxa"/>
              <w:right w:w="62" w:type="dxa"/>
            </w:tcMar>
          </w:tcPr>
          <w:p w:rsidR="00000000" w:rsidRPr="007347AE" w:rsidP="007347AE">
            <w:pPr>
              <w:pStyle w:val="ListBullet"/>
            </w:pPr>
            <w:r w:rsidRPr="007347AE">
              <w:t>barrier of silicon to stop rising damp</w:t>
            </w:r>
          </w:p>
          <w:p w:rsidR="00000000" w:rsidRPr="007347AE" w:rsidP="007347AE">
            <w:pPr>
              <w:pStyle w:val="ListBullet"/>
            </w:pPr>
            <w:r w:rsidRPr="007347AE">
              <w:t>concrete crystallisation or by injection</w:t>
            </w:r>
          </w:p>
          <w:p w:rsidR="00000000" w:rsidRPr="007347AE" w:rsidP="007347AE">
            <w:pPr>
              <w:pStyle w:val="ListBullet"/>
            </w:pPr>
            <w:r w:rsidRPr="007347AE">
              <w:t>concrete repair injection hydrostatic barrier coatings</w:t>
            </w:r>
          </w:p>
          <w:p w:rsidR="00000000" w:rsidRPr="007347AE" w:rsidP="007347AE">
            <w:pPr>
              <w:pStyle w:val="ListBullet"/>
            </w:pPr>
            <w:r w:rsidRPr="007347AE">
              <w:t>membranes</w:t>
            </w:r>
          </w:p>
          <w:p w:rsidR="00000000" w:rsidP="007347AE">
            <w:pPr>
              <w:pStyle w:val="ListBullet"/>
              <w:rPr>
                <w:lang w:val="en-NZ"/>
              </w:rPr>
            </w:pPr>
            <w:r w:rsidRPr="007347AE">
              <w:t>saturants on an external wall (in case of flood).</w:t>
            </w:r>
          </w:p>
        </w:tc>
      </w:tr>
      <w:tr w:rsidTr="0024541C">
        <w:tblPrEx>
          <w:tblW w:w="0" w:type="auto"/>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rPr>
                <w:rStyle w:val="BoldandItalics"/>
              </w:rPr>
              <w:t>Substrates</w:t>
            </w:r>
            <w:r w:rsidRPr="007347AE">
              <w:t xml:space="preserve"> include:</w:t>
            </w:r>
          </w:p>
        </w:tc>
        <w:tc>
          <w:tcPr>
            <w:tcW w:w="5036" w:type="dxa"/>
            <w:tcBorders>
              <w:top w:val="nil"/>
              <w:left w:val="nil"/>
              <w:bottom w:val="nil"/>
              <w:right w:val="nil"/>
            </w:tcBorders>
            <w:tcMar>
              <w:top w:w="0" w:type="dxa"/>
              <w:left w:w="62" w:type="dxa"/>
              <w:bottom w:w="0" w:type="dxa"/>
              <w:right w:w="62" w:type="dxa"/>
            </w:tcMar>
          </w:tcPr>
          <w:p w:rsidR="00000000" w:rsidRPr="007347AE" w:rsidP="007347AE">
            <w:pPr>
              <w:pStyle w:val="ListBullet"/>
            </w:pPr>
            <w:r w:rsidRPr="007347AE">
              <w:t>aerated autoclaved concrete materials:</w:t>
            </w:r>
          </w:p>
          <w:p w:rsidR="00000000" w:rsidRPr="007347AE" w:rsidP="007347AE">
            <w:pPr>
              <w:pStyle w:val="ListBullet2"/>
            </w:pPr>
            <w:r w:rsidRPr="007347AE">
              <w:t>Hebel</w:t>
            </w:r>
          </w:p>
          <w:p w:rsidR="00000000" w:rsidRPr="007347AE" w:rsidP="007347AE">
            <w:pPr>
              <w:pStyle w:val="ListBullet2"/>
            </w:pPr>
            <w:r w:rsidRPr="007347AE">
              <w:t>Thermolite</w:t>
            </w:r>
          </w:p>
          <w:p w:rsidR="00000000" w:rsidRPr="007347AE" w:rsidP="007347AE">
            <w:pPr>
              <w:pStyle w:val="ListBullet"/>
            </w:pPr>
            <w:r w:rsidRPr="007347AE">
              <w:t>blockwork</w:t>
            </w:r>
          </w:p>
          <w:p w:rsidR="00000000" w:rsidRPr="007347AE" w:rsidP="007347AE">
            <w:pPr>
              <w:pStyle w:val="ListBullet"/>
            </w:pPr>
            <w:r w:rsidRPr="007347AE">
              <w:t>brickwork</w:t>
            </w:r>
          </w:p>
          <w:p w:rsidR="00000000" w:rsidRPr="007347AE" w:rsidP="007347AE">
            <w:pPr>
              <w:pStyle w:val="ListBullet"/>
            </w:pPr>
            <w:r w:rsidRPr="007347AE">
              <w:t>cement render</w:t>
            </w:r>
          </w:p>
          <w:p w:rsidR="00000000" w:rsidRPr="007347AE" w:rsidP="007347AE">
            <w:pPr>
              <w:pStyle w:val="ListBullet"/>
            </w:pPr>
            <w:r w:rsidRPr="007347AE">
              <w:t>ferrous and non-ferrous piping</w:t>
            </w:r>
          </w:p>
          <w:p w:rsidR="00000000" w:rsidRPr="007347AE" w:rsidP="007347AE">
            <w:pPr>
              <w:pStyle w:val="ListBullet"/>
            </w:pPr>
            <w:r w:rsidRPr="007347AE">
              <w:t>fibrous cement sheeting</w:t>
            </w:r>
          </w:p>
          <w:p w:rsidR="00000000" w:rsidRPr="007347AE" w:rsidP="007347AE">
            <w:pPr>
              <w:pStyle w:val="ListBullet"/>
            </w:pPr>
            <w:r w:rsidRPr="007347AE">
              <w:t>pre-cast concrete</w:t>
            </w:r>
          </w:p>
          <w:p w:rsidR="00000000" w:rsidRPr="007347AE" w:rsidP="007347AE">
            <w:pPr>
              <w:pStyle w:val="ListBullet"/>
            </w:pPr>
            <w:r w:rsidRPr="007347AE">
              <w:t>polyvinyl chloride (PVC)</w:t>
            </w:r>
          </w:p>
          <w:p w:rsidR="00000000" w:rsidRPr="007347AE" w:rsidP="007347AE">
            <w:pPr>
              <w:pStyle w:val="ListBullet"/>
            </w:pPr>
            <w:r w:rsidRPr="007347AE">
              <w:t>reinforced in situ concrete</w:t>
            </w:r>
          </w:p>
          <w:p w:rsidR="00000000" w:rsidRPr="007347AE" w:rsidP="007347AE">
            <w:pPr>
              <w:pStyle w:val="ListBullet"/>
            </w:pPr>
            <w:r w:rsidRPr="007347AE">
              <w:t>timber and timber-based products</w:t>
            </w:r>
          </w:p>
          <w:p w:rsidR="00000000" w:rsidRPr="007347AE" w:rsidP="007347AE">
            <w:pPr>
              <w:pStyle w:val="ListBullet"/>
            </w:pPr>
            <w:r w:rsidRPr="007347AE">
              <w:t>wet area plasterboard.</w:t>
            </w:r>
          </w:p>
        </w:tc>
      </w:tr>
    </w:tbl>
    <w:p w:rsidR="0024541C" w:rsidP="007347AE">
      <w:pPr>
        <w:pStyle w:val="BodyText"/>
      </w:pPr>
    </w:p>
    <w:p w:rsidR="0024541C" w:rsidP="007347AE">
      <w:pPr>
        <w:pStyle w:val="BodyText"/>
      </w:pPr>
    </w:p>
    <w:p w:rsidR="00000000" w:rsidRPr="007347AE" w:rsidP="007347AE">
      <w:pPr>
        <w:pStyle w:val="Heading1"/>
      </w:pPr>
      <w:bookmarkStart w:id="12" w:name="O_199283"/>
      <w:bookmarkEnd w:id="12"/>
      <w:r w:rsidRPr="007347AE">
        <w:t>Unit Sector(s)</w:t>
      </w:r>
    </w:p>
    <w:tbl>
      <w:tblPr>
        <w:tblW w:w="0" w:type="auto"/>
        <w:tblLayout w:type="fixed"/>
        <w:tblCellMar>
          <w:left w:w="62" w:type="dxa"/>
          <w:right w:w="62" w:type="dxa"/>
        </w:tblCellMar>
        <w:tblLook w:val="0000"/>
      </w:tblPr>
      <w:tblGrid>
        <w:gridCol w:w="2613"/>
        <w:gridCol w:w="5909"/>
      </w:tblGrid>
      <w:tr w:rsidTr="0024541C">
        <w:tblPrEx>
          <w:tblW w:w="0" w:type="auto"/>
          <w:tblLayout w:type="fixed"/>
          <w:tblCellMar>
            <w:left w:w="62" w:type="dxa"/>
            <w:right w:w="62" w:type="dxa"/>
          </w:tblCellMar>
          <w:tblLook w:val="0000"/>
        </w:tblPrEx>
        <w:trPr>
          <w:tblHeader/>
        </w:trPr>
        <w:tc>
          <w:tcPr>
            <w:tcW w:w="2613"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rPr>
                <w:rStyle w:val="SpecialBold"/>
              </w:rPr>
              <w:t>Unit sector</w:t>
            </w:r>
          </w:p>
        </w:tc>
        <w:tc>
          <w:tcPr>
            <w:tcW w:w="5909" w:type="dxa"/>
            <w:tcBorders>
              <w:top w:val="nil"/>
              <w:left w:val="nil"/>
              <w:bottom w:val="nil"/>
              <w:right w:val="nil"/>
            </w:tcBorders>
            <w:tcMar>
              <w:top w:w="0" w:type="dxa"/>
              <w:left w:w="62" w:type="dxa"/>
              <w:bottom w:w="0" w:type="dxa"/>
              <w:right w:w="62" w:type="dxa"/>
            </w:tcMar>
          </w:tcPr>
          <w:p w:rsidR="00000000" w:rsidRPr="007347AE" w:rsidP="007347AE">
            <w:pPr>
              <w:pStyle w:val="BodyText"/>
            </w:pPr>
            <w:r w:rsidRPr="007347AE">
              <w:t>Construction</w:t>
            </w:r>
          </w:p>
        </w:tc>
      </w:tr>
    </w:tbl>
    <w:p w:rsidR="0024541C" w:rsidP="007347AE">
      <w:pPr>
        <w:pStyle w:val="BodyText"/>
      </w:pPr>
    </w:p>
    <w:p w:rsidR="0024541C" w:rsidP="007347AE">
      <w:pPr>
        <w:pStyle w:val="BodyText"/>
      </w:pPr>
    </w:p>
    <w:p w:rsidR="00000000" w:rsidRPr="007347AE" w:rsidP="007347AE">
      <w:pPr>
        <w:pStyle w:val="Heading1"/>
      </w:pPr>
      <w:bookmarkStart w:id="13" w:name="O_199280"/>
      <w:bookmarkEnd w:id="13"/>
      <w:r w:rsidRPr="007347AE">
        <w:t>Co-requisite units</w:t>
      </w:r>
    </w:p>
    <w:tbl>
      <w:tblPr>
        <w:tblW w:w="0" w:type="auto"/>
        <w:tblLayout w:type="fixed"/>
        <w:tblCellMar>
          <w:left w:w="62" w:type="dxa"/>
          <w:right w:w="62" w:type="dxa"/>
        </w:tblCellMar>
        <w:tblLook w:val="0000"/>
      </w:tblPr>
      <w:tblGrid>
        <w:gridCol w:w="2629"/>
        <w:gridCol w:w="2127"/>
        <w:gridCol w:w="3766"/>
      </w:tblGrid>
      <w:tr w:rsidTr="0024541C">
        <w:tblPrEx>
          <w:tblW w:w="0" w:type="auto"/>
          <w:tblLayout w:type="fixed"/>
          <w:tblCellMar>
            <w:left w:w="62" w:type="dxa"/>
            <w:right w:w="62" w:type="dxa"/>
          </w:tblCellMar>
          <w:tblLook w:val="0000"/>
        </w:tblPrEx>
        <w:trPr>
          <w:tblHeader/>
        </w:trPr>
        <w:tc>
          <w:tcPr>
            <w:tcW w:w="2629"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rPr>
                <w:rStyle w:val="SpecialBold"/>
              </w:rPr>
              <w:t>Co-requisite units</w:t>
            </w:r>
          </w:p>
        </w:tc>
        <w:tc>
          <w:tcPr>
            <w:tcW w:w="5893" w:type="dxa"/>
            <w:gridSpan w:val="2"/>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t>Nil</w:t>
            </w:r>
          </w:p>
        </w:tc>
      </w:tr>
      <w:tr w:rsidTr="0024541C">
        <w:tblPrEx>
          <w:tblW w:w="0" w:type="auto"/>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66"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p>
        </w:tc>
      </w:tr>
      <w:tr w:rsidTr="0024541C">
        <w:tblPrEx>
          <w:tblW w:w="0" w:type="auto"/>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66" w:type="dxa"/>
            <w:tcBorders>
              <w:top w:val="nil"/>
              <w:left w:val="nil"/>
              <w:bottom w:val="nil"/>
              <w:right w:val="nil"/>
            </w:tcBorders>
            <w:tcMar>
              <w:top w:w="0" w:type="dxa"/>
              <w:left w:w="62" w:type="dxa"/>
              <w:bottom w:w="0" w:type="dxa"/>
              <w:right w:w="62" w:type="dxa"/>
            </w:tcMar>
          </w:tcPr>
          <w:p w:rsidR="00000000" w:rsidRPr="007347AE" w:rsidP="007347AE">
            <w:pPr>
              <w:pStyle w:val="BodyText"/>
            </w:pPr>
          </w:p>
        </w:tc>
      </w:tr>
    </w:tbl>
    <w:p w:rsidR="0024541C" w:rsidP="007347AE">
      <w:pPr>
        <w:pStyle w:val="BodyText"/>
      </w:pPr>
    </w:p>
    <w:p w:rsidR="0024541C" w:rsidP="007347AE">
      <w:pPr>
        <w:pStyle w:val="BodyText"/>
      </w:pPr>
    </w:p>
    <w:p w:rsidR="00000000" w:rsidRPr="007347AE" w:rsidP="007347AE">
      <w:pPr>
        <w:pStyle w:val="Heading1"/>
      </w:pPr>
      <w:bookmarkStart w:id="14" w:name="O_199282"/>
      <w:bookmarkEnd w:id="14"/>
      <w:r w:rsidRPr="007347AE">
        <w:t>Functional area</w:t>
      </w:r>
    </w:p>
    <w:tbl>
      <w:tblPr>
        <w:tblW w:w="0" w:type="auto"/>
        <w:tblLayout w:type="fixed"/>
        <w:tblCellMar>
          <w:left w:w="62" w:type="dxa"/>
          <w:right w:w="62" w:type="dxa"/>
        </w:tblCellMar>
        <w:tblLook w:val="0000"/>
      </w:tblPr>
      <w:tblGrid>
        <w:gridCol w:w="2719"/>
        <w:gridCol w:w="5803"/>
      </w:tblGrid>
      <w:tr w:rsidTr="0024541C">
        <w:tblPrEx>
          <w:tblW w:w="0" w:type="auto"/>
          <w:tblLayout w:type="fixed"/>
          <w:tblCellMar>
            <w:left w:w="62" w:type="dxa"/>
            <w:right w:w="62" w:type="dxa"/>
          </w:tblCellMar>
          <w:tblLook w:val="0000"/>
        </w:tblPrEx>
        <w:trPr>
          <w:tblHeader/>
        </w:trPr>
        <w:tc>
          <w:tcPr>
            <w:tcW w:w="2719" w:type="dxa"/>
            <w:tcBorders>
              <w:top w:val="nil"/>
              <w:left w:val="nil"/>
              <w:bottom w:val="nil"/>
              <w:right w:val="nil"/>
            </w:tcBorders>
            <w:tcMar>
              <w:top w:w="0" w:type="dxa"/>
              <w:left w:w="62" w:type="dxa"/>
              <w:bottom w:w="0" w:type="dxa"/>
              <w:right w:w="62" w:type="dxa"/>
            </w:tcMar>
          </w:tcPr>
          <w:p w:rsidR="00000000" w:rsidP="007347AE">
            <w:pPr>
              <w:pStyle w:val="BodyText"/>
              <w:rPr>
                <w:lang w:val="en-NZ"/>
              </w:rPr>
            </w:pPr>
            <w:r w:rsidRPr="007347AE">
              <w:rPr>
                <w:rStyle w:val="SpecialBold"/>
              </w:rPr>
              <w:t>Functional area</w:t>
            </w:r>
          </w:p>
        </w:tc>
        <w:tc>
          <w:tcPr>
            <w:tcW w:w="5803" w:type="dxa"/>
            <w:tcBorders>
              <w:top w:val="nil"/>
              <w:left w:val="nil"/>
              <w:bottom w:val="nil"/>
              <w:right w:val="nil"/>
            </w:tcBorders>
            <w:tcMar>
              <w:top w:w="0" w:type="dxa"/>
              <w:left w:w="62" w:type="dxa"/>
              <w:bottom w:w="0" w:type="dxa"/>
              <w:right w:w="62" w:type="dxa"/>
            </w:tcMar>
          </w:tcPr>
          <w:p w:rsidR="00000000" w:rsidRPr="007347AE" w:rsidP="007347AE">
            <w:pPr>
              <w:pStyle w:val="BodyText"/>
            </w:pPr>
          </w:p>
        </w:tc>
      </w:tr>
    </w:tbl>
    <w:p w:rsidR="0024541C" w:rsidP="007347AE">
      <w:pPr>
        <w:pStyle w:val="BodyText"/>
      </w:pPr>
    </w:p>
    <w:p w:rsidR="0024541C" w:rsidP="007347AE">
      <w:pPr>
        <w:pStyle w:val="BodyText"/>
      </w:pPr>
    </w:p>
    <w:p w:rsidR="00000000" w:rsidRPr="007347AE" w:rsidP="007347AE"/>
    <w:sectPr w:rsidSect="007347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7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541C" w:rsidP="002454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7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41C" w:rsidP="007347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24541C" w:rsidP="007347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4541C" w:rsidP="007347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7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541C" w:rsidP="002454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47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41C" w:rsidP="007347AE">
    <w:pPr>
      <w:pStyle w:val="Header"/>
      <w:framePr w:wrap="around"/>
    </w:pPr>
    <w:r>
      <w:fldChar w:fldCharType="begin"/>
    </w:r>
    <w:r>
      <w:instrText xml:space="preserve"> TITLE   \* MERGEFORMAT </w:instrText>
    </w:r>
    <w:r>
      <w:fldChar w:fldCharType="separate"/>
    </w:r>
    <w:r>
      <w:t>CPCCWP3004A Apply waterproofing remedial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4541C" w:rsidP="007347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A8AA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B4B0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805B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47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47AE"/>
    <w:pPr>
      <w:spacing w:before="360" w:after="60"/>
      <w:outlineLvl w:val="0"/>
    </w:pPr>
    <w:rPr>
      <w:sz w:val="32"/>
    </w:rPr>
  </w:style>
  <w:style w:type="paragraph" w:styleId="Heading2">
    <w:name w:val="heading 2"/>
    <w:basedOn w:val="HeadingBase"/>
    <w:next w:val="BodyText"/>
    <w:link w:val="Heading2Char"/>
    <w:qFormat/>
    <w:rsid w:val="007347AE"/>
    <w:pPr>
      <w:keepLines/>
      <w:spacing w:before="240" w:after="120"/>
      <w:outlineLvl w:val="1"/>
    </w:pPr>
    <w:rPr>
      <w:sz w:val="28"/>
      <w:szCs w:val="40"/>
    </w:rPr>
  </w:style>
  <w:style w:type="paragraph" w:styleId="Heading3">
    <w:name w:val="heading 3"/>
    <w:basedOn w:val="HeadingBase"/>
    <w:next w:val="BodyText"/>
    <w:link w:val="Heading3Char"/>
    <w:qFormat/>
    <w:rsid w:val="007347AE"/>
    <w:pPr>
      <w:spacing w:before="180" w:after="120"/>
      <w:outlineLvl w:val="2"/>
    </w:pPr>
    <w:rPr>
      <w:spacing w:val="-10"/>
      <w:kern w:val="32"/>
    </w:rPr>
  </w:style>
  <w:style w:type="paragraph" w:styleId="Heading4">
    <w:name w:val="heading 4"/>
    <w:basedOn w:val="HeadingBase"/>
    <w:next w:val="BodyText"/>
    <w:link w:val="Heading4Char"/>
    <w:qFormat/>
    <w:rsid w:val="007347AE"/>
    <w:pPr>
      <w:spacing w:before="160" w:after="120"/>
      <w:outlineLvl w:val="3"/>
    </w:pPr>
    <w:rPr>
      <w:sz w:val="22"/>
    </w:rPr>
  </w:style>
  <w:style w:type="paragraph" w:styleId="Heading5">
    <w:name w:val="heading 5"/>
    <w:basedOn w:val="HeadingBase"/>
    <w:next w:val="Normal"/>
    <w:link w:val="Heading5Char"/>
    <w:qFormat/>
    <w:rsid w:val="007347AE"/>
    <w:pPr>
      <w:spacing w:before="80"/>
      <w:outlineLvl w:val="4"/>
    </w:pPr>
    <w:rPr>
      <w:color w:val="918585"/>
      <w:sz w:val="20"/>
    </w:rPr>
  </w:style>
  <w:style w:type="paragraph" w:styleId="Heading6">
    <w:name w:val="heading 6"/>
    <w:basedOn w:val="HeadingBase"/>
    <w:next w:val="Normal"/>
    <w:link w:val="Heading6Char"/>
    <w:qFormat/>
    <w:rsid w:val="007347AE"/>
    <w:pPr>
      <w:spacing w:before="60"/>
      <w:outlineLvl w:val="5"/>
    </w:pPr>
    <w:rPr>
      <w:color w:val="918585"/>
      <w:sz w:val="20"/>
    </w:rPr>
  </w:style>
  <w:style w:type="paragraph" w:styleId="Heading7">
    <w:name w:val="heading 7"/>
    <w:basedOn w:val="Normal"/>
    <w:next w:val="Normal"/>
    <w:link w:val="Heading7Char"/>
    <w:qFormat/>
    <w:rsid w:val="007347AE"/>
    <w:pPr>
      <w:ind w:left="720"/>
      <w:outlineLvl w:val="6"/>
    </w:pPr>
    <w:rPr>
      <w:i/>
    </w:rPr>
  </w:style>
  <w:style w:type="paragraph" w:styleId="Heading8">
    <w:name w:val="heading 8"/>
    <w:basedOn w:val="Normal"/>
    <w:next w:val="Normal"/>
    <w:link w:val="Heading8Char"/>
    <w:qFormat/>
    <w:rsid w:val="007347AE"/>
    <w:pPr>
      <w:ind w:left="720"/>
      <w:outlineLvl w:val="7"/>
    </w:pPr>
    <w:rPr>
      <w:i/>
    </w:rPr>
  </w:style>
  <w:style w:type="paragraph" w:styleId="Heading9">
    <w:name w:val="heading 9"/>
    <w:basedOn w:val="Normal"/>
    <w:next w:val="Normal"/>
    <w:link w:val="Heading9Char"/>
    <w:qFormat/>
    <w:rsid w:val="007347AE"/>
    <w:pPr>
      <w:ind w:left="720"/>
      <w:outlineLvl w:val="8"/>
    </w:pPr>
    <w:rPr>
      <w:i/>
    </w:rPr>
  </w:style>
  <w:style w:type="character" w:default="1" w:styleId="DefaultParagraphFont">
    <w:name w:val="Default Paragraph Font"/>
    <w:uiPriority w:val="1"/>
    <w:unhideWhenUsed/>
    <w:rsid w:val="007347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47AE"/>
  </w:style>
  <w:style w:type="character" w:customStyle="1" w:styleId="Heading1Char">
    <w:name w:val="Heading 1 Char"/>
    <w:basedOn w:val="DefaultParagraphFont"/>
    <w:link w:val="Heading1"/>
    <w:rsid w:val="007347AE"/>
    <w:rPr>
      <w:rFonts w:ascii="Times New Roman" w:eastAsia="Times New Roman" w:hAnsi="Times New Roman" w:cs="Times New Roman"/>
      <w:b/>
      <w:sz w:val="32"/>
      <w:szCs w:val="20"/>
      <w:lang w:eastAsia="en-US"/>
    </w:rPr>
  </w:style>
  <w:style w:type="paragraph" w:styleId="BodyText">
    <w:name w:val="Body Text"/>
    <w:basedOn w:val="Normal"/>
    <w:link w:val="BodyTextChar"/>
    <w:rsid w:val="007347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47AE"/>
    <w:rPr>
      <w:rFonts w:ascii="Times New Roman" w:eastAsia="Times New Roman" w:hAnsi="Times New Roman" w:cs="Times New Roman"/>
      <w:sz w:val="24"/>
      <w:lang w:val="en-US" w:eastAsia="en-US"/>
    </w:rPr>
  </w:style>
  <w:style w:type="paragraph" w:styleId="Footer">
    <w:name w:val="footer"/>
    <w:basedOn w:val="Normal"/>
    <w:link w:val="FooterChar"/>
    <w:rsid w:val="007347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47AE"/>
    <w:rPr>
      <w:rFonts w:ascii="Times New Roman" w:eastAsia="Times New Roman" w:hAnsi="Times New Roman" w:cs="Times New Roman"/>
      <w:sz w:val="16"/>
      <w:lang w:val="en-US" w:eastAsia="en-US"/>
    </w:rPr>
  </w:style>
  <w:style w:type="paragraph" w:styleId="List">
    <w:name w:val="List"/>
    <w:basedOn w:val="BodyText"/>
    <w:next w:val="BodyText"/>
    <w:rsid w:val="007347AE"/>
    <w:pPr>
      <w:tabs>
        <w:tab w:val="left" w:pos="340"/>
      </w:tabs>
      <w:spacing w:before="60" w:after="60"/>
      <w:ind w:left="340" w:hanging="340"/>
    </w:pPr>
  </w:style>
  <w:style w:type="paragraph" w:styleId="ListBullet">
    <w:name w:val="List Bullet"/>
    <w:basedOn w:val="List"/>
    <w:rsid w:val="007347AE"/>
    <w:pPr>
      <w:numPr>
        <w:numId w:val="14"/>
      </w:numPr>
      <w:tabs>
        <w:tab w:val="clear" w:pos="340"/>
      </w:tabs>
      <w:spacing w:before="40" w:after="40"/>
    </w:pPr>
  </w:style>
  <w:style w:type="character" w:customStyle="1" w:styleId="SpecialBold">
    <w:name w:val="Special Bold"/>
    <w:basedOn w:val="DefaultParagraphFont"/>
    <w:rsid w:val="007347AE"/>
    <w:rPr>
      <w:b/>
      <w:spacing w:val="0"/>
    </w:rPr>
  </w:style>
  <w:style w:type="paragraph" w:styleId="ListBullet2">
    <w:name w:val="List Bullet 2"/>
    <w:basedOn w:val="List2"/>
    <w:rsid w:val="007347AE"/>
    <w:pPr>
      <w:numPr>
        <w:numId w:val="15"/>
      </w:numPr>
      <w:tabs>
        <w:tab w:val="clear" w:pos="680"/>
      </w:tabs>
    </w:pPr>
  </w:style>
  <w:style w:type="paragraph" w:styleId="Header">
    <w:name w:val="header"/>
    <w:basedOn w:val="Normal"/>
    <w:link w:val="HeaderChar"/>
    <w:rsid w:val="007347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47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347AE"/>
    <w:pPr>
      <w:spacing w:before="240" w:after="120"/>
      <w:outlineLvl w:val="0"/>
    </w:pPr>
    <w:rPr>
      <w:rFonts w:ascii="Times New Roman" w:hAnsi="Times New Roman"/>
      <w:b/>
      <w:sz w:val="28"/>
    </w:rPr>
  </w:style>
  <w:style w:type="paragraph" w:customStyle="1" w:styleId="AllowPageBreak">
    <w:name w:val="AllowPageBreak"/>
    <w:rsid w:val="007347A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47AE"/>
    <w:pPr>
      <w:tabs>
        <w:tab w:val="left" w:pos="680"/>
      </w:tabs>
      <w:spacing w:before="60" w:after="60"/>
      <w:ind w:left="680" w:hanging="340"/>
    </w:pPr>
  </w:style>
  <w:style w:type="paragraph" w:styleId="ListBullet3">
    <w:name w:val="List Bullet 3"/>
    <w:basedOn w:val="List3"/>
    <w:rsid w:val="007347AE"/>
    <w:pPr>
      <w:numPr>
        <w:numId w:val="3"/>
      </w:numPr>
      <w:tabs>
        <w:tab w:val="clear" w:pos="1021"/>
      </w:tabs>
      <w:ind w:left="1037" w:hanging="357"/>
    </w:pPr>
  </w:style>
  <w:style w:type="character" w:customStyle="1" w:styleId="BoldandItalics">
    <w:name w:val="Bold and Italics"/>
    <w:qFormat/>
    <w:rsid w:val="007347AE"/>
    <w:rPr>
      <w:b/>
      <w:i/>
      <w:u w:val="none"/>
    </w:rPr>
  </w:style>
  <w:style w:type="character" w:customStyle="1" w:styleId="Heading2Char">
    <w:name w:val="Heading 2 Char"/>
    <w:basedOn w:val="DefaultParagraphFont"/>
    <w:link w:val="Heading2"/>
    <w:rsid w:val="007347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47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47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47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47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47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47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47AE"/>
    <w:rPr>
      <w:rFonts w:ascii="Courier New" w:eastAsia="Times New Roman" w:hAnsi="Courier New" w:cs="Times New Roman"/>
      <w:i/>
      <w:szCs w:val="20"/>
      <w:lang w:val="en-US" w:eastAsia="en-US"/>
    </w:rPr>
  </w:style>
  <w:style w:type="paragraph" w:customStyle="1" w:styleId="HeadingBase">
    <w:name w:val="Heading Base"/>
    <w:rsid w:val="007347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47AE"/>
    <w:pPr>
      <w:tabs>
        <w:tab w:val="right" w:leader="dot" w:pos="9072"/>
      </w:tabs>
      <w:ind w:left="567"/>
    </w:pPr>
    <w:rPr>
      <w:szCs w:val="22"/>
    </w:rPr>
  </w:style>
  <w:style w:type="paragraph" w:customStyle="1" w:styleId="TOCBase">
    <w:name w:val="TOC Base"/>
    <w:rsid w:val="007347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47AE"/>
    <w:pPr>
      <w:tabs>
        <w:tab w:val="right" w:leader="dot" w:pos="9072"/>
      </w:tabs>
      <w:spacing w:before="40" w:after="40"/>
      <w:ind w:left="284"/>
    </w:pPr>
    <w:rPr>
      <w:rFonts w:ascii="Times New Roman" w:hAnsi="Times New Roman"/>
    </w:rPr>
  </w:style>
  <w:style w:type="paragraph" w:styleId="TOC1">
    <w:name w:val="toc 1"/>
    <w:basedOn w:val="TOCBase"/>
    <w:next w:val="Normal"/>
    <w:rsid w:val="007347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47AE"/>
    <w:pPr>
      <w:spacing w:before="5040"/>
      <w:jc w:val="center"/>
    </w:pPr>
    <w:rPr>
      <w:sz w:val="48"/>
      <w:szCs w:val="72"/>
      <w:lang w:val="en-US"/>
    </w:rPr>
  </w:style>
  <w:style w:type="character" w:customStyle="1" w:styleId="TitleChar">
    <w:name w:val="Title Char"/>
    <w:basedOn w:val="DefaultParagraphFont"/>
    <w:link w:val="Title"/>
    <w:rsid w:val="007347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47AE"/>
    <w:pPr>
      <w:tabs>
        <w:tab w:val="left" w:pos="3600"/>
        <w:tab w:val="left" w:pos="3958"/>
      </w:tabs>
    </w:pPr>
  </w:style>
  <w:style w:type="paragraph" w:customStyle="1" w:styleId="Note">
    <w:name w:val="Note"/>
    <w:basedOn w:val="BodyText"/>
    <w:rsid w:val="007347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47AE"/>
    <w:pPr>
      <w:framePr w:wrap="auto" w:hAnchor="text" w:y="6049"/>
    </w:pPr>
    <w:rPr>
      <w:color w:val="000000"/>
      <w:sz w:val="40"/>
    </w:rPr>
  </w:style>
  <w:style w:type="paragraph" w:customStyle="1" w:styleId="TOCTitle">
    <w:name w:val="TOCTitle"/>
    <w:basedOn w:val="Heading1"/>
    <w:rsid w:val="007347AE"/>
    <w:pPr>
      <w:spacing w:after="240"/>
      <w:jc w:val="center"/>
      <w:outlineLvl w:val="9"/>
    </w:pPr>
    <w:rPr>
      <w:caps/>
    </w:rPr>
  </w:style>
  <w:style w:type="paragraph" w:customStyle="1" w:styleId="Version">
    <w:name w:val="Version"/>
    <w:rsid w:val="007347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47AE"/>
    <w:pPr>
      <w:keepNext w:val="0"/>
      <w:tabs>
        <w:tab w:val="right" w:pos="4176"/>
      </w:tabs>
      <w:ind w:left="198" w:hanging="198"/>
    </w:pPr>
    <w:rPr>
      <w:rFonts w:ascii="Garamond" w:hAnsi="Garamond"/>
    </w:rPr>
  </w:style>
  <w:style w:type="paragraph" w:styleId="IndexHeading">
    <w:name w:val="index heading"/>
    <w:basedOn w:val="Normal"/>
    <w:next w:val="Index1"/>
    <w:semiHidden/>
    <w:rsid w:val="007347AE"/>
    <w:pPr>
      <w:spacing w:before="120" w:after="120"/>
    </w:pPr>
    <w:rPr>
      <w:rFonts w:ascii="Arial" w:hAnsi="Arial"/>
      <w:b/>
      <w:color w:val="918585"/>
      <w:sz w:val="24"/>
    </w:rPr>
  </w:style>
  <w:style w:type="paragraph" w:customStyle="1" w:styleId="Chapter">
    <w:name w:val="Chapter"/>
    <w:basedOn w:val="Normal"/>
    <w:rsid w:val="007347AE"/>
    <w:pPr>
      <w:spacing w:before="240"/>
    </w:pPr>
    <w:rPr>
      <w:rFonts w:ascii="Times New Roman" w:hAnsi="Times New Roman"/>
      <w:smallCaps/>
      <w:spacing w:val="80"/>
      <w:sz w:val="28"/>
    </w:rPr>
  </w:style>
  <w:style w:type="paragraph" w:customStyle="1" w:styleId="InChapter">
    <w:name w:val="InChapter"/>
    <w:basedOn w:val="Heading3"/>
    <w:rsid w:val="007347AE"/>
    <w:pPr>
      <w:spacing w:after="240"/>
      <w:outlineLvl w:val="9"/>
    </w:pPr>
    <w:rPr>
      <w:noProof/>
    </w:rPr>
  </w:style>
  <w:style w:type="paragraph" w:styleId="Index2">
    <w:name w:val="index 2"/>
    <w:basedOn w:val="Normal"/>
    <w:next w:val="Normal"/>
    <w:semiHidden/>
    <w:rsid w:val="007347AE"/>
    <w:pPr>
      <w:tabs>
        <w:tab w:val="right" w:pos="4176"/>
      </w:tabs>
      <w:ind w:left="568" w:hanging="284"/>
    </w:pPr>
    <w:rPr>
      <w:rFonts w:ascii="Garamond" w:hAnsi="Garamond"/>
    </w:rPr>
  </w:style>
  <w:style w:type="paragraph" w:customStyle="1" w:styleId="Byline">
    <w:name w:val="Byline"/>
    <w:rsid w:val="007347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47AE"/>
    <w:pPr>
      <w:tabs>
        <w:tab w:val="clear" w:pos="3600"/>
        <w:tab w:val="clear" w:pos="3958"/>
      </w:tabs>
      <w:jc w:val="right"/>
    </w:pPr>
  </w:style>
  <w:style w:type="character" w:styleId="Emphasis">
    <w:name w:val="Emphasis"/>
    <w:basedOn w:val="DefaultParagraphFont"/>
    <w:qFormat/>
    <w:rsid w:val="007347AE"/>
    <w:rPr>
      <w:i/>
    </w:rPr>
  </w:style>
  <w:style w:type="paragraph" w:styleId="Caption">
    <w:name w:val="caption"/>
    <w:basedOn w:val="BodyText"/>
    <w:next w:val="Normal"/>
    <w:qFormat/>
    <w:rsid w:val="007347AE"/>
    <w:pPr>
      <w:framePr w:w="2268" w:hSpace="181" w:vSpace="181" w:wrap="around" w:vAnchor="text" w:hAnchor="page" w:x="1135" w:y="285" w:anchorLock="1"/>
    </w:pPr>
    <w:rPr>
      <w:i/>
    </w:rPr>
  </w:style>
  <w:style w:type="paragraph" w:customStyle="1" w:styleId="MiniTOCTitle">
    <w:name w:val="MiniTOCTitle"/>
    <w:basedOn w:val="Heading4"/>
    <w:rsid w:val="007347AE"/>
    <w:pPr>
      <w:spacing w:before="240"/>
      <w:outlineLvl w:val="9"/>
    </w:pPr>
    <w:rPr>
      <w:noProof/>
      <w:sz w:val="24"/>
    </w:rPr>
  </w:style>
  <w:style w:type="paragraph" w:customStyle="1" w:styleId="MiniTOCItem">
    <w:name w:val="MiniTOCItem"/>
    <w:basedOn w:val="ListBullet"/>
    <w:rsid w:val="007347AE"/>
    <w:pPr>
      <w:numPr>
        <w:numId w:val="0"/>
      </w:numPr>
      <w:tabs>
        <w:tab w:val="right" w:leader="dot" w:pos="6521"/>
      </w:tabs>
      <w:spacing w:before="0" w:after="0"/>
    </w:pPr>
  </w:style>
  <w:style w:type="paragraph" w:customStyle="1" w:styleId="TOFTitle">
    <w:name w:val="TOFTitle"/>
    <w:basedOn w:val="TOCTitle"/>
    <w:rsid w:val="007347AE"/>
  </w:style>
  <w:style w:type="paragraph" w:styleId="TableofFigures">
    <w:name w:val="table of figures"/>
    <w:basedOn w:val="Normal"/>
    <w:next w:val="Normal"/>
    <w:semiHidden/>
    <w:rsid w:val="007347AE"/>
    <w:pPr>
      <w:tabs>
        <w:tab w:val="right" w:leader="dot" w:pos="9072"/>
      </w:tabs>
      <w:ind w:left="970" w:hanging="403"/>
    </w:pPr>
    <w:rPr>
      <w:rFonts w:ascii="Times New Roman" w:hAnsi="Times New Roman"/>
      <w:b/>
    </w:rPr>
  </w:style>
  <w:style w:type="paragraph" w:styleId="ListNumber">
    <w:name w:val="List Number"/>
    <w:basedOn w:val="List"/>
    <w:rsid w:val="007347AE"/>
    <w:pPr>
      <w:numPr>
        <w:numId w:val="12"/>
      </w:numPr>
    </w:pPr>
  </w:style>
  <w:style w:type="character" w:customStyle="1" w:styleId="WingdingSymbols">
    <w:name w:val="Wingding Symbols"/>
    <w:rsid w:val="007347AE"/>
    <w:rPr>
      <w:rFonts w:ascii="Wingdings" w:hAnsi="Wingdings"/>
    </w:rPr>
  </w:style>
  <w:style w:type="paragraph" w:customStyle="1" w:styleId="TableHeading">
    <w:name w:val="Table Heading"/>
    <w:basedOn w:val="HeadingBase"/>
    <w:rsid w:val="007347AE"/>
    <w:pPr>
      <w:keepLines/>
      <w:pBdr>
        <w:bottom w:val="single" w:sz="6" w:space="1" w:color="918585"/>
      </w:pBdr>
      <w:spacing w:before="240"/>
    </w:pPr>
  </w:style>
  <w:style w:type="character" w:customStyle="1" w:styleId="HotSpot">
    <w:name w:val="HotSpot"/>
    <w:rsid w:val="007347AE"/>
    <w:rPr>
      <w:color w:val="0033CC"/>
      <w:u w:val="none"/>
    </w:rPr>
  </w:style>
  <w:style w:type="paragraph" w:customStyle="1" w:styleId="BodyTextRight">
    <w:name w:val="Body Text Right"/>
    <w:basedOn w:val="BodyText"/>
    <w:rsid w:val="007347AE"/>
    <w:pPr>
      <w:spacing w:before="0" w:after="0"/>
      <w:jc w:val="right"/>
    </w:pPr>
  </w:style>
  <w:style w:type="paragraph" w:styleId="Index3">
    <w:name w:val="index 3"/>
    <w:basedOn w:val="ListNumber2"/>
    <w:next w:val="Normal"/>
    <w:semiHidden/>
    <w:rsid w:val="007347AE"/>
    <w:pPr>
      <w:numPr>
        <w:numId w:val="0"/>
      </w:numPr>
      <w:tabs>
        <w:tab w:val="right" w:leader="dot" w:pos="4176"/>
      </w:tabs>
    </w:pPr>
  </w:style>
  <w:style w:type="paragraph" w:styleId="ListNumber2">
    <w:name w:val="List Number 2"/>
    <w:basedOn w:val="List2"/>
    <w:rsid w:val="007347AE"/>
    <w:pPr>
      <w:numPr>
        <w:numId w:val="11"/>
      </w:numPr>
      <w:tabs>
        <w:tab w:val="clear" w:pos="1060"/>
      </w:tabs>
    </w:pPr>
  </w:style>
  <w:style w:type="paragraph" w:customStyle="1" w:styleId="MarginNote">
    <w:name w:val="Margin Note"/>
    <w:basedOn w:val="BodyText"/>
    <w:rsid w:val="007347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47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47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47AE"/>
    <w:rPr>
      <w:sz w:val="32"/>
    </w:rPr>
  </w:style>
  <w:style w:type="paragraph" w:customStyle="1" w:styleId="HeadingProcedure">
    <w:name w:val="Heading Procedure"/>
    <w:basedOn w:val="HeadingBase"/>
    <w:next w:val="Normal"/>
    <w:rsid w:val="007347AE"/>
    <w:pPr>
      <w:tabs>
        <w:tab w:val="left" w:pos="0"/>
      </w:tabs>
      <w:spacing w:before="120" w:after="60"/>
    </w:pPr>
    <w:rPr>
      <w:i/>
      <w:color w:val="918585"/>
      <w:sz w:val="22"/>
    </w:rPr>
  </w:style>
  <w:style w:type="paragraph" w:customStyle="1" w:styleId="TableBodyText">
    <w:name w:val="Table Body Text"/>
    <w:basedOn w:val="BodyText"/>
    <w:rsid w:val="007347AE"/>
    <w:pPr>
      <w:spacing w:before="60" w:after="60"/>
    </w:pPr>
  </w:style>
  <w:style w:type="paragraph" w:styleId="ListContinue">
    <w:name w:val="List Continue"/>
    <w:basedOn w:val="List"/>
    <w:rsid w:val="007347AE"/>
    <w:pPr>
      <w:ind w:firstLine="0"/>
    </w:pPr>
  </w:style>
  <w:style w:type="paragraph" w:customStyle="1" w:styleId="ListNote">
    <w:name w:val="List Note"/>
    <w:basedOn w:val="List"/>
    <w:rsid w:val="007347AE"/>
    <w:pPr>
      <w:pBdr>
        <w:top w:val="single" w:sz="6" w:space="2" w:color="918585"/>
        <w:bottom w:val="single" w:sz="6" w:space="2" w:color="918585"/>
      </w:pBdr>
      <w:tabs>
        <w:tab w:val="left" w:pos="1021"/>
      </w:tabs>
      <w:ind w:firstLine="0"/>
    </w:pPr>
  </w:style>
  <w:style w:type="paragraph" w:customStyle="1" w:styleId="Warning">
    <w:name w:val="Warning"/>
    <w:basedOn w:val="BodyText"/>
    <w:rsid w:val="007347AE"/>
    <w:pPr>
      <w:shd w:val="clear" w:color="auto" w:fill="D9D9D9"/>
      <w:tabs>
        <w:tab w:val="left" w:pos="992"/>
      </w:tabs>
      <w:ind w:left="119" w:right="119"/>
    </w:pPr>
    <w:rPr>
      <w:sz w:val="20"/>
    </w:rPr>
  </w:style>
  <w:style w:type="paragraph" w:customStyle="1" w:styleId="MarginIcons">
    <w:name w:val="Margin Icons"/>
    <w:basedOn w:val="BodyText"/>
    <w:rsid w:val="007347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47AE"/>
    <w:rPr>
      <w:rFonts w:ascii="Courier New" w:hAnsi="Courier New"/>
    </w:rPr>
  </w:style>
  <w:style w:type="paragraph" w:customStyle="1" w:styleId="NoteBullet">
    <w:name w:val="Note Bullet"/>
    <w:basedOn w:val="Note"/>
    <w:rsid w:val="007347AE"/>
    <w:pPr>
      <w:tabs>
        <w:tab w:val="clear" w:pos="680"/>
      </w:tabs>
      <w:spacing w:before="60" w:after="60"/>
    </w:pPr>
  </w:style>
  <w:style w:type="paragraph" w:customStyle="1" w:styleId="SubHeading2">
    <w:name w:val="SubHeading2"/>
    <w:basedOn w:val="HeadingBase"/>
    <w:rsid w:val="007347AE"/>
    <w:pPr>
      <w:spacing w:before="240" w:after="60"/>
    </w:pPr>
    <w:rPr>
      <w:sz w:val="20"/>
    </w:rPr>
  </w:style>
  <w:style w:type="paragraph" w:customStyle="1" w:styleId="SubHeading1">
    <w:name w:val="SubHeading1"/>
    <w:basedOn w:val="HeadingBase"/>
    <w:rsid w:val="007347AE"/>
    <w:pPr>
      <w:spacing w:before="240" w:after="60"/>
    </w:pPr>
    <w:rPr>
      <w:color w:val="918585"/>
      <w:sz w:val="22"/>
    </w:rPr>
  </w:style>
  <w:style w:type="paragraph" w:customStyle="1" w:styleId="SideHeading">
    <w:name w:val="Side Heading"/>
    <w:basedOn w:val="HeadingBase"/>
    <w:rsid w:val="007347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47AE"/>
    <w:pPr>
      <w:numPr>
        <w:numId w:val="13"/>
      </w:numPr>
    </w:pPr>
  </w:style>
  <w:style w:type="paragraph" w:styleId="PlainText">
    <w:name w:val="Plain Text"/>
    <w:basedOn w:val="Normal"/>
    <w:link w:val="PlainTextChar"/>
    <w:rsid w:val="007347AE"/>
    <w:rPr>
      <w:sz w:val="20"/>
    </w:rPr>
  </w:style>
  <w:style w:type="character" w:customStyle="1" w:styleId="PlainTextChar">
    <w:name w:val="Plain Text Char"/>
    <w:basedOn w:val="DefaultParagraphFont"/>
    <w:link w:val="PlainText"/>
    <w:rsid w:val="007347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47AE"/>
    <w:rPr>
      <w:b/>
      <w:smallCaps/>
    </w:rPr>
  </w:style>
  <w:style w:type="paragraph" w:customStyle="1" w:styleId="TableListNumber">
    <w:name w:val="Table List Number"/>
    <w:basedOn w:val="ListNumber"/>
    <w:rsid w:val="007347AE"/>
    <w:pPr>
      <w:numPr>
        <w:numId w:val="0"/>
      </w:numPr>
    </w:pPr>
  </w:style>
  <w:style w:type="paragraph" w:styleId="TOC4">
    <w:name w:val="toc 4"/>
    <w:basedOn w:val="TOCBase"/>
    <w:next w:val="Normal"/>
    <w:semiHidden/>
    <w:rsid w:val="007347AE"/>
    <w:pPr>
      <w:tabs>
        <w:tab w:val="right" w:leader="dot" w:pos="9071"/>
      </w:tabs>
      <w:ind w:left="1701"/>
    </w:pPr>
  </w:style>
  <w:style w:type="paragraph" w:customStyle="1" w:styleId="ListAlpha">
    <w:name w:val="List Alpha"/>
    <w:basedOn w:val="List"/>
    <w:rsid w:val="007347AE"/>
    <w:pPr>
      <w:numPr>
        <w:numId w:val="10"/>
      </w:numPr>
    </w:pPr>
  </w:style>
  <w:style w:type="paragraph" w:customStyle="1" w:styleId="ListAlpha2">
    <w:name w:val="List Alpha 2"/>
    <w:basedOn w:val="List2"/>
    <w:rsid w:val="007347AE"/>
    <w:pPr>
      <w:numPr>
        <w:numId w:val="9"/>
      </w:numPr>
    </w:pPr>
  </w:style>
  <w:style w:type="paragraph" w:styleId="List3">
    <w:name w:val="List 3"/>
    <w:basedOn w:val="BodyText"/>
    <w:rsid w:val="007347AE"/>
    <w:pPr>
      <w:tabs>
        <w:tab w:val="left" w:pos="1021"/>
      </w:tabs>
      <w:spacing w:before="60" w:after="60"/>
      <w:ind w:left="1020" w:hanging="340"/>
    </w:pPr>
  </w:style>
  <w:style w:type="paragraph" w:styleId="List4">
    <w:name w:val="List 4"/>
    <w:basedOn w:val="BodyText"/>
    <w:rsid w:val="007347AE"/>
    <w:pPr>
      <w:tabs>
        <w:tab w:val="left" w:pos="1361"/>
      </w:tabs>
      <w:spacing w:before="60" w:after="60"/>
      <w:ind w:left="1361" w:hanging="340"/>
    </w:pPr>
  </w:style>
  <w:style w:type="paragraph" w:styleId="List5">
    <w:name w:val="List 5"/>
    <w:basedOn w:val="BodyText"/>
    <w:rsid w:val="007347AE"/>
    <w:pPr>
      <w:tabs>
        <w:tab w:val="left" w:pos="1701"/>
      </w:tabs>
      <w:spacing w:before="60" w:after="60"/>
      <w:ind w:left="1701" w:hanging="340"/>
    </w:pPr>
  </w:style>
  <w:style w:type="paragraph" w:styleId="ListBullet4">
    <w:name w:val="List Bullet 4"/>
    <w:basedOn w:val="List4"/>
    <w:rsid w:val="007347AE"/>
    <w:pPr>
      <w:numPr>
        <w:numId w:val="4"/>
      </w:numPr>
    </w:pPr>
  </w:style>
  <w:style w:type="paragraph" w:styleId="ListBullet5">
    <w:name w:val="List Bullet 5"/>
    <w:basedOn w:val="List5"/>
    <w:rsid w:val="007347AE"/>
    <w:pPr>
      <w:numPr>
        <w:numId w:val="5"/>
      </w:numPr>
    </w:pPr>
  </w:style>
  <w:style w:type="paragraph" w:styleId="ListContinue2">
    <w:name w:val="List Continue 2"/>
    <w:basedOn w:val="List2"/>
    <w:rsid w:val="007347AE"/>
    <w:pPr>
      <w:ind w:firstLine="0"/>
    </w:pPr>
  </w:style>
  <w:style w:type="paragraph" w:styleId="ListContinue3">
    <w:name w:val="List Continue 3"/>
    <w:basedOn w:val="List3"/>
    <w:rsid w:val="007347AE"/>
    <w:pPr>
      <w:ind w:left="1021" w:firstLine="0"/>
    </w:pPr>
  </w:style>
  <w:style w:type="paragraph" w:styleId="ListContinue4">
    <w:name w:val="List Continue 4"/>
    <w:basedOn w:val="List4"/>
    <w:rsid w:val="007347AE"/>
    <w:pPr>
      <w:ind w:firstLine="0"/>
    </w:pPr>
  </w:style>
  <w:style w:type="paragraph" w:styleId="ListContinue5">
    <w:name w:val="List Continue 5"/>
    <w:basedOn w:val="List5"/>
    <w:rsid w:val="007347AE"/>
    <w:pPr>
      <w:ind w:firstLine="0"/>
    </w:pPr>
  </w:style>
  <w:style w:type="paragraph" w:styleId="ListNumber3">
    <w:name w:val="List Number 3"/>
    <w:basedOn w:val="List3"/>
    <w:rsid w:val="007347AE"/>
    <w:pPr>
      <w:numPr>
        <w:numId w:val="6"/>
      </w:numPr>
    </w:pPr>
  </w:style>
  <w:style w:type="paragraph" w:styleId="ListNumber4">
    <w:name w:val="List Number 4"/>
    <w:basedOn w:val="List4"/>
    <w:rsid w:val="007347AE"/>
    <w:pPr>
      <w:numPr>
        <w:numId w:val="7"/>
      </w:numPr>
    </w:pPr>
  </w:style>
  <w:style w:type="paragraph" w:styleId="ListNumber5">
    <w:name w:val="List Number 5"/>
    <w:basedOn w:val="List5"/>
    <w:rsid w:val="007347AE"/>
    <w:pPr>
      <w:numPr>
        <w:numId w:val="8"/>
      </w:numPr>
    </w:pPr>
  </w:style>
  <w:style w:type="paragraph" w:styleId="BlockText">
    <w:name w:val="Block Text"/>
    <w:basedOn w:val="Normal"/>
    <w:rsid w:val="007347AE"/>
    <w:pPr>
      <w:spacing w:after="120"/>
      <w:ind w:left="1440" w:right="1440"/>
    </w:pPr>
  </w:style>
  <w:style w:type="character" w:customStyle="1" w:styleId="Subscript">
    <w:name w:val="Subscript"/>
    <w:basedOn w:val="DefaultParagraphFont"/>
    <w:rsid w:val="007347AE"/>
    <w:rPr>
      <w:sz w:val="16"/>
      <w:vertAlign w:val="subscript"/>
    </w:rPr>
  </w:style>
  <w:style w:type="character" w:customStyle="1" w:styleId="Superscript">
    <w:name w:val="Superscript"/>
    <w:basedOn w:val="DefaultParagraphFont"/>
    <w:rsid w:val="007347AE"/>
    <w:rPr>
      <w:sz w:val="16"/>
      <w:vertAlign w:val="superscript"/>
    </w:rPr>
  </w:style>
  <w:style w:type="character" w:customStyle="1" w:styleId="Symbols">
    <w:name w:val="Symbols"/>
    <w:basedOn w:val="DefaultParagraphFont"/>
    <w:rsid w:val="007347AE"/>
    <w:rPr>
      <w:rFonts w:ascii="Symbol" w:hAnsi="Symbol"/>
    </w:rPr>
  </w:style>
  <w:style w:type="character" w:customStyle="1" w:styleId="MenuOptions">
    <w:name w:val="Menu Options"/>
    <w:basedOn w:val="DefaultParagraphFont"/>
    <w:rsid w:val="007347AE"/>
    <w:rPr>
      <w:rFonts w:ascii="Arial Narrow" w:hAnsi="Arial Narrow"/>
      <w:smallCaps/>
    </w:rPr>
  </w:style>
  <w:style w:type="character" w:customStyle="1" w:styleId="Buttons">
    <w:name w:val="Buttons"/>
    <w:basedOn w:val="DefaultParagraphFont"/>
    <w:rsid w:val="007347AE"/>
    <w:rPr>
      <w:b/>
    </w:rPr>
  </w:style>
  <w:style w:type="character" w:customStyle="1" w:styleId="Underlined">
    <w:name w:val="Underlined"/>
    <w:basedOn w:val="DefaultParagraphFont"/>
    <w:rsid w:val="007347AE"/>
    <w:rPr>
      <w:u w:val="single"/>
    </w:rPr>
  </w:style>
  <w:style w:type="paragraph" w:customStyle="1" w:styleId="TableBodyTextRight">
    <w:name w:val="Table Body Text Right"/>
    <w:basedOn w:val="TableBodyText"/>
    <w:rsid w:val="007347AE"/>
    <w:pPr>
      <w:widowControl w:val="0"/>
      <w:autoSpaceDE w:val="0"/>
      <w:autoSpaceDN w:val="0"/>
      <w:adjustRightInd w:val="0"/>
      <w:jc w:val="right"/>
    </w:pPr>
    <w:rPr>
      <w:rFonts w:cs="Arial"/>
      <w:szCs w:val="18"/>
    </w:rPr>
  </w:style>
  <w:style w:type="paragraph" w:customStyle="1" w:styleId="CopyrightText">
    <w:name w:val="Copyright Text"/>
    <w:basedOn w:val="BodyText"/>
    <w:rsid w:val="007347AE"/>
    <w:rPr>
      <w:sz w:val="18"/>
    </w:rPr>
  </w:style>
  <w:style w:type="paragraph" w:customStyle="1" w:styleId="BodySmallRight">
    <w:name w:val="Body Small Right"/>
    <w:basedOn w:val="BodyTextRight"/>
    <w:rsid w:val="007347AE"/>
    <w:rPr>
      <w:sz w:val="18"/>
      <w:szCs w:val="18"/>
    </w:rPr>
  </w:style>
  <w:style w:type="paragraph" w:customStyle="1" w:styleId="MarginEdition">
    <w:name w:val="Margin Edition"/>
    <w:basedOn w:val="MarginNote"/>
    <w:rsid w:val="007347AE"/>
    <w:pPr>
      <w:spacing w:before="0" w:after="0"/>
    </w:pPr>
    <w:rPr>
      <w:rFonts w:ascii="Times New Roman" w:hAnsi="Times New Roman"/>
      <w:color w:val="999999"/>
    </w:rPr>
  </w:style>
  <w:style w:type="paragraph" w:customStyle="1" w:styleId="Spacer">
    <w:name w:val="Spacer"/>
    <w:basedOn w:val="Normal"/>
    <w:rsid w:val="007347AE"/>
    <w:rPr>
      <w:sz w:val="2"/>
      <w:szCs w:val="2"/>
    </w:rPr>
  </w:style>
  <w:style w:type="character" w:customStyle="1" w:styleId="Small">
    <w:name w:val="Small"/>
    <w:basedOn w:val="DefaultParagraphFont"/>
    <w:rsid w:val="007347AE"/>
    <w:rPr>
      <w:sz w:val="16"/>
    </w:rPr>
  </w:style>
  <w:style w:type="paragraph" w:customStyle="1" w:styleId="WideTable">
    <w:name w:val="Wide Table"/>
    <w:basedOn w:val="Normal"/>
    <w:rsid w:val="007347AE"/>
    <w:pPr>
      <w:ind w:left="-1418"/>
    </w:pPr>
    <w:rPr>
      <w:sz w:val="2"/>
      <w:szCs w:val="2"/>
    </w:rPr>
  </w:style>
  <w:style w:type="character" w:styleId="PageNumber">
    <w:name w:val="page number"/>
    <w:basedOn w:val="DefaultParagraphFont"/>
    <w:rsid w:val="007347AE"/>
  </w:style>
  <w:style w:type="paragraph" w:styleId="Quote">
    <w:name w:val="Quote"/>
    <w:basedOn w:val="Heading1"/>
    <w:link w:val="QuoteChar"/>
    <w:qFormat/>
    <w:rsid w:val="007347AE"/>
    <w:rPr>
      <w:b w:val="0"/>
      <w:sz w:val="72"/>
      <w:szCs w:val="72"/>
      <w:lang w:val="en-NZ"/>
    </w:rPr>
  </w:style>
  <w:style w:type="character" w:customStyle="1" w:styleId="QuoteChar">
    <w:name w:val="Quote Char"/>
    <w:basedOn w:val="DefaultParagraphFont"/>
    <w:link w:val="Quote"/>
    <w:rsid w:val="007347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47AE"/>
    <w:pPr>
      <w:pageBreakBefore/>
    </w:pPr>
  </w:style>
  <w:style w:type="paragraph" w:customStyle="1" w:styleId="Border">
    <w:name w:val="Border"/>
    <w:basedOn w:val="Normal"/>
    <w:qFormat/>
    <w:rsid w:val="007347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47AE"/>
    <w:rPr>
      <w:b/>
      <w:bCs/>
      <w:i/>
      <w:iCs/>
      <w:color w:val="auto"/>
    </w:rPr>
  </w:style>
  <w:style w:type="paragraph" w:styleId="IntenseQuote">
    <w:name w:val="Intense Quote"/>
    <w:basedOn w:val="Normal"/>
    <w:next w:val="Normal"/>
    <w:link w:val="IntenseQuoteChar"/>
    <w:uiPriority w:val="30"/>
    <w:qFormat/>
    <w:rsid w:val="007347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47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47AE"/>
    <w:rPr>
      <w:smallCaps/>
      <w:color w:val="auto"/>
      <w:u w:val="single"/>
    </w:rPr>
  </w:style>
  <w:style w:type="character" w:styleId="IntenseReference">
    <w:name w:val="Intense Reference"/>
    <w:basedOn w:val="DefaultParagraphFont"/>
    <w:uiPriority w:val="32"/>
    <w:qFormat/>
    <w:rsid w:val="007347AE"/>
    <w:rPr>
      <w:b/>
      <w:bCs/>
      <w:smallCaps/>
      <w:color w:val="auto"/>
      <w:spacing w:val="5"/>
      <w:u w:val="single"/>
    </w:rPr>
  </w:style>
  <w:style w:type="paragraph" w:customStyle="1" w:styleId="2ColumnHeading">
    <w:name w:val="2Column Heading"/>
    <w:basedOn w:val="BodyText"/>
    <w:qFormat/>
    <w:rsid w:val="007347AE"/>
    <w:pPr>
      <w:spacing w:after="60"/>
      <w:ind w:left="-2268"/>
    </w:pPr>
    <w:rPr>
      <w:b/>
    </w:rPr>
  </w:style>
  <w:style w:type="paragraph" w:customStyle="1" w:styleId="Heading1TOC">
    <w:name w:val="Heading1 TOC"/>
    <w:basedOn w:val="Normal"/>
    <w:qFormat/>
    <w:rsid w:val="007347AE"/>
    <w:pPr>
      <w:spacing w:before="240" w:after="120"/>
    </w:pPr>
    <w:rPr>
      <w:rFonts w:ascii="Times New Roman" w:hAnsi="Times New Roman"/>
      <w:b/>
      <w:sz w:val="32"/>
    </w:rPr>
  </w:style>
  <w:style w:type="paragraph" w:customStyle="1" w:styleId="Heading2TOC">
    <w:name w:val="Heading2 TOC"/>
    <w:basedOn w:val="Normal"/>
    <w:qFormat/>
    <w:rsid w:val="007347AE"/>
    <w:pPr>
      <w:spacing w:before="240" w:after="60"/>
    </w:pPr>
    <w:rPr>
      <w:rFonts w:ascii="Times New Roman" w:hAnsi="Times New Roman"/>
      <w:b/>
      <w:sz w:val="28"/>
    </w:rPr>
  </w:style>
  <w:style w:type="character" w:customStyle="1" w:styleId="Underline">
    <w:name w:val="Underline"/>
    <w:basedOn w:val="DefaultParagraphFont"/>
    <w:qFormat/>
    <w:rsid w:val="007347AE"/>
    <w:rPr>
      <w:u w:val="single"/>
    </w:rPr>
  </w:style>
  <w:style w:type="paragraph" w:styleId="BalloonText">
    <w:name w:val="Balloon Text"/>
    <w:basedOn w:val="Normal"/>
    <w:link w:val="BalloonTextChar"/>
    <w:rsid w:val="007347AE"/>
    <w:rPr>
      <w:rFonts w:ascii="Tahoma" w:hAnsi="Tahoma" w:cs="Tahoma"/>
      <w:sz w:val="16"/>
      <w:szCs w:val="16"/>
    </w:rPr>
  </w:style>
  <w:style w:type="character" w:customStyle="1" w:styleId="BalloonTextChar">
    <w:name w:val="Balloon Text Char"/>
    <w:basedOn w:val="DefaultParagraphFont"/>
    <w:link w:val="BalloonText"/>
    <w:rsid w:val="007347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47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47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2149</Words>
  <Characters>13978</Characters>
  <Application>Microsoft Office Word</Application>
  <DocSecurity>0</DocSecurity>
  <Lines>480</Lines>
  <Paragraphs>255</Paragraphs>
  <ScaleCrop>false</ScaleCrop>
  <Company>Author-it Software Corporation Ltd.</Company>
  <LinksUpToDate>false</LinksUpToDate>
  <CharactersWithSpaces>16032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CPCCWP3004A Apply waterproofing remedial processes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2012-05-26T05:42:00Z</dcterms:created>
  <dcterms:modified xsi:type="dcterms:W3CDTF">2012-05-26T05:43:00Z</dcterms:modified>
</cp:coreProperties>
</file>