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1D1" w:rsidP="00AF71D1">
      <w:pPr>
        <w:pStyle w:val="Title"/>
      </w:pPr>
      <w:r>
        <w:fldChar w:fldCharType="begin"/>
      </w:r>
      <w:r>
        <w:instrText xml:space="preserve"> TITLE   \* MERGEFORMAT </w:instrText>
      </w:r>
      <w:r>
        <w:fldChar w:fldCharType="separate"/>
      </w:r>
      <w:r>
        <w:t>CPCCWP3002A Apply waterproofing process to internal wet areas</w:t>
      </w:r>
      <w:r>
        <w:fldChar w:fldCharType="end"/>
      </w:r>
    </w:p>
    <w:p w:rsidR="00AF71D1" w:rsidP="00AF71D1">
      <w:pPr>
        <w:pStyle w:val="Version"/>
        <w:sectPr w:rsidSect="00F223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33A" w:rsidP="00F2233A">
      <w:pPr>
        <w:pStyle w:val="SuperHeading"/>
      </w:pPr>
      <w:r w:rsidRPr="00F2233A">
        <w:t>CPCCWP3002A Apply waterproofing process to internal wet areas</w:t>
      </w:r>
    </w:p>
    <w:p w:rsidR="00000000" w:rsidRPr="00F2233A" w:rsidP="00F2233A">
      <w:pPr>
        <w:pStyle w:val="Heading1"/>
      </w:pPr>
      <w:bookmarkStart w:id="1" w:name="O_269784"/>
      <w:bookmarkEnd w:id="1"/>
      <w:r w:rsidRPr="00F2233A">
        <w:t>Modification History</w:t>
      </w:r>
    </w:p>
    <w:p w:rsidR="00000000" w:rsidRPr="00F2233A" w:rsidP="00F2233A">
      <w:pPr>
        <w:pStyle w:val="BodyText"/>
      </w:pPr>
      <w:r w:rsidRPr="00F2233A">
        <w:t>Not Applicable</w:t>
      </w:r>
    </w:p>
    <w:p w:rsidR="00000000" w:rsidRPr="00F2233A" w:rsidP="00F2233A">
      <w:pPr>
        <w:pStyle w:val="AllowPageBreak"/>
      </w:pPr>
    </w:p>
    <w:p w:rsidR="00000000" w:rsidRPr="00F2233A" w:rsidP="00F2233A">
      <w:pPr>
        <w:pStyle w:val="Heading1"/>
      </w:pPr>
      <w:bookmarkStart w:id="2" w:name="O_199263"/>
      <w:bookmarkEnd w:id="2"/>
      <w:r w:rsidRPr="00F2233A">
        <w:t>Unit Descriptor</w:t>
      </w:r>
    </w:p>
    <w:tbl>
      <w:tblPr>
        <w:tblW w:w="0" w:type="auto"/>
        <w:tblLayout w:type="fixed"/>
        <w:tblCellMar>
          <w:left w:w="62" w:type="dxa"/>
          <w:right w:w="62" w:type="dxa"/>
        </w:tblCellMar>
        <w:tblLook w:val="0000"/>
      </w:tblPr>
      <w:tblGrid>
        <w:gridCol w:w="2509"/>
        <w:gridCol w:w="6013"/>
      </w:tblGrid>
      <w:tr w:rsidTr="00AF71D1">
        <w:tblPrEx>
          <w:tblW w:w="0" w:type="auto"/>
          <w:tblLayout w:type="fixed"/>
          <w:tblCellMar>
            <w:left w:w="62" w:type="dxa"/>
            <w:right w:w="62" w:type="dxa"/>
          </w:tblCellMar>
          <w:tblLook w:val="0000"/>
        </w:tblPrEx>
        <w:trPr>
          <w:tblHeader/>
        </w:trPr>
        <w:tc>
          <w:tcPr>
            <w:tcW w:w="250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Unit descriptor</w:t>
            </w:r>
          </w:p>
        </w:tc>
        <w:tc>
          <w:tcPr>
            <w:tcW w:w="6013" w:type="dxa"/>
            <w:tcBorders>
              <w:top w:val="nil"/>
              <w:left w:val="nil"/>
              <w:bottom w:val="nil"/>
              <w:right w:val="nil"/>
            </w:tcBorders>
            <w:tcMar>
              <w:top w:w="0" w:type="dxa"/>
              <w:left w:w="62" w:type="dxa"/>
              <w:bottom w:w="0" w:type="dxa"/>
              <w:right w:w="62" w:type="dxa"/>
            </w:tcMar>
          </w:tcPr>
          <w:p w:rsidR="00000000" w:rsidRPr="00F2233A" w:rsidP="00F2233A">
            <w:pPr>
              <w:pStyle w:val="BodyText"/>
            </w:pPr>
            <w:r w:rsidRPr="00F2233A">
              <w:t>This unit of competency specifies the outcomes required to apply waterproofing practices a</w:t>
            </w:r>
            <w:r w:rsidRPr="00F2233A">
              <w:t>nd principles to internal wet areas.</w:t>
            </w:r>
          </w:p>
          <w:p w:rsidR="00000000" w:rsidRPr="00F2233A" w:rsidP="00F2233A">
            <w:pPr>
              <w:pStyle w:val="BodyText"/>
            </w:pPr>
            <w:r w:rsidRPr="00F2233A">
              <w:t>It includes identification of the waterproofing system to be used, its preparation and its application.</w:t>
            </w:r>
          </w:p>
        </w:tc>
      </w:tr>
    </w:tbl>
    <w:p w:rsidR="00AF71D1" w:rsidP="00F2233A">
      <w:pPr>
        <w:pStyle w:val="BodyText"/>
      </w:pPr>
    </w:p>
    <w:p w:rsidR="00AF71D1" w:rsidP="00F2233A">
      <w:pPr>
        <w:pStyle w:val="BodyText"/>
      </w:pPr>
    </w:p>
    <w:p w:rsidR="00000000" w:rsidRPr="00F2233A" w:rsidP="00F2233A">
      <w:pPr>
        <w:pStyle w:val="Heading1"/>
      </w:pPr>
      <w:bookmarkStart w:id="3" w:name="O_199267"/>
      <w:bookmarkEnd w:id="3"/>
      <w:r w:rsidRPr="00F2233A">
        <w:t>Application of the Unit</w:t>
      </w:r>
    </w:p>
    <w:tbl>
      <w:tblPr>
        <w:tblW w:w="0" w:type="auto"/>
        <w:tblLayout w:type="fixed"/>
        <w:tblCellMar>
          <w:left w:w="62" w:type="dxa"/>
          <w:right w:w="62" w:type="dxa"/>
        </w:tblCellMar>
        <w:tblLook w:val="0000"/>
      </w:tblPr>
      <w:tblGrid>
        <w:gridCol w:w="2578"/>
        <w:gridCol w:w="5944"/>
      </w:tblGrid>
      <w:tr w:rsidTr="00AF71D1">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Application of the unit</w:t>
            </w:r>
          </w:p>
        </w:tc>
        <w:tc>
          <w:tcPr>
            <w:tcW w:w="5944" w:type="dxa"/>
            <w:tcBorders>
              <w:top w:val="nil"/>
              <w:left w:val="nil"/>
              <w:bottom w:val="nil"/>
              <w:right w:val="nil"/>
            </w:tcBorders>
            <w:tcMar>
              <w:top w:w="0" w:type="dxa"/>
              <w:left w:w="62" w:type="dxa"/>
              <w:bottom w:w="0" w:type="dxa"/>
              <w:right w:w="62" w:type="dxa"/>
            </w:tcMar>
          </w:tcPr>
          <w:p w:rsidR="00000000" w:rsidRPr="00F2233A" w:rsidP="00F2233A">
            <w:pPr>
              <w:pStyle w:val="BodyText"/>
            </w:pPr>
            <w:r w:rsidRPr="00F2233A">
              <w:t xml:space="preserve">This unit of competency supports the attainment of skills and knowledge to apply waterproofing process to internal wet areas while working with others and in teams. </w:t>
            </w:r>
          </w:p>
        </w:tc>
      </w:tr>
    </w:tbl>
    <w:p w:rsidR="00AF71D1" w:rsidP="00F2233A">
      <w:pPr>
        <w:pStyle w:val="BodyText"/>
      </w:pPr>
    </w:p>
    <w:p w:rsidR="00AF71D1" w:rsidP="00F2233A">
      <w:pPr>
        <w:pStyle w:val="BodyText"/>
      </w:pPr>
    </w:p>
    <w:p w:rsidR="00000000" w:rsidRPr="00F2233A" w:rsidP="00F2233A">
      <w:pPr>
        <w:pStyle w:val="Heading1"/>
      </w:pPr>
      <w:bookmarkStart w:id="4" w:name="O_278044"/>
      <w:bookmarkEnd w:id="4"/>
      <w:r w:rsidRPr="00F2233A">
        <w:t>Licensing/Regulatory Information</w:t>
      </w:r>
    </w:p>
    <w:p w:rsidR="00000000" w:rsidRPr="00F2233A" w:rsidP="00F2233A">
      <w:pPr>
        <w:pStyle w:val="BodyText"/>
      </w:pPr>
      <w:r w:rsidRPr="00F2233A">
        <w:t>Not Applicable</w:t>
      </w:r>
    </w:p>
    <w:p w:rsidR="00000000" w:rsidRPr="00F2233A" w:rsidP="00F2233A">
      <w:pPr>
        <w:pStyle w:val="AllowPageBreak"/>
      </w:pPr>
    </w:p>
    <w:p w:rsidR="00000000" w:rsidRPr="00F2233A" w:rsidP="00F2233A">
      <w:pPr>
        <w:pStyle w:val="Heading1"/>
      </w:pPr>
      <w:bookmarkStart w:id="5" w:name="O_199265"/>
      <w:bookmarkEnd w:id="5"/>
      <w:r w:rsidRPr="00F2233A">
        <w:t>Pre-Requisites</w:t>
      </w:r>
    </w:p>
    <w:tbl>
      <w:tblPr>
        <w:tblW w:w="0" w:type="auto"/>
        <w:tblLayout w:type="fixed"/>
        <w:tblCellMar>
          <w:left w:w="62" w:type="dxa"/>
          <w:right w:w="62" w:type="dxa"/>
        </w:tblCellMar>
        <w:tblLook w:val="0000"/>
      </w:tblPr>
      <w:tblGrid>
        <w:gridCol w:w="2537"/>
        <w:gridCol w:w="2737"/>
        <w:gridCol w:w="3248"/>
      </w:tblGrid>
      <w:tr w:rsidTr="00AF71D1">
        <w:tblPrEx>
          <w:tblW w:w="0" w:type="auto"/>
          <w:tblLayout w:type="fixed"/>
          <w:tblCellMar>
            <w:left w:w="62" w:type="dxa"/>
            <w:right w:w="62" w:type="dxa"/>
          </w:tblCellMar>
          <w:tblLook w:val="0000"/>
        </w:tblPrEx>
        <w:trPr>
          <w:tblHeader/>
        </w:trPr>
        <w:tc>
          <w:tcPr>
            <w:tcW w:w="2537"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Prerequisite units</w:t>
            </w:r>
          </w:p>
        </w:tc>
        <w:tc>
          <w:tcPr>
            <w:tcW w:w="5985" w:type="dxa"/>
            <w:gridSpan w:val="2"/>
            <w:tcBorders>
              <w:top w:val="nil"/>
              <w:left w:val="nil"/>
              <w:bottom w:val="nil"/>
              <w:right w:val="nil"/>
            </w:tcBorders>
            <w:tcMar>
              <w:top w:w="0" w:type="dxa"/>
              <w:left w:w="62" w:type="dxa"/>
              <w:bottom w:w="0" w:type="dxa"/>
              <w:right w:w="62" w:type="dxa"/>
            </w:tcMar>
          </w:tcPr>
          <w:p w:rsidR="00000000" w:rsidP="00F2233A">
            <w:pPr>
              <w:pStyle w:val="BodyText"/>
              <w:rPr>
                <w:lang w:val="en-NZ"/>
              </w:rPr>
            </w:pPr>
          </w:p>
        </w:tc>
      </w:tr>
      <w:tr w:rsidTr="00AF71D1">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t>CPCCOHS2001A</w:t>
            </w:r>
          </w:p>
        </w:tc>
        <w:tc>
          <w:tcPr>
            <w:tcW w:w="3248"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t>Apply OHS requirements, policies and procedures in the construction industry</w:t>
            </w:r>
          </w:p>
        </w:tc>
      </w:tr>
      <w:tr w:rsidTr="00AF71D1">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8" w:type="dxa"/>
            <w:tcBorders>
              <w:top w:val="nil"/>
              <w:left w:val="nil"/>
              <w:bottom w:val="nil"/>
              <w:right w:val="nil"/>
            </w:tcBorders>
            <w:tcMar>
              <w:top w:w="0" w:type="dxa"/>
              <w:left w:w="62" w:type="dxa"/>
              <w:bottom w:w="0" w:type="dxa"/>
              <w:right w:w="62" w:type="dxa"/>
            </w:tcMar>
          </w:tcPr>
          <w:p w:rsidR="00000000" w:rsidRPr="00F2233A" w:rsidP="00F2233A">
            <w:pPr>
              <w:pStyle w:val="BodyText"/>
            </w:pPr>
          </w:p>
        </w:tc>
      </w:tr>
    </w:tbl>
    <w:p w:rsidR="00AF71D1" w:rsidP="00F2233A">
      <w:pPr>
        <w:pStyle w:val="BodyText"/>
      </w:pPr>
    </w:p>
    <w:p w:rsidR="00AF71D1" w:rsidP="00F2233A">
      <w:pPr>
        <w:pStyle w:val="BodyText"/>
      </w:pPr>
    </w:p>
    <w:p w:rsidR="00000000" w:rsidRPr="00F2233A" w:rsidP="00F2233A">
      <w:pPr>
        <w:pStyle w:val="Heading1"/>
      </w:pPr>
      <w:bookmarkStart w:id="6" w:name="O_199264"/>
      <w:bookmarkEnd w:id="6"/>
      <w:r w:rsidRPr="00F2233A">
        <w:t>Employability Skills Information</w:t>
      </w:r>
    </w:p>
    <w:tbl>
      <w:tblPr>
        <w:tblW w:w="0" w:type="auto"/>
        <w:tblLayout w:type="fixed"/>
        <w:tblCellMar>
          <w:left w:w="62" w:type="dxa"/>
          <w:right w:w="62" w:type="dxa"/>
        </w:tblCellMar>
        <w:tblLook w:val="0000"/>
      </w:tblPr>
      <w:tblGrid>
        <w:gridCol w:w="2624"/>
        <w:gridCol w:w="5898"/>
      </w:tblGrid>
      <w:tr w:rsidTr="00AF71D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2233A" w:rsidP="00F2233A">
            <w:pPr>
              <w:pStyle w:val="BodyText"/>
            </w:pPr>
            <w:r w:rsidRPr="00F2233A">
              <w:t>This unit contains employability skills.</w:t>
            </w:r>
          </w:p>
        </w:tc>
      </w:tr>
    </w:tbl>
    <w:p w:rsidR="00AF71D1" w:rsidP="00F2233A">
      <w:pPr>
        <w:pStyle w:val="BodyText"/>
      </w:pPr>
    </w:p>
    <w:p w:rsidR="00AF71D1" w:rsidP="00F2233A">
      <w:pPr>
        <w:pStyle w:val="BodyText"/>
      </w:pPr>
    </w:p>
    <w:p w:rsidR="00000000" w:rsidRPr="00F2233A" w:rsidP="00F2233A">
      <w:pPr>
        <w:pStyle w:val="Heading1"/>
      </w:pPr>
      <w:bookmarkStart w:id="7" w:name="O_287830"/>
      <w:bookmarkEnd w:id="7"/>
      <w:r w:rsidRPr="00F2233A">
        <w:t>Elements and Performance Criteria Pre-Content</w:t>
      </w:r>
    </w:p>
    <w:tbl>
      <w:tblPr>
        <w:tblW w:w="0" w:type="auto"/>
        <w:tblLayout w:type="fixed"/>
        <w:tblCellMar>
          <w:left w:w="62" w:type="dxa"/>
          <w:right w:w="62" w:type="dxa"/>
        </w:tblCellMar>
        <w:tblLook w:val="0000"/>
      </w:tblPr>
      <w:tblGrid>
        <w:gridCol w:w="2499"/>
        <w:gridCol w:w="6023"/>
      </w:tblGrid>
      <w:tr w:rsidTr="00AF71D1">
        <w:tblPrEx>
          <w:tblW w:w="0" w:type="auto"/>
          <w:tblLayout w:type="fixed"/>
          <w:tblCellMar>
            <w:left w:w="62" w:type="dxa"/>
            <w:right w:w="62" w:type="dxa"/>
          </w:tblCellMar>
          <w:tblLook w:val="0000"/>
        </w:tblPrEx>
        <w:tc>
          <w:tcPr>
            <w:tcW w:w="2499" w:type="dxa"/>
            <w:tcBorders>
              <w:top w:val="single" w:sz="6" w:space="0" w:color="auto"/>
              <w:left w:val="nil"/>
              <w:bottom w:val="nil"/>
              <w:right w:val="nil"/>
            </w:tcBorders>
            <w:tcMar>
              <w:top w:w="0" w:type="dxa"/>
              <w:left w:w="62" w:type="dxa"/>
              <w:bottom w:w="0" w:type="dxa"/>
              <w:right w:w="62" w:type="dxa"/>
            </w:tcMar>
          </w:tcPr>
          <w:p w:rsidR="00000000" w:rsidP="00F2233A">
            <w:pPr>
              <w:pStyle w:val="BodyText"/>
              <w:rPr>
                <w:lang w:val="en-NZ"/>
              </w:rPr>
            </w:pPr>
            <w:r w:rsidRPr="00F2233A">
              <w:t>Elements describe the essential outcomes of a unit of competency.</w:t>
            </w:r>
          </w:p>
        </w:tc>
        <w:tc>
          <w:tcPr>
            <w:tcW w:w="6023" w:type="dxa"/>
            <w:tcBorders>
              <w:top w:val="single" w:sz="6" w:space="0" w:color="auto"/>
              <w:left w:val="nil"/>
              <w:bottom w:val="nil"/>
              <w:right w:val="nil"/>
            </w:tcBorders>
            <w:tcMar>
              <w:top w:w="0" w:type="dxa"/>
              <w:left w:w="62" w:type="dxa"/>
              <w:bottom w:w="0" w:type="dxa"/>
              <w:right w:w="62" w:type="dxa"/>
            </w:tcMar>
          </w:tcPr>
          <w:p w:rsidR="00000000" w:rsidRPr="00F2233A" w:rsidP="00F2233A">
            <w:pPr>
              <w:pStyle w:val="BodyText"/>
            </w:pPr>
            <w:r w:rsidRPr="00F2233A">
              <w:t>Performance criteria describe the performance needed to demonstrate achievement of the element. Where bold italicised text is us</w:t>
            </w:r>
            <w:r w:rsidRPr="00F2233A">
              <w:t>ed, further information is detailed in the required skills and knowledge section and the range statement. Assessment of performance is to be consistent with the evidence guide.</w:t>
            </w:r>
          </w:p>
        </w:tc>
      </w:tr>
    </w:tbl>
    <w:p w:rsidR="00000000" w:rsidRPr="00F2233A" w:rsidP="00F2233A">
      <w:pPr>
        <w:pStyle w:val="BodyText"/>
      </w:pPr>
    </w:p>
    <w:p w:rsidR="00000000" w:rsidRPr="00F2233A" w:rsidP="00F2233A">
      <w:pPr>
        <w:pStyle w:val="AllowPageBreak"/>
      </w:pPr>
    </w:p>
    <w:p w:rsidR="00000000" w:rsidRPr="00F2233A" w:rsidP="00F2233A">
      <w:pPr>
        <w:pStyle w:val="Heading1"/>
      </w:pPr>
      <w:bookmarkStart w:id="8" w:name="O_234497"/>
      <w:bookmarkEnd w:id="8"/>
      <w:r w:rsidRPr="00F2233A">
        <w:t>Elements and Performance Criteria</w:t>
      </w:r>
    </w:p>
    <w:tbl>
      <w:tblPr>
        <w:tblW w:w="0" w:type="auto"/>
        <w:tblLayout w:type="fixed"/>
        <w:tblCellMar>
          <w:left w:w="62" w:type="dxa"/>
          <w:right w:w="62" w:type="dxa"/>
        </w:tblCellMar>
        <w:tblLook w:val="0000"/>
      </w:tblPr>
      <w:tblGrid>
        <w:gridCol w:w="2499"/>
        <w:gridCol w:w="6023"/>
      </w:tblGrid>
      <w:tr w:rsidTr="00AF71D1">
        <w:tblPrEx>
          <w:tblW w:w="0" w:type="auto"/>
          <w:tblLayout w:type="fixed"/>
          <w:tblCellMar>
            <w:left w:w="62" w:type="dxa"/>
            <w:right w:w="62" w:type="dxa"/>
          </w:tblCellMar>
          <w:tblLook w:val="0000"/>
        </w:tblPrEx>
        <w:trPr>
          <w:tblHeader/>
        </w:trPr>
        <w:tc>
          <w:tcPr>
            <w:tcW w:w="2499" w:type="dxa"/>
            <w:tcBorders>
              <w:top w:val="nil"/>
              <w:left w:val="nil"/>
              <w:bottom w:val="single" w:sz="6" w:space="0" w:color="auto"/>
              <w:right w:val="nil"/>
            </w:tcBorders>
            <w:tcMar>
              <w:top w:w="0" w:type="dxa"/>
              <w:left w:w="62" w:type="dxa"/>
              <w:bottom w:w="0" w:type="dxa"/>
              <w:right w:w="62" w:type="dxa"/>
            </w:tcMar>
          </w:tcPr>
          <w:p w:rsidR="00000000" w:rsidRPr="00F2233A" w:rsidP="00F2233A">
            <w:pPr>
              <w:pStyle w:val="BodyText"/>
            </w:pPr>
            <w:r w:rsidRPr="00F2233A">
              <w:rPr>
                <w:rStyle w:val="SpecialBold"/>
              </w:rPr>
              <w:t>ELEMENT</w:t>
            </w:r>
          </w:p>
        </w:tc>
        <w:tc>
          <w:tcPr>
            <w:tcW w:w="6023" w:type="dxa"/>
            <w:tcBorders>
              <w:top w:val="nil"/>
              <w:left w:val="nil"/>
              <w:bottom w:val="single" w:sz="6" w:space="0" w:color="auto"/>
              <w:right w:val="nil"/>
            </w:tcBorders>
            <w:tcMar>
              <w:top w:w="0" w:type="dxa"/>
              <w:left w:w="62" w:type="dxa"/>
              <w:bottom w:w="0" w:type="dxa"/>
              <w:right w:w="62" w:type="dxa"/>
            </w:tcMar>
          </w:tcPr>
          <w:p w:rsidR="00000000" w:rsidP="00F2233A">
            <w:pPr>
              <w:pStyle w:val="BodyText"/>
              <w:rPr>
                <w:lang w:val="en-NZ"/>
              </w:rPr>
            </w:pPr>
            <w:r w:rsidRPr="00F2233A">
              <w:rPr>
                <w:rStyle w:val="SpecialBold"/>
              </w:rPr>
              <w:t>PERFORMANCE CRITERIA</w:t>
            </w:r>
          </w:p>
        </w:tc>
      </w:tr>
      <w:tr w:rsidTr="00AF71D1">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F2233A">
            <w:pPr>
              <w:pStyle w:val="List"/>
              <w:rPr>
                <w:lang w:val="en-NZ"/>
              </w:rPr>
            </w:pPr>
            <w:r w:rsidRPr="00F2233A">
              <w:t>1.</w:t>
            </w:r>
            <w:r w:rsidRPr="00F2233A">
              <w:tab/>
              <w:t>Plan and prepare.</w:t>
            </w:r>
          </w:p>
        </w:tc>
        <w:tc>
          <w:tcPr>
            <w:tcW w:w="6023" w:type="dxa"/>
            <w:tcBorders>
              <w:top w:val="nil"/>
              <w:left w:val="nil"/>
              <w:bottom w:val="nil"/>
              <w:right w:val="nil"/>
            </w:tcBorders>
            <w:tcMar>
              <w:top w:w="0" w:type="dxa"/>
              <w:left w:w="62" w:type="dxa"/>
              <w:bottom w:w="0" w:type="dxa"/>
              <w:right w:w="62" w:type="dxa"/>
            </w:tcMar>
          </w:tcPr>
          <w:p w:rsidR="00000000" w:rsidRPr="00F2233A" w:rsidP="00F2233A">
            <w:pPr>
              <w:pStyle w:val="List2"/>
            </w:pPr>
            <w:r w:rsidRPr="00F2233A">
              <w:t>1.1.</w:t>
            </w:r>
            <w:r w:rsidRPr="00F2233A">
              <w:tab/>
              <w:t xml:space="preserve">Work instructions and operational details are obtained using relevant </w:t>
            </w:r>
            <w:r w:rsidRPr="00F2233A">
              <w:rPr>
                <w:rStyle w:val="BoldandItalics"/>
              </w:rPr>
              <w:t>information</w:t>
            </w:r>
            <w:r w:rsidRPr="00F2233A">
              <w:t xml:space="preserve">, confirmed and applied for </w:t>
            </w:r>
            <w:r w:rsidRPr="00F2233A">
              <w:rPr>
                <w:rStyle w:val="BoldandItalics"/>
              </w:rPr>
              <w:t>planning and preparation</w:t>
            </w:r>
            <w:r w:rsidRPr="00F2233A">
              <w:t xml:space="preserve"> purposes. </w:t>
            </w:r>
          </w:p>
          <w:p w:rsidR="00000000" w:rsidRPr="00F2233A" w:rsidP="00F2233A">
            <w:pPr>
              <w:pStyle w:val="List2"/>
            </w:pPr>
            <w:r w:rsidRPr="00F2233A">
              <w:t>1.2.</w:t>
            </w:r>
            <w:r w:rsidRPr="00F2233A">
              <w:tab/>
            </w:r>
            <w:r w:rsidRPr="00F2233A">
              <w:rPr>
                <w:rStyle w:val="BoldandItalics"/>
              </w:rPr>
              <w:t>Safety</w:t>
            </w:r>
            <w:r w:rsidRPr="00F2233A">
              <w:t xml:space="preserve"> (</w:t>
            </w:r>
            <w:r w:rsidRPr="00F2233A">
              <w:rPr>
                <w:rStyle w:val="BoldandItalics"/>
              </w:rPr>
              <w:t>OHS</w:t>
            </w:r>
            <w:r w:rsidRPr="00F2233A">
              <w:t xml:space="preserve">) requirements are followed in accordance with </w:t>
            </w:r>
            <w:r w:rsidRPr="00F2233A">
              <w:t xml:space="preserve">safety plans and policies. </w:t>
            </w:r>
          </w:p>
          <w:p w:rsidR="00000000" w:rsidRPr="00F2233A" w:rsidP="00F2233A">
            <w:pPr>
              <w:pStyle w:val="List2"/>
            </w:pPr>
            <w:r w:rsidRPr="00F2233A">
              <w:t>1.3.</w:t>
            </w:r>
            <w:r w:rsidRPr="00F2233A">
              <w:tab/>
              <w:t>Signage and barricade requirements are identified and implemented.</w:t>
            </w:r>
          </w:p>
          <w:p w:rsidR="00000000" w:rsidRPr="00F2233A" w:rsidP="00F2233A">
            <w:pPr>
              <w:pStyle w:val="List2"/>
            </w:pPr>
            <w:r w:rsidRPr="00F2233A">
              <w:t>1.4.</w:t>
            </w:r>
            <w:r w:rsidRPr="00F2233A">
              <w:tab/>
            </w:r>
            <w:r w:rsidRPr="00F2233A">
              <w:rPr>
                <w:rStyle w:val="BoldandItalics"/>
              </w:rPr>
              <w:t>Tools and equipment</w:t>
            </w:r>
            <w:r w:rsidRPr="00F2233A">
              <w:t xml:space="preserve"> selected to carry out tasks are consistent with the requirements of the job, checked for serviceability and any faults are rectifie</w:t>
            </w:r>
            <w:r w:rsidRPr="00F2233A">
              <w:t xml:space="preserve">d or reported prior to commencement. </w:t>
            </w:r>
          </w:p>
          <w:p w:rsidR="00000000" w:rsidRPr="00F2233A" w:rsidP="00F2233A">
            <w:pPr>
              <w:pStyle w:val="List2"/>
            </w:pPr>
            <w:r w:rsidRPr="00F2233A">
              <w:t>1.5.</w:t>
            </w:r>
            <w:r w:rsidRPr="00F2233A">
              <w:tab/>
              <w:t xml:space="preserve">Material quantity requirements are calculated in accordance with plans and specifications and </w:t>
            </w:r>
            <w:r w:rsidRPr="00F2233A">
              <w:rPr>
                <w:rStyle w:val="BoldandItalics"/>
              </w:rPr>
              <w:t>quality requirements</w:t>
            </w:r>
            <w:r w:rsidRPr="00F2233A">
              <w:t xml:space="preserve">. </w:t>
            </w:r>
          </w:p>
          <w:p w:rsidR="00000000" w:rsidRPr="00F2233A" w:rsidP="00F2233A">
            <w:pPr>
              <w:pStyle w:val="List2"/>
            </w:pPr>
            <w:r w:rsidRPr="00F2233A">
              <w:t>1.6.</w:t>
            </w:r>
            <w:r w:rsidRPr="00F2233A">
              <w:tab/>
            </w:r>
            <w:r w:rsidRPr="00F2233A">
              <w:rPr>
                <w:rStyle w:val="BoldandItalics"/>
              </w:rPr>
              <w:t>Materials</w:t>
            </w:r>
            <w:r w:rsidRPr="00F2233A">
              <w:t xml:space="preserve"> appropriate to the work application are identified, obtained, prepared, safely ha</w:t>
            </w:r>
            <w:r w:rsidRPr="00F2233A">
              <w:t xml:space="preserve">ndled and located ready for use. </w:t>
            </w:r>
          </w:p>
          <w:p w:rsidR="00000000" w:rsidP="00F2233A">
            <w:pPr>
              <w:pStyle w:val="List2"/>
              <w:rPr>
                <w:lang w:val="en-NZ"/>
              </w:rPr>
            </w:pPr>
            <w:r w:rsidRPr="00F2233A">
              <w:t>1.7.</w:t>
            </w:r>
            <w:r w:rsidRPr="00F2233A">
              <w:tab/>
            </w:r>
            <w:r w:rsidRPr="00F2233A">
              <w:rPr>
                <w:rStyle w:val="BoldandItalics"/>
              </w:rPr>
              <w:t>Environmental requirements</w:t>
            </w:r>
            <w:r w:rsidRPr="00F2233A">
              <w:t xml:space="preserve"> are identified for the project in accordance with environmental plans and regulatory obligations and applied. </w:t>
            </w:r>
          </w:p>
        </w:tc>
      </w:tr>
      <w:tr w:rsidTr="00AF71D1">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F2233A">
            <w:pPr>
              <w:pStyle w:val="List"/>
              <w:rPr>
                <w:lang w:val="en-NZ"/>
              </w:rPr>
            </w:pPr>
            <w:r w:rsidRPr="00F2233A">
              <w:t>2.</w:t>
            </w:r>
            <w:r w:rsidRPr="00F2233A">
              <w:tab/>
              <w:t>Identify waterproofing system.</w:t>
            </w:r>
          </w:p>
        </w:tc>
        <w:tc>
          <w:tcPr>
            <w:tcW w:w="6023" w:type="dxa"/>
            <w:tcBorders>
              <w:top w:val="nil"/>
              <w:left w:val="nil"/>
              <w:bottom w:val="nil"/>
              <w:right w:val="nil"/>
            </w:tcBorders>
            <w:tcMar>
              <w:top w:w="0" w:type="dxa"/>
              <w:left w:w="62" w:type="dxa"/>
              <w:bottom w:w="0" w:type="dxa"/>
              <w:right w:w="62" w:type="dxa"/>
            </w:tcMar>
          </w:tcPr>
          <w:p w:rsidR="00000000" w:rsidRPr="00F2233A" w:rsidP="00F2233A">
            <w:pPr>
              <w:pStyle w:val="List2"/>
            </w:pPr>
            <w:r w:rsidRPr="00F2233A">
              <w:t>2.1.</w:t>
            </w:r>
            <w:r w:rsidRPr="00F2233A">
              <w:tab/>
              <w:t xml:space="preserve">Internal area to be waterproofed is </w:t>
            </w:r>
            <w:r w:rsidRPr="00F2233A">
              <w:rPr>
                <w:rStyle w:val="BoldandItalics"/>
              </w:rPr>
              <w:t>identified</w:t>
            </w:r>
            <w:r w:rsidRPr="00F2233A">
              <w:t xml:space="preserve"> from job drawings and specifications. </w:t>
            </w:r>
          </w:p>
          <w:p w:rsidR="00000000" w:rsidRPr="00F2233A" w:rsidP="00F2233A">
            <w:pPr>
              <w:pStyle w:val="List2"/>
            </w:pPr>
            <w:r w:rsidRPr="00F2233A">
              <w:t>2.2.</w:t>
            </w:r>
            <w:r w:rsidRPr="00F2233A">
              <w:tab/>
              <w:t>Area of structure to be waterproofed is inspected for defects and soundness in accordance with job and manufacturer specifications.</w:t>
            </w:r>
          </w:p>
          <w:p w:rsidR="00000000" w:rsidRPr="00F2233A" w:rsidP="00F2233A">
            <w:pPr>
              <w:pStyle w:val="List2"/>
            </w:pPr>
            <w:r w:rsidRPr="00F2233A">
              <w:t>2.3.</w:t>
            </w:r>
            <w:r w:rsidRPr="00F2233A">
              <w:tab/>
              <w:t xml:space="preserve">Appropriate </w:t>
            </w:r>
            <w:r w:rsidRPr="00F2233A">
              <w:rPr>
                <w:rStyle w:val="BoldandItalics"/>
              </w:rPr>
              <w:t>waterproofing systems</w:t>
            </w:r>
            <w:r w:rsidRPr="00F2233A">
              <w:t xml:space="preserve"> and products are identified, a</w:t>
            </w:r>
            <w:r w:rsidRPr="00F2233A">
              <w:t xml:space="preserve">nalysed and selected for </w:t>
            </w:r>
            <w:r w:rsidRPr="00F2233A">
              <w:rPr>
                <w:rStyle w:val="BoldandItalics"/>
              </w:rPr>
              <w:t>water exclusion</w:t>
            </w:r>
            <w:r w:rsidRPr="00F2233A">
              <w:t xml:space="preserve"> in accordance with job and manufacturer specifications, and with material safety data sheet (MSDS) directions. </w:t>
            </w:r>
          </w:p>
          <w:p w:rsidR="00000000" w:rsidRPr="00F2233A" w:rsidP="00F2233A">
            <w:pPr>
              <w:pStyle w:val="List2"/>
            </w:pPr>
            <w:r w:rsidRPr="00F2233A">
              <w:t>2.4.</w:t>
            </w:r>
            <w:r w:rsidRPr="00F2233A">
              <w:tab/>
              <w:t xml:space="preserve">Range of waterproofing materials is checked for product suitability; conformity to specification; </w:t>
            </w:r>
            <w:r w:rsidRPr="00F2233A">
              <w:t>and compatibility with surface material, preparation and waterproofing installation technique.</w:t>
            </w:r>
          </w:p>
          <w:p w:rsidR="00000000" w:rsidRPr="00F2233A" w:rsidP="00F2233A">
            <w:pPr>
              <w:pStyle w:val="List2"/>
            </w:pPr>
            <w:r w:rsidRPr="00F2233A">
              <w:t>2.5.</w:t>
            </w:r>
            <w:r w:rsidRPr="00F2233A">
              <w:tab/>
              <w:t>Termination detailing is determined.</w:t>
            </w:r>
          </w:p>
          <w:p w:rsidR="00000000" w:rsidP="00F2233A">
            <w:pPr>
              <w:pStyle w:val="List2"/>
              <w:rPr>
                <w:lang w:val="en-NZ"/>
              </w:rPr>
            </w:pPr>
            <w:r w:rsidRPr="00F2233A">
              <w:t>2.6.</w:t>
            </w:r>
            <w:r w:rsidRPr="00F2233A">
              <w:tab/>
              <w:t xml:space="preserve">Type of waterproofing material is identified in accordance with job specification, state of </w:t>
            </w:r>
            <w:r w:rsidRPr="00F2233A">
              <w:rPr>
                <w:rStyle w:val="BoldandItalics"/>
              </w:rPr>
              <w:t>structure</w:t>
            </w:r>
            <w:r w:rsidRPr="00F2233A">
              <w:t>, and job saf</w:t>
            </w:r>
            <w:r w:rsidRPr="00F2233A">
              <w:t xml:space="preserve">ety requirements with MSDS directions. </w:t>
            </w:r>
          </w:p>
        </w:tc>
      </w:tr>
      <w:tr w:rsidTr="00AF71D1">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F2233A">
            <w:pPr>
              <w:pStyle w:val="List"/>
              <w:rPr>
                <w:lang w:val="en-NZ"/>
              </w:rPr>
            </w:pPr>
            <w:r w:rsidRPr="00F2233A">
              <w:t>3.</w:t>
            </w:r>
            <w:r w:rsidRPr="00F2233A">
              <w:tab/>
              <w:t>Prepare for waterproofing installation.</w:t>
            </w:r>
          </w:p>
        </w:tc>
        <w:tc>
          <w:tcPr>
            <w:tcW w:w="6023" w:type="dxa"/>
            <w:tcBorders>
              <w:top w:val="nil"/>
              <w:left w:val="nil"/>
              <w:bottom w:val="nil"/>
              <w:right w:val="nil"/>
            </w:tcBorders>
            <w:tcMar>
              <w:top w:w="0" w:type="dxa"/>
              <w:left w:w="62" w:type="dxa"/>
              <w:bottom w:w="0" w:type="dxa"/>
              <w:right w:w="62" w:type="dxa"/>
            </w:tcMar>
          </w:tcPr>
          <w:p w:rsidR="00000000" w:rsidRPr="00F2233A" w:rsidP="00F2233A">
            <w:pPr>
              <w:pStyle w:val="List2"/>
            </w:pPr>
            <w:r w:rsidRPr="00F2233A">
              <w:t>3.1.</w:t>
            </w:r>
            <w:r w:rsidRPr="00F2233A">
              <w:tab/>
            </w:r>
            <w:r w:rsidRPr="00F2233A">
              <w:rPr>
                <w:rStyle w:val="BoldandItalics"/>
              </w:rPr>
              <w:t>Internal wet area</w:t>
            </w:r>
            <w:r w:rsidRPr="00F2233A">
              <w:t xml:space="preserve"> and wet area fitment or </w:t>
            </w:r>
            <w:r w:rsidRPr="00F2233A">
              <w:rPr>
                <w:rStyle w:val="BoldandItalics"/>
              </w:rPr>
              <w:t>fixtures</w:t>
            </w:r>
            <w:r w:rsidRPr="00F2233A">
              <w:t xml:space="preserve"> are checked for specific measurements and set out in accordance with drawings and specifications. </w:t>
            </w:r>
          </w:p>
          <w:p w:rsidR="00000000" w:rsidRPr="00F2233A" w:rsidP="00F2233A">
            <w:pPr>
              <w:pStyle w:val="List2"/>
            </w:pPr>
            <w:r w:rsidRPr="00F2233A">
              <w:t>3.2.</w:t>
            </w:r>
            <w:r w:rsidRPr="00F2233A">
              <w:tab/>
              <w:t>Substrate is</w:t>
            </w:r>
            <w:r w:rsidRPr="00F2233A">
              <w:t xml:space="preserve"> checked for soundness of fit, curing compounds, moisture content and other contaminants, and reported or remedied as required.</w:t>
            </w:r>
          </w:p>
          <w:p w:rsidR="00000000" w:rsidRPr="00F2233A" w:rsidP="00F2233A">
            <w:pPr>
              <w:pStyle w:val="List2"/>
            </w:pPr>
            <w:r w:rsidRPr="00F2233A">
              <w:t>3.3.</w:t>
            </w:r>
            <w:r w:rsidRPr="00F2233A">
              <w:tab/>
              <w:t>Flooring installation levels and falls to waste outlets are checked for conformity to specification.</w:t>
            </w:r>
          </w:p>
          <w:p w:rsidR="00000000" w:rsidRPr="00F2233A" w:rsidP="00F2233A">
            <w:pPr>
              <w:pStyle w:val="List2"/>
            </w:pPr>
            <w:r w:rsidRPr="00F2233A">
              <w:t>3.4.</w:t>
            </w:r>
            <w:r w:rsidRPr="00F2233A">
              <w:tab/>
              <w:t>Corner flashing i</w:t>
            </w:r>
            <w:r w:rsidRPr="00F2233A">
              <w:t>s installed in accordance with manufacturer recommendations.</w:t>
            </w:r>
          </w:p>
          <w:p w:rsidR="00000000" w:rsidRPr="00F2233A" w:rsidP="00F2233A">
            <w:pPr>
              <w:pStyle w:val="List2"/>
            </w:pPr>
            <w:r w:rsidRPr="00F2233A">
              <w:t>3.5.</w:t>
            </w:r>
            <w:r w:rsidRPr="00F2233A">
              <w:tab/>
              <w:t>Points of connection, termination detailing and over flashings as required are checked to be in place and secure.</w:t>
            </w:r>
          </w:p>
          <w:p w:rsidR="00000000" w:rsidP="00F2233A">
            <w:pPr>
              <w:pStyle w:val="List2"/>
              <w:rPr>
                <w:lang w:val="en-NZ"/>
              </w:rPr>
            </w:pPr>
            <w:r w:rsidRPr="00F2233A">
              <w:t>3.6.</w:t>
            </w:r>
            <w:r w:rsidRPr="00F2233A">
              <w:tab/>
              <w:t>Rebates for baths and basins are checked for compliance with standards.</w:t>
            </w:r>
          </w:p>
        </w:tc>
      </w:tr>
      <w:tr w:rsidTr="00AF71D1">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F2233A">
            <w:pPr>
              <w:pStyle w:val="List"/>
              <w:rPr>
                <w:lang w:val="en-NZ"/>
              </w:rPr>
            </w:pPr>
            <w:r w:rsidRPr="00F2233A">
              <w:t>4.</w:t>
            </w:r>
            <w:r w:rsidRPr="00F2233A">
              <w:tab/>
              <w:t>Prepare substrate.</w:t>
            </w:r>
          </w:p>
        </w:tc>
        <w:tc>
          <w:tcPr>
            <w:tcW w:w="6023" w:type="dxa"/>
            <w:tcBorders>
              <w:top w:val="nil"/>
              <w:left w:val="nil"/>
              <w:bottom w:val="nil"/>
              <w:right w:val="nil"/>
            </w:tcBorders>
            <w:tcMar>
              <w:top w:w="0" w:type="dxa"/>
              <w:left w:w="62" w:type="dxa"/>
              <w:bottom w:w="0" w:type="dxa"/>
              <w:right w:w="62" w:type="dxa"/>
            </w:tcMar>
          </w:tcPr>
          <w:p w:rsidR="00000000" w:rsidRPr="00F2233A" w:rsidP="00F2233A">
            <w:pPr>
              <w:pStyle w:val="List2"/>
            </w:pPr>
            <w:r w:rsidRPr="00F2233A">
              <w:t>4.1.</w:t>
            </w:r>
            <w:r w:rsidRPr="00F2233A">
              <w:tab/>
              <w:t xml:space="preserve">Defects are corrected and made good in accordance with manufacturer specifications, to bring </w:t>
            </w:r>
            <w:r w:rsidRPr="00F2233A">
              <w:rPr>
                <w:rStyle w:val="BoldandItalics"/>
              </w:rPr>
              <w:t>substrate</w:t>
            </w:r>
            <w:r w:rsidRPr="00F2233A">
              <w:t xml:space="preserve"> to a smooth and uniform finish. </w:t>
            </w:r>
          </w:p>
          <w:p w:rsidR="00000000" w:rsidRPr="00F2233A" w:rsidP="00F2233A">
            <w:pPr>
              <w:pStyle w:val="List2"/>
            </w:pPr>
            <w:r w:rsidRPr="00F2233A">
              <w:t>4.2.</w:t>
            </w:r>
            <w:r w:rsidRPr="00F2233A">
              <w:tab/>
              <w:t>Surface of structure to be waterproofed is prepared to manufacturers' specification, i</w:t>
            </w:r>
            <w:r w:rsidRPr="00F2233A">
              <w:t>ncluding fixings and belling out around taps.</w:t>
            </w:r>
          </w:p>
          <w:p w:rsidR="00000000" w:rsidRPr="00F2233A" w:rsidP="00F2233A">
            <w:pPr>
              <w:pStyle w:val="List2"/>
            </w:pPr>
            <w:r w:rsidRPr="00F2233A">
              <w:t>4.3.</w:t>
            </w:r>
            <w:r w:rsidRPr="00F2233A">
              <w:tab/>
              <w:t>Water stops and hobs are installed in required location in compliance with standards and good building practice.</w:t>
            </w:r>
          </w:p>
          <w:p w:rsidR="00000000" w:rsidP="00F2233A">
            <w:pPr>
              <w:pStyle w:val="List2"/>
              <w:rPr>
                <w:lang w:val="en-NZ"/>
              </w:rPr>
            </w:pPr>
            <w:r w:rsidRPr="00F2233A">
              <w:t>4.4.</w:t>
            </w:r>
            <w:r w:rsidRPr="00F2233A">
              <w:tab/>
            </w:r>
            <w:r w:rsidRPr="00F2233A">
              <w:t>Prepared surface of structure is prime coated to manufacturers' specification, where applicable.</w:t>
            </w:r>
          </w:p>
        </w:tc>
      </w:tr>
      <w:tr w:rsidTr="00AF71D1">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F2233A">
            <w:pPr>
              <w:pStyle w:val="List"/>
              <w:rPr>
                <w:lang w:val="en-NZ"/>
              </w:rPr>
            </w:pPr>
            <w:r w:rsidRPr="00F2233A">
              <w:t>5.</w:t>
            </w:r>
            <w:r w:rsidRPr="00F2233A">
              <w:tab/>
              <w:t>Apply waterproofing.</w:t>
            </w:r>
          </w:p>
        </w:tc>
        <w:tc>
          <w:tcPr>
            <w:tcW w:w="6023" w:type="dxa"/>
            <w:tcBorders>
              <w:top w:val="nil"/>
              <w:left w:val="nil"/>
              <w:bottom w:val="nil"/>
              <w:right w:val="nil"/>
            </w:tcBorders>
            <w:tcMar>
              <w:top w:w="0" w:type="dxa"/>
              <w:left w:w="62" w:type="dxa"/>
              <w:bottom w:w="0" w:type="dxa"/>
              <w:right w:w="62" w:type="dxa"/>
            </w:tcMar>
          </w:tcPr>
          <w:p w:rsidR="00000000" w:rsidRPr="00F2233A" w:rsidP="00F2233A">
            <w:pPr>
              <w:pStyle w:val="List2"/>
            </w:pPr>
            <w:r w:rsidRPr="00F2233A">
              <w:t>5.1.</w:t>
            </w:r>
            <w:r w:rsidRPr="00F2233A">
              <w:tab/>
              <w:t>Waterproofing membrane is applied to primed surface of structure to correct thickness and in accordance with manufacturers' job s</w:t>
            </w:r>
            <w:r w:rsidRPr="00F2233A">
              <w:t>pecification.</w:t>
            </w:r>
          </w:p>
          <w:p w:rsidR="00000000" w:rsidRPr="00F2233A" w:rsidP="00F2233A">
            <w:pPr>
              <w:pStyle w:val="List2"/>
            </w:pPr>
            <w:r w:rsidRPr="00F2233A">
              <w:t>5.2.</w:t>
            </w:r>
            <w:r w:rsidRPr="00F2233A">
              <w:tab/>
              <w:t>Appropriate bond breakers and fillets are applied as required in accordance with manufacturer specifications.</w:t>
            </w:r>
          </w:p>
          <w:p w:rsidR="00000000" w:rsidRPr="00F2233A" w:rsidP="00F2233A">
            <w:pPr>
              <w:pStyle w:val="List2"/>
            </w:pPr>
            <w:r w:rsidRPr="00F2233A">
              <w:t>5.3.</w:t>
            </w:r>
            <w:r w:rsidRPr="00F2233A">
              <w:tab/>
              <w:t>Waterproofing membrane is cured in accordance with manufacturers' specification and workplace requirements.</w:t>
            </w:r>
          </w:p>
          <w:p w:rsidR="00000000" w:rsidRPr="00F2233A" w:rsidP="00F2233A">
            <w:pPr>
              <w:pStyle w:val="List2"/>
            </w:pPr>
            <w:r w:rsidRPr="00F2233A">
              <w:t>5.4.</w:t>
            </w:r>
            <w:r w:rsidRPr="00F2233A">
              <w:tab/>
              <w:t>Flood tes</w:t>
            </w:r>
            <w:r w:rsidRPr="00F2233A">
              <w:t>ting of installation is conducted if required.</w:t>
            </w:r>
          </w:p>
          <w:p w:rsidR="00000000" w:rsidRPr="00F2233A" w:rsidP="00F2233A">
            <w:pPr>
              <w:pStyle w:val="List2"/>
            </w:pPr>
            <w:r w:rsidRPr="00F2233A">
              <w:t>5.5.</w:t>
            </w:r>
            <w:r w:rsidRPr="00F2233A">
              <w:tab/>
              <w:t>Waterproofing system and materials are protected using methods and materials consistent with manufacturers' specification, workplace requirements and good building practice.</w:t>
            </w:r>
          </w:p>
          <w:p w:rsidR="00000000" w:rsidP="00F2233A">
            <w:pPr>
              <w:pStyle w:val="List2"/>
              <w:rPr>
                <w:lang w:val="en-NZ"/>
              </w:rPr>
            </w:pPr>
            <w:r w:rsidRPr="00F2233A">
              <w:t>5.6.</w:t>
            </w:r>
            <w:r w:rsidRPr="00F2233A">
              <w:tab/>
              <w:t xml:space="preserve">Final inspection of site </w:t>
            </w:r>
            <w:r w:rsidRPr="00F2233A">
              <w:t>is undertaken in accordance with certifying authority's requirements and sign-off and handover of work is carried out in accordance with workplace requirements.</w:t>
            </w:r>
          </w:p>
        </w:tc>
      </w:tr>
      <w:tr w:rsidTr="00AF71D1">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F2233A">
            <w:pPr>
              <w:pStyle w:val="List"/>
              <w:rPr>
                <w:lang w:val="en-NZ"/>
              </w:rPr>
            </w:pPr>
            <w:r w:rsidRPr="00F2233A">
              <w:t>6.</w:t>
            </w:r>
            <w:r w:rsidRPr="00F2233A">
              <w:tab/>
              <w:t>Clean up.</w:t>
            </w:r>
          </w:p>
        </w:tc>
        <w:tc>
          <w:tcPr>
            <w:tcW w:w="6023" w:type="dxa"/>
            <w:tcBorders>
              <w:top w:val="nil"/>
              <w:left w:val="nil"/>
              <w:bottom w:val="nil"/>
              <w:right w:val="nil"/>
            </w:tcBorders>
            <w:tcMar>
              <w:top w:w="0" w:type="dxa"/>
              <w:left w:w="62" w:type="dxa"/>
              <w:bottom w:w="0" w:type="dxa"/>
              <w:right w:w="62" w:type="dxa"/>
            </w:tcMar>
          </w:tcPr>
          <w:p w:rsidR="00000000" w:rsidRPr="00F2233A" w:rsidP="00F2233A">
            <w:pPr>
              <w:pStyle w:val="List2"/>
            </w:pPr>
            <w:r w:rsidRPr="00F2233A">
              <w:t>6.1.</w:t>
            </w:r>
            <w:r w:rsidRPr="00F2233A">
              <w:tab/>
              <w:t>Work area is cleared and materials disposed of, reused or recycled in accord</w:t>
            </w:r>
            <w:r w:rsidRPr="00F2233A">
              <w:t>ance with legislation, regulations, codes of practice and job specification.</w:t>
            </w:r>
          </w:p>
          <w:p w:rsidR="00000000" w:rsidRPr="00F2233A" w:rsidP="00F2233A">
            <w:pPr>
              <w:pStyle w:val="List2"/>
            </w:pPr>
            <w:r w:rsidRPr="00F2233A">
              <w:t>6.2.</w:t>
            </w:r>
            <w:r w:rsidRPr="00F2233A">
              <w:tab/>
              <w:t>Plant, tools and equipment are cleaned, checked, maintained and stored in accordance with manufacturer recommendations and standard work practices.</w:t>
            </w:r>
          </w:p>
        </w:tc>
      </w:tr>
    </w:tbl>
    <w:p w:rsidR="00AF71D1" w:rsidP="00F2233A">
      <w:pPr>
        <w:pStyle w:val="BodyText"/>
      </w:pPr>
    </w:p>
    <w:p w:rsidR="00AF71D1" w:rsidP="00F2233A">
      <w:pPr>
        <w:pStyle w:val="BodyText"/>
      </w:pPr>
    </w:p>
    <w:p w:rsidR="00000000" w:rsidRPr="00F2233A" w:rsidP="00F2233A">
      <w:pPr>
        <w:pStyle w:val="Heading1"/>
      </w:pPr>
      <w:bookmarkStart w:id="9" w:name="O_258447"/>
      <w:bookmarkEnd w:id="9"/>
      <w:r w:rsidRPr="00F2233A">
        <w:t>Required Skills and Knowledge</w:t>
      </w:r>
    </w:p>
    <w:tbl>
      <w:tblPr>
        <w:tblW w:w="0" w:type="auto"/>
        <w:tblLayout w:type="fixed"/>
        <w:tblCellMar>
          <w:left w:w="62" w:type="dxa"/>
          <w:right w:w="62" w:type="dxa"/>
        </w:tblCellMar>
        <w:tblLook w:val="0000"/>
      </w:tblPr>
      <w:tblGrid>
        <w:gridCol w:w="8522"/>
      </w:tblGrid>
      <w:tr w:rsidTr="00AF71D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REQUIRED SKILLS AND KNOWLEDGE</w:t>
            </w:r>
          </w:p>
        </w:tc>
      </w:tr>
      <w:tr w:rsidTr="00AF71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t>This section describes the skills and knowledge required for this unit.</w:t>
            </w:r>
          </w:p>
        </w:tc>
      </w:tr>
      <w:tr w:rsidTr="00AF71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Required skills</w:t>
            </w:r>
          </w:p>
        </w:tc>
      </w:tr>
      <w:tr w:rsidTr="00AF71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233A" w:rsidP="00F2233A">
            <w:pPr>
              <w:pStyle w:val="BodyText"/>
            </w:pPr>
            <w:r w:rsidRPr="00F2233A">
              <w:t>Required skills for this unit are:</w:t>
            </w:r>
          </w:p>
          <w:p w:rsidR="00000000" w:rsidRPr="00F2233A" w:rsidP="00F2233A">
            <w:pPr>
              <w:pStyle w:val="ListBullet"/>
            </w:pPr>
            <w:r w:rsidRPr="00F2233A">
              <w:t>communication skills to:</w:t>
            </w:r>
          </w:p>
          <w:p w:rsidR="00000000" w:rsidRPr="00F2233A" w:rsidP="00F2233A">
            <w:pPr>
              <w:pStyle w:val="ListBullet2"/>
            </w:pPr>
            <w:r w:rsidRPr="00F2233A">
              <w:t>follow instructions</w:t>
            </w:r>
          </w:p>
          <w:p w:rsidR="00000000" w:rsidRPr="00F2233A" w:rsidP="00F2233A">
            <w:pPr>
              <w:pStyle w:val="ListBullet2"/>
            </w:pPr>
            <w:r w:rsidRPr="00F2233A">
              <w:t>read and interpret:</w:t>
            </w:r>
          </w:p>
          <w:p w:rsidR="00000000" w:rsidRPr="00F2233A" w:rsidP="00F2233A">
            <w:pPr>
              <w:pStyle w:val="ListBullet3"/>
            </w:pPr>
            <w:r w:rsidRPr="00F2233A">
              <w:t>documentation from a variety of sources</w:t>
            </w:r>
          </w:p>
          <w:p w:rsidR="00000000" w:rsidRPr="00F2233A" w:rsidP="00F2233A">
            <w:pPr>
              <w:pStyle w:val="ListBullet3"/>
            </w:pPr>
            <w:r w:rsidRPr="00F2233A">
              <w:t>drawings and specifications</w:t>
            </w:r>
          </w:p>
          <w:p w:rsidR="00000000" w:rsidRPr="00F2233A" w:rsidP="00F2233A">
            <w:pPr>
              <w:pStyle w:val="ListBullet2"/>
            </w:pPr>
            <w:r w:rsidRPr="00F2233A">
              <w:t>recognise procedures</w:t>
            </w:r>
          </w:p>
          <w:p w:rsidR="00000000" w:rsidRPr="00F2233A" w:rsidP="00F2233A">
            <w:pPr>
              <w:pStyle w:val="ListBullet2"/>
            </w:pPr>
            <w:r w:rsidRPr="00F2233A">
              <w:t>report faults</w:t>
            </w:r>
          </w:p>
          <w:p w:rsidR="00000000" w:rsidRPr="00F2233A" w:rsidP="00F2233A">
            <w:pPr>
              <w:pStyle w:val="ListBullet2"/>
            </w:pPr>
            <w:r w:rsidRPr="00F2233A">
              <w:t>enable clear and direct communication, using questioning to identify and confirm requirements, share in</w:t>
            </w:r>
            <w:r w:rsidRPr="00F2233A">
              <w:t>formation, listen and understand</w:t>
            </w:r>
          </w:p>
          <w:p w:rsidR="00000000" w:rsidRPr="00F2233A" w:rsidP="00F2233A">
            <w:pPr>
              <w:pStyle w:val="ListBullet2"/>
            </w:pPr>
            <w:r w:rsidRPr="00F2233A">
              <w:t>use language and concepts appropriate to cultural differences</w:t>
            </w:r>
          </w:p>
          <w:p w:rsidR="00000000" w:rsidRPr="00F2233A" w:rsidP="00F2233A">
            <w:pPr>
              <w:pStyle w:val="ListBullet2"/>
            </w:pPr>
            <w:r w:rsidRPr="00F2233A">
              <w:t>use and interpret non-verbal communication, such as hand signals</w:t>
            </w:r>
          </w:p>
          <w:p w:rsidR="00000000" w:rsidRPr="00F2233A" w:rsidP="00F2233A">
            <w:pPr>
              <w:pStyle w:val="ListBullet2"/>
            </w:pPr>
            <w:r w:rsidRPr="00F2233A">
              <w:t>written skills to record results of checks and tests and relevant work completion procedures</w:t>
            </w:r>
          </w:p>
          <w:p w:rsidR="00000000" w:rsidRPr="00F2233A" w:rsidP="00F2233A">
            <w:pPr>
              <w:pStyle w:val="ListBullet"/>
            </w:pPr>
            <w:r w:rsidRPr="00F2233A">
              <w:t>ev</w:t>
            </w:r>
            <w:r w:rsidRPr="00F2233A">
              <w:t>aluate own actions and make judgments about performance and necessary improvements</w:t>
            </w:r>
          </w:p>
          <w:p w:rsidR="00000000" w:rsidRPr="00F2233A" w:rsidP="00F2233A">
            <w:pPr>
              <w:pStyle w:val="ListBullet"/>
            </w:pPr>
            <w:r w:rsidRPr="00F2233A">
              <w:t>identifying and accurately reporting to appropriate personnel any faults in tools, equipment or materials</w:t>
            </w:r>
          </w:p>
          <w:p w:rsidR="00000000" w:rsidRPr="00F2233A" w:rsidP="00F2233A">
            <w:pPr>
              <w:pStyle w:val="ListBullet"/>
            </w:pPr>
            <w:r w:rsidRPr="00F2233A">
              <w:t>organisational skills, including the ability to plan and set out work</w:t>
            </w:r>
          </w:p>
          <w:p w:rsidR="00000000" w:rsidRPr="00F2233A" w:rsidP="00F2233A">
            <w:pPr>
              <w:pStyle w:val="ListBullet"/>
            </w:pPr>
            <w:r w:rsidRPr="00F2233A">
              <w:t>respond to change and contribute to workplace responsibilities, such as current work site environmental and sustainability frameworks and management systems</w:t>
            </w:r>
          </w:p>
          <w:p w:rsidR="00000000" w:rsidRPr="00F2233A" w:rsidP="00F2233A">
            <w:pPr>
              <w:pStyle w:val="ListBullet"/>
            </w:pPr>
            <w:r w:rsidRPr="00F2233A">
              <w:t xml:space="preserve">teamwork skills to work with </w:t>
            </w:r>
            <w:r w:rsidRPr="00F2233A">
              <w:t>others to action tasks and relate to people from a range of cultural and ethnic backgrounds and with varying physical and mental abilities</w:t>
            </w:r>
          </w:p>
          <w:p w:rsidR="00000000" w:rsidRPr="00F2233A" w:rsidP="00F2233A">
            <w:pPr>
              <w:pStyle w:val="ListBullet"/>
            </w:pPr>
            <w:r w:rsidRPr="00F2233A">
              <w:t>technological skills to:</w:t>
            </w:r>
          </w:p>
          <w:p w:rsidR="00000000" w:rsidRPr="00F2233A" w:rsidP="00F2233A">
            <w:pPr>
              <w:pStyle w:val="ListBullet2"/>
            </w:pPr>
            <w:r w:rsidRPr="00F2233A">
              <w:t>use a range of mobile technology, such as two-way radio and mobile phones</w:t>
            </w:r>
          </w:p>
          <w:p w:rsidR="00000000" w:rsidP="00F2233A">
            <w:pPr>
              <w:pStyle w:val="ListBullet2"/>
              <w:rPr>
                <w:lang w:val="en-NZ"/>
              </w:rPr>
            </w:pPr>
            <w:r w:rsidRPr="00F2233A">
              <w:t>voice and hand si</w:t>
            </w:r>
            <w:r w:rsidRPr="00F2233A">
              <w:t>gnals to access and understand site-specific instructions.</w:t>
            </w:r>
          </w:p>
        </w:tc>
      </w:tr>
      <w:tr w:rsidTr="00AF71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Required knowledge</w:t>
            </w:r>
          </w:p>
        </w:tc>
      </w:tr>
      <w:tr w:rsidTr="00AF71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233A" w:rsidP="00F2233A">
            <w:pPr>
              <w:pStyle w:val="BodyText"/>
            </w:pPr>
            <w:r w:rsidRPr="00F2233A">
              <w:t>Required knowledge for this unit is:</w:t>
            </w:r>
          </w:p>
          <w:p w:rsidR="00000000" w:rsidRPr="00F2233A" w:rsidP="00F2233A">
            <w:pPr>
              <w:pStyle w:val="ListBullet"/>
            </w:pPr>
            <w:r w:rsidRPr="00F2233A">
              <w:t>assessment and appreciation of moisture content in substrate materials</w:t>
            </w:r>
          </w:p>
          <w:p w:rsidR="00000000" w:rsidRPr="00F2233A" w:rsidP="00F2233A">
            <w:pPr>
              <w:pStyle w:val="ListBullet"/>
            </w:pPr>
            <w:r w:rsidRPr="00F2233A">
              <w:t xml:space="preserve">characteristics and applications </w:t>
            </w:r>
            <w:r w:rsidRPr="00F2233A">
              <w:t>of waterproofing materials and adhesives</w:t>
            </w:r>
          </w:p>
          <w:p w:rsidR="00000000" w:rsidRPr="00F2233A" w:rsidP="00F2233A">
            <w:pPr>
              <w:pStyle w:val="ListBullet"/>
            </w:pPr>
            <w:r w:rsidRPr="00F2233A">
              <w:t>construction systems and waterproofing considerations</w:t>
            </w:r>
          </w:p>
          <w:p w:rsidR="00000000" w:rsidRPr="00F2233A" w:rsidP="00F2233A">
            <w:pPr>
              <w:pStyle w:val="ListBullet"/>
            </w:pPr>
            <w:r w:rsidRPr="00F2233A">
              <w:t>general construction terminology</w:t>
            </w:r>
          </w:p>
          <w:p w:rsidR="00000000" w:rsidRPr="00F2233A" w:rsidP="00F2233A">
            <w:pPr>
              <w:pStyle w:val="ListBullet"/>
            </w:pPr>
            <w:r w:rsidRPr="00F2233A">
              <w:t>internal waterproofing materials, processes and techniques</w:t>
            </w:r>
          </w:p>
          <w:p w:rsidR="00000000" w:rsidRPr="00F2233A" w:rsidP="00F2233A">
            <w:pPr>
              <w:pStyle w:val="ListBullet"/>
            </w:pPr>
            <w:r w:rsidRPr="00F2233A">
              <w:t>job safety analysis (JSA) and safe work method statements</w:t>
            </w:r>
          </w:p>
          <w:p w:rsidR="00000000" w:rsidRPr="00F2233A" w:rsidP="00F2233A">
            <w:pPr>
              <w:pStyle w:val="ListBullet"/>
            </w:pPr>
            <w:r w:rsidRPr="00F2233A">
              <w:t>materials s</w:t>
            </w:r>
            <w:r w:rsidRPr="00F2233A">
              <w:t>torage and environmentally friendly waste management</w:t>
            </w:r>
          </w:p>
          <w:p w:rsidR="00000000" w:rsidRPr="00F2233A" w:rsidP="00F2233A">
            <w:pPr>
              <w:pStyle w:val="ListBullet"/>
            </w:pPr>
            <w:r w:rsidRPr="00F2233A">
              <w:t>MSDS</w:t>
            </w:r>
          </w:p>
          <w:p w:rsidR="00000000" w:rsidRPr="00F2233A" w:rsidP="00F2233A">
            <w:pPr>
              <w:pStyle w:val="ListBullet"/>
            </w:pPr>
            <w:r w:rsidRPr="00F2233A">
              <w:t>plans, drawings and specifications</w:t>
            </w:r>
          </w:p>
          <w:p w:rsidR="00000000" w:rsidRPr="00F2233A" w:rsidP="00F2233A">
            <w:pPr>
              <w:pStyle w:val="ListBullet"/>
            </w:pPr>
            <w:r w:rsidRPr="00F2233A">
              <w:t>plant, tools and equipment types, characteristics, uses and limitations</w:t>
            </w:r>
          </w:p>
          <w:p w:rsidR="00000000" w:rsidRPr="00F2233A" w:rsidP="00F2233A">
            <w:pPr>
              <w:pStyle w:val="ListBullet"/>
            </w:pPr>
            <w:r w:rsidRPr="00F2233A">
              <w:t>principles and considerations of water exclusion</w:t>
            </w:r>
          </w:p>
          <w:p w:rsidR="00000000" w:rsidRPr="00F2233A" w:rsidP="00F2233A">
            <w:pPr>
              <w:pStyle w:val="ListBullet"/>
            </w:pPr>
            <w:r w:rsidRPr="00F2233A">
              <w:t xml:space="preserve">processes for the calculation of material </w:t>
            </w:r>
            <w:r w:rsidRPr="00F2233A">
              <w:t>requirements</w:t>
            </w:r>
          </w:p>
          <w:p w:rsidR="00000000" w:rsidRPr="00F2233A" w:rsidP="00F2233A">
            <w:pPr>
              <w:pStyle w:val="ListBullet"/>
            </w:pPr>
            <w:r w:rsidRPr="00F2233A">
              <w:t>quality requirements</w:t>
            </w:r>
          </w:p>
          <w:p w:rsidR="00000000" w:rsidRPr="00F2233A" w:rsidP="00F2233A">
            <w:pPr>
              <w:pStyle w:val="ListBullet"/>
            </w:pPr>
            <w:r w:rsidRPr="00F2233A">
              <w:t>termination and flashing principals</w:t>
            </w:r>
          </w:p>
          <w:p w:rsidR="00000000" w:rsidRPr="00F2233A" w:rsidP="00F2233A">
            <w:pPr>
              <w:pStyle w:val="ListBullet"/>
            </w:pPr>
            <w:r w:rsidRPr="00F2233A">
              <w:t>workplace and equipment safety requirements.</w:t>
            </w:r>
          </w:p>
        </w:tc>
      </w:tr>
    </w:tbl>
    <w:p w:rsidR="00AF71D1" w:rsidP="00F2233A">
      <w:pPr>
        <w:pStyle w:val="BodyText"/>
      </w:pPr>
    </w:p>
    <w:p w:rsidR="00AF71D1" w:rsidP="00F2233A">
      <w:pPr>
        <w:pStyle w:val="BodyText"/>
      </w:pPr>
    </w:p>
    <w:p w:rsidR="00000000" w:rsidRPr="00F2233A" w:rsidP="00F2233A">
      <w:pPr>
        <w:pStyle w:val="AllowPageBreak"/>
      </w:pPr>
    </w:p>
    <w:p w:rsidR="00000000" w:rsidRPr="00F2233A" w:rsidP="00F2233A">
      <w:pPr>
        <w:pStyle w:val="Heading1"/>
      </w:pPr>
      <w:bookmarkStart w:id="10" w:name="O_242481"/>
      <w:bookmarkEnd w:id="10"/>
      <w:r w:rsidRPr="00F2233A">
        <w:t>Evidence Guide</w:t>
      </w:r>
    </w:p>
    <w:tbl>
      <w:tblPr>
        <w:tblW w:w="0" w:type="auto"/>
        <w:tblLayout w:type="fixed"/>
        <w:tblCellMar>
          <w:left w:w="62" w:type="dxa"/>
          <w:right w:w="62" w:type="dxa"/>
        </w:tblCellMar>
        <w:tblLook w:val="0000"/>
      </w:tblPr>
      <w:tblGrid>
        <w:gridCol w:w="3408"/>
        <w:gridCol w:w="5114"/>
      </w:tblGrid>
      <w:tr w:rsidTr="00AF71D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2233A">
            <w:pPr>
              <w:pStyle w:val="BodyText"/>
              <w:rPr>
                <w:lang w:val="en-NZ"/>
              </w:rPr>
            </w:pPr>
            <w:r w:rsidRPr="00F2233A">
              <w:rPr>
                <w:rStyle w:val="SpecialBold"/>
              </w:rPr>
              <w:t>EVIDENCE GUIDE</w:t>
            </w:r>
          </w:p>
        </w:tc>
      </w:tr>
      <w:tr w:rsidTr="00AF71D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2233A">
            <w:pPr>
              <w:pStyle w:val="BodyText"/>
              <w:rPr>
                <w:lang w:val="en-NZ"/>
              </w:rPr>
            </w:pPr>
            <w:r w:rsidRPr="00F2233A">
              <w:t>The evidence guide provides advice on assessment and must be read in conjunction with the performance criteria, required skills and knowledge, range statement and the Assessment Guidelines for the Training Package.</w:t>
            </w:r>
          </w:p>
        </w:tc>
      </w:tr>
      <w:tr w:rsidTr="00AF71D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Overview of assessment</w:t>
            </w:r>
          </w:p>
        </w:tc>
        <w:tc>
          <w:tcPr>
            <w:tcW w:w="5114"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t>This unit of competency could be assessed in the workplace or a close simulation of the workplace environment, provided that simulated or project-based assessment techniques fully replicate construction workplace conditions, materials, activities, responsi</w:t>
            </w:r>
            <w:r w:rsidRPr="00F2233A">
              <w:t xml:space="preserve">bilities and procedures. </w:t>
            </w:r>
          </w:p>
        </w:tc>
      </w:tr>
      <w:tr w:rsidTr="00AF71D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Critical aspects for assessment and evidence required to demonstrate competency in this unit</w:t>
            </w:r>
          </w:p>
        </w:tc>
        <w:tc>
          <w:tcPr>
            <w:tcW w:w="5114" w:type="dxa"/>
            <w:tcBorders>
              <w:top w:val="nil"/>
              <w:left w:val="nil"/>
              <w:bottom w:val="nil"/>
              <w:right w:val="nil"/>
            </w:tcBorders>
            <w:tcMar>
              <w:top w:w="0" w:type="dxa"/>
              <w:left w:w="62" w:type="dxa"/>
              <w:bottom w:w="0" w:type="dxa"/>
              <w:right w:w="62" w:type="dxa"/>
            </w:tcMar>
          </w:tcPr>
          <w:p w:rsidR="00000000" w:rsidRPr="00F2233A" w:rsidP="00F2233A">
            <w:pPr>
              <w:pStyle w:val="BodyText"/>
            </w:pPr>
            <w:r w:rsidRPr="00F2233A">
              <w:t>A person who demonstrates competency in this unit must be able to provide evidence of the ability to:</w:t>
            </w:r>
          </w:p>
          <w:p w:rsidR="00000000" w:rsidRPr="00F2233A" w:rsidP="00F2233A">
            <w:pPr>
              <w:pStyle w:val="ListBullet"/>
            </w:pPr>
            <w:r w:rsidRPr="00F2233A">
              <w:t>locate, interpret and apply relev</w:t>
            </w:r>
            <w:r w:rsidRPr="00F2233A">
              <w:t>ant information, standards and specifications</w:t>
            </w:r>
          </w:p>
          <w:p w:rsidR="00000000" w:rsidRPr="00F2233A" w:rsidP="00F2233A">
            <w:pPr>
              <w:pStyle w:val="ListBullet"/>
            </w:pPr>
            <w:r w:rsidRPr="00F2233A">
              <w:t>comply with site safety plan and OHS legislation, regulations and codes of practice applicable to workplace operations</w:t>
            </w:r>
          </w:p>
          <w:p w:rsidR="00000000" w:rsidRPr="00F2233A" w:rsidP="00F2233A">
            <w:pPr>
              <w:pStyle w:val="ListBullet"/>
            </w:pPr>
            <w:r w:rsidRPr="00F2233A">
              <w:t>comply with organisational policies and procedures including quality requirements</w:t>
            </w:r>
          </w:p>
          <w:p w:rsidR="00000000" w:rsidRPr="00F2233A" w:rsidP="00F2233A">
            <w:pPr>
              <w:pStyle w:val="ListBullet"/>
            </w:pPr>
            <w:r w:rsidRPr="00F2233A">
              <w:t>safely and effectively operate and use tools, plant and equipment</w:t>
            </w:r>
          </w:p>
          <w:p w:rsidR="00000000" w:rsidRPr="00F2233A" w:rsidP="00F2233A">
            <w:pPr>
              <w:pStyle w:val="ListBullet"/>
            </w:pPr>
            <w:r w:rsidRPr="00F2233A">
              <w:t>communicate and work effectively and safely with others</w:t>
            </w:r>
          </w:p>
          <w:p w:rsidR="00000000" w:rsidRPr="00F2233A" w:rsidP="00F2233A">
            <w:pPr>
              <w:pStyle w:val="ListBullet"/>
            </w:pPr>
            <w:r w:rsidRPr="00F2233A">
              <w:t>as a minimum:</w:t>
            </w:r>
          </w:p>
          <w:p w:rsidR="00000000" w:rsidRPr="00F2233A" w:rsidP="00F2233A">
            <w:pPr>
              <w:pStyle w:val="ListBullet2"/>
            </w:pPr>
            <w:r w:rsidRPr="00F2233A">
              <w:t>waterproof a bathroom incorporating:</w:t>
            </w:r>
          </w:p>
          <w:p w:rsidR="00000000" w:rsidRPr="00F2233A" w:rsidP="00F2233A">
            <w:pPr>
              <w:pStyle w:val="ListBullet3"/>
            </w:pPr>
            <w:r w:rsidRPr="00F2233A">
              <w:t>lap up a wall</w:t>
            </w:r>
          </w:p>
          <w:p w:rsidR="00000000" w:rsidRPr="00F2233A" w:rsidP="00F2233A">
            <w:pPr>
              <w:pStyle w:val="ListBullet3"/>
            </w:pPr>
            <w:r w:rsidRPr="00F2233A">
              <w:t>appropriate penetrations</w:t>
            </w:r>
          </w:p>
          <w:p w:rsidR="00000000" w:rsidRPr="00F2233A" w:rsidP="00F2233A">
            <w:pPr>
              <w:pStyle w:val="ListBullet3"/>
            </w:pPr>
            <w:r w:rsidRPr="00F2233A">
              <w:t>wastes and hobs</w:t>
            </w:r>
          </w:p>
          <w:p w:rsidR="00000000" w:rsidRPr="00F2233A" w:rsidP="00F2233A">
            <w:pPr>
              <w:pStyle w:val="ListBullet2"/>
            </w:pPr>
            <w:r w:rsidRPr="00F2233A">
              <w:t>install and detail a hobless frame shower enclosure and a bath that abuts a masonry connection wall, ensuring:</w:t>
            </w:r>
          </w:p>
          <w:p w:rsidR="00000000" w:rsidRPr="00F2233A" w:rsidP="00F2233A">
            <w:pPr>
              <w:pStyle w:val="ListBullet3"/>
            </w:pPr>
            <w:r w:rsidRPr="00F2233A">
              <w:t>correct identification of requirement and installation of the waterproofing</w:t>
            </w:r>
          </w:p>
          <w:p w:rsidR="00000000" w:rsidRPr="00F2233A" w:rsidP="00F2233A">
            <w:pPr>
              <w:pStyle w:val="ListBullet3"/>
            </w:pPr>
            <w:r w:rsidRPr="00F2233A">
              <w:t>correct selection and use of appropriate processes, tools and equipm</w:t>
            </w:r>
            <w:r w:rsidRPr="00F2233A">
              <w:t>ent</w:t>
            </w:r>
          </w:p>
          <w:p w:rsidR="00000000" w:rsidRPr="00F2233A" w:rsidP="00F2233A">
            <w:pPr>
              <w:pStyle w:val="ListBullet3"/>
            </w:pPr>
            <w:r w:rsidRPr="00F2233A">
              <w:t>completing all work to specification</w:t>
            </w:r>
          </w:p>
          <w:p w:rsidR="00000000" w:rsidP="00F2233A">
            <w:pPr>
              <w:pStyle w:val="ListBullet3"/>
              <w:rPr>
                <w:lang w:val="en-NZ"/>
              </w:rPr>
            </w:pPr>
            <w:r w:rsidRPr="00F2233A">
              <w:t>correct termination and overflashing.</w:t>
            </w:r>
          </w:p>
        </w:tc>
      </w:tr>
      <w:tr w:rsidTr="00AF71D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Context of and specific resources for assessment</w:t>
            </w:r>
          </w:p>
        </w:tc>
        <w:tc>
          <w:tcPr>
            <w:tcW w:w="5114" w:type="dxa"/>
            <w:tcBorders>
              <w:top w:val="nil"/>
              <w:left w:val="nil"/>
              <w:bottom w:val="nil"/>
              <w:right w:val="nil"/>
            </w:tcBorders>
            <w:tcMar>
              <w:top w:w="0" w:type="dxa"/>
              <w:left w:w="62" w:type="dxa"/>
              <w:bottom w:w="0" w:type="dxa"/>
              <w:right w:w="62" w:type="dxa"/>
            </w:tcMar>
          </w:tcPr>
          <w:p w:rsidR="00000000" w:rsidRPr="00F2233A" w:rsidP="00F2233A">
            <w:pPr>
              <w:pStyle w:val="BodyText"/>
            </w:pPr>
            <w:r w:rsidRPr="00F2233A">
              <w:t>This competency is to be assessed using standard and authorised work practices, safety requirements and environmental constraints.</w:t>
            </w:r>
          </w:p>
          <w:p w:rsidR="00000000" w:rsidRPr="00F2233A" w:rsidP="00F2233A">
            <w:pPr>
              <w:pStyle w:val="BodyText"/>
            </w:pPr>
            <w:r w:rsidRPr="00F2233A">
              <w:t>Assessment of essential underpinning knowledge will usually be conducted in an off-site context.</w:t>
            </w:r>
          </w:p>
          <w:p w:rsidR="00000000" w:rsidRPr="00F2233A" w:rsidP="00F2233A">
            <w:pPr>
              <w:pStyle w:val="BodyText"/>
            </w:pPr>
            <w:r w:rsidRPr="00F2233A">
              <w:t>Assessment is to comply with</w:t>
            </w:r>
            <w:r w:rsidRPr="00F2233A">
              <w:t xml:space="preserve"> relevant regulatory or Australian standards' requirements.</w:t>
            </w:r>
          </w:p>
          <w:p w:rsidR="00000000" w:rsidRPr="00F2233A" w:rsidP="00F2233A">
            <w:pPr>
              <w:pStyle w:val="BodyText"/>
            </w:pPr>
            <w:r w:rsidRPr="00F2233A">
              <w:t>Resource implications for assessment include:</w:t>
            </w:r>
          </w:p>
          <w:p w:rsidR="00000000" w:rsidRPr="00F2233A" w:rsidP="00F2233A">
            <w:pPr>
              <w:pStyle w:val="ListBullet"/>
            </w:pPr>
            <w:r w:rsidRPr="00F2233A">
              <w:t>workplace location or simulated workplace</w:t>
            </w:r>
          </w:p>
          <w:p w:rsidR="00000000" w:rsidRPr="00F2233A" w:rsidP="00F2233A">
            <w:pPr>
              <w:pStyle w:val="ListBullet"/>
            </w:pPr>
            <w:r w:rsidRPr="00F2233A">
              <w:t>materials relevant to waterproofing internal wet areas</w:t>
            </w:r>
          </w:p>
          <w:p w:rsidR="00000000" w:rsidRPr="00F2233A" w:rsidP="00F2233A">
            <w:pPr>
              <w:pStyle w:val="ListBullet"/>
            </w:pPr>
            <w:r w:rsidRPr="00F2233A">
              <w:t>hand and power tools, plant and equipment appropriat</w:t>
            </w:r>
            <w:r w:rsidRPr="00F2233A">
              <w:t>e to waterproofing internal wet areas</w:t>
            </w:r>
          </w:p>
          <w:p w:rsidR="00000000" w:rsidRPr="00F2233A" w:rsidP="00F2233A">
            <w:pPr>
              <w:pStyle w:val="ListBullet"/>
            </w:pPr>
            <w:r w:rsidRPr="00F2233A">
              <w:t>realistic activities covering the mandatory task requirements</w:t>
            </w:r>
          </w:p>
          <w:p w:rsidR="00000000" w:rsidRPr="00F2233A" w:rsidP="00F2233A">
            <w:pPr>
              <w:pStyle w:val="ListBullet"/>
            </w:pPr>
            <w:r w:rsidRPr="00F2233A">
              <w:t>specifications and work instructions.</w:t>
            </w:r>
          </w:p>
          <w:p w:rsidR="00000000" w:rsidRPr="00F2233A" w:rsidP="00F2233A">
            <w:pPr>
              <w:pStyle w:val="BodyText"/>
            </w:pPr>
            <w:r w:rsidRPr="00F2233A">
              <w:t>Assessment of this unit of competency may be in conjunction with assessment of other units commonly performed at the s</w:t>
            </w:r>
            <w:r w:rsidRPr="00F2233A">
              <w:t>ame time in normal job roles.</w:t>
            </w:r>
          </w:p>
          <w:p w:rsidR="00000000" w:rsidP="00F2233A">
            <w:pPr>
              <w:pStyle w:val="BodyText"/>
              <w:rPr>
                <w:lang w:val="en-NZ"/>
              </w:rPr>
            </w:pPr>
            <w:r w:rsidRPr="00F2233A">
              <w:t>Reasonable adjustments for people with disabilities must be made to assessment processes where required. This could include access to modified equipment and other physical resources, and the provision of appropriate assessment</w:t>
            </w:r>
            <w:r w:rsidRPr="00F2233A">
              <w:t xml:space="preserve"> support. </w:t>
            </w:r>
          </w:p>
        </w:tc>
      </w:tr>
      <w:tr w:rsidTr="00AF71D1">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Method of assessment</w:t>
            </w:r>
          </w:p>
        </w:tc>
        <w:tc>
          <w:tcPr>
            <w:tcW w:w="5114" w:type="dxa"/>
            <w:tcBorders>
              <w:top w:val="nil"/>
              <w:left w:val="nil"/>
              <w:bottom w:val="nil"/>
              <w:right w:val="nil"/>
            </w:tcBorders>
            <w:tcMar>
              <w:top w:w="0" w:type="dxa"/>
              <w:left w:w="62" w:type="dxa"/>
              <w:bottom w:w="0" w:type="dxa"/>
              <w:right w:w="62" w:type="dxa"/>
            </w:tcMar>
          </w:tcPr>
          <w:p w:rsidR="00000000" w:rsidRPr="00F2233A" w:rsidP="00F2233A">
            <w:pPr>
              <w:pStyle w:val="BodyText"/>
            </w:pPr>
            <w:r w:rsidRPr="00F2233A">
              <w:t>Assessment methods must:</w:t>
            </w:r>
          </w:p>
          <w:p w:rsidR="00000000" w:rsidRPr="00F2233A" w:rsidP="00F2233A">
            <w:pPr>
              <w:pStyle w:val="ListBullet"/>
            </w:pPr>
            <w:r w:rsidRPr="00F2233A">
              <w:t>satisfy the endorsed Assessment Guidelines of the Construction, Plumbing and Services Training Package</w:t>
            </w:r>
          </w:p>
          <w:p w:rsidR="00000000" w:rsidRPr="00F2233A" w:rsidP="00F2233A">
            <w:pPr>
              <w:pStyle w:val="ListBullet"/>
            </w:pPr>
            <w:r w:rsidRPr="00F2233A">
              <w:t>include direct observation of tasks in real or simulated work conditions, with questioning to confirm the ability to consistently identify and correctly interpret the essential underpinning knowledge required for practical application</w:t>
            </w:r>
          </w:p>
          <w:p w:rsidR="00000000" w:rsidRPr="00F2233A" w:rsidP="00F2233A">
            <w:pPr>
              <w:pStyle w:val="ListBullet"/>
            </w:pPr>
            <w:r w:rsidRPr="00F2233A">
              <w:t>reinforce the integra</w:t>
            </w:r>
            <w:r w:rsidRPr="00F2233A">
              <w:t>tion of employability skills with workplace tasks and job roles</w:t>
            </w:r>
          </w:p>
          <w:p w:rsidR="00000000" w:rsidRPr="00F2233A" w:rsidP="00F2233A">
            <w:pPr>
              <w:pStyle w:val="ListBullet"/>
            </w:pPr>
            <w:r w:rsidRPr="00F2233A">
              <w:t>confirm that competency is verified and able to be transferred to other circumstances and environments.</w:t>
            </w:r>
          </w:p>
          <w:p w:rsidR="00000000" w:rsidRPr="00F2233A" w:rsidP="00F2233A">
            <w:pPr>
              <w:pStyle w:val="BodyText"/>
            </w:pPr>
            <w:r w:rsidRPr="00F2233A">
              <w:t>Validity and sufficiency of evidence requires that:</w:t>
            </w:r>
          </w:p>
          <w:p w:rsidR="00000000" w:rsidRPr="00F2233A" w:rsidP="00F2233A">
            <w:pPr>
              <w:pStyle w:val="ListBullet"/>
            </w:pPr>
            <w:r w:rsidRPr="00F2233A">
              <w:t>competency will need to be demonstr</w:t>
            </w:r>
            <w:r w:rsidRPr="00F2233A">
              <w:t>ated over a period of time reflecting the scope of the role and the practical requirements of the workplace</w:t>
            </w:r>
          </w:p>
          <w:p w:rsidR="00000000" w:rsidRPr="00F2233A" w:rsidP="00F2233A">
            <w:pPr>
              <w:pStyle w:val="ListBullet"/>
            </w:pPr>
            <w:r w:rsidRPr="00F2233A">
              <w:t>where the assessment is part of a structured learning experience the evidence collected must relate to a number of performances assessed at differen</w:t>
            </w:r>
            <w:r w:rsidRPr="00F2233A">
              <w:t>t points in time and separated by further learning and practice, with a decision on competency only taken at the point when the assessor has complete confidence in the person's demonstrated ability and applied knowledge</w:t>
            </w:r>
          </w:p>
          <w:p w:rsidR="00000000" w:rsidRPr="00F2233A" w:rsidP="00F2233A">
            <w:pPr>
              <w:pStyle w:val="ListBullet"/>
            </w:pPr>
            <w:r w:rsidRPr="00F2233A">
              <w:t>all assessment that is part of a str</w:t>
            </w:r>
            <w:r w:rsidRPr="00F2233A">
              <w:t>uctured learning experience must include a combination of direct, indirect and supplementary evidence.</w:t>
            </w:r>
          </w:p>
          <w:p w:rsidR="00000000" w:rsidRPr="00F2233A" w:rsidP="00F2233A">
            <w:pPr>
              <w:pStyle w:val="BodyText"/>
            </w:pPr>
            <w:r w:rsidRPr="00F2233A">
              <w:t>Assessment processes and techniques should as far as is practical take into account the language, literacy and numeracy capacity of the candidate in rela</w:t>
            </w:r>
            <w:r w:rsidRPr="00F2233A">
              <w:t>tion to the competency being assessed.</w:t>
            </w:r>
          </w:p>
          <w:p w:rsidR="00000000" w:rsidRPr="00F2233A" w:rsidP="00F2233A">
            <w:pPr>
              <w:pStyle w:val="BodyText"/>
            </w:pPr>
            <w:r w:rsidRPr="00F2233A">
              <w:t xml:space="preserve">Supplementary evidence of competency may be obtained from relevant authenticated documentation from third parties, such as existing supervisors, team leaders or specialist training staff. </w:t>
            </w:r>
          </w:p>
        </w:tc>
      </w:tr>
    </w:tbl>
    <w:p w:rsidR="00AF71D1" w:rsidP="00F2233A">
      <w:pPr>
        <w:pStyle w:val="BodyText"/>
      </w:pPr>
    </w:p>
    <w:p w:rsidR="00AF71D1" w:rsidP="00F2233A">
      <w:pPr>
        <w:pStyle w:val="BodyText"/>
      </w:pPr>
    </w:p>
    <w:p w:rsidR="00000000" w:rsidRPr="00F2233A" w:rsidP="00F2233A">
      <w:pPr>
        <w:pStyle w:val="Heading1"/>
      </w:pPr>
      <w:bookmarkStart w:id="11" w:name="O_250464"/>
      <w:bookmarkEnd w:id="11"/>
      <w:r w:rsidRPr="00F2233A">
        <w:t>Range Statement</w:t>
      </w:r>
    </w:p>
    <w:tbl>
      <w:tblPr>
        <w:tblW w:w="0" w:type="auto"/>
        <w:tblLayout w:type="fixed"/>
        <w:tblCellMar>
          <w:left w:w="62" w:type="dxa"/>
          <w:right w:w="62" w:type="dxa"/>
        </w:tblCellMar>
        <w:tblLook w:val="0000"/>
      </w:tblPr>
      <w:tblGrid>
        <w:gridCol w:w="3479"/>
        <w:gridCol w:w="5043"/>
      </w:tblGrid>
      <w:tr w:rsidTr="00AF71D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2233A">
            <w:pPr>
              <w:pStyle w:val="BodyText"/>
              <w:rPr>
                <w:lang w:val="en-NZ"/>
              </w:rPr>
            </w:pPr>
            <w:r w:rsidRPr="00F2233A">
              <w:rPr>
                <w:rStyle w:val="SpecialBold"/>
              </w:rPr>
              <w:t>RANGE STATEMENT</w:t>
            </w:r>
          </w:p>
        </w:tc>
      </w:tr>
      <w:tr w:rsidTr="00AF71D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2233A">
            <w:pPr>
              <w:pStyle w:val="BodyText"/>
              <w:rPr>
                <w:lang w:val="en-NZ"/>
              </w:rPr>
            </w:pPr>
            <w:r w:rsidRPr="00F2233A">
              <w:t>The range statement relates to the unit of competency as a whole. It allows for different work environments and situations that may affect performance. Bold italicised wording, if used in the performance criteria, is detai</w:t>
            </w:r>
            <w:r w:rsidRPr="00F2233A">
              <w:t>led below. Essential operating conditions that may be present with training and assessment (depending on the work situation, needs of the candidate, accessibility of the item, and local industry and regional contexts) may also be included.</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Information</w:t>
            </w:r>
            <w:r w:rsidRPr="00F2233A">
              <w:t xml:space="preserve"> in</w:t>
            </w:r>
            <w:r w:rsidRPr="00F2233A">
              <w:t>cludes:</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diagrams or sketches</w:t>
            </w:r>
          </w:p>
          <w:p w:rsidR="00000000" w:rsidRPr="00F2233A" w:rsidP="00F2233A">
            <w:pPr>
              <w:pStyle w:val="ListBullet"/>
            </w:pPr>
            <w:r w:rsidRPr="00F2233A">
              <w:t>instructions issued by authorised organisational or external personnel</w:t>
            </w:r>
          </w:p>
          <w:p w:rsidR="00000000" w:rsidRPr="00F2233A" w:rsidP="00F2233A">
            <w:pPr>
              <w:pStyle w:val="ListBullet"/>
            </w:pPr>
            <w:r w:rsidRPr="00F2233A">
              <w:t>manufacturer specifications and instructions, where specified</w:t>
            </w:r>
          </w:p>
          <w:p w:rsidR="00000000" w:rsidRPr="00F2233A" w:rsidP="00F2233A">
            <w:pPr>
              <w:pStyle w:val="ListBullet"/>
            </w:pPr>
            <w:r w:rsidRPr="00F2233A">
              <w:t>MSDS</w:t>
            </w:r>
          </w:p>
          <w:p w:rsidR="00000000" w:rsidRPr="00F2233A" w:rsidP="00F2233A">
            <w:pPr>
              <w:pStyle w:val="ListBullet"/>
            </w:pPr>
            <w:r w:rsidRPr="00F2233A">
              <w:t>memos</w:t>
            </w:r>
          </w:p>
          <w:p w:rsidR="00000000" w:rsidRPr="00F2233A" w:rsidP="00F2233A">
            <w:pPr>
              <w:pStyle w:val="ListBullet"/>
            </w:pPr>
            <w:r w:rsidRPr="00F2233A">
              <w:t>regulatory and legislative requirements pertaining to waterproofing internal wet areas</w:t>
            </w:r>
          </w:p>
          <w:p w:rsidR="00000000" w:rsidRPr="00F2233A" w:rsidP="00F2233A">
            <w:pPr>
              <w:pStyle w:val="ListBullet"/>
            </w:pPr>
            <w:r w:rsidRPr="00F2233A">
              <w:t>relevant Australian standards</w:t>
            </w:r>
          </w:p>
          <w:p w:rsidR="00000000" w:rsidRPr="00F2233A" w:rsidP="00F2233A">
            <w:pPr>
              <w:pStyle w:val="ListBullet"/>
            </w:pPr>
            <w:r w:rsidRPr="00F2233A">
              <w:t>safe work procedures relating to waterproofing internal wet areas</w:t>
            </w:r>
          </w:p>
          <w:p w:rsidR="00000000" w:rsidRPr="00F2233A" w:rsidP="00F2233A">
            <w:pPr>
              <w:pStyle w:val="ListBullet"/>
            </w:pPr>
            <w:r w:rsidRPr="00F2233A">
              <w:t>signage</w:t>
            </w:r>
          </w:p>
          <w:p w:rsidR="00000000" w:rsidRPr="00F2233A" w:rsidP="00F2233A">
            <w:pPr>
              <w:pStyle w:val="ListBullet"/>
            </w:pPr>
            <w:r w:rsidRPr="00F2233A">
              <w:t>verbal, written and graphical instructions</w:t>
            </w:r>
          </w:p>
          <w:p w:rsidR="00000000" w:rsidRPr="00F2233A" w:rsidP="00F2233A">
            <w:pPr>
              <w:pStyle w:val="ListBullet"/>
            </w:pPr>
            <w:r w:rsidRPr="00F2233A">
              <w:t>work bulletins</w:t>
            </w:r>
          </w:p>
          <w:p w:rsidR="00000000" w:rsidP="00F2233A">
            <w:pPr>
              <w:pStyle w:val="ListBullet"/>
              <w:rPr>
                <w:lang w:val="en-NZ"/>
              </w:rPr>
            </w:pPr>
            <w:r w:rsidRPr="00F2233A">
              <w:t>work sc</w:t>
            </w:r>
            <w:r w:rsidRPr="00F2233A">
              <w:t>hedules, plans and specifications.</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Planning and preparation</w:t>
            </w:r>
            <w:r w:rsidRPr="00F2233A">
              <w:t xml:space="preserve">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assessment of conditions and hazards</w:t>
            </w:r>
          </w:p>
          <w:p w:rsidR="00000000" w:rsidRPr="00F2233A" w:rsidP="00F2233A">
            <w:pPr>
              <w:pStyle w:val="ListBullet"/>
            </w:pPr>
            <w:r w:rsidRPr="00F2233A">
              <w:t>determination of work requirements and safety plans and policies</w:t>
            </w:r>
          </w:p>
          <w:p w:rsidR="00000000" w:rsidRPr="00F2233A" w:rsidP="00F2233A">
            <w:pPr>
              <w:pStyle w:val="ListBullet"/>
            </w:pPr>
            <w:r w:rsidRPr="00F2233A">
              <w:t>equipment defect identification</w:t>
            </w:r>
          </w:p>
          <w:p w:rsidR="00000000" w:rsidP="00F2233A">
            <w:pPr>
              <w:pStyle w:val="ListBullet"/>
              <w:rPr>
                <w:lang w:val="en-NZ"/>
              </w:rPr>
            </w:pPr>
            <w:r w:rsidRPr="00F2233A">
              <w:t>work site inspection.</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Safety</w:t>
            </w:r>
            <w:r w:rsidRPr="00F2233A">
              <w:t xml:space="preserve"> (</w:t>
            </w:r>
            <w:r w:rsidRPr="00F2233A">
              <w:rPr>
                <w:rStyle w:val="BoldandItalics"/>
              </w:rPr>
              <w:t>OHS</w:t>
            </w:r>
            <w:r w:rsidRPr="00F2233A">
              <w:t xml:space="preserve">) is to </w:t>
            </w:r>
            <w:r w:rsidRPr="00F2233A">
              <w:t>be in accordance with state and territory legislation and regulations and project safety plan and may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emergency procedures, including extinguishing fires, organisational first aid requirements and evacuation</w:t>
            </w:r>
          </w:p>
          <w:p w:rsidR="00000000" w:rsidRPr="00F2233A" w:rsidP="00F2233A">
            <w:pPr>
              <w:pStyle w:val="ListBullet"/>
            </w:pPr>
            <w:r w:rsidRPr="00F2233A">
              <w:t>handling activities that may require t</w:t>
            </w:r>
            <w:r w:rsidRPr="00F2233A">
              <w:t>he assistance of others or the use of manual or mechanical lifting devices where size, weight or other issues, such as a disability are a factor</w:t>
            </w:r>
          </w:p>
          <w:p w:rsidR="00000000" w:rsidRPr="00F2233A" w:rsidP="00F2233A">
            <w:pPr>
              <w:pStyle w:val="ListBullet"/>
            </w:pPr>
            <w:r w:rsidRPr="00F2233A">
              <w:t>hazard control</w:t>
            </w:r>
          </w:p>
          <w:p w:rsidR="00000000" w:rsidRPr="00F2233A" w:rsidP="00F2233A">
            <w:pPr>
              <w:pStyle w:val="ListBullet"/>
            </w:pPr>
            <w:r w:rsidRPr="00F2233A">
              <w:t>hazardous materials and substances, including cement and curing agents</w:t>
            </w:r>
          </w:p>
          <w:p w:rsidR="00000000" w:rsidRPr="00F2233A" w:rsidP="00F2233A">
            <w:pPr>
              <w:pStyle w:val="ListBullet"/>
            </w:pPr>
            <w:r w:rsidRPr="00F2233A">
              <w:t>organisational first aid</w:t>
            </w:r>
          </w:p>
          <w:p w:rsidR="00000000" w:rsidRPr="00F2233A" w:rsidP="00F2233A">
            <w:pPr>
              <w:pStyle w:val="ListBullet"/>
            </w:pPr>
            <w:r w:rsidRPr="00F2233A">
              <w:t>PPE prescribed under legislation, regulations and workplace policies and practices</w:t>
            </w:r>
          </w:p>
          <w:p w:rsidR="00000000" w:rsidRPr="00F2233A" w:rsidP="00F2233A">
            <w:pPr>
              <w:pStyle w:val="ListBullet"/>
            </w:pPr>
            <w:r w:rsidRPr="00F2233A">
              <w:t>safe operating procedures, including the conduct of operational risk assessment and treatments associated with:</w:t>
            </w:r>
          </w:p>
          <w:p w:rsidR="00000000" w:rsidRPr="00F2233A" w:rsidP="00F2233A">
            <w:pPr>
              <w:pStyle w:val="ListBullet2"/>
            </w:pPr>
            <w:r w:rsidRPr="00F2233A">
              <w:t>earth leakage boxes</w:t>
            </w:r>
          </w:p>
          <w:p w:rsidR="00000000" w:rsidRPr="00F2233A" w:rsidP="00F2233A">
            <w:pPr>
              <w:pStyle w:val="ListBullet2"/>
            </w:pPr>
            <w:r w:rsidRPr="00F2233A">
              <w:t>lighting</w:t>
            </w:r>
          </w:p>
          <w:p w:rsidR="00000000" w:rsidRPr="00F2233A" w:rsidP="00F2233A">
            <w:pPr>
              <w:pStyle w:val="ListBullet2"/>
            </w:pPr>
            <w:r w:rsidRPr="00F2233A">
              <w:t>power cables, including overhead service trays, cables and conduits</w:t>
            </w:r>
          </w:p>
          <w:p w:rsidR="00000000" w:rsidRPr="00F2233A" w:rsidP="00F2233A">
            <w:pPr>
              <w:pStyle w:val="ListBullet2"/>
            </w:pPr>
            <w:r w:rsidRPr="00F2233A">
              <w:t>restricted access barriers</w:t>
            </w:r>
          </w:p>
          <w:p w:rsidR="00000000" w:rsidRPr="00F2233A" w:rsidP="00F2233A">
            <w:pPr>
              <w:pStyle w:val="ListBullet2"/>
            </w:pPr>
            <w:r w:rsidRPr="00F2233A">
              <w:t>surrounding structures</w:t>
            </w:r>
          </w:p>
          <w:p w:rsidR="00000000" w:rsidRPr="00F2233A" w:rsidP="00F2233A">
            <w:pPr>
              <w:pStyle w:val="ListBullet2"/>
            </w:pPr>
            <w:r w:rsidRPr="00F2233A">
              <w:t>traffic control</w:t>
            </w:r>
          </w:p>
          <w:p w:rsidR="00000000" w:rsidRPr="00F2233A" w:rsidP="00F2233A">
            <w:pPr>
              <w:pStyle w:val="ListBullet2"/>
            </w:pPr>
            <w:r w:rsidRPr="00F2233A">
              <w:t>trip hazards</w:t>
            </w:r>
          </w:p>
          <w:p w:rsidR="00000000" w:rsidRPr="00F2233A" w:rsidP="00F2233A">
            <w:pPr>
              <w:pStyle w:val="ListBullet2"/>
            </w:pPr>
            <w:r w:rsidRPr="00F2233A">
              <w:t>work site visitors and the public</w:t>
            </w:r>
          </w:p>
          <w:p w:rsidR="00000000" w:rsidRPr="00F2233A" w:rsidP="00F2233A">
            <w:pPr>
              <w:pStyle w:val="ListBullet2"/>
            </w:pPr>
            <w:r w:rsidRPr="00F2233A">
              <w:t>working at heights</w:t>
            </w:r>
          </w:p>
          <w:p w:rsidR="00000000" w:rsidRPr="00F2233A" w:rsidP="00F2233A">
            <w:pPr>
              <w:pStyle w:val="ListBullet2"/>
            </w:pPr>
            <w:r w:rsidRPr="00F2233A">
              <w:t>working in confined spaces</w:t>
            </w:r>
          </w:p>
          <w:p w:rsidR="00000000" w:rsidRPr="00F2233A" w:rsidP="00F2233A">
            <w:pPr>
              <w:pStyle w:val="ListBullet2"/>
            </w:pPr>
            <w:r w:rsidRPr="00F2233A">
              <w:t>working in proximity to other</w:t>
            </w:r>
            <w:r w:rsidRPr="00F2233A">
              <w:t>s</w:t>
            </w:r>
          </w:p>
          <w:p w:rsidR="00000000" w:rsidRPr="00F2233A" w:rsidP="00F2233A">
            <w:pPr>
              <w:pStyle w:val="ListBullet"/>
            </w:pPr>
            <w:r w:rsidRPr="00F2233A">
              <w:t>use of firefighting equipment</w:t>
            </w:r>
          </w:p>
          <w:p w:rsidR="00000000" w:rsidRPr="00F2233A" w:rsidP="00F2233A">
            <w:pPr>
              <w:pStyle w:val="ListBullet"/>
            </w:pPr>
            <w:r w:rsidRPr="00F2233A">
              <w:t>use of tools and equipment</w:t>
            </w:r>
          </w:p>
          <w:p w:rsidR="00000000" w:rsidP="00F2233A">
            <w:pPr>
              <w:pStyle w:val="ListBullet"/>
              <w:rPr>
                <w:lang w:val="en-NZ"/>
              </w:rPr>
            </w:pPr>
            <w:r w:rsidRPr="00F2233A">
              <w:t>workplace environmental requirements and safety.</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Tools and equipment</w:t>
            </w:r>
            <w:r w:rsidRPr="00F2233A">
              <w:t xml:space="preserve">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angle grinders</w:t>
            </w:r>
          </w:p>
          <w:p w:rsidR="00000000" w:rsidRPr="00F2233A" w:rsidP="00F2233A">
            <w:pPr>
              <w:pStyle w:val="ListBullet"/>
            </w:pPr>
            <w:r w:rsidRPr="00F2233A">
              <w:t>brooms</w:t>
            </w:r>
          </w:p>
          <w:p w:rsidR="00000000" w:rsidRPr="00F2233A" w:rsidP="00F2233A">
            <w:pPr>
              <w:pStyle w:val="ListBullet"/>
            </w:pPr>
            <w:r w:rsidRPr="00F2233A">
              <w:t>brushes</w:t>
            </w:r>
          </w:p>
          <w:p w:rsidR="00000000" w:rsidRPr="00F2233A" w:rsidP="00F2233A">
            <w:pPr>
              <w:pStyle w:val="ListBullet"/>
            </w:pPr>
            <w:r w:rsidRPr="00F2233A">
              <w:t>buckets</w:t>
            </w:r>
          </w:p>
          <w:p w:rsidR="00000000" w:rsidRPr="00F2233A" w:rsidP="00F2233A">
            <w:pPr>
              <w:pStyle w:val="ListBullet"/>
            </w:pPr>
            <w:r w:rsidRPr="00F2233A">
              <w:t>caulking guns</w:t>
            </w:r>
          </w:p>
          <w:p w:rsidR="00000000" w:rsidRPr="00F2233A" w:rsidP="00F2233A">
            <w:pPr>
              <w:pStyle w:val="ListBullet"/>
            </w:pPr>
            <w:r w:rsidRPr="00F2233A">
              <w:t>chisels, including cold chisels</w:t>
            </w:r>
          </w:p>
          <w:p w:rsidR="00000000" w:rsidRPr="00F2233A" w:rsidP="00F2233A">
            <w:pPr>
              <w:pStyle w:val="ListBullet"/>
            </w:pPr>
            <w:r w:rsidRPr="00F2233A">
              <w:t>cutting blades</w:t>
            </w:r>
          </w:p>
          <w:p w:rsidR="00000000" w:rsidRPr="00F2233A" w:rsidP="00F2233A">
            <w:pPr>
              <w:pStyle w:val="ListBullet"/>
            </w:pPr>
            <w:r w:rsidRPr="00F2233A">
              <w:t>electric drills and screwdrivers</w:t>
            </w:r>
          </w:p>
          <w:p w:rsidR="00000000" w:rsidRPr="00F2233A" w:rsidP="00F2233A">
            <w:pPr>
              <w:pStyle w:val="ListBullet"/>
            </w:pPr>
            <w:r w:rsidRPr="00F2233A">
              <w:t>fans</w:t>
            </w:r>
          </w:p>
          <w:p w:rsidR="00000000" w:rsidRPr="00F2233A" w:rsidP="00F2233A">
            <w:pPr>
              <w:pStyle w:val="ListBullet"/>
            </w:pPr>
            <w:r w:rsidRPr="00F2233A">
              <w:t>floor scrapers</w:t>
            </w:r>
          </w:p>
          <w:p w:rsidR="00000000" w:rsidRPr="00F2233A" w:rsidP="00F2233A">
            <w:pPr>
              <w:pStyle w:val="ListBullet"/>
            </w:pPr>
            <w:r w:rsidRPr="00F2233A">
              <w:t>hammers</w:t>
            </w:r>
          </w:p>
          <w:p w:rsidR="00000000" w:rsidRPr="00F2233A" w:rsidP="00F2233A">
            <w:pPr>
              <w:pStyle w:val="ListBullet"/>
            </w:pPr>
            <w:r w:rsidRPr="00F2233A">
              <w:t>heat welders</w:t>
            </w:r>
          </w:p>
          <w:p w:rsidR="00000000" w:rsidRPr="00F2233A" w:rsidP="00F2233A">
            <w:pPr>
              <w:pStyle w:val="ListBullet"/>
            </w:pPr>
            <w:r w:rsidRPr="00F2233A">
              <w:t>hot air welders</w:t>
            </w:r>
          </w:p>
          <w:p w:rsidR="00000000" w:rsidRPr="00F2233A" w:rsidP="00F2233A">
            <w:pPr>
              <w:pStyle w:val="ListBullet"/>
            </w:pPr>
            <w:r w:rsidRPr="00F2233A">
              <w:t>lights</w:t>
            </w:r>
          </w:p>
          <w:p w:rsidR="00000000" w:rsidRPr="00F2233A" w:rsidP="00F2233A">
            <w:pPr>
              <w:pStyle w:val="ListBullet"/>
            </w:pPr>
            <w:r w:rsidRPr="00F2233A">
              <w:t>measuring tapes and rules</w:t>
            </w:r>
          </w:p>
          <w:p w:rsidR="00000000" w:rsidRPr="00F2233A" w:rsidP="00F2233A">
            <w:pPr>
              <w:pStyle w:val="ListBullet"/>
            </w:pPr>
            <w:r w:rsidRPr="00F2233A">
              <w:t>moisture meters</w:t>
            </w:r>
          </w:p>
          <w:p w:rsidR="00000000" w:rsidRPr="00F2233A" w:rsidP="00F2233A">
            <w:pPr>
              <w:pStyle w:val="ListBullet"/>
            </w:pPr>
            <w:r w:rsidRPr="00F2233A">
              <w:t>nylon rollers</w:t>
            </w:r>
          </w:p>
          <w:p w:rsidR="00000000" w:rsidRPr="00F2233A" w:rsidP="00F2233A">
            <w:pPr>
              <w:pStyle w:val="ListBullet"/>
            </w:pPr>
            <w:r w:rsidRPr="00F2233A">
              <w:t>pressure rollers</w:t>
            </w:r>
          </w:p>
          <w:p w:rsidR="00000000" w:rsidRPr="00F2233A" w:rsidP="00F2233A">
            <w:pPr>
              <w:pStyle w:val="ListBullet"/>
            </w:pPr>
            <w:r w:rsidRPr="00F2233A">
              <w:t>fusion rollers</w:t>
            </w:r>
          </w:p>
          <w:p w:rsidR="00000000" w:rsidRPr="00F2233A" w:rsidP="00F2233A">
            <w:pPr>
              <w:pStyle w:val="ListBullet"/>
            </w:pPr>
            <w:r w:rsidRPr="00F2233A">
              <w:t>scissors</w:t>
            </w:r>
          </w:p>
          <w:p w:rsidR="00000000" w:rsidRPr="00F2233A" w:rsidP="00F2233A">
            <w:pPr>
              <w:pStyle w:val="ListBullet"/>
            </w:pPr>
            <w:r w:rsidRPr="00F2233A">
              <w:t>seam probes</w:t>
            </w:r>
          </w:p>
          <w:p w:rsidR="00000000" w:rsidRPr="00F2233A" w:rsidP="00F2233A">
            <w:pPr>
              <w:pStyle w:val="ListBullet"/>
            </w:pPr>
            <w:r w:rsidRPr="00F2233A">
              <w:t>solvent applicators</w:t>
            </w:r>
          </w:p>
          <w:p w:rsidR="00000000" w:rsidRPr="00F2233A" w:rsidP="00F2233A">
            <w:pPr>
              <w:pStyle w:val="ListBullet"/>
            </w:pPr>
            <w:r w:rsidRPr="00F2233A">
              <w:t>spirit levels</w:t>
            </w:r>
          </w:p>
          <w:p w:rsidR="00000000" w:rsidRPr="00F2233A" w:rsidP="00F2233A">
            <w:pPr>
              <w:pStyle w:val="ListBullet"/>
            </w:pPr>
            <w:r w:rsidRPr="00F2233A">
              <w:t>straight edges</w:t>
            </w:r>
          </w:p>
          <w:p w:rsidR="00000000" w:rsidP="00F2233A">
            <w:pPr>
              <w:pStyle w:val="ListBullet"/>
              <w:rPr>
                <w:lang w:val="en-NZ"/>
              </w:rPr>
            </w:pPr>
            <w:r w:rsidRPr="00F2233A">
              <w:t>vacuum cleaners.</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Quality requirements</w:t>
            </w:r>
            <w:r w:rsidRPr="00F2233A">
              <w:t xml:space="preserve"> include relevant regulations, including:</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Australian standards</w:t>
            </w:r>
          </w:p>
          <w:p w:rsidR="00000000" w:rsidRPr="00F2233A" w:rsidP="00F2233A">
            <w:pPr>
              <w:pStyle w:val="ListBullet"/>
            </w:pPr>
            <w:r w:rsidRPr="00F2233A">
              <w:t>internal company quality policy and standards</w:t>
            </w:r>
          </w:p>
          <w:p w:rsidR="00000000" w:rsidRPr="00F2233A" w:rsidP="00F2233A">
            <w:pPr>
              <w:pStyle w:val="ListBullet"/>
            </w:pPr>
            <w:r w:rsidRPr="00F2233A">
              <w:t>manufacturer specifications</w:t>
            </w:r>
          </w:p>
          <w:p w:rsidR="00000000" w:rsidP="00F2233A">
            <w:pPr>
              <w:pStyle w:val="ListBullet"/>
              <w:rPr>
                <w:lang w:val="en-NZ"/>
              </w:rPr>
            </w:pPr>
            <w:r w:rsidRPr="00F2233A">
              <w:t>workplace operations and procedures.</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Materials</w:t>
            </w:r>
            <w:r w:rsidRPr="00F2233A">
              <w:t xml:space="preserve"> for internal application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adhesives</w:t>
            </w:r>
          </w:p>
          <w:p w:rsidR="00000000" w:rsidRPr="00F2233A" w:rsidP="00F2233A">
            <w:pPr>
              <w:pStyle w:val="ListBullet"/>
            </w:pPr>
            <w:r w:rsidRPr="00F2233A">
              <w:t>drainage cell</w:t>
            </w:r>
          </w:p>
          <w:p w:rsidR="00000000" w:rsidRPr="00F2233A" w:rsidP="00F2233A">
            <w:pPr>
              <w:pStyle w:val="ListBullet"/>
            </w:pPr>
            <w:r w:rsidRPr="00F2233A">
              <w:t>liquid applied, including:</w:t>
            </w:r>
          </w:p>
          <w:p w:rsidR="00000000" w:rsidRPr="00F2233A" w:rsidP="00F2233A">
            <w:pPr>
              <w:pStyle w:val="ListBullet2"/>
            </w:pPr>
            <w:r w:rsidRPr="00F2233A">
              <w:t>acrylic</w:t>
            </w:r>
          </w:p>
          <w:p w:rsidR="00000000" w:rsidRPr="00F2233A" w:rsidP="00F2233A">
            <w:pPr>
              <w:pStyle w:val="ListBullet2"/>
            </w:pPr>
            <w:r w:rsidRPr="00F2233A">
              <w:t>cementitious-based</w:t>
            </w:r>
          </w:p>
          <w:p w:rsidR="00000000" w:rsidRPr="00F2233A" w:rsidP="00F2233A">
            <w:pPr>
              <w:pStyle w:val="ListBullet2"/>
            </w:pPr>
            <w:r w:rsidRPr="00F2233A">
              <w:t>injection</w:t>
            </w:r>
          </w:p>
          <w:p w:rsidR="00000000" w:rsidRPr="00F2233A" w:rsidP="00F2233A">
            <w:pPr>
              <w:pStyle w:val="ListBullet2"/>
            </w:pPr>
            <w:r w:rsidRPr="00F2233A">
              <w:t>polyurethane</w:t>
            </w:r>
          </w:p>
          <w:p w:rsidR="00000000" w:rsidRPr="00F2233A" w:rsidP="00F2233A">
            <w:pPr>
              <w:pStyle w:val="ListBullet"/>
            </w:pPr>
            <w:r w:rsidRPr="00F2233A">
              <w:t>protection board</w:t>
            </w:r>
          </w:p>
          <w:p w:rsidR="00000000" w:rsidRPr="00F2233A" w:rsidP="00F2233A">
            <w:pPr>
              <w:pStyle w:val="ListBullet"/>
            </w:pPr>
            <w:r w:rsidRPr="00F2233A">
              <w:t>sheet, including:</w:t>
            </w:r>
          </w:p>
          <w:p w:rsidR="00000000" w:rsidRPr="00F2233A" w:rsidP="00F2233A">
            <w:pPr>
              <w:pStyle w:val="ListBullet2"/>
            </w:pPr>
            <w:r w:rsidRPr="00F2233A">
              <w:t>bentonite composites</w:t>
            </w:r>
          </w:p>
          <w:p w:rsidR="00000000" w:rsidRPr="00F2233A" w:rsidP="00F2233A">
            <w:pPr>
              <w:pStyle w:val="ListBullet2"/>
            </w:pPr>
            <w:r w:rsidRPr="00F2233A">
              <w:t>butanol</w:t>
            </w:r>
          </w:p>
          <w:p w:rsidR="00000000" w:rsidRPr="00F2233A" w:rsidP="00F2233A">
            <w:pPr>
              <w:pStyle w:val="ListBullet2"/>
            </w:pPr>
            <w:r w:rsidRPr="00F2233A">
              <w:t>ethylene cop bitumen (ECB)</w:t>
            </w:r>
          </w:p>
          <w:p w:rsidR="00000000" w:rsidRPr="00F2233A" w:rsidP="00F2233A">
            <w:pPr>
              <w:pStyle w:val="ListBullet2"/>
            </w:pPr>
            <w:r w:rsidRPr="00F2233A">
              <w:t>ethylene propylene diene monomer rubber (EPDM)</w:t>
            </w:r>
          </w:p>
          <w:p w:rsidR="00000000" w:rsidRPr="00F2233A" w:rsidP="00F2233A">
            <w:pPr>
              <w:pStyle w:val="ListBullet2"/>
            </w:pPr>
            <w:r w:rsidRPr="00F2233A">
              <w:t>polyvinyl chloride (PVC)</w:t>
            </w:r>
          </w:p>
          <w:p w:rsidR="00000000" w:rsidP="00F2233A">
            <w:pPr>
              <w:pStyle w:val="ListBullet"/>
              <w:rPr>
                <w:lang w:val="en-NZ"/>
              </w:rPr>
            </w:pPr>
            <w:r w:rsidRPr="00F2233A">
              <w:t>substrate primer.</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Environmental requirements</w:t>
            </w:r>
            <w:r w:rsidRPr="00F2233A">
              <w:t xml:space="preserve">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clean-up management</w:t>
            </w:r>
          </w:p>
          <w:p w:rsidR="00000000" w:rsidRPr="00F2233A" w:rsidP="00F2233A">
            <w:pPr>
              <w:pStyle w:val="ListBullet"/>
            </w:pPr>
            <w:r w:rsidRPr="00F2233A">
              <w:t>dust and noise</w:t>
            </w:r>
          </w:p>
          <w:p w:rsidR="00000000" w:rsidRPr="00F2233A" w:rsidP="00F2233A">
            <w:pPr>
              <w:pStyle w:val="ListBullet"/>
            </w:pPr>
            <w:r w:rsidRPr="00F2233A">
              <w:t>vibration</w:t>
            </w:r>
          </w:p>
          <w:p w:rsidR="00000000" w:rsidP="00F2233A">
            <w:pPr>
              <w:pStyle w:val="ListBullet"/>
              <w:rPr>
                <w:lang w:val="en-NZ"/>
              </w:rPr>
            </w:pPr>
            <w:r w:rsidRPr="00F2233A">
              <w:t>waste management.</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Identification</w:t>
            </w:r>
            <w:r w:rsidRPr="00F2233A">
              <w:t xml:space="preserve"> of the waterproofing system includes:</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preparation of the substrate and waterproofing material</w:t>
            </w:r>
          </w:p>
          <w:p w:rsidR="00000000" w:rsidRPr="00F2233A" w:rsidP="00F2233A">
            <w:pPr>
              <w:pStyle w:val="ListBullet"/>
            </w:pPr>
            <w:r w:rsidRPr="00F2233A">
              <w:t>application to an internal wet area.</w:t>
            </w:r>
          </w:p>
          <w:p w:rsidR="00000000" w:rsidRPr="00F2233A" w:rsidP="00F2233A">
            <w:pPr>
              <w:pStyle w:val="ListBullet"/>
            </w:pPr>
            <w:r w:rsidRPr="00F2233A">
              <w:t>process:</w:t>
            </w:r>
          </w:p>
          <w:p w:rsidR="00000000" w:rsidRPr="00F2233A" w:rsidP="00F2233A">
            <w:pPr>
              <w:pStyle w:val="ListBullet2"/>
            </w:pPr>
            <w:r w:rsidRPr="00F2233A">
              <w:t>testing</w:t>
            </w:r>
          </w:p>
          <w:p w:rsidR="00000000" w:rsidRPr="00F2233A" w:rsidP="00F2233A">
            <w:pPr>
              <w:pStyle w:val="ListBullet2"/>
            </w:pPr>
            <w:r w:rsidRPr="00F2233A">
              <w:t>drainage</w:t>
            </w:r>
          </w:p>
          <w:p w:rsidR="00000000" w:rsidP="00F2233A">
            <w:pPr>
              <w:pStyle w:val="ListBullet2"/>
              <w:rPr>
                <w:lang w:val="en-NZ"/>
              </w:rPr>
            </w:pPr>
            <w:r w:rsidRPr="00F2233A">
              <w:t>protection of the membrane system.</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Waterproofing systems</w:t>
            </w:r>
            <w:r w:rsidRPr="00F2233A">
              <w:t xml:space="preserve">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cement-based waterproofing systems.</w:t>
            </w:r>
          </w:p>
          <w:p w:rsidR="00000000" w:rsidRPr="00F2233A" w:rsidP="00F2233A">
            <w:pPr>
              <w:pStyle w:val="ListBullet"/>
            </w:pPr>
            <w:r w:rsidRPr="00F2233A">
              <w:t>hot mix bituminous felt material membranes</w:t>
            </w:r>
          </w:p>
          <w:p w:rsidR="00000000" w:rsidRPr="00F2233A" w:rsidP="00F2233A">
            <w:pPr>
              <w:pStyle w:val="ListBullet"/>
            </w:pPr>
            <w:r w:rsidRPr="00F2233A">
              <w:t>liquid sealants</w:t>
            </w:r>
          </w:p>
          <w:p w:rsidR="00000000" w:rsidRPr="00F2233A" w:rsidP="00F2233A">
            <w:pPr>
              <w:pStyle w:val="ListBullet"/>
            </w:pPr>
            <w:r w:rsidRPr="00F2233A">
              <w:t>sealant devices</w:t>
            </w:r>
          </w:p>
          <w:p w:rsidR="00000000" w:rsidP="00F2233A">
            <w:pPr>
              <w:pStyle w:val="ListBullet"/>
              <w:rPr>
                <w:lang w:val="en-NZ"/>
              </w:rPr>
            </w:pPr>
            <w:r w:rsidRPr="00F2233A">
              <w:t>sheet and sprayed material membranes.</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t xml:space="preserve">Considerations in </w:t>
            </w:r>
            <w:r w:rsidRPr="00F2233A">
              <w:rPr>
                <w:rStyle w:val="BoldandItalics"/>
              </w:rPr>
              <w:t>water exclusion</w:t>
            </w:r>
            <w:r w:rsidRPr="00F2233A">
              <w:t xml:space="preserve">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capillary action</w:t>
            </w:r>
          </w:p>
          <w:p w:rsidR="00000000" w:rsidRPr="00F2233A" w:rsidP="00F2233A">
            <w:pPr>
              <w:pStyle w:val="ListBullet"/>
            </w:pPr>
            <w:r w:rsidRPr="00F2233A">
              <w:t>causes of water penetration, including:</w:t>
            </w:r>
          </w:p>
          <w:p w:rsidR="00000000" w:rsidRPr="00F2233A" w:rsidP="00F2233A">
            <w:pPr>
              <w:pStyle w:val="ListBullet2"/>
            </w:pPr>
            <w:r w:rsidRPr="00F2233A">
              <w:t>leakage through wall and floor finishes</w:t>
            </w:r>
          </w:p>
          <w:p w:rsidR="00000000" w:rsidRPr="00F2233A" w:rsidP="00F2233A">
            <w:pPr>
              <w:pStyle w:val="ListBullet2"/>
            </w:pPr>
            <w:r w:rsidRPr="00F2233A">
              <w:t>penetration at joints and junctions</w:t>
            </w:r>
          </w:p>
          <w:p w:rsidR="00000000" w:rsidRPr="00F2233A" w:rsidP="00F2233A">
            <w:pPr>
              <w:pStyle w:val="ListBullet2"/>
            </w:pPr>
            <w:r w:rsidRPr="00F2233A">
              <w:t>movement from shrinkage</w:t>
            </w:r>
          </w:p>
          <w:p w:rsidR="00000000" w:rsidRPr="00F2233A" w:rsidP="00F2233A">
            <w:pPr>
              <w:pStyle w:val="ListBullet2"/>
            </w:pPr>
            <w:r w:rsidRPr="00F2233A">
              <w:t>accumulated drainage</w:t>
            </w:r>
          </w:p>
          <w:p w:rsidR="00000000" w:rsidRPr="00F2233A" w:rsidP="00F2233A">
            <w:pPr>
              <w:pStyle w:val="ListBullet2"/>
            </w:pPr>
            <w:r w:rsidRPr="00F2233A">
              <w:t>failure of or damage to waterproofing system corners and terminations</w:t>
            </w:r>
          </w:p>
          <w:p w:rsidR="00000000" w:rsidRPr="00F2233A" w:rsidP="00F2233A">
            <w:pPr>
              <w:pStyle w:val="ListBullet"/>
            </w:pPr>
            <w:r w:rsidRPr="00F2233A">
              <w:t>curing times of compounds and their applications</w:t>
            </w:r>
          </w:p>
          <w:p w:rsidR="00000000" w:rsidRPr="00F2233A" w:rsidP="00F2233A">
            <w:pPr>
              <w:pStyle w:val="ListBullet"/>
            </w:pPr>
            <w:r w:rsidRPr="00F2233A">
              <w:t>damp proof courses and flashings</w:t>
            </w:r>
          </w:p>
          <w:p w:rsidR="00000000" w:rsidRPr="00F2233A" w:rsidP="00F2233A">
            <w:pPr>
              <w:pStyle w:val="ListBullet"/>
            </w:pPr>
            <w:r w:rsidRPr="00F2233A">
              <w:t>direction of fall of s</w:t>
            </w:r>
            <w:r w:rsidRPr="00F2233A">
              <w:t>ubstrate or decorative finish</w:t>
            </w:r>
          </w:p>
          <w:p w:rsidR="00000000" w:rsidRPr="00F2233A" w:rsidP="00F2233A">
            <w:pPr>
              <w:pStyle w:val="ListBullet"/>
            </w:pPr>
            <w:r w:rsidRPr="00F2233A">
              <w:t>hydrostatic pressure</w:t>
            </w:r>
          </w:p>
          <w:p w:rsidR="00000000" w:rsidRPr="00F2233A" w:rsidP="00F2233A">
            <w:pPr>
              <w:pStyle w:val="ListBullet"/>
            </w:pPr>
            <w:r w:rsidRPr="00F2233A">
              <w:t>impact of environmental conditions</w:t>
            </w:r>
          </w:p>
          <w:p w:rsidR="00000000" w:rsidRPr="00F2233A" w:rsidP="00F2233A">
            <w:pPr>
              <w:pStyle w:val="ListBullet"/>
            </w:pPr>
            <w:r w:rsidRPr="00F2233A">
              <w:t>joining</w:t>
            </w:r>
          </w:p>
          <w:p w:rsidR="00000000" w:rsidRPr="00F2233A" w:rsidP="00F2233A">
            <w:pPr>
              <w:pStyle w:val="ListBullet"/>
            </w:pPr>
            <w:r w:rsidRPr="00F2233A">
              <w:t>perimeter treatment, including:</w:t>
            </w:r>
          </w:p>
          <w:p w:rsidR="00000000" w:rsidRPr="00F2233A" w:rsidP="00F2233A">
            <w:pPr>
              <w:pStyle w:val="ListBullet2"/>
            </w:pPr>
            <w:r w:rsidRPr="00F2233A">
              <w:t>pressure seals and over flashing</w:t>
            </w:r>
          </w:p>
          <w:p w:rsidR="00000000" w:rsidRPr="00F2233A" w:rsidP="00F2233A">
            <w:pPr>
              <w:pStyle w:val="ListBullet2"/>
            </w:pPr>
            <w:r w:rsidRPr="00F2233A">
              <w:t>thermal shrinkage (expansion and contraction)</w:t>
            </w:r>
          </w:p>
          <w:p w:rsidR="00000000" w:rsidRPr="00F2233A" w:rsidP="00F2233A">
            <w:pPr>
              <w:pStyle w:val="ListBullet"/>
            </w:pPr>
            <w:r w:rsidRPr="00F2233A">
              <w:t>shelf life of waterproofing products</w:t>
            </w:r>
          </w:p>
          <w:p w:rsidR="00000000" w:rsidRPr="00F2233A" w:rsidP="00F2233A">
            <w:pPr>
              <w:pStyle w:val="ListBullet"/>
            </w:pPr>
            <w:r w:rsidRPr="00F2233A">
              <w:t>surface applications and protection requirements</w:t>
            </w:r>
          </w:p>
          <w:p w:rsidR="00000000" w:rsidRPr="00F2233A" w:rsidP="00F2233A">
            <w:pPr>
              <w:pStyle w:val="ListBullet"/>
            </w:pPr>
            <w:r w:rsidRPr="00F2233A">
              <w:t>use of bond breakers</w:t>
            </w:r>
          </w:p>
          <w:p w:rsidR="00000000" w:rsidRPr="00F2233A" w:rsidP="00F2233A">
            <w:pPr>
              <w:pStyle w:val="ListBullet"/>
            </w:pPr>
            <w:r w:rsidRPr="00F2233A">
              <w:t>use of sealants</w:t>
            </w:r>
          </w:p>
          <w:p w:rsidR="00000000" w:rsidP="00F2233A">
            <w:pPr>
              <w:pStyle w:val="ListBullet"/>
              <w:rPr>
                <w:lang w:val="en-NZ"/>
              </w:rPr>
            </w:pPr>
            <w:r w:rsidRPr="00F2233A">
              <w:t>waste allowances.</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Structural</w:t>
            </w:r>
            <w:r w:rsidRPr="00F2233A">
              <w:t xml:space="preserve"> considerations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design principles</w:t>
            </w:r>
          </w:p>
          <w:p w:rsidR="00000000" w:rsidRPr="00F2233A" w:rsidP="00F2233A">
            <w:pPr>
              <w:pStyle w:val="ListBullet"/>
            </w:pPr>
            <w:r w:rsidRPr="00F2233A">
              <w:t>drainage requirements</w:t>
            </w:r>
          </w:p>
          <w:p w:rsidR="00000000" w:rsidRPr="00F2233A" w:rsidP="00F2233A">
            <w:pPr>
              <w:pStyle w:val="ListBullet"/>
            </w:pPr>
            <w:r w:rsidRPr="00F2233A">
              <w:t>environmental factors, including:</w:t>
            </w:r>
          </w:p>
          <w:p w:rsidR="00000000" w:rsidRPr="00F2233A" w:rsidP="00F2233A">
            <w:pPr>
              <w:pStyle w:val="ListBullet2"/>
            </w:pPr>
            <w:r w:rsidRPr="00F2233A">
              <w:t>water run-off and im</w:t>
            </w:r>
            <w:r w:rsidRPr="00F2233A">
              <w:t>pact on adjoining property</w:t>
            </w:r>
          </w:p>
          <w:p w:rsidR="00000000" w:rsidRPr="00F2233A" w:rsidP="00F2233A">
            <w:pPr>
              <w:pStyle w:val="ListBullet2"/>
            </w:pPr>
            <w:r w:rsidRPr="00F2233A">
              <w:t>allowing water flow</w:t>
            </w:r>
          </w:p>
          <w:p w:rsidR="00000000" w:rsidRPr="00F2233A" w:rsidP="00F2233A">
            <w:pPr>
              <w:pStyle w:val="ListBullet2"/>
            </w:pPr>
            <w:r w:rsidRPr="00F2233A">
              <w:t>slope, fall and grade of surfaces</w:t>
            </w:r>
          </w:p>
          <w:p w:rsidR="00000000" w:rsidRPr="00F2233A" w:rsidP="00F2233A">
            <w:pPr>
              <w:pStyle w:val="ListBullet"/>
            </w:pPr>
            <w:r w:rsidRPr="00F2233A">
              <w:t>hydrostatic pressures</w:t>
            </w:r>
          </w:p>
          <w:p w:rsidR="00000000" w:rsidRPr="00F2233A" w:rsidP="00F2233A">
            <w:pPr>
              <w:pStyle w:val="ListBullet"/>
            </w:pPr>
            <w:r w:rsidRPr="00F2233A">
              <w:t>movement</w:t>
            </w:r>
          </w:p>
          <w:p w:rsidR="00000000" w:rsidRPr="00F2233A" w:rsidP="00F2233A">
            <w:pPr>
              <w:pStyle w:val="ListBullet"/>
            </w:pPr>
            <w:r w:rsidRPr="00F2233A">
              <w:t>substrate type and condition</w:t>
            </w:r>
          </w:p>
          <w:p w:rsidR="00000000" w:rsidP="00F2233A">
            <w:pPr>
              <w:pStyle w:val="ListBullet"/>
              <w:rPr>
                <w:lang w:val="en-NZ"/>
              </w:rPr>
            </w:pPr>
            <w:r w:rsidRPr="00F2233A">
              <w:t>waterproofing protection.</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Internal wet area</w:t>
            </w:r>
            <w:r w:rsidRPr="00F2233A">
              <w:t xml:space="preserve"> applications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bathrooms</w:t>
            </w:r>
          </w:p>
          <w:p w:rsidR="00000000" w:rsidRPr="00F2233A" w:rsidP="00F2233A">
            <w:pPr>
              <w:pStyle w:val="ListBullet"/>
            </w:pPr>
            <w:r w:rsidRPr="00F2233A">
              <w:t>en suites</w:t>
            </w:r>
          </w:p>
          <w:p w:rsidR="00000000" w:rsidRPr="00F2233A" w:rsidP="00F2233A">
            <w:pPr>
              <w:pStyle w:val="ListBullet"/>
            </w:pPr>
            <w:r w:rsidRPr="00F2233A">
              <w:t>laundries</w:t>
            </w:r>
          </w:p>
          <w:p w:rsidR="00000000" w:rsidRPr="00F2233A" w:rsidP="00F2233A">
            <w:pPr>
              <w:pStyle w:val="ListBullet"/>
            </w:pPr>
            <w:r w:rsidRPr="00F2233A">
              <w:t>showers</w:t>
            </w:r>
          </w:p>
          <w:p w:rsidR="00000000" w:rsidP="00F2233A">
            <w:pPr>
              <w:pStyle w:val="ListBullet"/>
              <w:rPr>
                <w:lang w:val="en-NZ"/>
              </w:rPr>
            </w:pPr>
            <w:r w:rsidRPr="00F2233A">
              <w:t>other wet process areas.</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t xml:space="preserve">Wet area </w:t>
            </w:r>
            <w:r w:rsidRPr="00F2233A">
              <w:rPr>
                <w:rStyle w:val="BoldandItalics"/>
              </w:rPr>
              <w:t>fixtures</w:t>
            </w:r>
            <w:r w:rsidRPr="00F2233A">
              <w:t xml:space="preserve">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bidets</w:t>
            </w:r>
          </w:p>
          <w:p w:rsidR="00000000" w:rsidRPr="00F2233A" w:rsidP="00F2233A">
            <w:pPr>
              <w:pStyle w:val="ListBullet"/>
            </w:pPr>
            <w:r w:rsidRPr="00F2233A">
              <w:t>pre-cast baths</w:t>
            </w:r>
          </w:p>
          <w:p w:rsidR="00000000" w:rsidRPr="00F2233A" w:rsidP="00F2233A">
            <w:pPr>
              <w:pStyle w:val="ListBullet"/>
            </w:pPr>
            <w:r w:rsidRPr="00F2233A">
              <w:t>shower bases</w:t>
            </w:r>
          </w:p>
          <w:p w:rsidR="00000000" w:rsidRPr="00F2233A" w:rsidP="00F2233A">
            <w:pPr>
              <w:pStyle w:val="ListBullet"/>
            </w:pPr>
            <w:r w:rsidRPr="00F2233A">
              <w:t>sink units</w:t>
            </w:r>
          </w:p>
          <w:p w:rsidR="00000000" w:rsidRPr="00F2233A" w:rsidP="00F2233A">
            <w:pPr>
              <w:pStyle w:val="ListBullet"/>
            </w:pPr>
            <w:r w:rsidRPr="00F2233A">
              <w:t>trough units</w:t>
            </w:r>
          </w:p>
          <w:p w:rsidR="00000000" w:rsidRPr="00F2233A" w:rsidP="00F2233A">
            <w:pPr>
              <w:pStyle w:val="ListBullet"/>
            </w:pPr>
            <w:r w:rsidRPr="00F2233A">
              <w:t>urinals</w:t>
            </w:r>
          </w:p>
          <w:p w:rsidR="00000000" w:rsidRPr="00F2233A" w:rsidP="00F2233A">
            <w:pPr>
              <w:pStyle w:val="ListBullet"/>
            </w:pPr>
            <w:r w:rsidRPr="00F2233A">
              <w:t>vanity units</w:t>
            </w:r>
          </w:p>
          <w:p w:rsidR="00000000" w:rsidP="00F2233A">
            <w:pPr>
              <w:pStyle w:val="ListBullet"/>
              <w:rPr>
                <w:lang w:val="en-NZ"/>
              </w:rPr>
            </w:pPr>
            <w:r w:rsidRPr="00F2233A">
              <w:t>water closets.</w:t>
            </w:r>
          </w:p>
        </w:tc>
      </w:tr>
      <w:tr w:rsidTr="00AF71D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BoldandItalics"/>
              </w:rPr>
              <w:t>Substrates</w:t>
            </w:r>
            <w:r w:rsidRPr="00F2233A">
              <w:t xml:space="preserve"> include:</w:t>
            </w:r>
          </w:p>
        </w:tc>
        <w:tc>
          <w:tcPr>
            <w:tcW w:w="5043" w:type="dxa"/>
            <w:tcBorders>
              <w:top w:val="nil"/>
              <w:left w:val="nil"/>
              <w:bottom w:val="nil"/>
              <w:right w:val="nil"/>
            </w:tcBorders>
            <w:tcMar>
              <w:top w:w="0" w:type="dxa"/>
              <w:left w:w="62" w:type="dxa"/>
              <w:bottom w:w="0" w:type="dxa"/>
              <w:right w:w="62" w:type="dxa"/>
            </w:tcMar>
          </w:tcPr>
          <w:p w:rsidR="00000000" w:rsidRPr="00F2233A" w:rsidP="00F2233A">
            <w:pPr>
              <w:pStyle w:val="ListBullet"/>
            </w:pPr>
            <w:r w:rsidRPr="00F2233A">
              <w:t>aerated autoclaved concrete materials:</w:t>
            </w:r>
          </w:p>
          <w:p w:rsidR="00000000" w:rsidRPr="00F2233A" w:rsidP="00F2233A">
            <w:pPr>
              <w:pStyle w:val="ListBullet2"/>
            </w:pPr>
            <w:r w:rsidRPr="00F2233A">
              <w:t>Hebel</w:t>
            </w:r>
          </w:p>
          <w:p w:rsidR="00000000" w:rsidRPr="00F2233A" w:rsidP="00F2233A">
            <w:pPr>
              <w:pStyle w:val="ListBullet2"/>
            </w:pPr>
            <w:r w:rsidRPr="00F2233A">
              <w:t>Thermolite</w:t>
            </w:r>
          </w:p>
          <w:p w:rsidR="00000000" w:rsidRPr="00F2233A" w:rsidP="00F2233A">
            <w:pPr>
              <w:pStyle w:val="ListBullet"/>
            </w:pPr>
            <w:r w:rsidRPr="00F2233A">
              <w:t>blockwork</w:t>
            </w:r>
          </w:p>
          <w:p w:rsidR="00000000" w:rsidRPr="00F2233A" w:rsidP="00F2233A">
            <w:pPr>
              <w:pStyle w:val="ListBullet"/>
            </w:pPr>
            <w:r w:rsidRPr="00F2233A">
              <w:t>brickwork</w:t>
            </w:r>
          </w:p>
          <w:p w:rsidR="00000000" w:rsidRPr="00F2233A" w:rsidP="00F2233A">
            <w:pPr>
              <w:pStyle w:val="ListBullet"/>
            </w:pPr>
            <w:r w:rsidRPr="00F2233A">
              <w:t>cement render</w:t>
            </w:r>
          </w:p>
          <w:p w:rsidR="00000000" w:rsidRPr="00F2233A" w:rsidP="00F2233A">
            <w:pPr>
              <w:pStyle w:val="ListBullet"/>
            </w:pPr>
            <w:r w:rsidRPr="00F2233A">
              <w:t>ferrous and non-ferrous piping</w:t>
            </w:r>
          </w:p>
          <w:p w:rsidR="00000000" w:rsidRPr="00F2233A" w:rsidP="00F2233A">
            <w:pPr>
              <w:pStyle w:val="ListBullet"/>
            </w:pPr>
            <w:r w:rsidRPr="00F2233A">
              <w:t>fibrous cement sheeting</w:t>
            </w:r>
          </w:p>
          <w:p w:rsidR="00000000" w:rsidRPr="00F2233A" w:rsidP="00F2233A">
            <w:pPr>
              <w:pStyle w:val="ListBullet"/>
            </w:pPr>
            <w:r w:rsidRPr="00F2233A">
              <w:t>pre-cast concrete</w:t>
            </w:r>
          </w:p>
          <w:p w:rsidR="00000000" w:rsidRPr="00F2233A" w:rsidP="00F2233A">
            <w:pPr>
              <w:pStyle w:val="ListBullet"/>
            </w:pPr>
            <w:r w:rsidRPr="00F2233A">
              <w:t>PVC</w:t>
            </w:r>
          </w:p>
          <w:p w:rsidR="00000000" w:rsidRPr="00F2233A" w:rsidP="00F2233A">
            <w:pPr>
              <w:pStyle w:val="ListBullet"/>
            </w:pPr>
            <w:r w:rsidRPr="00F2233A">
              <w:t>reinforced in situ concrete</w:t>
            </w:r>
          </w:p>
          <w:p w:rsidR="00000000" w:rsidRPr="00F2233A" w:rsidP="00F2233A">
            <w:pPr>
              <w:pStyle w:val="ListBullet"/>
            </w:pPr>
            <w:r w:rsidRPr="00F2233A">
              <w:t>timber and timber-based products</w:t>
            </w:r>
          </w:p>
          <w:p w:rsidR="00000000" w:rsidRPr="00F2233A" w:rsidP="00F2233A">
            <w:pPr>
              <w:pStyle w:val="ListBullet"/>
            </w:pPr>
            <w:r w:rsidRPr="00F2233A">
              <w:t>wet area plasterboard.</w:t>
            </w:r>
          </w:p>
        </w:tc>
      </w:tr>
    </w:tbl>
    <w:p w:rsidR="00AF71D1" w:rsidP="00F2233A">
      <w:pPr>
        <w:pStyle w:val="BodyText"/>
      </w:pPr>
    </w:p>
    <w:p w:rsidR="00AF71D1" w:rsidP="00F2233A">
      <w:pPr>
        <w:pStyle w:val="BodyText"/>
      </w:pPr>
    </w:p>
    <w:p w:rsidR="00000000" w:rsidRPr="00F2233A" w:rsidP="00F2233A">
      <w:pPr>
        <w:pStyle w:val="Heading1"/>
      </w:pPr>
      <w:bookmarkStart w:id="12" w:name="O_199269"/>
      <w:bookmarkEnd w:id="12"/>
      <w:r w:rsidRPr="00F2233A">
        <w:t>Unit Sector(s)</w:t>
      </w:r>
    </w:p>
    <w:tbl>
      <w:tblPr>
        <w:tblW w:w="0" w:type="auto"/>
        <w:tblLayout w:type="fixed"/>
        <w:tblCellMar>
          <w:left w:w="62" w:type="dxa"/>
          <w:right w:w="62" w:type="dxa"/>
        </w:tblCellMar>
        <w:tblLook w:val="0000"/>
      </w:tblPr>
      <w:tblGrid>
        <w:gridCol w:w="2474"/>
        <w:gridCol w:w="6048"/>
      </w:tblGrid>
      <w:tr w:rsidTr="00AF71D1">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Unit sector</w:t>
            </w:r>
          </w:p>
        </w:tc>
        <w:tc>
          <w:tcPr>
            <w:tcW w:w="6048" w:type="dxa"/>
            <w:tcBorders>
              <w:top w:val="nil"/>
              <w:left w:val="nil"/>
              <w:bottom w:val="nil"/>
              <w:right w:val="nil"/>
            </w:tcBorders>
            <w:tcMar>
              <w:top w:w="0" w:type="dxa"/>
              <w:left w:w="62" w:type="dxa"/>
              <w:bottom w:w="0" w:type="dxa"/>
              <w:right w:w="62" w:type="dxa"/>
            </w:tcMar>
          </w:tcPr>
          <w:p w:rsidR="00000000" w:rsidRPr="00F2233A" w:rsidP="00F2233A">
            <w:pPr>
              <w:pStyle w:val="BodyText"/>
            </w:pPr>
            <w:r w:rsidRPr="00F2233A">
              <w:t>Construction</w:t>
            </w:r>
          </w:p>
        </w:tc>
      </w:tr>
    </w:tbl>
    <w:p w:rsidR="00AF71D1" w:rsidP="00F2233A">
      <w:pPr>
        <w:pStyle w:val="BodyText"/>
      </w:pPr>
    </w:p>
    <w:p w:rsidR="00AF71D1" w:rsidP="00F2233A">
      <w:pPr>
        <w:pStyle w:val="BodyText"/>
      </w:pPr>
    </w:p>
    <w:p w:rsidR="00000000" w:rsidRPr="00F2233A" w:rsidP="00F2233A">
      <w:pPr>
        <w:pStyle w:val="Heading1"/>
      </w:pPr>
      <w:bookmarkStart w:id="13" w:name="O_199266"/>
      <w:bookmarkEnd w:id="13"/>
      <w:r w:rsidRPr="00F2233A">
        <w:t>Co-requisite units</w:t>
      </w:r>
    </w:p>
    <w:tbl>
      <w:tblPr>
        <w:tblW w:w="0" w:type="auto"/>
        <w:tblLayout w:type="fixed"/>
        <w:tblCellMar>
          <w:left w:w="62" w:type="dxa"/>
          <w:right w:w="62" w:type="dxa"/>
        </w:tblCellMar>
        <w:tblLook w:val="0000"/>
      </w:tblPr>
      <w:tblGrid>
        <w:gridCol w:w="2486"/>
        <w:gridCol w:w="2126"/>
        <w:gridCol w:w="3910"/>
      </w:tblGrid>
      <w:tr w:rsidTr="00AF71D1">
        <w:tblPrEx>
          <w:tblW w:w="0" w:type="auto"/>
          <w:tblLayout w:type="fixed"/>
          <w:tblCellMar>
            <w:left w:w="62" w:type="dxa"/>
            <w:right w:w="62" w:type="dxa"/>
          </w:tblCellMar>
          <w:tblLook w:val="0000"/>
        </w:tblPrEx>
        <w:trPr>
          <w:tblHeader/>
        </w:trPr>
        <w:tc>
          <w:tcPr>
            <w:tcW w:w="2486"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Co-requisite units</w:t>
            </w:r>
          </w:p>
        </w:tc>
        <w:tc>
          <w:tcPr>
            <w:tcW w:w="6036" w:type="dxa"/>
            <w:gridSpan w:val="2"/>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t>Nil</w:t>
            </w:r>
          </w:p>
        </w:tc>
      </w:tr>
      <w:tr w:rsidTr="00AF71D1">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0"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p>
        </w:tc>
      </w:tr>
      <w:tr w:rsidTr="00AF71D1">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0" w:type="dxa"/>
            <w:tcBorders>
              <w:top w:val="nil"/>
              <w:left w:val="nil"/>
              <w:bottom w:val="nil"/>
              <w:right w:val="nil"/>
            </w:tcBorders>
            <w:tcMar>
              <w:top w:w="0" w:type="dxa"/>
              <w:left w:w="62" w:type="dxa"/>
              <w:bottom w:w="0" w:type="dxa"/>
              <w:right w:w="62" w:type="dxa"/>
            </w:tcMar>
          </w:tcPr>
          <w:p w:rsidR="00000000" w:rsidRPr="00F2233A" w:rsidP="00F2233A">
            <w:pPr>
              <w:pStyle w:val="BodyText"/>
            </w:pPr>
          </w:p>
        </w:tc>
      </w:tr>
    </w:tbl>
    <w:p w:rsidR="00AF71D1" w:rsidP="00F2233A">
      <w:pPr>
        <w:pStyle w:val="BodyText"/>
      </w:pPr>
    </w:p>
    <w:p w:rsidR="00AF71D1" w:rsidP="00F2233A">
      <w:pPr>
        <w:pStyle w:val="BodyText"/>
      </w:pPr>
    </w:p>
    <w:p w:rsidR="00000000" w:rsidRPr="00F2233A" w:rsidP="00F2233A">
      <w:pPr>
        <w:pStyle w:val="Heading1"/>
      </w:pPr>
      <w:bookmarkStart w:id="14" w:name="O_199268"/>
      <w:bookmarkEnd w:id="14"/>
      <w:r w:rsidRPr="00F2233A">
        <w:t>Functional area</w:t>
      </w:r>
    </w:p>
    <w:tbl>
      <w:tblPr>
        <w:tblW w:w="0" w:type="auto"/>
        <w:tblLayout w:type="fixed"/>
        <w:tblCellMar>
          <w:left w:w="62" w:type="dxa"/>
          <w:right w:w="62" w:type="dxa"/>
        </w:tblCellMar>
        <w:tblLook w:val="0000"/>
      </w:tblPr>
      <w:tblGrid>
        <w:gridCol w:w="2575"/>
        <w:gridCol w:w="5947"/>
      </w:tblGrid>
      <w:tr w:rsidTr="00AF71D1">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F2233A">
            <w:pPr>
              <w:pStyle w:val="BodyText"/>
              <w:rPr>
                <w:lang w:val="en-NZ"/>
              </w:rPr>
            </w:pPr>
            <w:r w:rsidRPr="00F2233A">
              <w:rPr>
                <w:rStyle w:val="SpecialBold"/>
              </w:rPr>
              <w:t>Functional area</w:t>
            </w:r>
          </w:p>
        </w:tc>
        <w:tc>
          <w:tcPr>
            <w:tcW w:w="5947" w:type="dxa"/>
            <w:tcBorders>
              <w:top w:val="nil"/>
              <w:left w:val="nil"/>
              <w:bottom w:val="nil"/>
              <w:right w:val="nil"/>
            </w:tcBorders>
            <w:tcMar>
              <w:top w:w="0" w:type="dxa"/>
              <w:left w:w="62" w:type="dxa"/>
              <w:bottom w:w="0" w:type="dxa"/>
              <w:right w:w="62" w:type="dxa"/>
            </w:tcMar>
          </w:tcPr>
          <w:p w:rsidR="00000000" w:rsidRPr="00F2233A" w:rsidP="00F2233A">
            <w:pPr>
              <w:pStyle w:val="BodyText"/>
            </w:pPr>
          </w:p>
        </w:tc>
      </w:tr>
    </w:tbl>
    <w:p w:rsidR="00AF71D1" w:rsidP="00F2233A">
      <w:pPr>
        <w:pStyle w:val="BodyText"/>
      </w:pPr>
    </w:p>
    <w:p w:rsidR="00AF71D1" w:rsidP="00F2233A">
      <w:pPr>
        <w:pStyle w:val="BodyText"/>
      </w:pPr>
    </w:p>
    <w:p w:rsidR="00000000" w:rsidRPr="00F2233A" w:rsidP="00F2233A"/>
    <w:sectPr w:rsidSect="00F223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1D1" w:rsidP="00AF71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D1" w:rsidP="00F22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F71D1" w:rsidP="00F223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71D1" w:rsidP="00F223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1D1" w:rsidP="00AF71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D1" w:rsidP="00F2233A">
    <w:pPr>
      <w:pStyle w:val="Header"/>
      <w:framePr w:wrap="around"/>
    </w:pPr>
    <w:r>
      <w:fldChar w:fldCharType="begin"/>
    </w:r>
    <w:r>
      <w:instrText xml:space="preserve"> TITLE   \* MERGEFORMAT </w:instrText>
    </w:r>
    <w:r>
      <w:fldChar w:fldCharType="separate"/>
    </w:r>
    <w:r>
      <w:t>CPCCWP3002A Apply waterproofing process to internal wet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71D1" w:rsidP="00F223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78F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6A7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CCC9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3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33A"/>
    <w:pPr>
      <w:spacing w:before="360" w:after="60"/>
      <w:outlineLvl w:val="0"/>
    </w:pPr>
    <w:rPr>
      <w:sz w:val="32"/>
    </w:rPr>
  </w:style>
  <w:style w:type="paragraph" w:styleId="Heading2">
    <w:name w:val="heading 2"/>
    <w:basedOn w:val="HeadingBase"/>
    <w:next w:val="BodyText"/>
    <w:link w:val="Heading2Char"/>
    <w:qFormat/>
    <w:rsid w:val="00F2233A"/>
    <w:pPr>
      <w:keepLines/>
      <w:spacing w:before="240" w:after="120"/>
      <w:outlineLvl w:val="1"/>
    </w:pPr>
    <w:rPr>
      <w:sz w:val="28"/>
      <w:szCs w:val="40"/>
    </w:rPr>
  </w:style>
  <w:style w:type="paragraph" w:styleId="Heading3">
    <w:name w:val="heading 3"/>
    <w:basedOn w:val="HeadingBase"/>
    <w:next w:val="BodyText"/>
    <w:link w:val="Heading3Char"/>
    <w:qFormat/>
    <w:rsid w:val="00F2233A"/>
    <w:pPr>
      <w:spacing w:before="180" w:after="120"/>
      <w:outlineLvl w:val="2"/>
    </w:pPr>
    <w:rPr>
      <w:spacing w:val="-10"/>
      <w:kern w:val="32"/>
    </w:rPr>
  </w:style>
  <w:style w:type="paragraph" w:styleId="Heading4">
    <w:name w:val="heading 4"/>
    <w:basedOn w:val="HeadingBase"/>
    <w:next w:val="BodyText"/>
    <w:link w:val="Heading4Char"/>
    <w:qFormat/>
    <w:rsid w:val="00F2233A"/>
    <w:pPr>
      <w:spacing w:before="160" w:after="120"/>
      <w:outlineLvl w:val="3"/>
    </w:pPr>
    <w:rPr>
      <w:sz w:val="22"/>
    </w:rPr>
  </w:style>
  <w:style w:type="paragraph" w:styleId="Heading5">
    <w:name w:val="heading 5"/>
    <w:basedOn w:val="HeadingBase"/>
    <w:next w:val="Normal"/>
    <w:link w:val="Heading5Char"/>
    <w:qFormat/>
    <w:rsid w:val="00F2233A"/>
    <w:pPr>
      <w:spacing w:before="80"/>
      <w:outlineLvl w:val="4"/>
    </w:pPr>
    <w:rPr>
      <w:color w:val="918585"/>
      <w:sz w:val="20"/>
    </w:rPr>
  </w:style>
  <w:style w:type="paragraph" w:styleId="Heading6">
    <w:name w:val="heading 6"/>
    <w:basedOn w:val="HeadingBase"/>
    <w:next w:val="Normal"/>
    <w:link w:val="Heading6Char"/>
    <w:qFormat/>
    <w:rsid w:val="00F2233A"/>
    <w:pPr>
      <w:spacing w:before="60"/>
      <w:outlineLvl w:val="5"/>
    </w:pPr>
    <w:rPr>
      <w:color w:val="918585"/>
      <w:sz w:val="20"/>
    </w:rPr>
  </w:style>
  <w:style w:type="paragraph" w:styleId="Heading7">
    <w:name w:val="heading 7"/>
    <w:basedOn w:val="Normal"/>
    <w:next w:val="Normal"/>
    <w:link w:val="Heading7Char"/>
    <w:qFormat/>
    <w:rsid w:val="00F2233A"/>
    <w:pPr>
      <w:ind w:left="720"/>
      <w:outlineLvl w:val="6"/>
    </w:pPr>
    <w:rPr>
      <w:i/>
    </w:rPr>
  </w:style>
  <w:style w:type="paragraph" w:styleId="Heading8">
    <w:name w:val="heading 8"/>
    <w:basedOn w:val="Normal"/>
    <w:next w:val="Normal"/>
    <w:link w:val="Heading8Char"/>
    <w:qFormat/>
    <w:rsid w:val="00F2233A"/>
    <w:pPr>
      <w:ind w:left="720"/>
      <w:outlineLvl w:val="7"/>
    </w:pPr>
    <w:rPr>
      <w:i/>
    </w:rPr>
  </w:style>
  <w:style w:type="paragraph" w:styleId="Heading9">
    <w:name w:val="heading 9"/>
    <w:basedOn w:val="Normal"/>
    <w:next w:val="Normal"/>
    <w:link w:val="Heading9Char"/>
    <w:qFormat/>
    <w:rsid w:val="00F2233A"/>
    <w:pPr>
      <w:ind w:left="720"/>
      <w:outlineLvl w:val="8"/>
    </w:pPr>
    <w:rPr>
      <w:i/>
    </w:rPr>
  </w:style>
  <w:style w:type="character" w:default="1" w:styleId="DefaultParagraphFont">
    <w:name w:val="Default Paragraph Font"/>
    <w:uiPriority w:val="1"/>
    <w:unhideWhenUsed/>
    <w:rsid w:val="00F22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33A"/>
  </w:style>
  <w:style w:type="character" w:customStyle="1" w:styleId="Heading1Char">
    <w:name w:val="Heading 1 Char"/>
    <w:basedOn w:val="DefaultParagraphFont"/>
    <w:link w:val="Heading1"/>
    <w:rsid w:val="00F2233A"/>
    <w:rPr>
      <w:rFonts w:ascii="Times New Roman" w:eastAsia="Times New Roman" w:hAnsi="Times New Roman" w:cs="Times New Roman"/>
      <w:b/>
      <w:sz w:val="32"/>
      <w:szCs w:val="20"/>
      <w:lang w:eastAsia="en-US"/>
    </w:rPr>
  </w:style>
  <w:style w:type="paragraph" w:styleId="BodyText">
    <w:name w:val="Body Text"/>
    <w:basedOn w:val="Normal"/>
    <w:link w:val="BodyTextChar"/>
    <w:rsid w:val="00F223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33A"/>
    <w:rPr>
      <w:rFonts w:ascii="Times New Roman" w:eastAsia="Times New Roman" w:hAnsi="Times New Roman" w:cs="Times New Roman"/>
      <w:sz w:val="24"/>
      <w:lang w:val="en-US" w:eastAsia="en-US"/>
    </w:rPr>
  </w:style>
  <w:style w:type="paragraph" w:styleId="Footer">
    <w:name w:val="footer"/>
    <w:basedOn w:val="Normal"/>
    <w:link w:val="FooterChar"/>
    <w:rsid w:val="00F22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33A"/>
    <w:rPr>
      <w:rFonts w:ascii="Times New Roman" w:eastAsia="Times New Roman" w:hAnsi="Times New Roman" w:cs="Times New Roman"/>
      <w:sz w:val="16"/>
      <w:lang w:val="en-US" w:eastAsia="en-US"/>
    </w:rPr>
  </w:style>
  <w:style w:type="paragraph" w:styleId="List">
    <w:name w:val="List"/>
    <w:basedOn w:val="BodyText"/>
    <w:next w:val="BodyText"/>
    <w:rsid w:val="00F2233A"/>
    <w:pPr>
      <w:tabs>
        <w:tab w:val="left" w:pos="340"/>
      </w:tabs>
      <w:spacing w:before="60" w:after="60"/>
      <w:ind w:left="340" w:hanging="340"/>
    </w:pPr>
  </w:style>
  <w:style w:type="paragraph" w:styleId="ListBullet">
    <w:name w:val="List Bullet"/>
    <w:basedOn w:val="List"/>
    <w:rsid w:val="00F2233A"/>
    <w:pPr>
      <w:numPr>
        <w:numId w:val="14"/>
      </w:numPr>
      <w:tabs>
        <w:tab w:val="clear" w:pos="340"/>
      </w:tabs>
      <w:spacing w:before="40" w:after="40"/>
    </w:pPr>
  </w:style>
  <w:style w:type="character" w:customStyle="1" w:styleId="SpecialBold">
    <w:name w:val="Special Bold"/>
    <w:basedOn w:val="DefaultParagraphFont"/>
    <w:rsid w:val="00F2233A"/>
    <w:rPr>
      <w:b/>
      <w:spacing w:val="0"/>
    </w:rPr>
  </w:style>
  <w:style w:type="paragraph" w:styleId="ListBullet2">
    <w:name w:val="List Bullet 2"/>
    <w:basedOn w:val="List2"/>
    <w:rsid w:val="00F2233A"/>
    <w:pPr>
      <w:numPr>
        <w:numId w:val="15"/>
      </w:numPr>
      <w:tabs>
        <w:tab w:val="clear" w:pos="680"/>
      </w:tabs>
    </w:pPr>
  </w:style>
  <w:style w:type="paragraph" w:styleId="Header">
    <w:name w:val="header"/>
    <w:basedOn w:val="Normal"/>
    <w:link w:val="HeaderChar"/>
    <w:rsid w:val="00F22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3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233A"/>
    <w:pPr>
      <w:spacing w:before="240" w:after="120"/>
      <w:outlineLvl w:val="0"/>
    </w:pPr>
    <w:rPr>
      <w:rFonts w:ascii="Times New Roman" w:hAnsi="Times New Roman"/>
      <w:b/>
      <w:sz w:val="28"/>
    </w:rPr>
  </w:style>
  <w:style w:type="paragraph" w:customStyle="1" w:styleId="AllowPageBreak">
    <w:name w:val="AllowPageBreak"/>
    <w:rsid w:val="00F223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233A"/>
    <w:pPr>
      <w:tabs>
        <w:tab w:val="left" w:pos="680"/>
      </w:tabs>
      <w:spacing w:before="60" w:after="60"/>
      <w:ind w:left="680" w:hanging="340"/>
    </w:pPr>
  </w:style>
  <w:style w:type="paragraph" w:styleId="ListBullet3">
    <w:name w:val="List Bullet 3"/>
    <w:basedOn w:val="List3"/>
    <w:rsid w:val="00F2233A"/>
    <w:pPr>
      <w:numPr>
        <w:numId w:val="3"/>
      </w:numPr>
      <w:tabs>
        <w:tab w:val="clear" w:pos="1021"/>
      </w:tabs>
      <w:ind w:left="1037" w:hanging="357"/>
    </w:pPr>
  </w:style>
  <w:style w:type="character" w:customStyle="1" w:styleId="BoldandItalics">
    <w:name w:val="Bold and Italics"/>
    <w:qFormat/>
    <w:rsid w:val="00F2233A"/>
    <w:rPr>
      <w:b/>
      <w:i/>
      <w:u w:val="none"/>
    </w:rPr>
  </w:style>
  <w:style w:type="character" w:customStyle="1" w:styleId="Heading2Char">
    <w:name w:val="Heading 2 Char"/>
    <w:basedOn w:val="DefaultParagraphFont"/>
    <w:link w:val="Heading2"/>
    <w:rsid w:val="00F22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3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3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33A"/>
    <w:rPr>
      <w:rFonts w:ascii="Courier New" w:eastAsia="Times New Roman" w:hAnsi="Courier New" w:cs="Times New Roman"/>
      <w:i/>
      <w:szCs w:val="20"/>
      <w:lang w:val="en-US" w:eastAsia="en-US"/>
    </w:rPr>
  </w:style>
  <w:style w:type="paragraph" w:customStyle="1" w:styleId="HeadingBase">
    <w:name w:val="Heading Base"/>
    <w:rsid w:val="00F22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33A"/>
    <w:pPr>
      <w:tabs>
        <w:tab w:val="right" w:leader="dot" w:pos="9072"/>
      </w:tabs>
      <w:ind w:left="567"/>
    </w:pPr>
    <w:rPr>
      <w:szCs w:val="22"/>
    </w:rPr>
  </w:style>
  <w:style w:type="paragraph" w:customStyle="1" w:styleId="TOCBase">
    <w:name w:val="TOC Base"/>
    <w:rsid w:val="00F22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33A"/>
    <w:pPr>
      <w:tabs>
        <w:tab w:val="right" w:leader="dot" w:pos="9072"/>
      </w:tabs>
      <w:spacing w:before="40" w:after="40"/>
      <w:ind w:left="284"/>
    </w:pPr>
    <w:rPr>
      <w:rFonts w:ascii="Times New Roman" w:hAnsi="Times New Roman"/>
    </w:rPr>
  </w:style>
  <w:style w:type="paragraph" w:styleId="TOC1">
    <w:name w:val="toc 1"/>
    <w:basedOn w:val="TOCBase"/>
    <w:next w:val="Normal"/>
    <w:rsid w:val="00F223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33A"/>
    <w:pPr>
      <w:spacing w:before="5040"/>
      <w:jc w:val="center"/>
    </w:pPr>
    <w:rPr>
      <w:sz w:val="48"/>
      <w:szCs w:val="72"/>
      <w:lang w:val="en-US"/>
    </w:rPr>
  </w:style>
  <w:style w:type="character" w:customStyle="1" w:styleId="TitleChar">
    <w:name w:val="Title Char"/>
    <w:basedOn w:val="DefaultParagraphFont"/>
    <w:link w:val="Title"/>
    <w:rsid w:val="00F22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33A"/>
    <w:pPr>
      <w:tabs>
        <w:tab w:val="left" w:pos="3600"/>
        <w:tab w:val="left" w:pos="3958"/>
      </w:tabs>
    </w:pPr>
  </w:style>
  <w:style w:type="paragraph" w:customStyle="1" w:styleId="Note">
    <w:name w:val="Note"/>
    <w:basedOn w:val="BodyText"/>
    <w:rsid w:val="00F22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33A"/>
    <w:pPr>
      <w:framePr w:wrap="auto" w:hAnchor="text" w:y="6049"/>
    </w:pPr>
    <w:rPr>
      <w:color w:val="000000"/>
      <w:sz w:val="40"/>
    </w:rPr>
  </w:style>
  <w:style w:type="paragraph" w:customStyle="1" w:styleId="TOCTitle">
    <w:name w:val="TOCTitle"/>
    <w:basedOn w:val="Heading1"/>
    <w:rsid w:val="00F2233A"/>
    <w:pPr>
      <w:spacing w:after="240"/>
      <w:jc w:val="center"/>
      <w:outlineLvl w:val="9"/>
    </w:pPr>
    <w:rPr>
      <w:caps/>
    </w:rPr>
  </w:style>
  <w:style w:type="paragraph" w:customStyle="1" w:styleId="Version">
    <w:name w:val="Version"/>
    <w:rsid w:val="00F223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33A"/>
    <w:pPr>
      <w:keepNext w:val="0"/>
      <w:tabs>
        <w:tab w:val="right" w:pos="4176"/>
      </w:tabs>
      <w:ind w:left="198" w:hanging="198"/>
    </w:pPr>
    <w:rPr>
      <w:rFonts w:ascii="Garamond" w:hAnsi="Garamond"/>
    </w:rPr>
  </w:style>
  <w:style w:type="paragraph" w:styleId="IndexHeading">
    <w:name w:val="index heading"/>
    <w:basedOn w:val="Normal"/>
    <w:next w:val="Index1"/>
    <w:semiHidden/>
    <w:rsid w:val="00F2233A"/>
    <w:pPr>
      <w:spacing w:before="120" w:after="120"/>
    </w:pPr>
    <w:rPr>
      <w:rFonts w:ascii="Arial" w:hAnsi="Arial"/>
      <w:b/>
      <w:color w:val="918585"/>
      <w:sz w:val="24"/>
    </w:rPr>
  </w:style>
  <w:style w:type="paragraph" w:customStyle="1" w:styleId="Chapter">
    <w:name w:val="Chapter"/>
    <w:basedOn w:val="Normal"/>
    <w:rsid w:val="00F2233A"/>
    <w:pPr>
      <w:spacing w:before="240"/>
    </w:pPr>
    <w:rPr>
      <w:rFonts w:ascii="Times New Roman" w:hAnsi="Times New Roman"/>
      <w:smallCaps/>
      <w:spacing w:val="80"/>
      <w:sz w:val="28"/>
    </w:rPr>
  </w:style>
  <w:style w:type="paragraph" w:customStyle="1" w:styleId="InChapter">
    <w:name w:val="InChapter"/>
    <w:basedOn w:val="Heading3"/>
    <w:rsid w:val="00F2233A"/>
    <w:pPr>
      <w:spacing w:after="240"/>
      <w:outlineLvl w:val="9"/>
    </w:pPr>
    <w:rPr>
      <w:noProof/>
    </w:rPr>
  </w:style>
  <w:style w:type="paragraph" w:styleId="Index2">
    <w:name w:val="index 2"/>
    <w:basedOn w:val="Normal"/>
    <w:next w:val="Normal"/>
    <w:semiHidden/>
    <w:rsid w:val="00F2233A"/>
    <w:pPr>
      <w:tabs>
        <w:tab w:val="right" w:pos="4176"/>
      </w:tabs>
      <w:ind w:left="568" w:hanging="284"/>
    </w:pPr>
    <w:rPr>
      <w:rFonts w:ascii="Garamond" w:hAnsi="Garamond"/>
    </w:rPr>
  </w:style>
  <w:style w:type="paragraph" w:customStyle="1" w:styleId="Byline">
    <w:name w:val="Byline"/>
    <w:rsid w:val="00F22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33A"/>
    <w:pPr>
      <w:tabs>
        <w:tab w:val="clear" w:pos="3600"/>
        <w:tab w:val="clear" w:pos="3958"/>
      </w:tabs>
      <w:jc w:val="right"/>
    </w:pPr>
  </w:style>
  <w:style w:type="character" w:styleId="Emphasis">
    <w:name w:val="Emphasis"/>
    <w:basedOn w:val="DefaultParagraphFont"/>
    <w:qFormat/>
    <w:rsid w:val="00F2233A"/>
    <w:rPr>
      <w:i/>
    </w:rPr>
  </w:style>
  <w:style w:type="paragraph" w:styleId="Caption">
    <w:name w:val="caption"/>
    <w:basedOn w:val="BodyText"/>
    <w:next w:val="Normal"/>
    <w:qFormat/>
    <w:rsid w:val="00F2233A"/>
    <w:pPr>
      <w:framePr w:w="2268" w:hSpace="181" w:vSpace="181" w:wrap="around" w:vAnchor="text" w:hAnchor="page" w:x="1135" w:y="285" w:anchorLock="1"/>
    </w:pPr>
    <w:rPr>
      <w:i/>
    </w:rPr>
  </w:style>
  <w:style w:type="paragraph" w:customStyle="1" w:styleId="MiniTOCTitle">
    <w:name w:val="MiniTOCTitle"/>
    <w:basedOn w:val="Heading4"/>
    <w:rsid w:val="00F2233A"/>
    <w:pPr>
      <w:spacing w:before="240"/>
      <w:outlineLvl w:val="9"/>
    </w:pPr>
    <w:rPr>
      <w:noProof/>
      <w:sz w:val="24"/>
    </w:rPr>
  </w:style>
  <w:style w:type="paragraph" w:customStyle="1" w:styleId="MiniTOCItem">
    <w:name w:val="MiniTOCItem"/>
    <w:basedOn w:val="ListBullet"/>
    <w:rsid w:val="00F2233A"/>
    <w:pPr>
      <w:numPr>
        <w:numId w:val="0"/>
      </w:numPr>
      <w:tabs>
        <w:tab w:val="right" w:leader="dot" w:pos="6521"/>
      </w:tabs>
      <w:spacing w:before="0" w:after="0"/>
    </w:pPr>
  </w:style>
  <w:style w:type="paragraph" w:customStyle="1" w:styleId="TOFTitle">
    <w:name w:val="TOFTitle"/>
    <w:basedOn w:val="TOCTitle"/>
    <w:rsid w:val="00F2233A"/>
  </w:style>
  <w:style w:type="paragraph" w:styleId="TableofFigures">
    <w:name w:val="table of figures"/>
    <w:basedOn w:val="Normal"/>
    <w:next w:val="Normal"/>
    <w:semiHidden/>
    <w:rsid w:val="00F2233A"/>
    <w:pPr>
      <w:tabs>
        <w:tab w:val="right" w:leader="dot" w:pos="9072"/>
      </w:tabs>
      <w:ind w:left="970" w:hanging="403"/>
    </w:pPr>
    <w:rPr>
      <w:rFonts w:ascii="Times New Roman" w:hAnsi="Times New Roman"/>
      <w:b/>
    </w:rPr>
  </w:style>
  <w:style w:type="paragraph" w:styleId="ListNumber">
    <w:name w:val="List Number"/>
    <w:basedOn w:val="List"/>
    <w:rsid w:val="00F2233A"/>
    <w:pPr>
      <w:numPr>
        <w:numId w:val="12"/>
      </w:numPr>
    </w:pPr>
  </w:style>
  <w:style w:type="character" w:customStyle="1" w:styleId="WingdingSymbols">
    <w:name w:val="Wingding Symbols"/>
    <w:rsid w:val="00F2233A"/>
    <w:rPr>
      <w:rFonts w:ascii="Wingdings" w:hAnsi="Wingdings"/>
    </w:rPr>
  </w:style>
  <w:style w:type="paragraph" w:customStyle="1" w:styleId="TableHeading">
    <w:name w:val="Table Heading"/>
    <w:basedOn w:val="HeadingBase"/>
    <w:rsid w:val="00F2233A"/>
    <w:pPr>
      <w:keepLines/>
      <w:pBdr>
        <w:bottom w:val="single" w:sz="6" w:space="1" w:color="918585"/>
      </w:pBdr>
      <w:spacing w:before="240"/>
    </w:pPr>
  </w:style>
  <w:style w:type="character" w:customStyle="1" w:styleId="HotSpot">
    <w:name w:val="HotSpot"/>
    <w:rsid w:val="00F2233A"/>
    <w:rPr>
      <w:color w:val="0033CC"/>
      <w:u w:val="none"/>
    </w:rPr>
  </w:style>
  <w:style w:type="paragraph" w:customStyle="1" w:styleId="BodyTextRight">
    <w:name w:val="Body Text Right"/>
    <w:basedOn w:val="BodyText"/>
    <w:rsid w:val="00F2233A"/>
    <w:pPr>
      <w:spacing w:before="0" w:after="0"/>
      <w:jc w:val="right"/>
    </w:pPr>
  </w:style>
  <w:style w:type="paragraph" w:styleId="Index3">
    <w:name w:val="index 3"/>
    <w:basedOn w:val="ListNumber2"/>
    <w:next w:val="Normal"/>
    <w:semiHidden/>
    <w:rsid w:val="00F2233A"/>
    <w:pPr>
      <w:numPr>
        <w:numId w:val="0"/>
      </w:numPr>
      <w:tabs>
        <w:tab w:val="right" w:leader="dot" w:pos="4176"/>
      </w:tabs>
    </w:pPr>
  </w:style>
  <w:style w:type="paragraph" w:styleId="ListNumber2">
    <w:name w:val="List Number 2"/>
    <w:basedOn w:val="List2"/>
    <w:rsid w:val="00F2233A"/>
    <w:pPr>
      <w:numPr>
        <w:numId w:val="11"/>
      </w:numPr>
      <w:tabs>
        <w:tab w:val="clear" w:pos="1060"/>
      </w:tabs>
    </w:pPr>
  </w:style>
  <w:style w:type="paragraph" w:customStyle="1" w:styleId="MarginNote">
    <w:name w:val="Margin Note"/>
    <w:basedOn w:val="BodyText"/>
    <w:rsid w:val="00F22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3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33A"/>
    <w:rPr>
      <w:sz w:val="32"/>
    </w:rPr>
  </w:style>
  <w:style w:type="paragraph" w:customStyle="1" w:styleId="HeadingProcedure">
    <w:name w:val="Heading Procedure"/>
    <w:basedOn w:val="HeadingBase"/>
    <w:next w:val="Normal"/>
    <w:rsid w:val="00F2233A"/>
    <w:pPr>
      <w:tabs>
        <w:tab w:val="left" w:pos="0"/>
      </w:tabs>
      <w:spacing w:before="120" w:after="60"/>
    </w:pPr>
    <w:rPr>
      <w:i/>
      <w:color w:val="918585"/>
      <w:sz w:val="22"/>
    </w:rPr>
  </w:style>
  <w:style w:type="paragraph" w:customStyle="1" w:styleId="TableBodyText">
    <w:name w:val="Table Body Text"/>
    <w:basedOn w:val="BodyText"/>
    <w:rsid w:val="00F2233A"/>
    <w:pPr>
      <w:spacing w:before="60" w:after="60"/>
    </w:pPr>
  </w:style>
  <w:style w:type="paragraph" w:styleId="ListContinue">
    <w:name w:val="List Continue"/>
    <w:basedOn w:val="List"/>
    <w:rsid w:val="00F2233A"/>
    <w:pPr>
      <w:ind w:firstLine="0"/>
    </w:pPr>
  </w:style>
  <w:style w:type="paragraph" w:customStyle="1" w:styleId="ListNote">
    <w:name w:val="List Note"/>
    <w:basedOn w:val="List"/>
    <w:rsid w:val="00F2233A"/>
    <w:pPr>
      <w:pBdr>
        <w:top w:val="single" w:sz="6" w:space="2" w:color="918585"/>
        <w:bottom w:val="single" w:sz="6" w:space="2" w:color="918585"/>
      </w:pBdr>
      <w:tabs>
        <w:tab w:val="left" w:pos="1021"/>
      </w:tabs>
      <w:ind w:firstLine="0"/>
    </w:pPr>
  </w:style>
  <w:style w:type="paragraph" w:customStyle="1" w:styleId="Warning">
    <w:name w:val="Warning"/>
    <w:basedOn w:val="BodyText"/>
    <w:rsid w:val="00F2233A"/>
    <w:pPr>
      <w:shd w:val="clear" w:color="auto" w:fill="D9D9D9"/>
      <w:tabs>
        <w:tab w:val="left" w:pos="992"/>
      </w:tabs>
      <w:ind w:left="119" w:right="119"/>
    </w:pPr>
    <w:rPr>
      <w:sz w:val="20"/>
    </w:rPr>
  </w:style>
  <w:style w:type="paragraph" w:customStyle="1" w:styleId="MarginIcons">
    <w:name w:val="Margin Icons"/>
    <w:basedOn w:val="BodyText"/>
    <w:rsid w:val="00F22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33A"/>
    <w:rPr>
      <w:rFonts w:ascii="Courier New" w:hAnsi="Courier New"/>
    </w:rPr>
  </w:style>
  <w:style w:type="paragraph" w:customStyle="1" w:styleId="NoteBullet">
    <w:name w:val="Note Bullet"/>
    <w:basedOn w:val="Note"/>
    <w:rsid w:val="00F2233A"/>
    <w:pPr>
      <w:tabs>
        <w:tab w:val="clear" w:pos="680"/>
      </w:tabs>
      <w:spacing w:before="60" w:after="60"/>
    </w:pPr>
  </w:style>
  <w:style w:type="paragraph" w:customStyle="1" w:styleId="SubHeading2">
    <w:name w:val="SubHeading2"/>
    <w:basedOn w:val="HeadingBase"/>
    <w:rsid w:val="00F2233A"/>
    <w:pPr>
      <w:spacing w:before="240" w:after="60"/>
    </w:pPr>
    <w:rPr>
      <w:sz w:val="20"/>
    </w:rPr>
  </w:style>
  <w:style w:type="paragraph" w:customStyle="1" w:styleId="SubHeading1">
    <w:name w:val="SubHeading1"/>
    <w:basedOn w:val="HeadingBase"/>
    <w:rsid w:val="00F2233A"/>
    <w:pPr>
      <w:spacing w:before="240" w:after="60"/>
    </w:pPr>
    <w:rPr>
      <w:color w:val="918585"/>
      <w:sz w:val="22"/>
    </w:rPr>
  </w:style>
  <w:style w:type="paragraph" w:customStyle="1" w:styleId="SideHeading">
    <w:name w:val="Side Heading"/>
    <w:basedOn w:val="HeadingBase"/>
    <w:rsid w:val="00F22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33A"/>
    <w:pPr>
      <w:numPr>
        <w:numId w:val="13"/>
      </w:numPr>
    </w:pPr>
  </w:style>
  <w:style w:type="paragraph" w:styleId="PlainText">
    <w:name w:val="Plain Text"/>
    <w:basedOn w:val="Normal"/>
    <w:link w:val="PlainTextChar"/>
    <w:rsid w:val="00F2233A"/>
    <w:rPr>
      <w:sz w:val="20"/>
    </w:rPr>
  </w:style>
  <w:style w:type="character" w:customStyle="1" w:styleId="PlainTextChar">
    <w:name w:val="Plain Text Char"/>
    <w:basedOn w:val="DefaultParagraphFont"/>
    <w:link w:val="PlainText"/>
    <w:rsid w:val="00F223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33A"/>
    <w:rPr>
      <w:b/>
      <w:smallCaps/>
    </w:rPr>
  </w:style>
  <w:style w:type="paragraph" w:customStyle="1" w:styleId="TableListNumber">
    <w:name w:val="Table List Number"/>
    <w:basedOn w:val="ListNumber"/>
    <w:rsid w:val="00F2233A"/>
    <w:pPr>
      <w:numPr>
        <w:numId w:val="0"/>
      </w:numPr>
    </w:pPr>
  </w:style>
  <w:style w:type="paragraph" w:styleId="TOC4">
    <w:name w:val="toc 4"/>
    <w:basedOn w:val="TOCBase"/>
    <w:next w:val="Normal"/>
    <w:semiHidden/>
    <w:rsid w:val="00F2233A"/>
    <w:pPr>
      <w:tabs>
        <w:tab w:val="right" w:leader="dot" w:pos="9071"/>
      </w:tabs>
      <w:ind w:left="1701"/>
    </w:pPr>
  </w:style>
  <w:style w:type="paragraph" w:customStyle="1" w:styleId="ListAlpha">
    <w:name w:val="List Alpha"/>
    <w:basedOn w:val="List"/>
    <w:rsid w:val="00F2233A"/>
    <w:pPr>
      <w:numPr>
        <w:numId w:val="10"/>
      </w:numPr>
    </w:pPr>
  </w:style>
  <w:style w:type="paragraph" w:customStyle="1" w:styleId="ListAlpha2">
    <w:name w:val="List Alpha 2"/>
    <w:basedOn w:val="List2"/>
    <w:rsid w:val="00F2233A"/>
    <w:pPr>
      <w:numPr>
        <w:numId w:val="9"/>
      </w:numPr>
    </w:pPr>
  </w:style>
  <w:style w:type="paragraph" w:styleId="List3">
    <w:name w:val="List 3"/>
    <w:basedOn w:val="BodyText"/>
    <w:rsid w:val="00F2233A"/>
    <w:pPr>
      <w:tabs>
        <w:tab w:val="left" w:pos="1021"/>
      </w:tabs>
      <w:spacing w:before="60" w:after="60"/>
      <w:ind w:left="1020" w:hanging="340"/>
    </w:pPr>
  </w:style>
  <w:style w:type="paragraph" w:styleId="List4">
    <w:name w:val="List 4"/>
    <w:basedOn w:val="BodyText"/>
    <w:rsid w:val="00F2233A"/>
    <w:pPr>
      <w:tabs>
        <w:tab w:val="left" w:pos="1361"/>
      </w:tabs>
      <w:spacing w:before="60" w:after="60"/>
      <w:ind w:left="1361" w:hanging="340"/>
    </w:pPr>
  </w:style>
  <w:style w:type="paragraph" w:styleId="List5">
    <w:name w:val="List 5"/>
    <w:basedOn w:val="BodyText"/>
    <w:rsid w:val="00F2233A"/>
    <w:pPr>
      <w:tabs>
        <w:tab w:val="left" w:pos="1701"/>
      </w:tabs>
      <w:spacing w:before="60" w:after="60"/>
      <w:ind w:left="1701" w:hanging="340"/>
    </w:pPr>
  </w:style>
  <w:style w:type="paragraph" w:styleId="ListBullet4">
    <w:name w:val="List Bullet 4"/>
    <w:basedOn w:val="List4"/>
    <w:rsid w:val="00F2233A"/>
    <w:pPr>
      <w:numPr>
        <w:numId w:val="4"/>
      </w:numPr>
    </w:pPr>
  </w:style>
  <w:style w:type="paragraph" w:styleId="ListBullet5">
    <w:name w:val="List Bullet 5"/>
    <w:basedOn w:val="List5"/>
    <w:rsid w:val="00F2233A"/>
    <w:pPr>
      <w:numPr>
        <w:numId w:val="5"/>
      </w:numPr>
    </w:pPr>
  </w:style>
  <w:style w:type="paragraph" w:styleId="ListContinue2">
    <w:name w:val="List Continue 2"/>
    <w:basedOn w:val="List2"/>
    <w:rsid w:val="00F2233A"/>
    <w:pPr>
      <w:ind w:firstLine="0"/>
    </w:pPr>
  </w:style>
  <w:style w:type="paragraph" w:styleId="ListContinue3">
    <w:name w:val="List Continue 3"/>
    <w:basedOn w:val="List3"/>
    <w:rsid w:val="00F2233A"/>
    <w:pPr>
      <w:ind w:left="1021" w:firstLine="0"/>
    </w:pPr>
  </w:style>
  <w:style w:type="paragraph" w:styleId="ListContinue4">
    <w:name w:val="List Continue 4"/>
    <w:basedOn w:val="List4"/>
    <w:rsid w:val="00F2233A"/>
    <w:pPr>
      <w:ind w:firstLine="0"/>
    </w:pPr>
  </w:style>
  <w:style w:type="paragraph" w:styleId="ListContinue5">
    <w:name w:val="List Continue 5"/>
    <w:basedOn w:val="List5"/>
    <w:rsid w:val="00F2233A"/>
    <w:pPr>
      <w:ind w:firstLine="0"/>
    </w:pPr>
  </w:style>
  <w:style w:type="paragraph" w:styleId="ListNumber3">
    <w:name w:val="List Number 3"/>
    <w:basedOn w:val="List3"/>
    <w:rsid w:val="00F2233A"/>
    <w:pPr>
      <w:numPr>
        <w:numId w:val="6"/>
      </w:numPr>
    </w:pPr>
  </w:style>
  <w:style w:type="paragraph" w:styleId="ListNumber4">
    <w:name w:val="List Number 4"/>
    <w:basedOn w:val="List4"/>
    <w:rsid w:val="00F2233A"/>
    <w:pPr>
      <w:numPr>
        <w:numId w:val="7"/>
      </w:numPr>
    </w:pPr>
  </w:style>
  <w:style w:type="paragraph" w:styleId="ListNumber5">
    <w:name w:val="List Number 5"/>
    <w:basedOn w:val="List5"/>
    <w:rsid w:val="00F2233A"/>
    <w:pPr>
      <w:numPr>
        <w:numId w:val="8"/>
      </w:numPr>
    </w:pPr>
  </w:style>
  <w:style w:type="paragraph" w:styleId="BlockText">
    <w:name w:val="Block Text"/>
    <w:basedOn w:val="Normal"/>
    <w:rsid w:val="00F2233A"/>
    <w:pPr>
      <w:spacing w:after="120"/>
      <w:ind w:left="1440" w:right="1440"/>
    </w:pPr>
  </w:style>
  <w:style w:type="character" w:customStyle="1" w:styleId="Subscript">
    <w:name w:val="Subscript"/>
    <w:basedOn w:val="DefaultParagraphFont"/>
    <w:rsid w:val="00F2233A"/>
    <w:rPr>
      <w:sz w:val="16"/>
      <w:vertAlign w:val="subscript"/>
    </w:rPr>
  </w:style>
  <w:style w:type="character" w:customStyle="1" w:styleId="Superscript">
    <w:name w:val="Superscript"/>
    <w:basedOn w:val="DefaultParagraphFont"/>
    <w:rsid w:val="00F2233A"/>
    <w:rPr>
      <w:sz w:val="16"/>
      <w:vertAlign w:val="superscript"/>
    </w:rPr>
  </w:style>
  <w:style w:type="character" w:customStyle="1" w:styleId="Symbols">
    <w:name w:val="Symbols"/>
    <w:basedOn w:val="DefaultParagraphFont"/>
    <w:rsid w:val="00F2233A"/>
    <w:rPr>
      <w:rFonts w:ascii="Symbol" w:hAnsi="Symbol"/>
    </w:rPr>
  </w:style>
  <w:style w:type="character" w:customStyle="1" w:styleId="MenuOptions">
    <w:name w:val="Menu Options"/>
    <w:basedOn w:val="DefaultParagraphFont"/>
    <w:rsid w:val="00F2233A"/>
    <w:rPr>
      <w:rFonts w:ascii="Arial Narrow" w:hAnsi="Arial Narrow"/>
      <w:smallCaps/>
    </w:rPr>
  </w:style>
  <w:style w:type="character" w:customStyle="1" w:styleId="Buttons">
    <w:name w:val="Buttons"/>
    <w:basedOn w:val="DefaultParagraphFont"/>
    <w:rsid w:val="00F2233A"/>
    <w:rPr>
      <w:b/>
    </w:rPr>
  </w:style>
  <w:style w:type="character" w:customStyle="1" w:styleId="Underlined">
    <w:name w:val="Underlined"/>
    <w:basedOn w:val="DefaultParagraphFont"/>
    <w:rsid w:val="00F2233A"/>
    <w:rPr>
      <w:u w:val="single"/>
    </w:rPr>
  </w:style>
  <w:style w:type="paragraph" w:customStyle="1" w:styleId="TableBodyTextRight">
    <w:name w:val="Table Body Text Right"/>
    <w:basedOn w:val="TableBodyText"/>
    <w:rsid w:val="00F2233A"/>
    <w:pPr>
      <w:widowControl w:val="0"/>
      <w:autoSpaceDE w:val="0"/>
      <w:autoSpaceDN w:val="0"/>
      <w:adjustRightInd w:val="0"/>
      <w:jc w:val="right"/>
    </w:pPr>
    <w:rPr>
      <w:rFonts w:cs="Arial"/>
      <w:szCs w:val="18"/>
    </w:rPr>
  </w:style>
  <w:style w:type="paragraph" w:customStyle="1" w:styleId="CopyrightText">
    <w:name w:val="Copyright Text"/>
    <w:basedOn w:val="BodyText"/>
    <w:rsid w:val="00F2233A"/>
    <w:rPr>
      <w:sz w:val="18"/>
    </w:rPr>
  </w:style>
  <w:style w:type="paragraph" w:customStyle="1" w:styleId="BodySmallRight">
    <w:name w:val="Body Small Right"/>
    <w:basedOn w:val="BodyTextRight"/>
    <w:rsid w:val="00F2233A"/>
    <w:rPr>
      <w:sz w:val="18"/>
      <w:szCs w:val="18"/>
    </w:rPr>
  </w:style>
  <w:style w:type="paragraph" w:customStyle="1" w:styleId="MarginEdition">
    <w:name w:val="Margin Edition"/>
    <w:basedOn w:val="MarginNote"/>
    <w:rsid w:val="00F2233A"/>
    <w:pPr>
      <w:spacing w:before="0" w:after="0"/>
    </w:pPr>
    <w:rPr>
      <w:rFonts w:ascii="Times New Roman" w:hAnsi="Times New Roman"/>
      <w:color w:val="999999"/>
    </w:rPr>
  </w:style>
  <w:style w:type="paragraph" w:customStyle="1" w:styleId="Spacer">
    <w:name w:val="Spacer"/>
    <w:basedOn w:val="Normal"/>
    <w:rsid w:val="00F2233A"/>
    <w:rPr>
      <w:sz w:val="2"/>
      <w:szCs w:val="2"/>
    </w:rPr>
  </w:style>
  <w:style w:type="character" w:customStyle="1" w:styleId="Small">
    <w:name w:val="Small"/>
    <w:basedOn w:val="DefaultParagraphFont"/>
    <w:rsid w:val="00F2233A"/>
    <w:rPr>
      <w:sz w:val="16"/>
    </w:rPr>
  </w:style>
  <w:style w:type="paragraph" w:customStyle="1" w:styleId="WideTable">
    <w:name w:val="Wide Table"/>
    <w:basedOn w:val="Normal"/>
    <w:rsid w:val="00F2233A"/>
    <w:pPr>
      <w:ind w:left="-1418"/>
    </w:pPr>
    <w:rPr>
      <w:sz w:val="2"/>
      <w:szCs w:val="2"/>
    </w:rPr>
  </w:style>
  <w:style w:type="character" w:styleId="PageNumber">
    <w:name w:val="page number"/>
    <w:basedOn w:val="DefaultParagraphFont"/>
    <w:rsid w:val="00F2233A"/>
  </w:style>
  <w:style w:type="paragraph" w:styleId="Quote">
    <w:name w:val="Quote"/>
    <w:basedOn w:val="Heading1"/>
    <w:link w:val="QuoteChar"/>
    <w:qFormat/>
    <w:rsid w:val="00F2233A"/>
    <w:rPr>
      <w:b w:val="0"/>
      <w:sz w:val="72"/>
      <w:szCs w:val="72"/>
      <w:lang w:val="en-NZ"/>
    </w:rPr>
  </w:style>
  <w:style w:type="character" w:customStyle="1" w:styleId="QuoteChar">
    <w:name w:val="Quote Char"/>
    <w:basedOn w:val="DefaultParagraphFont"/>
    <w:link w:val="Quote"/>
    <w:rsid w:val="00F22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33A"/>
    <w:pPr>
      <w:pageBreakBefore/>
    </w:pPr>
  </w:style>
  <w:style w:type="paragraph" w:customStyle="1" w:styleId="Border">
    <w:name w:val="Border"/>
    <w:basedOn w:val="Normal"/>
    <w:qFormat/>
    <w:rsid w:val="00F22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33A"/>
    <w:rPr>
      <w:b/>
      <w:bCs/>
      <w:i/>
      <w:iCs/>
      <w:color w:val="auto"/>
    </w:rPr>
  </w:style>
  <w:style w:type="paragraph" w:styleId="IntenseQuote">
    <w:name w:val="Intense Quote"/>
    <w:basedOn w:val="Normal"/>
    <w:next w:val="Normal"/>
    <w:link w:val="IntenseQuoteChar"/>
    <w:uiPriority w:val="30"/>
    <w:qFormat/>
    <w:rsid w:val="00F22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3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33A"/>
    <w:rPr>
      <w:smallCaps/>
      <w:color w:val="auto"/>
      <w:u w:val="single"/>
    </w:rPr>
  </w:style>
  <w:style w:type="character" w:styleId="IntenseReference">
    <w:name w:val="Intense Reference"/>
    <w:basedOn w:val="DefaultParagraphFont"/>
    <w:uiPriority w:val="32"/>
    <w:qFormat/>
    <w:rsid w:val="00F2233A"/>
    <w:rPr>
      <w:b/>
      <w:bCs/>
      <w:smallCaps/>
      <w:color w:val="auto"/>
      <w:spacing w:val="5"/>
      <w:u w:val="single"/>
    </w:rPr>
  </w:style>
  <w:style w:type="paragraph" w:customStyle="1" w:styleId="2ColumnHeading">
    <w:name w:val="2Column Heading"/>
    <w:basedOn w:val="BodyText"/>
    <w:qFormat/>
    <w:rsid w:val="00F2233A"/>
    <w:pPr>
      <w:spacing w:after="60"/>
      <w:ind w:left="-2268"/>
    </w:pPr>
    <w:rPr>
      <w:b/>
    </w:rPr>
  </w:style>
  <w:style w:type="paragraph" w:customStyle="1" w:styleId="Heading1TOC">
    <w:name w:val="Heading1 TOC"/>
    <w:basedOn w:val="Normal"/>
    <w:qFormat/>
    <w:rsid w:val="00F2233A"/>
    <w:pPr>
      <w:spacing w:before="240" w:after="120"/>
    </w:pPr>
    <w:rPr>
      <w:rFonts w:ascii="Times New Roman" w:hAnsi="Times New Roman"/>
      <w:b/>
      <w:sz w:val="32"/>
    </w:rPr>
  </w:style>
  <w:style w:type="paragraph" w:customStyle="1" w:styleId="Heading2TOC">
    <w:name w:val="Heading2 TOC"/>
    <w:basedOn w:val="Normal"/>
    <w:qFormat/>
    <w:rsid w:val="00F2233A"/>
    <w:pPr>
      <w:spacing w:before="240" w:after="60"/>
    </w:pPr>
    <w:rPr>
      <w:rFonts w:ascii="Times New Roman" w:hAnsi="Times New Roman"/>
      <w:b/>
      <w:sz w:val="28"/>
    </w:rPr>
  </w:style>
  <w:style w:type="character" w:customStyle="1" w:styleId="Underline">
    <w:name w:val="Underline"/>
    <w:basedOn w:val="DefaultParagraphFont"/>
    <w:qFormat/>
    <w:rsid w:val="00F2233A"/>
    <w:rPr>
      <w:u w:val="single"/>
    </w:rPr>
  </w:style>
  <w:style w:type="paragraph" w:styleId="BalloonText">
    <w:name w:val="Balloon Text"/>
    <w:basedOn w:val="Normal"/>
    <w:link w:val="BalloonTextChar"/>
    <w:rsid w:val="00F2233A"/>
    <w:rPr>
      <w:rFonts w:ascii="Tahoma" w:hAnsi="Tahoma" w:cs="Tahoma"/>
      <w:sz w:val="16"/>
      <w:szCs w:val="16"/>
    </w:rPr>
  </w:style>
  <w:style w:type="character" w:customStyle="1" w:styleId="BalloonTextChar">
    <w:name w:val="Balloon Text Char"/>
    <w:basedOn w:val="DefaultParagraphFont"/>
    <w:link w:val="BalloonText"/>
    <w:rsid w:val="00F223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3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3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2355</Words>
  <Characters>15362</Characters>
  <Application>Microsoft Office Word</Application>
  <DocSecurity>0</DocSecurity>
  <Lines>557</Lines>
  <Paragraphs>329</Paragraphs>
  <ScaleCrop>false</ScaleCrop>
  <Company>Author-it Software Corporation Ltd.</Company>
  <LinksUpToDate>false</LinksUpToDate>
  <CharactersWithSpaces>17616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CPCCWP3002A Apply waterproofing process to internal wet areas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