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3BD7" w:rsidP="009E3BD7">
      <w:pPr>
        <w:pStyle w:val="Title"/>
      </w:pPr>
      <w:r>
        <w:fldChar w:fldCharType="begin"/>
      </w:r>
      <w:r>
        <w:instrText xml:space="preserve"> TITLE   \* MERGEFORMAT </w:instrText>
      </w:r>
      <w:r>
        <w:fldChar w:fldCharType="separate"/>
      </w:r>
      <w:r>
        <w:t>CPCCWP2004A Prepare surfaces for waterproofing application</w:t>
      </w:r>
      <w:r>
        <w:fldChar w:fldCharType="end"/>
      </w:r>
    </w:p>
    <w:p w:rsidR="009E3BD7" w:rsidP="009E3BD7">
      <w:pPr>
        <w:pStyle w:val="Version"/>
        <w:sectPr w:rsidSect="00A430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3036" w:rsidP="00A43036">
      <w:pPr>
        <w:pStyle w:val="SuperHeading"/>
      </w:pPr>
      <w:r w:rsidRPr="00A43036">
        <w:t>CPCCWP2004A Prepare surfaces for waterproofing application</w:t>
      </w:r>
    </w:p>
    <w:p w:rsidR="00000000" w:rsidRPr="00A43036" w:rsidP="00A43036">
      <w:pPr>
        <w:pStyle w:val="Heading1"/>
      </w:pPr>
      <w:bookmarkStart w:id="1" w:name="O_269782"/>
      <w:bookmarkEnd w:id="1"/>
      <w:r w:rsidRPr="00A43036">
        <w:t>Modification History</w:t>
      </w:r>
    </w:p>
    <w:p w:rsidR="00000000" w:rsidRPr="00A43036" w:rsidP="00A43036">
      <w:pPr>
        <w:pStyle w:val="BodyText"/>
      </w:pPr>
      <w:r w:rsidRPr="00A43036">
        <w:t>Not Applicable</w:t>
      </w:r>
    </w:p>
    <w:p w:rsidR="00000000" w:rsidRPr="00A43036" w:rsidP="00A43036">
      <w:pPr>
        <w:pStyle w:val="AllowPageBreak"/>
      </w:pPr>
    </w:p>
    <w:p w:rsidR="00000000" w:rsidRPr="00A43036" w:rsidP="00A43036">
      <w:pPr>
        <w:pStyle w:val="Heading1"/>
      </w:pPr>
      <w:bookmarkStart w:id="2" w:name="O_199249"/>
      <w:bookmarkEnd w:id="2"/>
      <w:r w:rsidRPr="00A43036">
        <w:t>Unit Descriptor</w:t>
      </w:r>
    </w:p>
    <w:tbl>
      <w:tblPr>
        <w:tblW w:w="0" w:type="auto"/>
        <w:tblLayout w:type="fixed"/>
        <w:tblCellMar>
          <w:left w:w="62" w:type="dxa"/>
          <w:right w:w="62" w:type="dxa"/>
        </w:tblCellMar>
        <w:tblLook w:val="0000"/>
      </w:tblPr>
      <w:tblGrid>
        <w:gridCol w:w="2509"/>
        <w:gridCol w:w="6013"/>
      </w:tblGrid>
      <w:tr w:rsidTr="009E3BD7">
        <w:tblPrEx>
          <w:tblW w:w="0" w:type="auto"/>
          <w:tblLayout w:type="fixed"/>
          <w:tblCellMar>
            <w:left w:w="62" w:type="dxa"/>
            <w:right w:w="62" w:type="dxa"/>
          </w:tblCellMar>
          <w:tblLook w:val="0000"/>
        </w:tblPrEx>
        <w:tc>
          <w:tcPr>
            <w:tcW w:w="2509" w:type="dxa"/>
            <w:tcBorders>
              <w:top w:val="nil"/>
              <w:left w:val="nil"/>
              <w:bottom w:val="nil"/>
              <w:right w:val="nil"/>
            </w:tcBorders>
            <w:tcMar>
              <w:top w:w="0" w:type="dxa"/>
              <w:left w:w="62" w:type="dxa"/>
              <w:bottom w:w="0" w:type="dxa"/>
              <w:right w:w="62" w:type="dxa"/>
            </w:tcMar>
          </w:tcPr>
          <w:p w:rsidR="00000000" w:rsidP="00A43036">
            <w:pPr>
              <w:pStyle w:val="BodyText"/>
              <w:rPr>
                <w:lang w:val="en-NZ"/>
              </w:rPr>
            </w:pPr>
            <w:r w:rsidRPr="00A43036">
              <w:rPr>
                <w:rStyle w:val="SpecialBold"/>
              </w:rPr>
              <w:t>Unit descriptor</w:t>
            </w:r>
          </w:p>
        </w:tc>
        <w:tc>
          <w:tcPr>
            <w:tcW w:w="6013" w:type="dxa"/>
            <w:tcBorders>
              <w:top w:val="nil"/>
              <w:left w:val="nil"/>
              <w:bottom w:val="nil"/>
              <w:right w:val="nil"/>
            </w:tcBorders>
            <w:tcMar>
              <w:top w:w="0" w:type="dxa"/>
              <w:left w:w="62" w:type="dxa"/>
              <w:bottom w:w="0" w:type="dxa"/>
              <w:right w:w="62" w:type="dxa"/>
            </w:tcMar>
          </w:tcPr>
          <w:p w:rsidR="00000000" w:rsidRPr="00A43036" w:rsidP="00A43036">
            <w:pPr>
              <w:pStyle w:val="BodyText"/>
            </w:pPr>
            <w:r w:rsidRPr="00A43036">
              <w:t>This unit of competency specifies the outcomes required to repair and prepare different materi</w:t>
            </w:r>
            <w:r w:rsidRPr="00A43036">
              <w:t>al surfaces that form part of the application of waterproofing within the construction process.</w:t>
            </w:r>
          </w:p>
          <w:p w:rsidR="00000000" w:rsidRPr="00A43036" w:rsidP="00A43036">
            <w:pPr>
              <w:pStyle w:val="BodyText"/>
            </w:pPr>
            <w:r w:rsidRPr="00A43036">
              <w:t>It includes the inspection, preparation for, and repair and finishing of surfaces prior to the application of the waterproofing process.</w:t>
            </w:r>
          </w:p>
        </w:tc>
      </w:tr>
    </w:tbl>
    <w:p w:rsidR="009E3BD7" w:rsidP="00A43036">
      <w:pPr>
        <w:pStyle w:val="BodyText"/>
      </w:pPr>
    </w:p>
    <w:p w:rsidR="009E3BD7" w:rsidP="00A43036">
      <w:pPr>
        <w:pStyle w:val="BodyText"/>
      </w:pPr>
    </w:p>
    <w:p w:rsidR="00000000" w:rsidRPr="00A43036" w:rsidP="00A43036">
      <w:pPr>
        <w:pStyle w:val="Heading1"/>
      </w:pPr>
      <w:bookmarkStart w:id="3" w:name="O_199253"/>
      <w:bookmarkEnd w:id="3"/>
      <w:r w:rsidRPr="00A43036">
        <w:t>Application of the Unit</w:t>
      </w:r>
    </w:p>
    <w:tbl>
      <w:tblPr>
        <w:tblW w:w="0" w:type="auto"/>
        <w:tblLayout w:type="fixed"/>
        <w:tblCellMar>
          <w:left w:w="62" w:type="dxa"/>
          <w:right w:w="62" w:type="dxa"/>
        </w:tblCellMar>
        <w:tblLook w:val="0000"/>
      </w:tblPr>
      <w:tblGrid>
        <w:gridCol w:w="2578"/>
        <w:gridCol w:w="5944"/>
      </w:tblGrid>
      <w:tr w:rsidTr="009E3BD7">
        <w:tblPrEx>
          <w:tblW w:w="0" w:type="auto"/>
          <w:tblLayout w:type="fixed"/>
          <w:tblCellMar>
            <w:left w:w="62" w:type="dxa"/>
            <w:right w:w="62" w:type="dxa"/>
          </w:tblCellMar>
          <w:tblLook w:val="0000"/>
        </w:tblPrEx>
        <w:trPr>
          <w:tblHeader/>
        </w:trPr>
        <w:tc>
          <w:tcPr>
            <w:tcW w:w="2578" w:type="dxa"/>
            <w:tcBorders>
              <w:top w:val="nil"/>
              <w:left w:val="nil"/>
              <w:bottom w:val="nil"/>
              <w:right w:val="nil"/>
            </w:tcBorders>
            <w:tcMar>
              <w:top w:w="0" w:type="dxa"/>
              <w:left w:w="62" w:type="dxa"/>
              <w:bottom w:w="0" w:type="dxa"/>
              <w:right w:w="62" w:type="dxa"/>
            </w:tcMar>
          </w:tcPr>
          <w:p w:rsidR="00000000" w:rsidP="00A43036">
            <w:pPr>
              <w:pStyle w:val="BodyText"/>
              <w:rPr>
                <w:lang w:val="en-NZ"/>
              </w:rPr>
            </w:pPr>
            <w:r w:rsidRPr="00A43036">
              <w:rPr>
                <w:rStyle w:val="SpecialBold"/>
              </w:rPr>
              <w:t>Application of the unit</w:t>
            </w:r>
          </w:p>
        </w:tc>
        <w:tc>
          <w:tcPr>
            <w:tcW w:w="5944" w:type="dxa"/>
            <w:tcBorders>
              <w:top w:val="nil"/>
              <w:left w:val="nil"/>
              <w:bottom w:val="nil"/>
              <w:right w:val="nil"/>
            </w:tcBorders>
            <w:tcMar>
              <w:top w:w="0" w:type="dxa"/>
              <w:left w:w="62" w:type="dxa"/>
              <w:bottom w:w="0" w:type="dxa"/>
              <w:right w:w="62" w:type="dxa"/>
            </w:tcMar>
          </w:tcPr>
          <w:p w:rsidR="00000000" w:rsidRPr="00A43036" w:rsidP="00A43036">
            <w:pPr>
              <w:pStyle w:val="BodyText"/>
            </w:pPr>
            <w:r w:rsidRPr="00A43036">
              <w:t xml:space="preserve">This unit of competency supports the attainment of skills and knowledge to prepare surfaces for waterproofing application while working with others as a member of a team. </w:t>
            </w:r>
          </w:p>
        </w:tc>
      </w:tr>
    </w:tbl>
    <w:p w:rsidR="009E3BD7" w:rsidP="00A43036">
      <w:pPr>
        <w:pStyle w:val="BodyText"/>
      </w:pPr>
    </w:p>
    <w:p w:rsidR="009E3BD7" w:rsidP="00A43036">
      <w:pPr>
        <w:pStyle w:val="BodyText"/>
      </w:pPr>
    </w:p>
    <w:p w:rsidR="00000000" w:rsidRPr="00A43036" w:rsidP="00A43036">
      <w:pPr>
        <w:pStyle w:val="Heading1"/>
      </w:pPr>
      <w:bookmarkStart w:id="4" w:name="O_278042"/>
      <w:bookmarkEnd w:id="4"/>
      <w:r w:rsidRPr="00A43036">
        <w:t>Licensing/Regula</w:t>
      </w:r>
      <w:r w:rsidRPr="00A43036">
        <w:t>tory Information</w:t>
      </w:r>
    </w:p>
    <w:p w:rsidR="00000000" w:rsidRPr="00A43036" w:rsidP="00A43036">
      <w:pPr>
        <w:pStyle w:val="BodyText"/>
      </w:pPr>
      <w:r w:rsidRPr="00A43036">
        <w:t>Not Applicable</w:t>
      </w:r>
    </w:p>
    <w:p w:rsidR="00000000" w:rsidRPr="00A43036" w:rsidP="00A43036">
      <w:pPr>
        <w:pStyle w:val="AllowPageBreak"/>
      </w:pPr>
    </w:p>
    <w:p w:rsidR="00000000" w:rsidRPr="00A43036" w:rsidP="00A43036">
      <w:pPr>
        <w:pStyle w:val="Heading1"/>
      </w:pPr>
      <w:bookmarkStart w:id="5" w:name="O_199251"/>
      <w:bookmarkEnd w:id="5"/>
      <w:r w:rsidRPr="00A43036">
        <w:t>Pre-Requisites</w:t>
      </w:r>
    </w:p>
    <w:tbl>
      <w:tblPr>
        <w:tblW w:w="0" w:type="auto"/>
        <w:tblLayout w:type="fixed"/>
        <w:tblCellMar>
          <w:left w:w="62" w:type="dxa"/>
          <w:right w:w="62" w:type="dxa"/>
        </w:tblCellMar>
        <w:tblLook w:val="0000"/>
      </w:tblPr>
      <w:tblGrid>
        <w:gridCol w:w="2537"/>
        <w:gridCol w:w="2737"/>
        <w:gridCol w:w="3248"/>
      </w:tblGrid>
      <w:tr w:rsidTr="009E3BD7">
        <w:tblPrEx>
          <w:tblW w:w="0" w:type="auto"/>
          <w:tblLayout w:type="fixed"/>
          <w:tblCellMar>
            <w:left w:w="62" w:type="dxa"/>
            <w:right w:w="62" w:type="dxa"/>
          </w:tblCellMar>
          <w:tblLook w:val="0000"/>
        </w:tblPrEx>
        <w:trPr>
          <w:tblHeader/>
        </w:trPr>
        <w:tc>
          <w:tcPr>
            <w:tcW w:w="2537" w:type="dxa"/>
            <w:tcBorders>
              <w:top w:val="nil"/>
              <w:left w:val="nil"/>
              <w:bottom w:val="nil"/>
              <w:right w:val="nil"/>
            </w:tcBorders>
            <w:tcMar>
              <w:top w:w="0" w:type="dxa"/>
              <w:left w:w="62" w:type="dxa"/>
              <w:bottom w:w="0" w:type="dxa"/>
              <w:right w:w="62" w:type="dxa"/>
            </w:tcMar>
          </w:tcPr>
          <w:p w:rsidR="00000000" w:rsidP="00A43036">
            <w:pPr>
              <w:pStyle w:val="BodyText"/>
              <w:rPr>
                <w:lang w:val="en-NZ"/>
              </w:rPr>
            </w:pPr>
            <w:r w:rsidRPr="00A43036">
              <w:rPr>
                <w:rStyle w:val="SpecialBold"/>
              </w:rPr>
              <w:t>Prerequisite units</w:t>
            </w:r>
          </w:p>
        </w:tc>
        <w:tc>
          <w:tcPr>
            <w:tcW w:w="5985" w:type="dxa"/>
            <w:gridSpan w:val="2"/>
            <w:tcBorders>
              <w:top w:val="nil"/>
              <w:left w:val="nil"/>
              <w:bottom w:val="nil"/>
              <w:right w:val="nil"/>
            </w:tcBorders>
            <w:tcMar>
              <w:top w:w="0" w:type="dxa"/>
              <w:left w:w="62" w:type="dxa"/>
              <w:bottom w:w="0" w:type="dxa"/>
              <w:right w:w="62" w:type="dxa"/>
            </w:tcMar>
          </w:tcPr>
          <w:p w:rsidR="00000000" w:rsidP="00A43036">
            <w:pPr>
              <w:pStyle w:val="BodyText"/>
              <w:rPr>
                <w:lang w:val="en-NZ"/>
              </w:rPr>
            </w:pPr>
          </w:p>
        </w:tc>
      </w:tr>
      <w:tr w:rsidTr="009E3BD7">
        <w:tblPrEx>
          <w:tblW w:w="0" w:type="auto"/>
          <w:tblLayout w:type="fixed"/>
          <w:tblCellMar>
            <w:left w:w="62" w:type="dxa"/>
            <w:right w:w="62" w:type="dxa"/>
          </w:tblCellMar>
          <w:tblLook w:val="0000"/>
        </w:tblPrEx>
        <w:tc>
          <w:tcPr>
            <w:tcW w:w="25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A43036">
            <w:pPr>
              <w:pStyle w:val="BodyText"/>
              <w:rPr>
                <w:lang w:val="en-NZ"/>
              </w:rPr>
            </w:pPr>
            <w:r w:rsidRPr="00A43036">
              <w:t>CPCCOHS2001A</w:t>
            </w:r>
          </w:p>
        </w:tc>
        <w:tc>
          <w:tcPr>
            <w:tcW w:w="3248" w:type="dxa"/>
            <w:tcBorders>
              <w:top w:val="nil"/>
              <w:left w:val="nil"/>
              <w:bottom w:val="nil"/>
              <w:right w:val="nil"/>
            </w:tcBorders>
            <w:tcMar>
              <w:top w:w="0" w:type="dxa"/>
              <w:left w:w="62" w:type="dxa"/>
              <w:bottom w:w="0" w:type="dxa"/>
              <w:right w:w="62" w:type="dxa"/>
            </w:tcMar>
          </w:tcPr>
          <w:p w:rsidR="00000000" w:rsidP="00A43036">
            <w:pPr>
              <w:pStyle w:val="BodyText"/>
              <w:rPr>
                <w:lang w:val="en-NZ"/>
              </w:rPr>
            </w:pPr>
            <w:r w:rsidRPr="00A43036">
              <w:t>Apply OHS requirements, policies and procedures in the construction industry</w:t>
            </w:r>
          </w:p>
        </w:tc>
      </w:tr>
      <w:tr w:rsidTr="009E3BD7">
        <w:tblPrEx>
          <w:tblW w:w="0" w:type="auto"/>
          <w:tblLayout w:type="fixed"/>
          <w:tblCellMar>
            <w:left w:w="62" w:type="dxa"/>
            <w:right w:w="62" w:type="dxa"/>
          </w:tblCellMar>
          <w:tblLook w:val="0000"/>
        </w:tblPrEx>
        <w:tc>
          <w:tcPr>
            <w:tcW w:w="25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48" w:type="dxa"/>
            <w:tcBorders>
              <w:top w:val="nil"/>
              <w:left w:val="nil"/>
              <w:bottom w:val="nil"/>
              <w:right w:val="nil"/>
            </w:tcBorders>
            <w:tcMar>
              <w:top w:w="0" w:type="dxa"/>
              <w:left w:w="62" w:type="dxa"/>
              <w:bottom w:w="0" w:type="dxa"/>
              <w:right w:w="62" w:type="dxa"/>
            </w:tcMar>
          </w:tcPr>
          <w:p w:rsidR="00000000" w:rsidRPr="00A43036" w:rsidP="00A43036">
            <w:pPr>
              <w:pStyle w:val="BodyText"/>
            </w:pPr>
          </w:p>
        </w:tc>
      </w:tr>
    </w:tbl>
    <w:p w:rsidR="009E3BD7" w:rsidP="00A43036">
      <w:pPr>
        <w:pStyle w:val="BodyText"/>
      </w:pPr>
    </w:p>
    <w:p w:rsidR="009E3BD7" w:rsidP="00A43036">
      <w:pPr>
        <w:pStyle w:val="BodyText"/>
      </w:pPr>
    </w:p>
    <w:p w:rsidR="00000000" w:rsidRPr="00A43036" w:rsidP="00A43036">
      <w:pPr>
        <w:pStyle w:val="Heading1"/>
      </w:pPr>
      <w:bookmarkStart w:id="6" w:name="O_199250"/>
      <w:bookmarkEnd w:id="6"/>
      <w:r w:rsidRPr="00A43036">
        <w:t>Employability Skills Information</w:t>
      </w:r>
    </w:p>
    <w:tbl>
      <w:tblPr>
        <w:tblW w:w="0" w:type="auto"/>
        <w:tblLayout w:type="fixed"/>
        <w:tblCellMar>
          <w:left w:w="62" w:type="dxa"/>
          <w:right w:w="62" w:type="dxa"/>
        </w:tblCellMar>
        <w:tblLook w:val="0000"/>
      </w:tblPr>
      <w:tblGrid>
        <w:gridCol w:w="2624"/>
        <w:gridCol w:w="5898"/>
      </w:tblGrid>
      <w:tr w:rsidTr="009E3BD7">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A43036">
            <w:pPr>
              <w:pStyle w:val="BodyText"/>
              <w:rPr>
                <w:lang w:val="en-NZ"/>
              </w:rPr>
            </w:pPr>
            <w:r w:rsidRPr="00A43036">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A43036" w:rsidP="00A43036">
            <w:pPr>
              <w:pStyle w:val="BodyText"/>
            </w:pPr>
            <w:r w:rsidRPr="00A43036">
              <w:t>This unit contains employability skills.</w:t>
            </w:r>
          </w:p>
        </w:tc>
      </w:tr>
    </w:tbl>
    <w:p w:rsidR="009E3BD7" w:rsidP="00A43036">
      <w:pPr>
        <w:pStyle w:val="BodyText"/>
      </w:pPr>
    </w:p>
    <w:p w:rsidR="009E3BD7" w:rsidP="00A43036">
      <w:pPr>
        <w:pStyle w:val="BodyText"/>
      </w:pPr>
    </w:p>
    <w:p w:rsidR="00000000" w:rsidRPr="00A43036" w:rsidP="00A43036">
      <w:pPr>
        <w:pStyle w:val="Heading1"/>
      </w:pPr>
      <w:bookmarkStart w:id="7" w:name="O_287828"/>
      <w:bookmarkEnd w:id="7"/>
      <w:r w:rsidRPr="00A43036">
        <w:t>Elements and Performance Criteria Pre-Content</w:t>
      </w:r>
    </w:p>
    <w:tbl>
      <w:tblPr>
        <w:tblW w:w="0" w:type="auto"/>
        <w:tblLayout w:type="fixed"/>
        <w:tblCellMar>
          <w:left w:w="62" w:type="dxa"/>
          <w:right w:w="62" w:type="dxa"/>
        </w:tblCellMar>
        <w:tblLook w:val="0000"/>
      </w:tblPr>
      <w:tblGrid>
        <w:gridCol w:w="2467"/>
        <w:gridCol w:w="6055"/>
      </w:tblGrid>
      <w:tr w:rsidTr="009E3BD7">
        <w:tblPrEx>
          <w:tblW w:w="0" w:type="auto"/>
          <w:tblLayout w:type="fixed"/>
          <w:tblCellMar>
            <w:left w:w="62" w:type="dxa"/>
            <w:right w:w="62" w:type="dxa"/>
          </w:tblCellMar>
          <w:tblLook w:val="0000"/>
        </w:tblPrEx>
        <w:tc>
          <w:tcPr>
            <w:tcW w:w="2467" w:type="dxa"/>
            <w:tcBorders>
              <w:top w:val="single" w:sz="6" w:space="0" w:color="auto"/>
              <w:left w:val="nil"/>
              <w:bottom w:val="nil"/>
              <w:right w:val="nil"/>
            </w:tcBorders>
            <w:tcMar>
              <w:top w:w="0" w:type="dxa"/>
              <w:left w:w="62" w:type="dxa"/>
              <w:bottom w:w="0" w:type="dxa"/>
              <w:right w:w="62" w:type="dxa"/>
            </w:tcMar>
          </w:tcPr>
          <w:p w:rsidR="00000000" w:rsidP="00A43036">
            <w:pPr>
              <w:pStyle w:val="BodyText"/>
              <w:rPr>
                <w:lang w:val="en-NZ"/>
              </w:rPr>
            </w:pPr>
            <w:r w:rsidRPr="00A43036">
              <w:t>Elements describe the essential outcomes of a unit of competency.</w:t>
            </w:r>
          </w:p>
        </w:tc>
        <w:tc>
          <w:tcPr>
            <w:tcW w:w="6055" w:type="dxa"/>
            <w:tcBorders>
              <w:top w:val="single" w:sz="6" w:space="0" w:color="auto"/>
              <w:left w:val="nil"/>
              <w:bottom w:val="nil"/>
              <w:right w:val="nil"/>
            </w:tcBorders>
            <w:tcMar>
              <w:top w:w="0" w:type="dxa"/>
              <w:left w:w="62" w:type="dxa"/>
              <w:bottom w:w="0" w:type="dxa"/>
              <w:right w:w="62" w:type="dxa"/>
            </w:tcMar>
          </w:tcPr>
          <w:p w:rsidR="00000000" w:rsidRPr="00A43036" w:rsidP="00A43036">
            <w:pPr>
              <w:pStyle w:val="BodyText"/>
            </w:pPr>
            <w:r w:rsidRPr="00A43036">
              <w:t xml:space="preserve">Performance criteria describe the performance needed to demonstrate achievement of </w:t>
            </w:r>
            <w:r w:rsidRPr="00A43036">
              <w:t>the element. Where bold italicised text is used, further information is detailed in the required skills and knowledge section and the range statement. Assessment of performance is to be consistent with the evidence guide.</w:t>
            </w:r>
          </w:p>
        </w:tc>
      </w:tr>
    </w:tbl>
    <w:p w:rsidR="00000000" w:rsidRPr="00A43036" w:rsidP="00A43036">
      <w:pPr>
        <w:pStyle w:val="BodyText"/>
      </w:pPr>
    </w:p>
    <w:p w:rsidR="00000000" w:rsidRPr="00A43036" w:rsidP="00A43036">
      <w:pPr>
        <w:pStyle w:val="AllowPageBreak"/>
      </w:pPr>
    </w:p>
    <w:p w:rsidR="00000000" w:rsidRPr="00A43036" w:rsidP="00A43036">
      <w:pPr>
        <w:pStyle w:val="Heading1"/>
      </w:pPr>
      <w:bookmarkStart w:id="8" w:name="O_234495"/>
      <w:bookmarkEnd w:id="8"/>
      <w:r w:rsidRPr="00A43036">
        <w:t>Elements and Pe</w:t>
      </w:r>
      <w:r w:rsidRPr="00A43036">
        <w:t>rformance Criteria</w:t>
      </w:r>
    </w:p>
    <w:tbl>
      <w:tblPr>
        <w:tblW w:w="0" w:type="auto"/>
        <w:tblLayout w:type="fixed"/>
        <w:tblCellMar>
          <w:left w:w="62" w:type="dxa"/>
          <w:right w:w="62" w:type="dxa"/>
        </w:tblCellMar>
        <w:tblLook w:val="0000"/>
      </w:tblPr>
      <w:tblGrid>
        <w:gridCol w:w="2467"/>
        <w:gridCol w:w="6055"/>
      </w:tblGrid>
      <w:tr w:rsidTr="009E3BD7">
        <w:tblPrEx>
          <w:tblW w:w="0" w:type="auto"/>
          <w:tblLayout w:type="fixed"/>
          <w:tblCellMar>
            <w:left w:w="62" w:type="dxa"/>
            <w:right w:w="62" w:type="dxa"/>
          </w:tblCellMar>
          <w:tblLook w:val="0000"/>
        </w:tblPrEx>
        <w:trPr>
          <w:tblHeader/>
        </w:trPr>
        <w:tc>
          <w:tcPr>
            <w:tcW w:w="2467" w:type="dxa"/>
            <w:tcBorders>
              <w:top w:val="nil"/>
              <w:left w:val="nil"/>
              <w:bottom w:val="single" w:sz="6" w:space="0" w:color="auto"/>
              <w:right w:val="nil"/>
            </w:tcBorders>
            <w:tcMar>
              <w:top w:w="0" w:type="dxa"/>
              <w:left w:w="62" w:type="dxa"/>
              <w:bottom w:w="0" w:type="dxa"/>
              <w:right w:w="62" w:type="dxa"/>
            </w:tcMar>
          </w:tcPr>
          <w:p w:rsidR="00000000" w:rsidRPr="00A43036" w:rsidP="00A43036">
            <w:pPr>
              <w:pStyle w:val="BodyText"/>
            </w:pPr>
            <w:r w:rsidRPr="00A43036">
              <w:rPr>
                <w:rStyle w:val="SpecialBold"/>
              </w:rPr>
              <w:t>ELEMENT</w:t>
            </w:r>
          </w:p>
        </w:tc>
        <w:tc>
          <w:tcPr>
            <w:tcW w:w="6055" w:type="dxa"/>
            <w:tcBorders>
              <w:top w:val="nil"/>
              <w:left w:val="nil"/>
              <w:bottom w:val="single" w:sz="6" w:space="0" w:color="auto"/>
              <w:right w:val="nil"/>
            </w:tcBorders>
            <w:tcMar>
              <w:top w:w="0" w:type="dxa"/>
              <w:left w:w="62" w:type="dxa"/>
              <w:bottom w:w="0" w:type="dxa"/>
              <w:right w:w="62" w:type="dxa"/>
            </w:tcMar>
          </w:tcPr>
          <w:p w:rsidR="00000000" w:rsidP="00A43036">
            <w:pPr>
              <w:pStyle w:val="BodyText"/>
              <w:rPr>
                <w:lang w:val="en-NZ"/>
              </w:rPr>
            </w:pPr>
            <w:r w:rsidRPr="00A43036">
              <w:rPr>
                <w:rStyle w:val="SpecialBold"/>
              </w:rPr>
              <w:t>PERFORMANCE CRITERIA</w:t>
            </w:r>
          </w:p>
        </w:tc>
      </w:tr>
      <w:tr w:rsidTr="009E3BD7">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A43036">
            <w:pPr>
              <w:pStyle w:val="List"/>
              <w:rPr>
                <w:lang w:val="en-NZ"/>
              </w:rPr>
            </w:pPr>
            <w:r w:rsidRPr="00A43036">
              <w:t>1.</w:t>
            </w:r>
            <w:r w:rsidRPr="00A43036">
              <w:tab/>
              <w:t>Plan and prepare.</w:t>
            </w:r>
          </w:p>
        </w:tc>
        <w:tc>
          <w:tcPr>
            <w:tcW w:w="6055" w:type="dxa"/>
            <w:tcBorders>
              <w:top w:val="nil"/>
              <w:left w:val="nil"/>
              <w:bottom w:val="nil"/>
              <w:right w:val="nil"/>
            </w:tcBorders>
            <w:tcMar>
              <w:top w:w="0" w:type="dxa"/>
              <w:left w:w="62" w:type="dxa"/>
              <w:bottom w:w="0" w:type="dxa"/>
              <w:right w:w="62" w:type="dxa"/>
            </w:tcMar>
          </w:tcPr>
          <w:p w:rsidR="00000000" w:rsidRPr="00A43036" w:rsidP="00A43036">
            <w:pPr>
              <w:pStyle w:val="List2"/>
            </w:pPr>
            <w:r w:rsidRPr="00A43036">
              <w:t>1.1.</w:t>
            </w:r>
            <w:r w:rsidRPr="00A43036">
              <w:tab/>
              <w:t xml:space="preserve">Work instructions and operational details are obtained using relevant </w:t>
            </w:r>
            <w:r w:rsidRPr="00A43036">
              <w:rPr>
                <w:rStyle w:val="BoldandItalics"/>
              </w:rPr>
              <w:t>information</w:t>
            </w:r>
            <w:r w:rsidRPr="00A43036">
              <w:t xml:space="preserve">, confirmed and applied for </w:t>
            </w:r>
            <w:r w:rsidRPr="00A43036">
              <w:rPr>
                <w:rStyle w:val="BoldandItalics"/>
              </w:rPr>
              <w:t>planning and preparation</w:t>
            </w:r>
            <w:r w:rsidRPr="00A43036">
              <w:t xml:space="preserve"> purposes. </w:t>
            </w:r>
          </w:p>
          <w:p w:rsidR="00000000" w:rsidRPr="00A43036" w:rsidP="00A43036">
            <w:pPr>
              <w:pStyle w:val="List2"/>
            </w:pPr>
            <w:r w:rsidRPr="00A43036">
              <w:t>1.2.</w:t>
            </w:r>
            <w:r w:rsidRPr="00A43036">
              <w:tab/>
            </w:r>
            <w:r w:rsidRPr="00A43036">
              <w:rPr>
                <w:rStyle w:val="BoldandItalics"/>
              </w:rPr>
              <w:t>Safety</w:t>
            </w:r>
            <w:r w:rsidRPr="00A43036">
              <w:t xml:space="preserve"> (</w:t>
            </w:r>
            <w:r w:rsidRPr="00A43036">
              <w:rPr>
                <w:rStyle w:val="BoldandItalics"/>
              </w:rPr>
              <w:t>OHS</w:t>
            </w:r>
            <w:r w:rsidRPr="00A43036">
              <w:t xml:space="preserve">) requirements are followed in accordance with safety plans and policies. </w:t>
            </w:r>
          </w:p>
          <w:p w:rsidR="00000000" w:rsidRPr="00A43036" w:rsidP="00A43036">
            <w:pPr>
              <w:pStyle w:val="List2"/>
            </w:pPr>
            <w:r w:rsidRPr="00A43036">
              <w:t>1.3.</w:t>
            </w:r>
            <w:r w:rsidRPr="00A43036">
              <w:tab/>
              <w:t>Signage and barricade requirements are identified and implemented.</w:t>
            </w:r>
          </w:p>
          <w:p w:rsidR="00000000" w:rsidRPr="00A43036" w:rsidP="00A43036">
            <w:pPr>
              <w:pStyle w:val="List2"/>
            </w:pPr>
            <w:r w:rsidRPr="00A43036">
              <w:t>1.4.</w:t>
            </w:r>
            <w:r w:rsidRPr="00A43036">
              <w:tab/>
            </w:r>
            <w:r w:rsidRPr="00A43036">
              <w:rPr>
                <w:rStyle w:val="BoldandItalics"/>
              </w:rPr>
              <w:t>Tools and equipment</w:t>
            </w:r>
            <w:r w:rsidRPr="00A43036">
              <w:t xml:space="preserve"> selected to carry out tasks are consistent with the requirements of the job, checked</w:t>
            </w:r>
            <w:r w:rsidRPr="00A43036">
              <w:t xml:space="preserve"> for serviceability and any faults are rectified or reported prior to commencement. </w:t>
            </w:r>
          </w:p>
          <w:p w:rsidR="00000000" w:rsidRPr="00A43036" w:rsidP="00A43036">
            <w:pPr>
              <w:pStyle w:val="List2"/>
            </w:pPr>
            <w:r w:rsidRPr="00A43036">
              <w:t>1.5.</w:t>
            </w:r>
            <w:r w:rsidRPr="00A43036">
              <w:tab/>
              <w:t xml:space="preserve">Material quantity requirements are calculated in accordance with plans and specifications and </w:t>
            </w:r>
            <w:r w:rsidRPr="00A43036">
              <w:rPr>
                <w:rStyle w:val="BoldandItalics"/>
              </w:rPr>
              <w:t>quality requirements</w:t>
            </w:r>
            <w:r w:rsidRPr="00A43036">
              <w:t xml:space="preserve">. </w:t>
            </w:r>
          </w:p>
          <w:p w:rsidR="00000000" w:rsidRPr="00A43036" w:rsidP="00A43036">
            <w:pPr>
              <w:pStyle w:val="List2"/>
            </w:pPr>
            <w:r w:rsidRPr="00A43036">
              <w:t>1.6.</w:t>
            </w:r>
            <w:r w:rsidRPr="00A43036">
              <w:tab/>
            </w:r>
            <w:r w:rsidRPr="00A43036">
              <w:rPr>
                <w:rStyle w:val="BoldandItalics"/>
              </w:rPr>
              <w:t>Materials</w:t>
            </w:r>
            <w:r w:rsidRPr="00A43036">
              <w:t xml:space="preserve"> appropriate to the work applicatio</w:t>
            </w:r>
            <w:r w:rsidRPr="00A43036">
              <w:t xml:space="preserve">n are identified, obtained, prepared, safely handled and located ready for use. </w:t>
            </w:r>
          </w:p>
          <w:p w:rsidR="00000000" w:rsidP="00A43036">
            <w:pPr>
              <w:pStyle w:val="List2"/>
              <w:rPr>
                <w:lang w:val="en-NZ"/>
              </w:rPr>
            </w:pPr>
            <w:r w:rsidRPr="00A43036">
              <w:t>1.7.</w:t>
            </w:r>
            <w:r w:rsidRPr="00A43036">
              <w:tab/>
            </w:r>
            <w:r w:rsidRPr="00A43036">
              <w:rPr>
                <w:rStyle w:val="BoldandItalics"/>
              </w:rPr>
              <w:t>Environmental requirements</w:t>
            </w:r>
            <w:r w:rsidRPr="00A43036">
              <w:t xml:space="preserve"> are identified for the project in accordance with environmental plans and regulatory obligations and applied. </w:t>
            </w:r>
          </w:p>
        </w:tc>
      </w:tr>
      <w:tr w:rsidTr="009E3BD7">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A43036">
            <w:pPr>
              <w:pStyle w:val="List"/>
              <w:rPr>
                <w:lang w:val="en-NZ"/>
              </w:rPr>
            </w:pPr>
            <w:r w:rsidRPr="00A43036">
              <w:t>2.</w:t>
            </w:r>
            <w:r w:rsidRPr="00A43036">
              <w:tab/>
              <w:t>Prepare work area.</w:t>
            </w:r>
          </w:p>
        </w:tc>
        <w:tc>
          <w:tcPr>
            <w:tcW w:w="6055" w:type="dxa"/>
            <w:tcBorders>
              <w:top w:val="nil"/>
              <w:left w:val="nil"/>
              <w:bottom w:val="nil"/>
              <w:right w:val="nil"/>
            </w:tcBorders>
            <w:tcMar>
              <w:top w:w="0" w:type="dxa"/>
              <w:left w:w="62" w:type="dxa"/>
              <w:bottom w:w="0" w:type="dxa"/>
              <w:right w:w="62" w:type="dxa"/>
            </w:tcMar>
          </w:tcPr>
          <w:p w:rsidR="00000000" w:rsidRPr="00A43036" w:rsidP="00A43036">
            <w:pPr>
              <w:pStyle w:val="List2"/>
            </w:pPr>
            <w:r w:rsidRPr="00A43036">
              <w:t>2.1.</w:t>
            </w:r>
            <w:r w:rsidRPr="00A43036">
              <w:tab/>
            </w:r>
            <w:r w:rsidRPr="00A43036">
              <w:t>Area to be waterproofed is identified from plans and specifications.</w:t>
            </w:r>
          </w:p>
          <w:p w:rsidR="00000000" w:rsidRPr="00A43036" w:rsidP="00A43036">
            <w:pPr>
              <w:pStyle w:val="List2"/>
            </w:pPr>
            <w:r w:rsidRPr="00A43036">
              <w:t>2.2.</w:t>
            </w:r>
            <w:r w:rsidRPr="00A43036">
              <w:tab/>
            </w:r>
            <w:r w:rsidRPr="00A43036">
              <w:rPr>
                <w:rStyle w:val="BoldandItalics"/>
              </w:rPr>
              <w:t>Surface</w:t>
            </w:r>
            <w:r w:rsidRPr="00A43036">
              <w:t xml:space="preserve"> to be waterproofed is </w:t>
            </w:r>
            <w:r w:rsidRPr="00A43036">
              <w:rPr>
                <w:rStyle w:val="BoldandItalics"/>
              </w:rPr>
              <w:t>inspected and tested</w:t>
            </w:r>
            <w:r w:rsidRPr="00A43036">
              <w:t xml:space="preserve"> to determine appropriateness of the installation and any contaminants, moisture or incompatible materials. </w:t>
            </w:r>
          </w:p>
          <w:p w:rsidR="00000000" w:rsidRPr="00A43036" w:rsidP="00A43036">
            <w:pPr>
              <w:pStyle w:val="List2"/>
            </w:pPr>
            <w:r w:rsidRPr="00A43036">
              <w:t>2.3.</w:t>
            </w:r>
            <w:r w:rsidRPr="00A43036">
              <w:tab/>
              <w:t>Ventilation is pro</w:t>
            </w:r>
            <w:r w:rsidRPr="00A43036">
              <w:t>vided in accordance with material safety data sheets (MSDS).</w:t>
            </w:r>
          </w:p>
          <w:p w:rsidR="00000000" w:rsidRPr="00A43036" w:rsidP="00A43036">
            <w:pPr>
              <w:pStyle w:val="List2"/>
            </w:pPr>
            <w:r w:rsidRPr="00A43036">
              <w:t>2.4.</w:t>
            </w:r>
            <w:r w:rsidRPr="00A43036">
              <w:tab/>
              <w:t>Run-off and environmental controls are provided in accordance with regulatory and workplace requirements.</w:t>
            </w:r>
          </w:p>
          <w:p w:rsidR="00000000" w:rsidRPr="00A43036" w:rsidP="00A43036">
            <w:pPr>
              <w:pStyle w:val="List2"/>
            </w:pPr>
            <w:r w:rsidRPr="00A43036">
              <w:t>2.5.</w:t>
            </w:r>
            <w:r w:rsidRPr="00A43036">
              <w:tab/>
              <w:t xml:space="preserve">Work area is prepared for the </w:t>
            </w:r>
            <w:r w:rsidRPr="00A43036">
              <w:rPr>
                <w:rStyle w:val="BoldandItalics"/>
              </w:rPr>
              <w:t>waterproofing</w:t>
            </w:r>
            <w:r w:rsidRPr="00A43036">
              <w:t xml:space="preserve"> processes in accordance with manufa</w:t>
            </w:r>
            <w:r w:rsidRPr="00A43036">
              <w:t xml:space="preserve">cturer specifications. </w:t>
            </w:r>
          </w:p>
          <w:p w:rsidR="00000000" w:rsidRPr="00A43036" w:rsidP="00A43036">
            <w:pPr>
              <w:pStyle w:val="List2"/>
            </w:pPr>
            <w:r w:rsidRPr="00A43036">
              <w:t>2.6.</w:t>
            </w:r>
            <w:r w:rsidRPr="00A43036">
              <w:tab/>
              <w:t xml:space="preserve">Surface mounted </w:t>
            </w:r>
            <w:r w:rsidRPr="00A43036">
              <w:rPr>
                <w:rStyle w:val="BoldandItalics"/>
              </w:rPr>
              <w:t>wet area</w:t>
            </w:r>
            <w:r w:rsidRPr="00A43036">
              <w:t xml:space="preserve"> construction units, fixtures and attachments are detached, removed or arranged for removal from the work area and stored. </w:t>
            </w:r>
          </w:p>
          <w:p w:rsidR="00000000" w:rsidRPr="00A43036" w:rsidP="00A43036">
            <w:pPr>
              <w:pStyle w:val="List2"/>
            </w:pPr>
            <w:r w:rsidRPr="00A43036">
              <w:t>2.7.</w:t>
            </w:r>
            <w:r w:rsidRPr="00A43036">
              <w:tab/>
              <w:t>Building structure service penetrations, cavities or knockout sections are</w:t>
            </w:r>
            <w:r w:rsidRPr="00A43036">
              <w:t xml:space="preserve"> cleaned of unwanted materials or debris in accordance with good building practice.</w:t>
            </w:r>
          </w:p>
          <w:p w:rsidR="00000000" w:rsidRPr="00A43036" w:rsidP="00A43036">
            <w:pPr>
              <w:pStyle w:val="List2"/>
            </w:pPr>
            <w:r w:rsidRPr="00A43036">
              <w:t>2.8.</w:t>
            </w:r>
            <w:r w:rsidRPr="00A43036">
              <w:tab/>
              <w:t>Cross cavity flashings and overlapping are inspected for damage and fitness for purpose.</w:t>
            </w:r>
          </w:p>
          <w:p w:rsidR="00000000" w:rsidP="00A43036">
            <w:pPr>
              <w:pStyle w:val="List2"/>
              <w:rPr>
                <w:lang w:val="en-NZ"/>
              </w:rPr>
            </w:pPr>
            <w:r w:rsidRPr="00A43036">
              <w:t>2.9.</w:t>
            </w:r>
            <w:r w:rsidRPr="00A43036">
              <w:tab/>
              <w:t>Work surface of the building structure is cleaned free of unwanted materi</w:t>
            </w:r>
            <w:r w:rsidRPr="00A43036">
              <w:t>als in accordance with good building practice.</w:t>
            </w:r>
          </w:p>
        </w:tc>
      </w:tr>
      <w:tr w:rsidTr="009E3BD7">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A43036">
            <w:pPr>
              <w:pStyle w:val="List"/>
              <w:rPr>
                <w:lang w:val="en-NZ"/>
              </w:rPr>
            </w:pPr>
            <w:r w:rsidRPr="00A43036">
              <w:t>3.</w:t>
            </w:r>
            <w:r w:rsidRPr="00A43036">
              <w:tab/>
              <w:t>Prepare and repair substrate.</w:t>
            </w:r>
          </w:p>
        </w:tc>
        <w:tc>
          <w:tcPr>
            <w:tcW w:w="6055" w:type="dxa"/>
            <w:tcBorders>
              <w:top w:val="nil"/>
              <w:left w:val="nil"/>
              <w:bottom w:val="nil"/>
              <w:right w:val="nil"/>
            </w:tcBorders>
            <w:tcMar>
              <w:top w:w="0" w:type="dxa"/>
              <w:left w:w="62" w:type="dxa"/>
              <w:bottom w:w="0" w:type="dxa"/>
              <w:right w:w="62" w:type="dxa"/>
            </w:tcMar>
          </w:tcPr>
          <w:p w:rsidR="00000000" w:rsidRPr="00A43036" w:rsidP="00A43036">
            <w:pPr>
              <w:pStyle w:val="List2"/>
            </w:pPr>
            <w:r w:rsidRPr="00A43036">
              <w:t>3.1.</w:t>
            </w:r>
            <w:r w:rsidRPr="00A43036">
              <w:tab/>
              <w:t>Surface or area to be prepared and repaired is assessed for defects to ascertain responsibility for repair, referring areas of concern to supervisor or structural enginee</w:t>
            </w:r>
            <w:r w:rsidRPr="00A43036">
              <w:t>r.</w:t>
            </w:r>
          </w:p>
          <w:p w:rsidR="00000000" w:rsidRPr="00A43036" w:rsidP="00A43036">
            <w:pPr>
              <w:pStyle w:val="List2"/>
            </w:pPr>
            <w:r w:rsidRPr="00A43036">
              <w:t>3.2.</w:t>
            </w:r>
            <w:r w:rsidRPr="00A43036">
              <w:tab/>
              <w:t>Tools are selected to prepare and repair the surface consistent with surface condition and work to be undertaken.</w:t>
            </w:r>
          </w:p>
          <w:p w:rsidR="00000000" w:rsidRPr="00A43036" w:rsidP="00A43036">
            <w:pPr>
              <w:pStyle w:val="List2"/>
            </w:pPr>
            <w:r w:rsidRPr="00A43036">
              <w:t>3.3.</w:t>
            </w:r>
            <w:r w:rsidRPr="00A43036">
              <w:tab/>
              <w:t>Appropriate tools are used and applied safely to remove loose or protruding material to specification.</w:t>
            </w:r>
          </w:p>
          <w:p w:rsidR="00000000" w:rsidRPr="00A43036" w:rsidP="00A43036">
            <w:pPr>
              <w:pStyle w:val="List2"/>
            </w:pPr>
            <w:r w:rsidRPr="00A43036">
              <w:t>3.4.</w:t>
            </w:r>
            <w:r w:rsidRPr="00A43036">
              <w:tab/>
              <w:t>Surface is prepared f</w:t>
            </w:r>
            <w:r w:rsidRPr="00A43036">
              <w:t>or repair in accordance with manufacturer specifications and workplace procedures.</w:t>
            </w:r>
          </w:p>
          <w:p w:rsidR="00000000" w:rsidRPr="00A43036" w:rsidP="00A43036">
            <w:pPr>
              <w:pStyle w:val="List2"/>
            </w:pPr>
            <w:r w:rsidRPr="00A43036">
              <w:t>3.5.</w:t>
            </w:r>
            <w:r w:rsidRPr="00A43036">
              <w:tab/>
              <w:t>Method of repairing surface defects is determined in accordance with manufacturer specifications and is consistent with type of material surface, size of defect, compat</w:t>
            </w:r>
            <w:r w:rsidRPr="00A43036">
              <w:t>ibility of materials and specified finish.</w:t>
            </w:r>
          </w:p>
          <w:p w:rsidR="00000000" w:rsidRPr="00A43036" w:rsidP="00A43036">
            <w:pPr>
              <w:pStyle w:val="List2"/>
            </w:pPr>
            <w:r w:rsidRPr="00A43036">
              <w:t>3.6.</w:t>
            </w:r>
            <w:r w:rsidRPr="00A43036">
              <w:tab/>
              <w:t>Repair medium materials are selected, prepared and applied in accordance with manufacturers' and supervisor or structural engineer specifications and consistent with type of material, surface, size of defect,</w:t>
            </w:r>
            <w:r w:rsidRPr="00A43036">
              <w:t xml:space="preserve"> compatibility of materials and specified finish.</w:t>
            </w:r>
          </w:p>
          <w:p w:rsidR="00000000" w:rsidRPr="00A43036" w:rsidP="00A43036">
            <w:pPr>
              <w:pStyle w:val="List2"/>
            </w:pPr>
            <w:r w:rsidRPr="00A43036">
              <w:t>3.7.</w:t>
            </w:r>
            <w:r w:rsidRPr="00A43036">
              <w:tab/>
              <w:t>Appropriate water stops/hobs and bond breakers/fillets are installed in accordance with manufacturer specifications, drawings and finish levels.</w:t>
            </w:r>
          </w:p>
          <w:p w:rsidR="00000000" w:rsidRPr="00A43036" w:rsidP="00A43036">
            <w:pPr>
              <w:pStyle w:val="List2"/>
            </w:pPr>
            <w:r w:rsidRPr="00A43036">
              <w:t>3.8.</w:t>
            </w:r>
            <w:r w:rsidRPr="00A43036">
              <w:tab/>
            </w:r>
            <w:r w:rsidRPr="00A43036">
              <w:rPr>
                <w:rStyle w:val="BoldandItalics"/>
              </w:rPr>
              <w:t>Substrate</w:t>
            </w:r>
            <w:r w:rsidRPr="00A43036">
              <w:t xml:space="preserve"> to be waterproofed is prepared to manufacturer specification. </w:t>
            </w:r>
          </w:p>
          <w:p w:rsidR="00000000" w:rsidRPr="00A43036" w:rsidP="00A43036">
            <w:pPr>
              <w:pStyle w:val="List2"/>
            </w:pPr>
            <w:r w:rsidRPr="00A43036">
              <w:t>3.9.</w:t>
            </w:r>
            <w:r w:rsidRPr="00A43036">
              <w:tab/>
              <w:t>Substrate is prime coated with waterproofing material in line with manufacturer specification.</w:t>
            </w:r>
          </w:p>
          <w:p w:rsidR="00000000" w:rsidRPr="00A43036" w:rsidP="00A43036">
            <w:pPr>
              <w:pStyle w:val="List2"/>
            </w:pPr>
            <w:r w:rsidRPr="00A43036">
              <w:t>3.10.</w:t>
            </w:r>
            <w:r w:rsidRPr="00A43036">
              <w:tab/>
              <w:t>Primed surface area is cleaned free of unwanted materials to provide a smooth and unif</w:t>
            </w:r>
            <w:r w:rsidRPr="00A43036">
              <w:t>orm surface in accordance with specifications, manufacturer recommendations and good building practices.</w:t>
            </w:r>
          </w:p>
          <w:p w:rsidR="00000000" w:rsidP="00A43036">
            <w:pPr>
              <w:pStyle w:val="List2"/>
              <w:rPr>
                <w:lang w:val="en-NZ"/>
              </w:rPr>
            </w:pPr>
            <w:r w:rsidRPr="00A43036">
              <w:t>3.11.</w:t>
            </w:r>
            <w:r w:rsidRPr="00A43036">
              <w:tab/>
              <w:t>Surface is protected until the application of the waterproof membrane in accordance with workplace procedures.</w:t>
            </w:r>
          </w:p>
        </w:tc>
      </w:tr>
      <w:tr w:rsidTr="009E3BD7">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A43036">
            <w:pPr>
              <w:pStyle w:val="List"/>
              <w:rPr>
                <w:lang w:val="en-NZ"/>
              </w:rPr>
            </w:pPr>
            <w:r w:rsidRPr="00A43036">
              <w:t>4.</w:t>
            </w:r>
            <w:r w:rsidRPr="00A43036">
              <w:tab/>
              <w:t>Clean up.</w:t>
            </w:r>
          </w:p>
        </w:tc>
        <w:tc>
          <w:tcPr>
            <w:tcW w:w="6055" w:type="dxa"/>
            <w:tcBorders>
              <w:top w:val="nil"/>
              <w:left w:val="nil"/>
              <w:bottom w:val="nil"/>
              <w:right w:val="nil"/>
            </w:tcBorders>
            <w:tcMar>
              <w:top w:w="0" w:type="dxa"/>
              <w:left w:w="62" w:type="dxa"/>
              <w:bottom w:w="0" w:type="dxa"/>
              <w:right w:w="62" w:type="dxa"/>
            </w:tcMar>
          </w:tcPr>
          <w:p w:rsidR="00000000" w:rsidRPr="00A43036" w:rsidP="00A43036">
            <w:pPr>
              <w:pStyle w:val="List2"/>
            </w:pPr>
            <w:r w:rsidRPr="00A43036">
              <w:t>4.1.</w:t>
            </w:r>
            <w:r w:rsidRPr="00A43036">
              <w:tab/>
              <w:t>Work area is cl</w:t>
            </w:r>
            <w:r w:rsidRPr="00A43036">
              <w:t>eared and materials disposed of, reused or recycled in accordance with legislation, regulations and codes of practice and job specification.</w:t>
            </w:r>
          </w:p>
          <w:p w:rsidR="00000000" w:rsidRPr="00A43036" w:rsidP="00A43036">
            <w:pPr>
              <w:pStyle w:val="List2"/>
            </w:pPr>
            <w:r w:rsidRPr="00A43036">
              <w:t>4.2.</w:t>
            </w:r>
            <w:r w:rsidRPr="00A43036">
              <w:tab/>
              <w:t>Plant, tools and equipment are cleaned, checked, maintained and stored in accordance with manufacturer recomme</w:t>
            </w:r>
            <w:r w:rsidRPr="00A43036">
              <w:t>ndations and standard work practices.</w:t>
            </w:r>
          </w:p>
        </w:tc>
      </w:tr>
    </w:tbl>
    <w:p w:rsidR="009E3BD7" w:rsidP="00A43036">
      <w:pPr>
        <w:pStyle w:val="BodyText"/>
      </w:pPr>
    </w:p>
    <w:p w:rsidR="009E3BD7" w:rsidP="00A43036">
      <w:pPr>
        <w:pStyle w:val="BodyText"/>
      </w:pPr>
    </w:p>
    <w:p w:rsidR="00000000" w:rsidRPr="00A43036" w:rsidP="00A43036">
      <w:pPr>
        <w:pStyle w:val="Heading1"/>
      </w:pPr>
      <w:bookmarkStart w:id="9" w:name="O_258445"/>
      <w:bookmarkEnd w:id="9"/>
      <w:r w:rsidRPr="00A43036">
        <w:t>Required Skills and Knowledge</w:t>
      </w:r>
    </w:p>
    <w:tbl>
      <w:tblPr>
        <w:tblW w:w="0" w:type="auto"/>
        <w:tblLayout w:type="fixed"/>
        <w:tblCellMar>
          <w:left w:w="62" w:type="dxa"/>
          <w:right w:w="62" w:type="dxa"/>
        </w:tblCellMar>
        <w:tblLook w:val="0000"/>
      </w:tblPr>
      <w:tblGrid>
        <w:gridCol w:w="8522"/>
      </w:tblGrid>
      <w:tr w:rsidTr="009E3BD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43036">
            <w:pPr>
              <w:pStyle w:val="BodyText"/>
              <w:rPr>
                <w:lang w:val="en-NZ"/>
              </w:rPr>
            </w:pPr>
            <w:r w:rsidRPr="00A43036">
              <w:rPr>
                <w:rStyle w:val="SpecialBold"/>
              </w:rPr>
              <w:t>REQUIRED SKILLS AND KNOWLEDGE</w:t>
            </w:r>
          </w:p>
        </w:tc>
      </w:tr>
      <w:tr w:rsidTr="009E3BD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43036">
            <w:pPr>
              <w:pStyle w:val="BodyText"/>
              <w:rPr>
                <w:lang w:val="en-NZ"/>
              </w:rPr>
            </w:pPr>
            <w:r w:rsidRPr="00A43036">
              <w:t>This section describes the skills and knowledge required for this unit.</w:t>
            </w:r>
          </w:p>
        </w:tc>
      </w:tr>
      <w:tr w:rsidTr="009E3BD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43036">
            <w:pPr>
              <w:pStyle w:val="BodyText"/>
              <w:rPr>
                <w:lang w:val="en-NZ"/>
              </w:rPr>
            </w:pPr>
            <w:r w:rsidRPr="00A43036">
              <w:rPr>
                <w:rStyle w:val="SpecialBold"/>
              </w:rPr>
              <w:t>Required skills</w:t>
            </w:r>
          </w:p>
        </w:tc>
      </w:tr>
      <w:tr w:rsidTr="009E3BD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43036" w:rsidP="00A43036">
            <w:pPr>
              <w:pStyle w:val="BodyText"/>
            </w:pPr>
            <w:r w:rsidRPr="00A43036">
              <w:t>Required skills for this unit are:</w:t>
            </w:r>
          </w:p>
          <w:p w:rsidR="00000000" w:rsidRPr="00A43036" w:rsidP="00A43036">
            <w:pPr>
              <w:pStyle w:val="ListBullet"/>
            </w:pPr>
            <w:r w:rsidRPr="00A43036">
              <w:t>communication skills to:</w:t>
            </w:r>
          </w:p>
          <w:p w:rsidR="00000000" w:rsidRPr="00A43036" w:rsidP="00A43036">
            <w:pPr>
              <w:pStyle w:val="ListBullet2"/>
            </w:pPr>
            <w:r w:rsidRPr="00A43036">
              <w:t>follow instructions</w:t>
            </w:r>
          </w:p>
          <w:p w:rsidR="00000000" w:rsidRPr="00A43036" w:rsidP="00A43036">
            <w:pPr>
              <w:pStyle w:val="ListBullet2"/>
            </w:pPr>
            <w:r w:rsidRPr="00A43036">
              <w:t>read and interpret:</w:t>
            </w:r>
          </w:p>
          <w:p w:rsidR="00000000" w:rsidRPr="00A43036" w:rsidP="00A43036">
            <w:pPr>
              <w:pStyle w:val="ListBullet3"/>
            </w:pPr>
            <w:r w:rsidRPr="00A43036">
              <w:t>documentation from a variety of sources</w:t>
            </w:r>
          </w:p>
          <w:p w:rsidR="00000000" w:rsidRPr="00A43036" w:rsidP="00A43036">
            <w:pPr>
              <w:pStyle w:val="ListBullet3"/>
            </w:pPr>
            <w:r w:rsidRPr="00A43036">
              <w:t>drawings and specifications</w:t>
            </w:r>
          </w:p>
          <w:p w:rsidR="00000000" w:rsidRPr="00A43036" w:rsidP="00A43036">
            <w:pPr>
              <w:pStyle w:val="ListBullet2"/>
            </w:pPr>
            <w:r w:rsidRPr="00A43036">
              <w:t>recognise procedures</w:t>
            </w:r>
          </w:p>
          <w:p w:rsidR="00000000" w:rsidRPr="00A43036" w:rsidP="00A43036">
            <w:pPr>
              <w:pStyle w:val="ListBullet2"/>
            </w:pPr>
            <w:r w:rsidRPr="00A43036">
              <w:t>report faults</w:t>
            </w:r>
          </w:p>
          <w:p w:rsidR="00000000" w:rsidRPr="00A43036" w:rsidP="00A43036">
            <w:pPr>
              <w:pStyle w:val="ListBullet2"/>
            </w:pPr>
            <w:r w:rsidRPr="00A43036">
              <w:t>enable clear and direct communication, using questioning to identify and confirm requirements, share information, listen and understand</w:t>
            </w:r>
          </w:p>
          <w:p w:rsidR="00000000" w:rsidRPr="00A43036" w:rsidP="00A43036">
            <w:pPr>
              <w:pStyle w:val="ListBullet2"/>
            </w:pPr>
            <w:r w:rsidRPr="00A43036">
              <w:t>use language and concepts appropriate to cultural differences</w:t>
            </w:r>
          </w:p>
          <w:p w:rsidR="00000000" w:rsidRPr="00A43036" w:rsidP="00A43036">
            <w:pPr>
              <w:pStyle w:val="ListBullet2"/>
            </w:pPr>
            <w:r w:rsidRPr="00A43036">
              <w:t>use and interpret non-verbal communication, such as hand s</w:t>
            </w:r>
            <w:r w:rsidRPr="00A43036">
              <w:t>ignals</w:t>
            </w:r>
          </w:p>
          <w:p w:rsidR="00000000" w:rsidRPr="00A43036" w:rsidP="00A43036">
            <w:pPr>
              <w:pStyle w:val="ListBullet2"/>
            </w:pPr>
            <w:r w:rsidRPr="00A43036">
              <w:t>written skills to record results of checks and tests and relevant work completion procedures</w:t>
            </w:r>
          </w:p>
          <w:p w:rsidR="00000000" w:rsidRPr="00A43036" w:rsidP="00A43036">
            <w:pPr>
              <w:pStyle w:val="ListBullet"/>
            </w:pPr>
            <w:r w:rsidRPr="00A43036">
              <w:t>evaluate own actions and make judgments about performance and necessary improvements</w:t>
            </w:r>
          </w:p>
          <w:p w:rsidR="00000000" w:rsidRPr="00A43036" w:rsidP="00A43036">
            <w:pPr>
              <w:pStyle w:val="ListBullet"/>
            </w:pPr>
            <w:r w:rsidRPr="00A43036">
              <w:t>identifying and accurately reporting to appropriate personnel any faults in tools, equipment or materials</w:t>
            </w:r>
          </w:p>
          <w:p w:rsidR="00000000" w:rsidRPr="00A43036" w:rsidP="00A43036">
            <w:pPr>
              <w:pStyle w:val="ListBullet"/>
            </w:pPr>
            <w:r w:rsidRPr="00A43036">
              <w:t>organisational skills, including the ability to plan and set out work</w:t>
            </w:r>
          </w:p>
          <w:p w:rsidR="00000000" w:rsidRPr="00A43036" w:rsidP="00A43036">
            <w:pPr>
              <w:pStyle w:val="ListBullet"/>
            </w:pPr>
            <w:r w:rsidRPr="00A43036">
              <w:t xml:space="preserve">respond to change and contribute to workplace responsibilities, such as current </w:t>
            </w:r>
            <w:r w:rsidRPr="00A43036">
              <w:t>work site environmental and sustainability frameworks and management systems</w:t>
            </w:r>
          </w:p>
          <w:p w:rsidR="00000000" w:rsidRPr="00A43036" w:rsidP="00A43036">
            <w:pPr>
              <w:pStyle w:val="ListBullet"/>
            </w:pPr>
            <w:r w:rsidRPr="00A43036">
              <w:t>teamwork skills to work with others to action tasks and relate to people from a range of cultural and ethnic backgrounds and with varying physical and mental abilities</w:t>
            </w:r>
          </w:p>
          <w:p w:rsidR="00000000" w:rsidRPr="00A43036" w:rsidP="00A43036">
            <w:pPr>
              <w:pStyle w:val="ListBullet"/>
            </w:pPr>
            <w:r w:rsidRPr="00A43036">
              <w:t>technologic</w:t>
            </w:r>
            <w:r w:rsidRPr="00A43036">
              <w:t>al skills to:</w:t>
            </w:r>
          </w:p>
          <w:p w:rsidR="00000000" w:rsidRPr="00A43036" w:rsidP="00A43036">
            <w:pPr>
              <w:pStyle w:val="ListBullet2"/>
            </w:pPr>
            <w:r w:rsidRPr="00A43036">
              <w:t>use a range of mobile technology, such as two-way radio and mobile phones</w:t>
            </w:r>
          </w:p>
          <w:p w:rsidR="00000000" w:rsidP="00A43036">
            <w:pPr>
              <w:pStyle w:val="ListBullet2"/>
              <w:rPr>
                <w:lang w:val="en-NZ"/>
              </w:rPr>
            </w:pPr>
            <w:r w:rsidRPr="00A43036">
              <w:t>voice and hand signals to access and understand site-specific instructions.</w:t>
            </w:r>
          </w:p>
        </w:tc>
      </w:tr>
      <w:tr w:rsidTr="009E3BD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43036">
            <w:pPr>
              <w:pStyle w:val="BodyText"/>
              <w:rPr>
                <w:lang w:val="en-NZ"/>
              </w:rPr>
            </w:pPr>
            <w:r w:rsidRPr="00A43036">
              <w:rPr>
                <w:rStyle w:val="SpecialBold"/>
              </w:rPr>
              <w:t>Required knowledge</w:t>
            </w:r>
          </w:p>
        </w:tc>
      </w:tr>
      <w:tr w:rsidTr="009E3BD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43036" w:rsidP="00A43036">
            <w:pPr>
              <w:pStyle w:val="BodyText"/>
            </w:pPr>
            <w:r w:rsidRPr="00A43036">
              <w:t>Required knowledge for this unit is:</w:t>
            </w:r>
          </w:p>
          <w:p w:rsidR="00000000" w:rsidRPr="00A43036" w:rsidP="00A43036">
            <w:pPr>
              <w:pStyle w:val="ListBullet"/>
            </w:pPr>
            <w:r w:rsidRPr="00A43036">
              <w:t>building structures and work scheduling</w:t>
            </w:r>
          </w:p>
          <w:p w:rsidR="00000000" w:rsidRPr="00A43036" w:rsidP="00A43036">
            <w:pPr>
              <w:pStyle w:val="ListBullet"/>
            </w:pPr>
            <w:r w:rsidRPr="00A43036">
              <w:t>characteristics, compatibility and applications of waterproofing materials and adhesives</w:t>
            </w:r>
          </w:p>
          <w:p w:rsidR="00000000" w:rsidRPr="00A43036" w:rsidP="00A43036">
            <w:pPr>
              <w:pStyle w:val="ListBullet"/>
            </w:pPr>
            <w:r w:rsidRPr="00A43036">
              <w:t>construction systems and waterproofing considerations and requirements</w:t>
            </w:r>
          </w:p>
          <w:p w:rsidR="00000000" w:rsidRPr="00A43036" w:rsidP="00A43036">
            <w:pPr>
              <w:pStyle w:val="ListBullet"/>
            </w:pPr>
            <w:r w:rsidRPr="00A43036">
              <w:t>contaminants in waterproofing processes</w:t>
            </w:r>
          </w:p>
          <w:p w:rsidR="00000000" w:rsidRPr="00A43036" w:rsidP="00A43036">
            <w:pPr>
              <w:pStyle w:val="ListBullet"/>
            </w:pPr>
            <w:r w:rsidRPr="00A43036">
              <w:t>flashing and ter</w:t>
            </w:r>
            <w:r w:rsidRPr="00A43036">
              <w:t>mination detailing</w:t>
            </w:r>
          </w:p>
          <w:p w:rsidR="00000000" w:rsidRPr="00A43036" w:rsidP="00A43036">
            <w:pPr>
              <w:pStyle w:val="ListBullet"/>
            </w:pPr>
            <w:r w:rsidRPr="00A43036">
              <w:t>general construction terminology</w:t>
            </w:r>
          </w:p>
          <w:p w:rsidR="00000000" w:rsidRPr="00A43036" w:rsidP="00A43036">
            <w:pPr>
              <w:pStyle w:val="ListBullet"/>
            </w:pPr>
            <w:r w:rsidRPr="00A43036">
              <w:t>job safety analysis (JSA) and safe work method statements</w:t>
            </w:r>
          </w:p>
          <w:p w:rsidR="00000000" w:rsidRPr="00A43036" w:rsidP="00A43036">
            <w:pPr>
              <w:pStyle w:val="ListBullet"/>
            </w:pPr>
            <w:r w:rsidRPr="00A43036">
              <w:t>levels and falls</w:t>
            </w:r>
          </w:p>
          <w:p w:rsidR="00000000" w:rsidRPr="00A43036" w:rsidP="00A43036">
            <w:pPr>
              <w:pStyle w:val="ListBullet"/>
            </w:pPr>
            <w:r w:rsidRPr="00A43036">
              <w:t>material safety data sheets (MSDS) and the handling of hazardous materials</w:t>
            </w:r>
          </w:p>
          <w:p w:rsidR="00000000" w:rsidRPr="00A43036" w:rsidP="00A43036">
            <w:pPr>
              <w:pStyle w:val="ListBullet"/>
            </w:pPr>
            <w:r w:rsidRPr="00A43036">
              <w:t>materials handling, storage and environmentally friend</w:t>
            </w:r>
            <w:r w:rsidRPr="00A43036">
              <w:t>ly waste management</w:t>
            </w:r>
          </w:p>
          <w:p w:rsidR="00000000" w:rsidRPr="00A43036" w:rsidP="00A43036">
            <w:pPr>
              <w:pStyle w:val="ListBullet"/>
            </w:pPr>
            <w:r w:rsidRPr="00A43036">
              <w:t>plans, drawings and specifications</w:t>
            </w:r>
          </w:p>
          <w:p w:rsidR="00000000" w:rsidRPr="00A43036" w:rsidP="00A43036">
            <w:pPr>
              <w:pStyle w:val="ListBullet"/>
            </w:pPr>
            <w:r w:rsidRPr="00A43036">
              <w:t>plant, tools and equipment types, characteristics, uses and limitations</w:t>
            </w:r>
          </w:p>
          <w:p w:rsidR="00000000" w:rsidRPr="00A43036" w:rsidP="00A43036">
            <w:pPr>
              <w:pStyle w:val="ListBullet"/>
            </w:pPr>
            <w:r w:rsidRPr="00A43036">
              <w:t>preparation surfaces for waterproofing application techniques</w:t>
            </w:r>
          </w:p>
          <w:p w:rsidR="00000000" w:rsidRPr="00A43036" w:rsidP="00A43036">
            <w:pPr>
              <w:pStyle w:val="ListBullet"/>
            </w:pPr>
            <w:r w:rsidRPr="00A43036">
              <w:t>principles and considerations of water exclusion</w:t>
            </w:r>
          </w:p>
          <w:p w:rsidR="00000000" w:rsidRPr="00A43036" w:rsidP="00A43036">
            <w:pPr>
              <w:pStyle w:val="ListBullet"/>
            </w:pPr>
            <w:r w:rsidRPr="00A43036">
              <w:t>processes for the calculation of material requirements</w:t>
            </w:r>
          </w:p>
          <w:p w:rsidR="00000000" w:rsidRPr="00A43036" w:rsidP="00A43036">
            <w:pPr>
              <w:pStyle w:val="ListBullet"/>
            </w:pPr>
            <w:r w:rsidRPr="00A43036">
              <w:t>quality requirements</w:t>
            </w:r>
          </w:p>
          <w:p w:rsidR="00000000" w:rsidRPr="00A43036" w:rsidP="00A43036">
            <w:pPr>
              <w:pStyle w:val="ListBullet"/>
            </w:pPr>
            <w:r w:rsidRPr="00A43036">
              <w:t>waterproofing process materials, including durability, compatibility, applications and protection requirements</w:t>
            </w:r>
          </w:p>
          <w:p w:rsidR="00000000" w:rsidRPr="00A43036" w:rsidP="00A43036">
            <w:pPr>
              <w:pStyle w:val="ListBullet"/>
            </w:pPr>
            <w:r w:rsidRPr="00A43036">
              <w:t>workplace and equipment safety requirements.</w:t>
            </w:r>
          </w:p>
        </w:tc>
      </w:tr>
    </w:tbl>
    <w:p w:rsidR="009E3BD7" w:rsidP="00A43036">
      <w:pPr>
        <w:pStyle w:val="BodyText"/>
      </w:pPr>
    </w:p>
    <w:p w:rsidR="009E3BD7" w:rsidP="00A43036">
      <w:pPr>
        <w:pStyle w:val="BodyText"/>
      </w:pPr>
    </w:p>
    <w:p w:rsidR="00000000" w:rsidRPr="00A43036" w:rsidP="00A43036">
      <w:pPr>
        <w:pStyle w:val="AllowPageBreak"/>
      </w:pPr>
    </w:p>
    <w:p w:rsidR="00000000" w:rsidRPr="00A43036" w:rsidP="00A43036">
      <w:pPr>
        <w:pStyle w:val="Heading1"/>
      </w:pPr>
      <w:bookmarkStart w:id="10" w:name="O_242479"/>
      <w:bookmarkEnd w:id="10"/>
      <w:r w:rsidRPr="00A43036">
        <w:t>Evidence Guide</w:t>
      </w:r>
    </w:p>
    <w:tbl>
      <w:tblPr>
        <w:tblW w:w="0" w:type="auto"/>
        <w:tblLayout w:type="fixed"/>
        <w:tblCellMar>
          <w:left w:w="62" w:type="dxa"/>
          <w:right w:w="62" w:type="dxa"/>
        </w:tblCellMar>
        <w:tblLook w:val="0000"/>
      </w:tblPr>
      <w:tblGrid>
        <w:gridCol w:w="3471"/>
        <w:gridCol w:w="5051"/>
      </w:tblGrid>
      <w:tr w:rsidTr="009E3BD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43036">
            <w:pPr>
              <w:pStyle w:val="BodyText"/>
              <w:rPr>
                <w:lang w:val="en-NZ"/>
              </w:rPr>
            </w:pPr>
            <w:r w:rsidRPr="00A43036">
              <w:rPr>
                <w:rStyle w:val="SpecialBold"/>
              </w:rPr>
              <w:t>EVIDENCE GUIDE</w:t>
            </w:r>
          </w:p>
        </w:tc>
      </w:tr>
      <w:tr w:rsidTr="009E3BD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43036">
            <w:pPr>
              <w:pStyle w:val="BodyText"/>
              <w:rPr>
                <w:lang w:val="en-NZ"/>
              </w:rPr>
            </w:pPr>
            <w:r w:rsidRPr="00A43036">
              <w:t xml:space="preserve">The evidence guide provides advice on assessment and must be read in conjunction with the performance criteria, required skills and knowledge, </w:t>
            </w:r>
            <w:r w:rsidRPr="00A43036">
              <w:t>range statement and the Assessment Guidelines for the Training Package.</w:t>
            </w:r>
          </w:p>
        </w:tc>
      </w:tr>
      <w:tr w:rsidTr="009E3BD7">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A43036">
            <w:pPr>
              <w:pStyle w:val="BodyText"/>
              <w:rPr>
                <w:lang w:val="en-NZ"/>
              </w:rPr>
            </w:pPr>
            <w:r w:rsidRPr="00A43036">
              <w:rPr>
                <w:rStyle w:val="SpecialBold"/>
              </w:rPr>
              <w:t>Overview of assessment</w:t>
            </w:r>
          </w:p>
        </w:tc>
        <w:tc>
          <w:tcPr>
            <w:tcW w:w="5051" w:type="dxa"/>
            <w:tcBorders>
              <w:top w:val="nil"/>
              <w:left w:val="nil"/>
              <w:bottom w:val="nil"/>
              <w:right w:val="nil"/>
            </w:tcBorders>
            <w:tcMar>
              <w:top w:w="0" w:type="dxa"/>
              <w:left w:w="62" w:type="dxa"/>
              <w:bottom w:w="0" w:type="dxa"/>
              <w:right w:w="62" w:type="dxa"/>
            </w:tcMar>
          </w:tcPr>
          <w:p w:rsidR="00000000" w:rsidP="00A43036">
            <w:pPr>
              <w:pStyle w:val="BodyText"/>
              <w:rPr>
                <w:lang w:val="en-NZ"/>
              </w:rPr>
            </w:pPr>
            <w:r w:rsidRPr="00A43036">
              <w:t xml:space="preserve">This unit of competency could be assessed in the workplace or a close simulation of the workplace environment, provided that simulated or project-based </w:t>
            </w:r>
            <w:r w:rsidRPr="00A43036">
              <w:t xml:space="preserve">assessment techniques fully replicate construction workplace conditions, materials, activities, responsibilities and procedures. </w:t>
            </w:r>
          </w:p>
        </w:tc>
      </w:tr>
      <w:tr w:rsidTr="009E3BD7">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A43036">
            <w:pPr>
              <w:pStyle w:val="BodyText"/>
              <w:rPr>
                <w:lang w:val="en-NZ"/>
              </w:rPr>
            </w:pPr>
            <w:r w:rsidRPr="00A43036">
              <w:rPr>
                <w:rStyle w:val="SpecialBold"/>
              </w:rPr>
              <w:t>Critical aspects for assessment and evidence required to demonstrate competency in this unit</w:t>
            </w:r>
          </w:p>
        </w:tc>
        <w:tc>
          <w:tcPr>
            <w:tcW w:w="5051" w:type="dxa"/>
            <w:tcBorders>
              <w:top w:val="nil"/>
              <w:left w:val="nil"/>
              <w:bottom w:val="nil"/>
              <w:right w:val="nil"/>
            </w:tcBorders>
            <w:tcMar>
              <w:top w:w="0" w:type="dxa"/>
              <w:left w:w="62" w:type="dxa"/>
              <w:bottom w:w="0" w:type="dxa"/>
              <w:right w:w="62" w:type="dxa"/>
            </w:tcMar>
          </w:tcPr>
          <w:p w:rsidR="00000000" w:rsidRPr="00A43036" w:rsidP="00A43036">
            <w:pPr>
              <w:pStyle w:val="BodyText"/>
            </w:pPr>
            <w:r w:rsidRPr="00A43036">
              <w:t>A person who demonstrates compet</w:t>
            </w:r>
            <w:r w:rsidRPr="00A43036">
              <w:t>ency in this unit must be able to provide evidence of the ability to:</w:t>
            </w:r>
          </w:p>
          <w:p w:rsidR="00000000" w:rsidRPr="00A43036" w:rsidP="00A43036">
            <w:pPr>
              <w:pStyle w:val="ListBullet"/>
            </w:pPr>
            <w:r w:rsidRPr="00A43036">
              <w:t>locate, interpret and apply relevant information, standards and specifications</w:t>
            </w:r>
          </w:p>
          <w:p w:rsidR="00000000" w:rsidRPr="00A43036" w:rsidP="00A43036">
            <w:pPr>
              <w:pStyle w:val="ListBullet"/>
            </w:pPr>
            <w:r w:rsidRPr="00A43036">
              <w:t>comply with site safety plan and OHS legislation, regulations and codes of practice applicable to workplac</w:t>
            </w:r>
            <w:r w:rsidRPr="00A43036">
              <w:t>e operations</w:t>
            </w:r>
          </w:p>
          <w:p w:rsidR="00000000" w:rsidRPr="00A43036" w:rsidP="00A43036">
            <w:pPr>
              <w:pStyle w:val="ListBullet"/>
            </w:pPr>
            <w:r w:rsidRPr="00A43036">
              <w:t>comply with organisational policies and procedures including quality requirements</w:t>
            </w:r>
          </w:p>
          <w:p w:rsidR="00000000" w:rsidRPr="00A43036" w:rsidP="00A43036">
            <w:pPr>
              <w:pStyle w:val="ListBullet"/>
            </w:pPr>
            <w:r w:rsidRPr="00A43036">
              <w:t>safely and effectively operate and use tools, plant and equipment</w:t>
            </w:r>
          </w:p>
          <w:p w:rsidR="00000000" w:rsidRPr="00A43036" w:rsidP="00A43036">
            <w:pPr>
              <w:pStyle w:val="ListBullet"/>
            </w:pPr>
            <w:r w:rsidRPr="00A43036">
              <w:t>communicate and work effectively and safely with others</w:t>
            </w:r>
          </w:p>
          <w:p w:rsidR="00000000" w:rsidRPr="00A43036" w:rsidP="00A43036">
            <w:pPr>
              <w:pStyle w:val="ListBullet"/>
            </w:pPr>
            <w:r w:rsidRPr="00A43036">
              <w:t>as a minimum, prepare for the waterproofing of a bathroom on a suspended concrete slab, with fibrous cement sheeted walls at the corner junction of a masonry wall, ensuring:</w:t>
            </w:r>
          </w:p>
          <w:p w:rsidR="00000000" w:rsidRPr="00A43036" w:rsidP="00A43036">
            <w:pPr>
              <w:pStyle w:val="ListBullet2"/>
            </w:pPr>
            <w:r w:rsidRPr="00A43036">
              <w:t>correct identification of requirement and preparation for the work</w:t>
            </w:r>
          </w:p>
          <w:p w:rsidR="00000000" w:rsidRPr="00A43036" w:rsidP="00A43036">
            <w:pPr>
              <w:pStyle w:val="ListBullet2"/>
            </w:pPr>
            <w:r w:rsidRPr="00A43036">
              <w:t>correct select</w:t>
            </w:r>
            <w:r w:rsidRPr="00A43036">
              <w:t>ion and use of appropriate processes, tools and equipment</w:t>
            </w:r>
          </w:p>
          <w:p w:rsidR="00000000" w:rsidP="00A43036">
            <w:pPr>
              <w:pStyle w:val="ListBullet2"/>
              <w:rPr>
                <w:lang w:val="en-NZ"/>
              </w:rPr>
            </w:pPr>
            <w:r w:rsidRPr="00A43036">
              <w:t>completing all work to specification.</w:t>
            </w:r>
          </w:p>
        </w:tc>
      </w:tr>
      <w:tr w:rsidTr="009E3BD7">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A43036">
            <w:pPr>
              <w:pStyle w:val="BodyText"/>
              <w:rPr>
                <w:lang w:val="en-NZ"/>
              </w:rPr>
            </w:pPr>
            <w:r w:rsidRPr="00A43036">
              <w:rPr>
                <w:rStyle w:val="SpecialBold"/>
              </w:rPr>
              <w:t>Context of and specific resources for assessment</w:t>
            </w:r>
          </w:p>
        </w:tc>
        <w:tc>
          <w:tcPr>
            <w:tcW w:w="5051" w:type="dxa"/>
            <w:tcBorders>
              <w:top w:val="nil"/>
              <w:left w:val="nil"/>
              <w:bottom w:val="nil"/>
              <w:right w:val="nil"/>
            </w:tcBorders>
            <w:tcMar>
              <w:top w:w="0" w:type="dxa"/>
              <w:left w:w="62" w:type="dxa"/>
              <w:bottom w:w="0" w:type="dxa"/>
              <w:right w:w="62" w:type="dxa"/>
            </w:tcMar>
          </w:tcPr>
          <w:p w:rsidR="00000000" w:rsidRPr="00A43036" w:rsidP="00A43036">
            <w:pPr>
              <w:pStyle w:val="BodyText"/>
            </w:pPr>
            <w:r w:rsidRPr="00A43036">
              <w:t>This competency is to be assessed using standard and authorised work practices, safety requirements and environmental constraints.</w:t>
            </w:r>
          </w:p>
          <w:p w:rsidR="00000000" w:rsidRPr="00A43036" w:rsidP="00A43036">
            <w:pPr>
              <w:pStyle w:val="BodyText"/>
            </w:pPr>
            <w:r w:rsidRPr="00A43036">
              <w:t>Assessment of essential underpinning knowledge will usually be conducted in an off-site context.</w:t>
            </w:r>
          </w:p>
          <w:p w:rsidR="00000000" w:rsidRPr="00A43036" w:rsidP="00A43036">
            <w:pPr>
              <w:pStyle w:val="BodyText"/>
            </w:pPr>
            <w:r w:rsidRPr="00A43036">
              <w:t>Assessment is to comply with</w:t>
            </w:r>
            <w:r w:rsidRPr="00A43036">
              <w:t xml:space="preserve"> relevant regulatory or Australian standards' requirements.</w:t>
            </w:r>
          </w:p>
          <w:p w:rsidR="00000000" w:rsidRPr="00A43036" w:rsidP="00A43036">
            <w:pPr>
              <w:pStyle w:val="BodyText"/>
            </w:pPr>
            <w:r w:rsidRPr="00A43036">
              <w:t>Resource implications for assessment include:</w:t>
            </w:r>
          </w:p>
          <w:p w:rsidR="00000000" w:rsidRPr="00A43036" w:rsidP="00A43036">
            <w:pPr>
              <w:pStyle w:val="ListBullet"/>
            </w:pPr>
            <w:r w:rsidRPr="00A43036">
              <w:t>workplace location or simulated workplace</w:t>
            </w:r>
          </w:p>
          <w:p w:rsidR="00000000" w:rsidRPr="00A43036" w:rsidP="00A43036">
            <w:pPr>
              <w:pStyle w:val="ListBullet"/>
            </w:pPr>
            <w:r w:rsidRPr="00A43036">
              <w:t>materials relevant to preparing surfaces for the waterproofing application</w:t>
            </w:r>
          </w:p>
          <w:p w:rsidR="00000000" w:rsidRPr="00A43036" w:rsidP="00A43036">
            <w:pPr>
              <w:pStyle w:val="ListBullet"/>
            </w:pPr>
            <w:r w:rsidRPr="00A43036">
              <w:t xml:space="preserve">hand and power tools, plant and </w:t>
            </w:r>
            <w:r w:rsidRPr="00A43036">
              <w:t>equipment appropriate to preparing surfaces for the waterproofing application</w:t>
            </w:r>
          </w:p>
          <w:p w:rsidR="00000000" w:rsidRPr="00A43036" w:rsidP="00A43036">
            <w:pPr>
              <w:pStyle w:val="ListBullet"/>
            </w:pPr>
            <w:r w:rsidRPr="00A43036">
              <w:t>realistic activities covering the mandatory task requirements</w:t>
            </w:r>
          </w:p>
          <w:p w:rsidR="00000000" w:rsidRPr="00A43036" w:rsidP="00A43036">
            <w:pPr>
              <w:pStyle w:val="ListBullet"/>
            </w:pPr>
            <w:r w:rsidRPr="00A43036">
              <w:t>specifications and work instructions.</w:t>
            </w:r>
          </w:p>
          <w:p w:rsidR="00000000" w:rsidRPr="00A43036" w:rsidP="00A43036">
            <w:pPr>
              <w:pStyle w:val="BodyText"/>
            </w:pPr>
            <w:r w:rsidRPr="00A43036">
              <w:t>Assessment of this unit of competency may be in conjunction with assessment of</w:t>
            </w:r>
            <w:r w:rsidRPr="00A43036">
              <w:t xml:space="preserve"> other units commonly performed at the same time in normal job roles.</w:t>
            </w:r>
          </w:p>
          <w:p w:rsidR="00000000" w:rsidP="00A43036">
            <w:pPr>
              <w:pStyle w:val="BodyText"/>
              <w:rPr>
                <w:lang w:val="en-NZ"/>
              </w:rPr>
            </w:pPr>
            <w:r w:rsidRPr="00A43036">
              <w:t>Reasonable adjustments for people with disabilities must be made to assessment processes where required. This could include access to modified equipment and other physical resources, and</w:t>
            </w:r>
            <w:r w:rsidRPr="00A43036">
              <w:t xml:space="preserve"> the provision of appropriate assessment support. </w:t>
            </w:r>
          </w:p>
        </w:tc>
      </w:tr>
      <w:tr w:rsidTr="009E3BD7">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A43036">
            <w:pPr>
              <w:pStyle w:val="BodyText"/>
              <w:rPr>
                <w:lang w:val="en-NZ"/>
              </w:rPr>
            </w:pPr>
            <w:r w:rsidRPr="00A43036">
              <w:rPr>
                <w:rStyle w:val="SpecialBold"/>
              </w:rPr>
              <w:t>Method of assessment</w:t>
            </w:r>
          </w:p>
        </w:tc>
        <w:tc>
          <w:tcPr>
            <w:tcW w:w="5051" w:type="dxa"/>
            <w:tcBorders>
              <w:top w:val="nil"/>
              <w:left w:val="nil"/>
              <w:bottom w:val="nil"/>
              <w:right w:val="nil"/>
            </w:tcBorders>
            <w:tcMar>
              <w:top w:w="0" w:type="dxa"/>
              <w:left w:w="62" w:type="dxa"/>
              <w:bottom w:w="0" w:type="dxa"/>
              <w:right w:w="62" w:type="dxa"/>
            </w:tcMar>
          </w:tcPr>
          <w:p w:rsidR="00000000" w:rsidRPr="00A43036" w:rsidP="00A43036">
            <w:pPr>
              <w:pStyle w:val="BodyText"/>
            </w:pPr>
            <w:r w:rsidRPr="00A43036">
              <w:t>Assessment methods must:</w:t>
            </w:r>
          </w:p>
          <w:p w:rsidR="00000000" w:rsidRPr="00A43036" w:rsidP="00A43036">
            <w:pPr>
              <w:pStyle w:val="ListBullet"/>
            </w:pPr>
            <w:r w:rsidRPr="00A43036">
              <w:t>satisfy the endorsed Assessment Guidelines of the Construction, Plumbing and Services Training Package</w:t>
            </w:r>
          </w:p>
          <w:p w:rsidR="00000000" w:rsidRPr="00A43036" w:rsidP="00A43036">
            <w:pPr>
              <w:pStyle w:val="ListBullet"/>
            </w:pPr>
            <w:r w:rsidRPr="00A43036">
              <w:t>include direct observation of tasks in real or simulated work conditions, with questioning to confirm the ability to consistently identify and correctly interpret the essential underpinning knowledge required for practical application</w:t>
            </w:r>
          </w:p>
          <w:p w:rsidR="00000000" w:rsidRPr="00A43036" w:rsidP="00A43036">
            <w:pPr>
              <w:pStyle w:val="ListBullet"/>
            </w:pPr>
            <w:r w:rsidRPr="00A43036">
              <w:t>reinforce the integra</w:t>
            </w:r>
            <w:r w:rsidRPr="00A43036">
              <w:t>tion of employability skills with workplace tasks and job roles</w:t>
            </w:r>
          </w:p>
          <w:p w:rsidR="00000000" w:rsidRPr="00A43036" w:rsidP="00A43036">
            <w:pPr>
              <w:pStyle w:val="ListBullet"/>
            </w:pPr>
            <w:r w:rsidRPr="00A43036">
              <w:t>confirm that competency is verified and able to be transferred to other circumstances and environments.</w:t>
            </w:r>
          </w:p>
          <w:p w:rsidR="00000000" w:rsidRPr="00A43036" w:rsidP="00A43036">
            <w:pPr>
              <w:pStyle w:val="BodyText"/>
            </w:pPr>
            <w:r w:rsidRPr="00A43036">
              <w:t>Validity and sufficiency of evidence requires that:</w:t>
            </w:r>
          </w:p>
          <w:p w:rsidR="00000000" w:rsidRPr="00A43036" w:rsidP="00A43036">
            <w:pPr>
              <w:pStyle w:val="ListBullet"/>
            </w:pPr>
            <w:r w:rsidRPr="00A43036">
              <w:t>competency will need to be demonstr</w:t>
            </w:r>
            <w:r w:rsidRPr="00A43036">
              <w:t>ated over a period of time reflecting the scope of the role and the practical requirements of the workplace</w:t>
            </w:r>
          </w:p>
          <w:p w:rsidR="00000000" w:rsidRPr="00A43036" w:rsidP="00A43036">
            <w:pPr>
              <w:pStyle w:val="ListBullet"/>
            </w:pPr>
            <w:r w:rsidRPr="00A43036">
              <w:t>where the assessment is part of a structured learning experience the evidence collected must relate to a number of performances assessed at differen</w:t>
            </w:r>
            <w:r w:rsidRPr="00A43036">
              <w:t>t points in time and separated by further learning and practice, with a decision on competency only taken at the point when the assessor has complete confidence in the person's demonstrated ability and applied knowledge</w:t>
            </w:r>
          </w:p>
          <w:p w:rsidR="00000000" w:rsidRPr="00A43036" w:rsidP="00A43036">
            <w:pPr>
              <w:pStyle w:val="ListBullet"/>
            </w:pPr>
            <w:r w:rsidRPr="00A43036">
              <w:t>all assessment that is part of a str</w:t>
            </w:r>
            <w:r w:rsidRPr="00A43036">
              <w:t>uctured learning experience must include a combination of direct, indirect and supplementary evidence.</w:t>
            </w:r>
          </w:p>
          <w:p w:rsidR="00000000" w:rsidRPr="00A43036" w:rsidP="00A43036">
            <w:pPr>
              <w:pStyle w:val="BodyText"/>
            </w:pPr>
            <w:r w:rsidRPr="00A43036">
              <w:t>Assessment processes and techniques should as far as is practical take into account the language, literacy and numeracy capacity of the candidate in rela</w:t>
            </w:r>
            <w:r w:rsidRPr="00A43036">
              <w:t>tion to the competency being assessed.</w:t>
            </w:r>
          </w:p>
          <w:p w:rsidR="00000000" w:rsidRPr="00A43036" w:rsidP="00A43036">
            <w:pPr>
              <w:pStyle w:val="BodyText"/>
            </w:pPr>
            <w:r w:rsidRPr="00A43036">
              <w:t xml:space="preserve">Supplementary evidence of competency may be obtained from relevant authenticated documentation from third parties, such as existing supervisors, team leaders or specialist training staff. </w:t>
            </w:r>
          </w:p>
        </w:tc>
      </w:tr>
    </w:tbl>
    <w:p w:rsidR="009E3BD7" w:rsidP="00A43036">
      <w:pPr>
        <w:pStyle w:val="BodyText"/>
      </w:pPr>
    </w:p>
    <w:p w:rsidR="009E3BD7" w:rsidP="00A43036">
      <w:pPr>
        <w:pStyle w:val="BodyText"/>
      </w:pPr>
    </w:p>
    <w:p w:rsidR="00000000" w:rsidRPr="00A43036" w:rsidP="00A43036">
      <w:pPr>
        <w:pStyle w:val="Heading1"/>
      </w:pPr>
      <w:bookmarkStart w:id="11" w:name="O_250462"/>
      <w:bookmarkEnd w:id="11"/>
      <w:r w:rsidRPr="00A43036">
        <w:t>Range Statement</w:t>
      </w:r>
    </w:p>
    <w:tbl>
      <w:tblPr>
        <w:tblW w:w="0" w:type="auto"/>
        <w:tblLayout w:type="fixed"/>
        <w:tblCellMar>
          <w:left w:w="62" w:type="dxa"/>
          <w:right w:w="62" w:type="dxa"/>
        </w:tblCellMar>
        <w:tblLook w:val="0000"/>
      </w:tblPr>
      <w:tblGrid>
        <w:gridCol w:w="3489"/>
        <w:gridCol w:w="5033"/>
      </w:tblGrid>
      <w:tr w:rsidTr="009E3BD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43036">
            <w:pPr>
              <w:pStyle w:val="BodyText"/>
              <w:rPr>
                <w:lang w:val="en-NZ"/>
              </w:rPr>
            </w:pPr>
            <w:r w:rsidRPr="00A43036">
              <w:rPr>
                <w:rStyle w:val="SpecialBold"/>
              </w:rPr>
              <w:t>RANGE STATEMENT</w:t>
            </w:r>
          </w:p>
        </w:tc>
      </w:tr>
      <w:tr w:rsidTr="009E3BD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43036">
            <w:pPr>
              <w:pStyle w:val="BodyText"/>
              <w:rPr>
                <w:lang w:val="en-NZ"/>
              </w:rPr>
            </w:pPr>
            <w:r w:rsidRPr="00A43036">
              <w:t>The range statement relates to the unit of competency as a whole. It allows for different work environments and situations that may affect performance. Bold italicised wording, if used in the performance criteria, is detai</w:t>
            </w:r>
            <w:r w:rsidRPr="00A43036">
              <w:t>led below. Essential operating conditions that may be present with training and assessment (depending on the work situation, needs of the candidate, accessibility of the item, and local industry and regional contexts) may also be included.</w:t>
            </w:r>
          </w:p>
        </w:tc>
      </w:tr>
      <w:tr w:rsidTr="009E3BD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43036">
            <w:pPr>
              <w:pStyle w:val="BodyText"/>
              <w:rPr>
                <w:lang w:val="en-NZ"/>
              </w:rPr>
            </w:pPr>
            <w:r w:rsidRPr="00A43036">
              <w:rPr>
                <w:rStyle w:val="BoldandItalics"/>
              </w:rPr>
              <w:t>Information</w:t>
            </w:r>
            <w:r w:rsidRPr="00A43036">
              <w:t xml:space="preserve"> in</w:t>
            </w:r>
            <w:r w:rsidRPr="00A43036">
              <w:t>cludes:</w:t>
            </w:r>
          </w:p>
        </w:tc>
        <w:tc>
          <w:tcPr>
            <w:tcW w:w="5033" w:type="dxa"/>
            <w:tcBorders>
              <w:top w:val="nil"/>
              <w:left w:val="nil"/>
              <w:bottom w:val="nil"/>
              <w:right w:val="nil"/>
            </w:tcBorders>
            <w:tcMar>
              <w:top w:w="0" w:type="dxa"/>
              <w:left w:w="62" w:type="dxa"/>
              <w:bottom w:w="0" w:type="dxa"/>
              <w:right w:w="62" w:type="dxa"/>
            </w:tcMar>
          </w:tcPr>
          <w:p w:rsidR="00000000" w:rsidRPr="00A43036" w:rsidP="00A43036">
            <w:pPr>
              <w:pStyle w:val="ListBullet"/>
            </w:pPr>
            <w:r w:rsidRPr="00A43036">
              <w:t>diagrams or sketches</w:t>
            </w:r>
          </w:p>
          <w:p w:rsidR="00000000" w:rsidRPr="00A43036" w:rsidP="00A43036">
            <w:pPr>
              <w:pStyle w:val="ListBullet"/>
            </w:pPr>
            <w:r w:rsidRPr="00A43036">
              <w:t>instructions issued by authorised organisational or external personnel</w:t>
            </w:r>
          </w:p>
          <w:p w:rsidR="00000000" w:rsidRPr="00A43036" w:rsidP="00A43036">
            <w:pPr>
              <w:pStyle w:val="ListBullet"/>
            </w:pPr>
            <w:r w:rsidRPr="00A43036">
              <w:t>manufacturer specifications and instructions, where specified</w:t>
            </w:r>
          </w:p>
          <w:p w:rsidR="00000000" w:rsidRPr="00A43036" w:rsidP="00A43036">
            <w:pPr>
              <w:pStyle w:val="ListBullet"/>
            </w:pPr>
            <w:r w:rsidRPr="00A43036">
              <w:t>MSDS</w:t>
            </w:r>
          </w:p>
          <w:p w:rsidR="00000000" w:rsidRPr="00A43036" w:rsidP="00A43036">
            <w:pPr>
              <w:pStyle w:val="ListBullet"/>
            </w:pPr>
            <w:r w:rsidRPr="00A43036">
              <w:t>memos</w:t>
            </w:r>
          </w:p>
          <w:p w:rsidR="00000000" w:rsidRPr="00A43036" w:rsidP="00A43036">
            <w:pPr>
              <w:pStyle w:val="ListBullet"/>
            </w:pPr>
            <w:r w:rsidRPr="00A43036">
              <w:t>regulatory and legislative requirements pertaining to preparation of surfaces for the waterproofing application</w:t>
            </w:r>
          </w:p>
          <w:p w:rsidR="00000000" w:rsidRPr="00A43036" w:rsidP="00A43036">
            <w:pPr>
              <w:pStyle w:val="ListBullet"/>
            </w:pPr>
            <w:r w:rsidRPr="00A43036">
              <w:t>relevant Australian standards</w:t>
            </w:r>
          </w:p>
          <w:p w:rsidR="00000000" w:rsidRPr="00A43036" w:rsidP="00A43036">
            <w:pPr>
              <w:pStyle w:val="ListBullet"/>
            </w:pPr>
            <w:r w:rsidRPr="00A43036">
              <w:t>safe work procedures relating to preparation of surfaces for the waterproofing application</w:t>
            </w:r>
          </w:p>
          <w:p w:rsidR="00000000" w:rsidRPr="00A43036" w:rsidP="00A43036">
            <w:pPr>
              <w:pStyle w:val="ListBullet"/>
            </w:pPr>
            <w:r w:rsidRPr="00A43036">
              <w:t>signage</w:t>
            </w:r>
          </w:p>
          <w:p w:rsidR="00000000" w:rsidRPr="00A43036" w:rsidP="00A43036">
            <w:pPr>
              <w:pStyle w:val="ListBullet"/>
            </w:pPr>
            <w:r w:rsidRPr="00A43036">
              <w:t>verbal, written</w:t>
            </w:r>
            <w:r w:rsidRPr="00A43036">
              <w:t xml:space="preserve"> and graphical instructions</w:t>
            </w:r>
          </w:p>
          <w:p w:rsidR="00000000" w:rsidRPr="00A43036" w:rsidP="00A43036">
            <w:pPr>
              <w:pStyle w:val="ListBullet"/>
            </w:pPr>
            <w:r w:rsidRPr="00A43036">
              <w:t>work bulletins</w:t>
            </w:r>
          </w:p>
          <w:p w:rsidR="00000000" w:rsidP="00A43036">
            <w:pPr>
              <w:pStyle w:val="ListBullet"/>
              <w:rPr>
                <w:lang w:val="en-NZ"/>
              </w:rPr>
            </w:pPr>
            <w:r w:rsidRPr="00A43036">
              <w:t>work schedules, plans and specifications.</w:t>
            </w:r>
          </w:p>
        </w:tc>
      </w:tr>
      <w:tr w:rsidTr="009E3BD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43036">
            <w:pPr>
              <w:pStyle w:val="BodyText"/>
              <w:rPr>
                <w:lang w:val="en-NZ"/>
              </w:rPr>
            </w:pPr>
            <w:r w:rsidRPr="00A43036">
              <w:rPr>
                <w:rStyle w:val="BoldandItalics"/>
              </w:rPr>
              <w:t>Planning and preparation</w:t>
            </w:r>
            <w:r w:rsidRPr="00A43036">
              <w:t xml:space="preserve"> include:</w:t>
            </w:r>
          </w:p>
        </w:tc>
        <w:tc>
          <w:tcPr>
            <w:tcW w:w="5033" w:type="dxa"/>
            <w:tcBorders>
              <w:top w:val="nil"/>
              <w:left w:val="nil"/>
              <w:bottom w:val="nil"/>
              <w:right w:val="nil"/>
            </w:tcBorders>
            <w:tcMar>
              <w:top w:w="0" w:type="dxa"/>
              <w:left w:w="62" w:type="dxa"/>
              <w:bottom w:w="0" w:type="dxa"/>
              <w:right w:w="62" w:type="dxa"/>
            </w:tcMar>
          </w:tcPr>
          <w:p w:rsidR="00000000" w:rsidRPr="00A43036" w:rsidP="00A43036">
            <w:pPr>
              <w:pStyle w:val="ListBullet"/>
            </w:pPr>
            <w:r w:rsidRPr="00A43036">
              <w:t>assessment of conditions and hazards</w:t>
            </w:r>
          </w:p>
          <w:p w:rsidR="00000000" w:rsidRPr="00A43036" w:rsidP="00A43036">
            <w:pPr>
              <w:pStyle w:val="ListBullet"/>
            </w:pPr>
            <w:r w:rsidRPr="00A43036">
              <w:t>determination of work requirements and safety plans and policies</w:t>
            </w:r>
          </w:p>
          <w:p w:rsidR="00000000" w:rsidRPr="00A43036" w:rsidP="00A43036">
            <w:pPr>
              <w:pStyle w:val="ListBullet"/>
            </w:pPr>
            <w:r w:rsidRPr="00A43036">
              <w:t>equipment defect identification</w:t>
            </w:r>
          </w:p>
          <w:p w:rsidR="00000000" w:rsidP="00A43036">
            <w:pPr>
              <w:pStyle w:val="ListBullet"/>
              <w:rPr>
                <w:lang w:val="en-NZ"/>
              </w:rPr>
            </w:pPr>
            <w:r w:rsidRPr="00A43036">
              <w:t>work site inspection.</w:t>
            </w:r>
          </w:p>
        </w:tc>
      </w:tr>
      <w:tr w:rsidTr="009E3BD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43036">
            <w:pPr>
              <w:pStyle w:val="BodyText"/>
              <w:rPr>
                <w:lang w:val="en-NZ"/>
              </w:rPr>
            </w:pPr>
            <w:r w:rsidRPr="00A43036">
              <w:rPr>
                <w:rStyle w:val="BoldandItalics"/>
              </w:rPr>
              <w:t>Safety</w:t>
            </w:r>
            <w:r w:rsidRPr="00A43036">
              <w:t xml:space="preserve"> (</w:t>
            </w:r>
            <w:r w:rsidRPr="00A43036">
              <w:rPr>
                <w:rStyle w:val="BoldandItalics"/>
              </w:rPr>
              <w:t>OHS</w:t>
            </w:r>
            <w:r w:rsidRPr="00A43036">
              <w:t>) is to be in accordance with state and territory legislation and regulations and project safety plan and may include:</w:t>
            </w:r>
          </w:p>
        </w:tc>
        <w:tc>
          <w:tcPr>
            <w:tcW w:w="5033" w:type="dxa"/>
            <w:tcBorders>
              <w:top w:val="nil"/>
              <w:left w:val="nil"/>
              <w:bottom w:val="nil"/>
              <w:right w:val="nil"/>
            </w:tcBorders>
            <w:tcMar>
              <w:top w:w="0" w:type="dxa"/>
              <w:left w:w="62" w:type="dxa"/>
              <w:bottom w:w="0" w:type="dxa"/>
              <w:right w:w="62" w:type="dxa"/>
            </w:tcMar>
          </w:tcPr>
          <w:p w:rsidR="00000000" w:rsidRPr="00A43036" w:rsidP="00A43036">
            <w:pPr>
              <w:pStyle w:val="ListBullet"/>
            </w:pPr>
            <w:r w:rsidRPr="00A43036">
              <w:t>emergency procedures, including extinguishing fires, organisational first aid requirements and evacuat</w:t>
            </w:r>
            <w:r w:rsidRPr="00A43036">
              <w:t>ion</w:t>
            </w:r>
          </w:p>
          <w:p w:rsidR="00000000" w:rsidRPr="00A43036" w:rsidP="00A43036">
            <w:pPr>
              <w:pStyle w:val="ListBullet"/>
            </w:pPr>
            <w:r w:rsidRPr="00A43036">
              <w:t>handling activities that may require the assistance of others or the use of manual or mechanical lifting devices where size, weight or other issues, such as a disability are a factor</w:t>
            </w:r>
          </w:p>
          <w:p w:rsidR="00000000" w:rsidRPr="00A43036" w:rsidP="00A43036">
            <w:pPr>
              <w:pStyle w:val="ListBullet"/>
            </w:pPr>
            <w:r w:rsidRPr="00A43036">
              <w:t>hazard control</w:t>
            </w:r>
          </w:p>
          <w:p w:rsidR="00000000" w:rsidRPr="00A43036" w:rsidP="00A43036">
            <w:pPr>
              <w:pStyle w:val="ListBullet"/>
            </w:pPr>
            <w:r w:rsidRPr="00A43036">
              <w:t>hazardous materials and substances, including cement a</w:t>
            </w:r>
            <w:r w:rsidRPr="00A43036">
              <w:t>nd curing agents</w:t>
            </w:r>
          </w:p>
          <w:p w:rsidR="00000000" w:rsidRPr="00A43036" w:rsidP="00A43036">
            <w:pPr>
              <w:pStyle w:val="ListBullet"/>
            </w:pPr>
            <w:r w:rsidRPr="00A43036">
              <w:t>organisational first aid</w:t>
            </w:r>
          </w:p>
          <w:p w:rsidR="00000000" w:rsidRPr="00A43036" w:rsidP="00A43036">
            <w:pPr>
              <w:pStyle w:val="ListBullet"/>
            </w:pPr>
            <w:r w:rsidRPr="00A43036">
              <w:t>PPE prescribed under legislation, regulations and workplace policies and practices</w:t>
            </w:r>
          </w:p>
          <w:p w:rsidR="00000000" w:rsidRPr="00A43036" w:rsidP="00A43036">
            <w:pPr>
              <w:pStyle w:val="ListBullet"/>
            </w:pPr>
            <w:r w:rsidRPr="00A43036">
              <w:t>safe operating procedures, including the conduct of operational risk assessment and treatments associated with:</w:t>
            </w:r>
          </w:p>
          <w:p w:rsidR="00000000" w:rsidRPr="00A43036" w:rsidP="00A43036">
            <w:pPr>
              <w:pStyle w:val="ListBullet2"/>
            </w:pPr>
            <w:r w:rsidRPr="00A43036">
              <w:t>earth leakage boxe</w:t>
            </w:r>
            <w:r w:rsidRPr="00A43036">
              <w:t>s</w:t>
            </w:r>
          </w:p>
          <w:p w:rsidR="00000000" w:rsidRPr="00A43036" w:rsidP="00A43036">
            <w:pPr>
              <w:pStyle w:val="ListBullet2"/>
            </w:pPr>
            <w:r w:rsidRPr="00A43036">
              <w:t>lighting</w:t>
            </w:r>
          </w:p>
          <w:p w:rsidR="00000000" w:rsidRPr="00A43036" w:rsidP="00A43036">
            <w:pPr>
              <w:pStyle w:val="ListBullet2"/>
            </w:pPr>
            <w:r w:rsidRPr="00A43036">
              <w:t>power cables, including overhead service trays, cables and conduits</w:t>
            </w:r>
          </w:p>
          <w:p w:rsidR="00000000" w:rsidRPr="00A43036" w:rsidP="00A43036">
            <w:pPr>
              <w:pStyle w:val="ListBullet2"/>
            </w:pPr>
            <w:r w:rsidRPr="00A43036">
              <w:t>restricted access barriers</w:t>
            </w:r>
          </w:p>
          <w:p w:rsidR="00000000" w:rsidRPr="00A43036" w:rsidP="00A43036">
            <w:pPr>
              <w:pStyle w:val="ListBullet2"/>
            </w:pPr>
            <w:r w:rsidRPr="00A43036">
              <w:t>surrounding structures</w:t>
            </w:r>
          </w:p>
          <w:p w:rsidR="00000000" w:rsidRPr="00A43036" w:rsidP="00A43036">
            <w:pPr>
              <w:pStyle w:val="ListBullet2"/>
            </w:pPr>
            <w:r w:rsidRPr="00A43036">
              <w:t>traffic control</w:t>
            </w:r>
          </w:p>
          <w:p w:rsidR="00000000" w:rsidRPr="00A43036" w:rsidP="00A43036">
            <w:pPr>
              <w:pStyle w:val="ListBullet2"/>
            </w:pPr>
            <w:r w:rsidRPr="00A43036">
              <w:t>trip hazards</w:t>
            </w:r>
          </w:p>
          <w:p w:rsidR="00000000" w:rsidRPr="00A43036" w:rsidP="00A43036">
            <w:pPr>
              <w:pStyle w:val="ListBullet2"/>
            </w:pPr>
            <w:r w:rsidRPr="00A43036">
              <w:t>work site visitors and the public</w:t>
            </w:r>
          </w:p>
          <w:p w:rsidR="00000000" w:rsidRPr="00A43036" w:rsidP="00A43036">
            <w:pPr>
              <w:pStyle w:val="ListBullet2"/>
            </w:pPr>
            <w:r w:rsidRPr="00A43036">
              <w:t>working at heights</w:t>
            </w:r>
          </w:p>
          <w:p w:rsidR="00000000" w:rsidRPr="00A43036" w:rsidP="00A43036">
            <w:pPr>
              <w:pStyle w:val="ListBullet2"/>
            </w:pPr>
            <w:r w:rsidRPr="00A43036">
              <w:t>working in confined spaces</w:t>
            </w:r>
          </w:p>
          <w:p w:rsidR="00000000" w:rsidRPr="00A43036" w:rsidP="00A43036">
            <w:pPr>
              <w:pStyle w:val="ListBullet2"/>
            </w:pPr>
            <w:r w:rsidRPr="00A43036">
              <w:t>working in proximity to others</w:t>
            </w:r>
          </w:p>
          <w:p w:rsidR="00000000" w:rsidRPr="00A43036" w:rsidP="00A43036">
            <w:pPr>
              <w:pStyle w:val="ListBullet"/>
            </w:pPr>
            <w:r w:rsidRPr="00A43036">
              <w:t>use of firefighting equipment</w:t>
            </w:r>
          </w:p>
          <w:p w:rsidR="00000000" w:rsidRPr="00A43036" w:rsidP="00A43036">
            <w:pPr>
              <w:pStyle w:val="ListBullet"/>
            </w:pPr>
            <w:r w:rsidRPr="00A43036">
              <w:t>use of tools and equipment</w:t>
            </w:r>
          </w:p>
          <w:p w:rsidR="00000000" w:rsidP="00A43036">
            <w:pPr>
              <w:pStyle w:val="ListBullet"/>
              <w:rPr>
                <w:lang w:val="en-NZ"/>
              </w:rPr>
            </w:pPr>
            <w:r w:rsidRPr="00A43036">
              <w:t>workplace environmental requirements and safety.</w:t>
            </w:r>
          </w:p>
        </w:tc>
      </w:tr>
      <w:tr w:rsidTr="009E3BD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43036">
            <w:pPr>
              <w:pStyle w:val="BodyText"/>
              <w:rPr>
                <w:lang w:val="en-NZ"/>
              </w:rPr>
            </w:pPr>
            <w:r w:rsidRPr="00A43036">
              <w:rPr>
                <w:rStyle w:val="BoldandItalics"/>
              </w:rPr>
              <w:t>Tools and equipment</w:t>
            </w:r>
            <w:r w:rsidRPr="00A43036">
              <w:t xml:space="preserve"> include:</w:t>
            </w:r>
          </w:p>
        </w:tc>
        <w:tc>
          <w:tcPr>
            <w:tcW w:w="5033" w:type="dxa"/>
            <w:tcBorders>
              <w:top w:val="nil"/>
              <w:left w:val="nil"/>
              <w:bottom w:val="nil"/>
              <w:right w:val="nil"/>
            </w:tcBorders>
            <w:tcMar>
              <w:top w:w="0" w:type="dxa"/>
              <w:left w:w="62" w:type="dxa"/>
              <w:bottom w:w="0" w:type="dxa"/>
              <w:right w:w="62" w:type="dxa"/>
            </w:tcMar>
          </w:tcPr>
          <w:p w:rsidR="00000000" w:rsidRPr="00A43036" w:rsidP="00A43036">
            <w:pPr>
              <w:pStyle w:val="ListBullet"/>
            </w:pPr>
            <w:r w:rsidRPr="00A43036">
              <w:t>angle grinders</w:t>
            </w:r>
          </w:p>
          <w:p w:rsidR="00000000" w:rsidRPr="00A43036" w:rsidP="00A43036">
            <w:pPr>
              <w:pStyle w:val="ListBullet"/>
            </w:pPr>
            <w:r w:rsidRPr="00A43036">
              <w:t>brooms</w:t>
            </w:r>
          </w:p>
          <w:p w:rsidR="00000000" w:rsidRPr="00A43036" w:rsidP="00A43036">
            <w:pPr>
              <w:pStyle w:val="ListBullet"/>
            </w:pPr>
            <w:r w:rsidRPr="00A43036">
              <w:t>brushes</w:t>
            </w:r>
          </w:p>
          <w:p w:rsidR="00000000" w:rsidRPr="00A43036" w:rsidP="00A43036">
            <w:pPr>
              <w:pStyle w:val="ListBullet"/>
            </w:pPr>
            <w:r w:rsidRPr="00A43036">
              <w:t>buckets</w:t>
            </w:r>
          </w:p>
          <w:p w:rsidR="00000000" w:rsidRPr="00A43036" w:rsidP="00A43036">
            <w:pPr>
              <w:pStyle w:val="ListBullet"/>
            </w:pPr>
            <w:r w:rsidRPr="00A43036">
              <w:t>caulking guns</w:t>
            </w:r>
          </w:p>
          <w:p w:rsidR="00000000" w:rsidRPr="00A43036" w:rsidP="00A43036">
            <w:pPr>
              <w:pStyle w:val="ListBullet"/>
            </w:pPr>
            <w:r w:rsidRPr="00A43036">
              <w:t>chisels, including cold chisels</w:t>
            </w:r>
          </w:p>
          <w:p w:rsidR="00000000" w:rsidRPr="00A43036" w:rsidP="00A43036">
            <w:pPr>
              <w:pStyle w:val="ListBullet"/>
            </w:pPr>
            <w:r w:rsidRPr="00A43036">
              <w:t>cutting blades</w:t>
            </w:r>
          </w:p>
          <w:p w:rsidR="00000000" w:rsidRPr="00A43036" w:rsidP="00A43036">
            <w:pPr>
              <w:pStyle w:val="ListBullet"/>
            </w:pPr>
            <w:r w:rsidRPr="00A43036">
              <w:t>dumpy levels, laser and water levels</w:t>
            </w:r>
          </w:p>
          <w:p w:rsidR="00000000" w:rsidRPr="00A43036" w:rsidP="00A43036">
            <w:pPr>
              <w:pStyle w:val="ListBullet"/>
            </w:pPr>
            <w:r w:rsidRPr="00A43036">
              <w:t>electric drills and screwdrivers</w:t>
            </w:r>
          </w:p>
          <w:p w:rsidR="00000000" w:rsidRPr="00A43036" w:rsidP="00A43036">
            <w:pPr>
              <w:pStyle w:val="ListBullet"/>
            </w:pPr>
            <w:r w:rsidRPr="00A43036">
              <w:t>electric hammers</w:t>
            </w:r>
          </w:p>
          <w:p w:rsidR="00000000" w:rsidRPr="00A43036" w:rsidP="00A43036">
            <w:pPr>
              <w:pStyle w:val="ListBullet"/>
            </w:pPr>
            <w:r w:rsidRPr="00A43036">
              <w:t>evacuating equipment</w:t>
            </w:r>
          </w:p>
          <w:p w:rsidR="00000000" w:rsidRPr="00A43036" w:rsidP="00A43036">
            <w:pPr>
              <w:pStyle w:val="ListBullet"/>
            </w:pPr>
            <w:r w:rsidRPr="00A43036">
              <w:t>extension leads</w:t>
            </w:r>
          </w:p>
          <w:p w:rsidR="00000000" w:rsidRPr="00A43036" w:rsidP="00A43036">
            <w:pPr>
              <w:pStyle w:val="ListBullet"/>
            </w:pPr>
            <w:r w:rsidRPr="00A43036">
              <w:t>floodlights and fans</w:t>
            </w:r>
          </w:p>
          <w:p w:rsidR="00000000" w:rsidRPr="00A43036" w:rsidP="00A43036">
            <w:pPr>
              <w:pStyle w:val="ListBullet"/>
            </w:pPr>
            <w:r w:rsidRPr="00A43036">
              <w:t>hammers</w:t>
            </w:r>
          </w:p>
          <w:p w:rsidR="00000000" w:rsidRPr="00A43036" w:rsidP="00A43036">
            <w:pPr>
              <w:pStyle w:val="ListBullet"/>
            </w:pPr>
            <w:r w:rsidRPr="00A43036">
              <w:t>high pressure water equipment</w:t>
            </w:r>
          </w:p>
          <w:p w:rsidR="00000000" w:rsidRPr="00A43036" w:rsidP="00A43036">
            <w:pPr>
              <w:pStyle w:val="ListBullet"/>
            </w:pPr>
            <w:r w:rsidRPr="00A43036">
              <w:t>measuring tapes and rules</w:t>
            </w:r>
          </w:p>
          <w:p w:rsidR="00000000" w:rsidRPr="00A43036" w:rsidP="00A43036">
            <w:pPr>
              <w:pStyle w:val="ListBullet"/>
            </w:pPr>
            <w:r w:rsidRPr="00A43036">
              <w:t>mixers and mixing apparatus</w:t>
            </w:r>
          </w:p>
          <w:p w:rsidR="00000000" w:rsidRPr="00A43036" w:rsidP="00A43036">
            <w:pPr>
              <w:pStyle w:val="ListBullet"/>
            </w:pPr>
            <w:r w:rsidRPr="00A43036">
              <w:t>moisture meters</w:t>
            </w:r>
          </w:p>
          <w:p w:rsidR="00000000" w:rsidRPr="00A43036" w:rsidP="00A43036">
            <w:pPr>
              <w:pStyle w:val="ListBullet"/>
            </w:pPr>
            <w:r w:rsidRPr="00A43036">
              <w:t>pump</w:t>
            </w:r>
          </w:p>
          <w:p w:rsidR="00000000" w:rsidRPr="00A43036" w:rsidP="00A43036">
            <w:pPr>
              <w:pStyle w:val="ListBullet"/>
            </w:pPr>
            <w:r w:rsidRPr="00A43036">
              <w:t>rollers</w:t>
            </w:r>
          </w:p>
          <w:p w:rsidR="00000000" w:rsidRPr="00A43036" w:rsidP="00A43036">
            <w:pPr>
              <w:pStyle w:val="ListBullet"/>
            </w:pPr>
            <w:r w:rsidRPr="00A43036">
              <w:t>scissors</w:t>
            </w:r>
          </w:p>
          <w:p w:rsidR="00000000" w:rsidRPr="00A43036" w:rsidP="00A43036">
            <w:pPr>
              <w:pStyle w:val="ListBullet"/>
            </w:pPr>
            <w:r w:rsidRPr="00A43036">
              <w:t>spirit levels</w:t>
            </w:r>
          </w:p>
          <w:p w:rsidR="00000000" w:rsidRPr="00A43036" w:rsidP="00A43036">
            <w:pPr>
              <w:pStyle w:val="ListBullet"/>
            </w:pPr>
            <w:r w:rsidRPr="00A43036">
              <w:t>straight edges</w:t>
            </w:r>
          </w:p>
          <w:p w:rsidR="00000000" w:rsidRPr="00A43036" w:rsidP="00A43036">
            <w:pPr>
              <w:pStyle w:val="ListBullet"/>
            </w:pPr>
            <w:r w:rsidRPr="00A43036">
              <w:t>trowels</w:t>
            </w:r>
          </w:p>
          <w:p w:rsidR="00000000" w:rsidRPr="00A43036" w:rsidP="00A43036">
            <w:pPr>
              <w:pStyle w:val="ListBullet"/>
            </w:pPr>
            <w:r w:rsidRPr="00A43036">
              <w:t>vacuum cleaners</w:t>
            </w:r>
          </w:p>
          <w:p w:rsidR="00000000" w:rsidP="00A43036">
            <w:pPr>
              <w:pStyle w:val="ListBullet"/>
              <w:rPr>
                <w:lang w:val="en-NZ"/>
              </w:rPr>
            </w:pPr>
            <w:r w:rsidRPr="00A43036">
              <w:t>wood floats.</w:t>
            </w:r>
          </w:p>
        </w:tc>
      </w:tr>
      <w:tr w:rsidTr="009E3BD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43036">
            <w:pPr>
              <w:pStyle w:val="BodyText"/>
              <w:rPr>
                <w:lang w:val="en-NZ"/>
              </w:rPr>
            </w:pPr>
            <w:r w:rsidRPr="00A43036">
              <w:rPr>
                <w:rStyle w:val="BoldandItalics"/>
              </w:rPr>
              <w:t>Quality requirements</w:t>
            </w:r>
            <w:r w:rsidRPr="00A43036">
              <w:t xml:space="preserve"> include relevant regulations, including:</w:t>
            </w:r>
          </w:p>
        </w:tc>
        <w:tc>
          <w:tcPr>
            <w:tcW w:w="5033" w:type="dxa"/>
            <w:tcBorders>
              <w:top w:val="nil"/>
              <w:left w:val="nil"/>
              <w:bottom w:val="nil"/>
              <w:right w:val="nil"/>
            </w:tcBorders>
            <w:tcMar>
              <w:top w:w="0" w:type="dxa"/>
              <w:left w:w="62" w:type="dxa"/>
              <w:bottom w:w="0" w:type="dxa"/>
              <w:right w:w="62" w:type="dxa"/>
            </w:tcMar>
          </w:tcPr>
          <w:p w:rsidR="00000000" w:rsidRPr="00A43036" w:rsidP="00A43036">
            <w:pPr>
              <w:pStyle w:val="ListBullet"/>
            </w:pPr>
            <w:r w:rsidRPr="00A43036">
              <w:t>Australian standards</w:t>
            </w:r>
          </w:p>
          <w:p w:rsidR="00000000" w:rsidRPr="00A43036" w:rsidP="00A43036">
            <w:pPr>
              <w:pStyle w:val="ListBullet"/>
            </w:pPr>
            <w:r w:rsidRPr="00A43036">
              <w:t>internal company quality policy and standards</w:t>
            </w:r>
          </w:p>
          <w:p w:rsidR="00000000" w:rsidRPr="00A43036" w:rsidP="00A43036">
            <w:pPr>
              <w:pStyle w:val="ListBullet"/>
            </w:pPr>
            <w:r w:rsidRPr="00A43036">
              <w:t>manufacturer specifications</w:t>
            </w:r>
          </w:p>
          <w:p w:rsidR="00000000" w:rsidP="00A43036">
            <w:pPr>
              <w:pStyle w:val="ListBullet"/>
              <w:rPr>
                <w:lang w:val="en-NZ"/>
              </w:rPr>
            </w:pPr>
            <w:r w:rsidRPr="00A43036">
              <w:t>workplace operations and procedures.</w:t>
            </w:r>
          </w:p>
        </w:tc>
      </w:tr>
      <w:tr w:rsidTr="009E3BD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43036">
            <w:pPr>
              <w:pStyle w:val="BodyText"/>
              <w:rPr>
                <w:lang w:val="en-NZ"/>
              </w:rPr>
            </w:pPr>
            <w:r w:rsidRPr="00A43036">
              <w:rPr>
                <w:rStyle w:val="BoldandItalics"/>
              </w:rPr>
              <w:t>Materials</w:t>
            </w:r>
            <w:r w:rsidRPr="00A43036">
              <w:t xml:space="preserve"> include:</w:t>
            </w:r>
          </w:p>
        </w:tc>
        <w:tc>
          <w:tcPr>
            <w:tcW w:w="5033" w:type="dxa"/>
            <w:tcBorders>
              <w:top w:val="nil"/>
              <w:left w:val="nil"/>
              <w:bottom w:val="nil"/>
              <w:right w:val="nil"/>
            </w:tcBorders>
            <w:tcMar>
              <w:top w:w="0" w:type="dxa"/>
              <w:left w:w="62" w:type="dxa"/>
              <w:bottom w:w="0" w:type="dxa"/>
              <w:right w:w="62" w:type="dxa"/>
            </w:tcMar>
          </w:tcPr>
          <w:p w:rsidR="00000000" w:rsidRPr="00A43036" w:rsidP="00A43036">
            <w:pPr>
              <w:pStyle w:val="ListBullet"/>
            </w:pPr>
            <w:r w:rsidRPr="00A43036">
              <w:t>acid etching compounds</w:t>
            </w:r>
          </w:p>
          <w:p w:rsidR="00000000" w:rsidRPr="00A43036" w:rsidP="00A43036">
            <w:pPr>
              <w:pStyle w:val="ListBullet"/>
            </w:pPr>
            <w:r w:rsidRPr="00A43036">
              <w:t>brick, block and stone</w:t>
            </w:r>
          </w:p>
          <w:p w:rsidR="00000000" w:rsidRPr="00A43036" w:rsidP="00A43036">
            <w:pPr>
              <w:pStyle w:val="ListBullet"/>
            </w:pPr>
            <w:r w:rsidRPr="00A43036">
              <w:t>caulking compounds</w:t>
            </w:r>
          </w:p>
          <w:p w:rsidR="00000000" w:rsidRPr="00A43036" w:rsidP="00A43036">
            <w:pPr>
              <w:pStyle w:val="ListBullet"/>
            </w:pPr>
            <w:r w:rsidRPr="00A43036">
              <w:t>cleaning and degreasing agents</w:t>
            </w:r>
          </w:p>
          <w:p w:rsidR="00000000" w:rsidRPr="00A43036" w:rsidP="00A43036">
            <w:pPr>
              <w:pStyle w:val="ListBullet"/>
            </w:pPr>
            <w:r w:rsidRPr="00A43036">
              <w:t>concrete</w:t>
            </w:r>
          </w:p>
          <w:p w:rsidR="00000000" w:rsidRPr="00A43036" w:rsidP="00A43036">
            <w:pPr>
              <w:pStyle w:val="ListBullet"/>
            </w:pPr>
            <w:r w:rsidRPr="00A43036">
              <w:t>fibreglass</w:t>
            </w:r>
          </w:p>
          <w:p w:rsidR="00000000" w:rsidRPr="00A43036" w:rsidP="00A43036">
            <w:pPr>
              <w:pStyle w:val="ListBullet"/>
            </w:pPr>
            <w:r w:rsidRPr="00A43036">
              <w:t>masonry</w:t>
            </w:r>
          </w:p>
          <w:p w:rsidR="00000000" w:rsidRPr="00A43036" w:rsidP="00A43036">
            <w:pPr>
              <w:pStyle w:val="ListBullet"/>
            </w:pPr>
            <w:r w:rsidRPr="00A43036">
              <w:t>metal (ferrous and non-ferrous)</w:t>
            </w:r>
          </w:p>
          <w:p w:rsidR="00000000" w:rsidRPr="00A43036" w:rsidP="00A43036">
            <w:pPr>
              <w:pStyle w:val="ListBullet"/>
            </w:pPr>
            <w:r w:rsidRPr="00A43036">
              <w:t>non-metallic</w:t>
            </w:r>
          </w:p>
          <w:p w:rsidR="00000000" w:rsidRPr="00A43036" w:rsidP="00A43036">
            <w:pPr>
              <w:pStyle w:val="ListBullet"/>
            </w:pPr>
            <w:r w:rsidRPr="00A43036">
              <w:t>plaster</w:t>
            </w:r>
          </w:p>
          <w:p w:rsidR="00000000" w:rsidRPr="00A43036" w:rsidP="00A43036">
            <w:pPr>
              <w:pStyle w:val="ListBullet"/>
            </w:pPr>
            <w:r w:rsidRPr="00A43036">
              <w:t>primers</w:t>
            </w:r>
          </w:p>
          <w:p w:rsidR="00000000" w:rsidRPr="00A43036" w:rsidP="00A43036">
            <w:pPr>
              <w:pStyle w:val="ListBullet"/>
            </w:pPr>
            <w:r w:rsidRPr="00A43036">
              <w:t>proprietary fillers and binders</w:t>
            </w:r>
          </w:p>
          <w:p w:rsidR="00000000" w:rsidRPr="00A43036" w:rsidP="00A43036">
            <w:pPr>
              <w:pStyle w:val="ListBullet"/>
            </w:pPr>
            <w:r w:rsidRPr="00A43036">
              <w:t>sand and cement</w:t>
            </w:r>
          </w:p>
          <w:p w:rsidR="00000000" w:rsidRPr="00A43036" w:rsidP="00A43036">
            <w:pPr>
              <w:pStyle w:val="ListBullet"/>
            </w:pPr>
            <w:r w:rsidRPr="00A43036">
              <w:t>sheet material</w:t>
            </w:r>
          </w:p>
          <w:p w:rsidR="00000000" w:rsidP="00A43036">
            <w:pPr>
              <w:pStyle w:val="ListBullet"/>
              <w:rPr>
                <w:lang w:val="en-NZ"/>
              </w:rPr>
            </w:pPr>
            <w:r w:rsidRPr="00A43036">
              <w:t>timber.</w:t>
            </w:r>
          </w:p>
        </w:tc>
      </w:tr>
      <w:tr w:rsidTr="009E3BD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43036">
            <w:pPr>
              <w:pStyle w:val="BodyText"/>
              <w:rPr>
                <w:lang w:val="en-NZ"/>
              </w:rPr>
            </w:pPr>
            <w:r w:rsidRPr="00A43036">
              <w:rPr>
                <w:rStyle w:val="BoldandItalics"/>
              </w:rPr>
              <w:t>Environmental requirements</w:t>
            </w:r>
            <w:r w:rsidRPr="00A43036">
              <w:t xml:space="preserve"> include:</w:t>
            </w:r>
          </w:p>
        </w:tc>
        <w:tc>
          <w:tcPr>
            <w:tcW w:w="5033" w:type="dxa"/>
            <w:tcBorders>
              <w:top w:val="nil"/>
              <w:left w:val="nil"/>
              <w:bottom w:val="nil"/>
              <w:right w:val="nil"/>
            </w:tcBorders>
            <w:tcMar>
              <w:top w:w="0" w:type="dxa"/>
              <w:left w:w="62" w:type="dxa"/>
              <w:bottom w:w="0" w:type="dxa"/>
              <w:right w:w="62" w:type="dxa"/>
            </w:tcMar>
          </w:tcPr>
          <w:p w:rsidR="00000000" w:rsidRPr="00A43036" w:rsidP="00A43036">
            <w:pPr>
              <w:pStyle w:val="ListBullet"/>
            </w:pPr>
            <w:r w:rsidRPr="00A43036">
              <w:t>clean-up management</w:t>
            </w:r>
          </w:p>
          <w:p w:rsidR="00000000" w:rsidRPr="00A43036" w:rsidP="00A43036">
            <w:pPr>
              <w:pStyle w:val="ListBullet"/>
            </w:pPr>
            <w:r w:rsidRPr="00A43036">
              <w:t>dust and noise</w:t>
            </w:r>
          </w:p>
          <w:p w:rsidR="00000000" w:rsidRPr="00A43036" w:rsidP="00A43036">
            <w:pPr>
              <w:pStyle w:val="ListBullet"/>
            </w:pPr>
            <w:r w:rsidRPr="00A43036">
              <w:t>sand clean-up management</w:t>
            </w:r>
          </w:p>
          <w:p w:rsidR="00000000" w:rsidRPr="00A43036" w:rsidP="00A43036">
            <w:pPr>
              <w:pStyle w:val="ListBullet"/>
            </w:pPr>
            <w:r w:rsidRPr="00A43036">
              <w:t>vibration</w:t>
            </w:r>
          </w:p>
          <w:p w:rsidR="00000000" w:rsidP="00A43036">
            <w:pPr>
              <w:pStyle w:val="ListBullet"/>
              <w:rPr>
                <w:lang w:val="en-NZ"/>
              </w:rPr>
            </w:pPr>
            <w:r w:rsidRPr="00A43036">
              <w:t>waste management.</w:t>
            </w:r>
          </w:p>
        </w:tc>
      </w:tr>
      <w:tr w:rsidTr="009E3BD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43036">
            <w:pPr>
              <w:pStyle w:val="BodyText"/>
              <w:rPr>
                <w:lang w:val="en-NZ"/>
              </w:rPr>
            </w:pPr>
            <w:r w:rsidRPr="00A43036">
              <w:rPr>
                <w:rStyle w:val="BoldandItalics"/>
              </w:rPr>
              <w:t>Surface</w:t>
            </w:r>
            <w:r w:rsidRPr="00A43036">
              <w:t xml:space="preserve"> defects include:</w:t>
            </w:r>
          </w:p>
        </w:tc>
        <w:tc>
          <w:tcPr>
            <w:tcW w:w="5033" w:type="dxa"/>
            <w:tcBorders>
              <w:top w:val="nil"/>
              <w:left w:val="nil"/>
              <w:bottom w:val="nil"/>
              <w:right w:val="nil"/>
            </w:tcBorders>
            <w:tcMar>
              <w:top w:w="0" w:type="dxa"/>
              <w:left w:w="62" w:type="dxa"/>
              <w:bottom w:w="0" w:type="dxa"/>
              <w:right w:w="62" w:type="dxa"/>
            </w:tcMar>
          </w:tcPr>
          <w:p w:rsidR="00000000" w:rsidRPr="00A43036" w:rsidP="00A43036">
            <w:pPr>
              <w:pStyle w:val="ListBullet"/>
            </w:pPr>
            <w:r w:rsidRPr="00A43036">
              <w:t>contaminants</w:t>
            </w:r>
          </w:p>
          <w:p w:rsidR="00000000" w:rsidRPr="00A43036" w:rsidP="00A43036">
            <w:pPr>
              <w:pStyle w:val="ListBullet"/>
            </w:pPr>
            <w:r w:rsidRPr="00A43036">
              <w:t>cracked or damaged brick or block work</w:t>
            </w:r>
          </w:p>
          <w:p w:rsidR="00000000" w:rsidRPr="00A43036" w:rsidP="00A43036">
            <w:pPr>
              <w:pStyle w:val="ListBullet"/>
            </w:pPr>
            <w:r w:rsidRPr="00A43036">
              <w:t>cracks and splits</w:t>
            </w:r>
          </w:p>
          <w:p w:rsidR="00000000" w:rsidRPr="00A43036" w:rsidP="00A43036">
            <w:pPr>
              <w:pStyle w:val="ListBullet"/>
            </w:pPr>
            <w:r w:rsidRPr="00A43036">
              <w:t>holes</w:t>
            </w:r>
          </w:p>
          <w:p w:rsidR="00000000" w:rsidRPr="00A43036" w:rsidP="00A43036">
            <w:pPr>
              <w:pStyle w:val="ListBullet"/>
            </w:pPr>
            <w:r w:rsidRPr="00A43036">
              <w:t>inadequate substrate fall</w:t>
            </w:r>
          </w:p>
          <w:p w:rsidR="00000000" w:rsidRPr="00A43036" w:rsidP="00A43036">
            <w:pPr>
              <w:pStyle w:val="ListBullet"/>
            </w:pPr>
            <w:r w:rsidRPr="00A43036">
              <w:t>inappropriate fixings</w:t>
            </w:r>
          </w:p>
          <w:p w:rsidR="00000000" w:rsidRPr="00A43036" w:rsidP="00A43036">
            <w:pPr>
              <w:pStyle w:val="ListBullet"/>
            </w:pPr>
            <w:r w:rsidRPr="00A43036">
              <w:t>incompatible materials</w:t>
            </w:r>
          </w:p>
          <w:p w:rsidR="00000000" w:rsidRPr="00A43036" w:rsidP="00A43036">
            <w:pPr>
              <w:pStyle w:val="ListBullet"/>
            </w:pPr>
            <w:r w:rsidRPr="00A43036">
              <w:t>loose fittings, pipework and work stops</w:t>
            </w:r>
          </w:p>
          <w:p w:rsidR="00000000" w:rsidRPr="00A43036" w:rsidP="00A43036">
            <w:pPr>
              <w:pStyle w:val="ListBullet"/>
            </w:pPr>
            <w:r w:rsidRPr="00A43036">
              <w:t>missing, cracked or damaged substrate</w:t>
            </w:r>
          </w:p>
          <w:p w:rsidR="00000000" w:rsidRPr="00A43036" w:rsidP="00A43036">
            <w:pPr>
              <w:pStyle w:val="ListBullet"/>
            </w:pPr>
            <w:r w:rsidRPr="00A43036">
              <w:t>moisture</w:t>
            </w:r>
          </w:p>
          <w:p w:rsidR="00000000" w:rsidRPr="00A43036" w:rsidP="00A43036">
            <w:pPr>
              <w:pStyle w:val="ListBullet"/>
            </w:pPr>
            <w:r w:rsidRPr="00A43036">
              <w:t>out of plumb and level surfaces</w:t>
            </w:r>
          </w:p>
          <w:p w:rsidR="00000000" w:rsidRPr="00A43036" w:rsidP="00A43036">
            <w:pPr>
              <w:pStyle w:val="ListBullet"/>
            </w:pPr>
            <w:r w:rsidRPr="00A43036">
              <w:t>rou</w:t>
            </w:r>
            <w:r w:rsidRPr="00A43036">
              <w:t>gh imperfect surfaces</w:t>
            </w:r>
          </w:p>
          <w:p w:rsidR="00000000" w:rsidRPr="00A43036" w:rsidP="00A43036">
            <w:pPr>
              <w:pStyle w:val="ListBullet"/>
            </w:pPr>
            <w:r w:rsidRPr="00A43036">
              <w:t>sandy, loose and flaked surface materials</w:t>
            </w:r>
          </w:p>
          <w:p w:rsidR="00000000" w:rsidRPr="00A43036" w:rsidP="00A43036">
            <w:pPr>
              <w:pStyle w:val="ListBullet"/>
            </w:pPr>
            <w:r w:rsidRPr="00A43036">
              <w:t>sheet flutter and soundness</w:t>
            </w:r>
          </w:p>
          <w:p w:rsidR="00000000" w:rsidRPr="00A43036" w:rsidP="00A43036">
            <w:pPr>
              <w:pStyle w:val="ListBullet"/>
            </w:pPr>
            <w:r w:rsidRPr="00A43036">
              <w:t>substrate drumming</w:t>
            </w:r>
          </w:p>
          <w:p w:rsidR="00000000" w:rsidP="00A43036">
            <w:pPr>
              <w:pStyle w:val="ListBullet"/>
              <w:rPr>
                <w:lang w:val="en-NZ"/>
              </w:rPr>
            </w:pPr>
            <w:r w:rsidRPr="00A43036">
              <w:t>surface depressions or dents.</w:t>
            </w:r>
          </w:p>
        </w:tc>
      </w:tr>
      <w:tr w:rsidTr="009E3BD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43036">
            <w:pPr>
              <w:pStyle w:val="BodyText"/>
              <w:rPr>
                <w:lang w:val="en-NZ"/>
              </w:rPr>
            </w:pPr>
            <w:r w:rsidRPr="00A43036">
              <w:rPr>
                <w:rStyle w:val="BoldandItalics"/>
              </w:rPr>
              <w:t>Inspection and testing</w:t>
            </w:r>
            <w:r w:rsidRPr="00A43036">
              <w:t xml:space="preserve"> are to determine:</w:t>
            </w:r>
          </w:p>
        </w:tc>
        <w:tc>
          <w:tcPr>
            <w:tcW w:w="5033" w:type="dxa"/>
            <w:tcBorders>
              <w:top w:val="nil"/>
              <w:left w:val="nil"/>
              <w:bottom w:val="nil"/>
              <w:right w:val="nil"/>
            </w:tcBorders>
            <w:tcMar>
              <w:top w:w="0" w:type="dxa"/>
              <w:left w:w="62" w:type="dxa"/>
              <w:bottom w:w="0" w:type="dxa"/>
              <w:right w:w="62" w:type="dxa"/>
            </w:tcMar>
          </w:tcPr>
          <w:p w:rsidR="00000000" w:rsidRPr="00A43036" w:rsidP="00A43036">
            <w:pPr>
              <w:pStyle w:val="ListBullet"/>
            </w:pPr>
            <w:r w:rsidRPr="00A43036">
              <w:t>preparatory requirements</w:t>
            </w:r>
          </w:p>
          <w:p w:rsidR="00000000" w:rsidRPr="00A43036" w:rsidP="00A43036">
            <w:pPr>
              <w:pStyle w:val="ListBullet"/>
            </w:pPr>
            <w:r w:rsidRPr="00A43036">
              <w:t>performance of the repair</w:t>
            </w:r>
          </w:p>
          <w:p w:rsidR="00000000" w:rsidRPr="00A43036" w:rsidP="00A43036">
            <w:pPr>
              <w:pStyle w:val="ListBullet"/>
            </w:pPr>
            <w:r w:rsidRPr="00A43036">
              <w:t>filling</w:t>
            </w:r>
          </w:p>
          <w:p w:rsidR="00000000" w:rsidP="00A43036">
            <w:pPr>
              <w:pStyle w:val="ListBullet"/>
              <w:rPr>
                <w:lang w:val="en-NZ"/>
              </w:rPr>
            </w:pPr>
            <w:r w:rsidRPr="00A43036">
              <w:t>priming work prior to installation of the waterproofing system.</w:t>
            </w:r>
          </w:p>
        </w:tc>
      </w:tr>
      <w:tr w:rsidTr="009E3BD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43036">
            <w:pPr>
              <w:pStyle w:val="BodyText"/>
              <w:rPr>
                <w:lang w:val="en-NZ"/>
              </w:rPr>
            </w:pPr>
            <w:r w:rsidRPr="00A43036">
              <w:rPr>
                <w:rStyle w:val="BoldandItalics"/>
              </w:rPr>
              <w:t>Waterproofing</w:t>
            </w:r>
            <w:r w:rsidRPr="00A43036">
              <w:t xml:space="preserve"> processes may be applied to:</w:t>
            </w:r>
          </w:p>
        </w:tc>
        <w:tc>
          <w:tcPr>
            <w:tcW w:w="5033" w:type="dxa"/>
            <w:tcBorders>
              <w:top w:val="nil"/>
              <w:left w:val="nil"/>
              <w:bottom w:val="nil"/>
              <w:right w:val="nil"/>
            </w:tcBorders>
            <w:tcMar>
              <w:top w:w="0" w:type="dxa"/>
              <w:left w:w="62" w:type="dxa"/>
              <w:bottom w:w="0" w:type="dxa"/>
              <w:right w:w="62" w:type="dxa"/>
            </w:tcMar>
          </w:tcPr>
          <w:p w:rsidR="00000000" w:rsidRPr="00A43036" w:rsidP="00A43036">
            <w:pPr>
              <w:pStyle w:val="ListBullet"/>
            </w:pPr>
            <w:r w:rsidRPr="00A43036">
              <w:t>below ground</w:t>
            </w:r>
          </w:p>
          <w:p w:rsidR="00000000" w:rsidRPr="00A43036" w:rsidP="00A43036">
            <w:pPr>
              <w:pStyle w:val="ListBullet"/>
            </w:pPr>
            <w:r w:rsidRPr="00A43036">
              <w:t>external</w:t>
            </w:r>
          </w:p>
          <w:p w:rsidR="00000000" w:rsidP="00A43036">
            <w:pPr>
              <w:pStyle w:val="ListBullet"/>
              <w:rPr>
                <w:lang w:val="en-NZ"/>
              </w:rPr>
            </w:pPr>
            <w:r w:rsidRPr="00A43036">
              <w:t>internal.</w:t>
            </w:r>
          </w:p>
        </w:tc>
      </w:tr>
      <w:tr w:rsidTr="009E3BD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43036">
            <w:pPr>
              <w:pStyle w:val="BodyText"/>
              <w:rPr>
                <w:lang w:val="en-NZ"/>
              </w:rPr>
            </w:pPr>
            <w:r w:rsidRPr="00A43036">
              <w:rPr>
                <w:rStyle w:val="BoldandItalics"/>
              </w:rPr>
              <w:t>Waterproofing</w:t>
            </w:r>
            <w:r w:rsidRPr="00A43036">
              <w:t xml:space="preserve"> may be applied as:</w:t>
            </w:r>
          </w:p>
        </w:tc>
        <w:tc>
          <w:tcPr>
            <w:tcW w:w="5033" w:type="dxa"/>
            <w:tcBorders>
              <w:top w:val="nil"/>
              <w:left w:val="nil"/>
              <w:bottom w:val="nil"/>
              <w:right w:val="nil"/>
            </w:tcBorders>
            <w:tcMar>
              <w:top w:w="0" w:type="dxa"/>
              <w:left w:w="62" w:type="dxa"/>
              <w:bottom w:w="0" w:type="dxa"/>
              <w:right w:w="62" w:type="dxa"/>
            </w:tcMar>
          </w:tcPr>
          <w:p w:rsidR="00000000" w:rsidRPr="00A43036" w:rsidP="00A43036">
            <w:pPr>
              <w:pStyle w:val="ListBullet"/>
            </w:pPr>
            <w:r w:rsidRPr="00A43036">
              <w:t>a liquid</w:t>
            </w:r>
          </w:p>
          <w:p w:rsidR="00000000" w:rsidRPr="00A43036" w:rsidP="00A43036">
            <w:pPr>
              <w:pStyle w:val="ListBullet"/>
            </w:pPr>
            <w:r w:rsidRPr="00A43036">
              <w:t>a sheet</w:t>
            </w:r>
          </w:p>
          <w:p w:rsidR="00000000" w:rsidP="00A43036">
            <w:pPr>
              <w:pStyle w:val="ListBullet"/>
              <w:rPr>
                <w:lang w:val="en-NZ"/>
              </w:rPr>
            </w:pPr>
            <w:r w:rsidRPr="00A43036">
              <w:t>injected material.</w:t>
            </w:r>
          </w:p>
        </w:tc>
      </w:tr>
      <w:tr w:rsidTr="009E3BD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43036">
            <w:pPr>
              <w:pStyle w:val="BodyText"/>
              <w:rPr>
                <w:lang w:val="en-NZ"/>
              </w:rPr>
            </w:pPr>
            <w:r w:rsidRPr="00A43036">
              <w:rPr>
                <w:rStyle w:val="BoldandItalics"/>
              </w:rPr>
              <w:t>Wet areas</w:t>
            </w:r>
            <w:r w:rsidRPr="00A43036">
              <w:t xml:space="preserve"> include:</w:t>
            </w:r>
          </w:p>
        </w:tc>
        <w:tc>
          <w:tcPr>
            <w:tcW w:w="5033" w:type="dxa"/>
            <w:tcBorders>
              <w:top w:val="nil"/>
              <w:left w:val="nil"/>
              <w:bottom w:val="nil"/>
              <w:right w:val="nil"/>
            </w:tcBorders>
            <w:tcMar>
              <w:top w:w="0" w:type="dxa"/>
              <w:left w:w="62" w:type="dxa"/>
              <w:bottom w:w="0" w:type="dxa"/>
              <w:right w:w="62" w:type="dxa"/>
            </w:tcMar>
          </w:tcPr>
          <w:p w:rsidR="00000000" w:rsidRPr="00A43036" w:rsidP="00A43036">
            <w:pPr>
              <w:pStyle w:val="ListBullet"/>
            </w:pPr>
            <w:r w:rsidRPr="00A43036">
              <w:t>bathrooms</w:t>
            </w:r>
          </w:p>
          <w:p w:rsidR="00000000" w:rsidRPr="00A43036" w:rsidP="00A43036">
            <w:pPr>
              <w:pStyle w:val="ListBullet"/>
            </w:pPr>
            <w:r w:rsidRPr="00A43036">
              <w:t>en suites</w:t>
            </w:r>
          </w:p>
          <w:p w:rsidR="00000000" w:rsidRPr="00A43036" w:rsidP="00A43036">
            <w:pPr>
              <w:pStyle w:val="ListBullet"/>
            </w:pPr>
            <w:r w:rsidRPr="00A43036">
              <w:t>food preparation areas</w:t>
            </w:r>
          </w:p>
          <w:p w:rsidR="00000000" w:rsidRPr="00A43036" w:rsidP="00A43036">
            <w:pPr>
              <w:pStyle w:val="ListBullet"/>
            </w:pPr>
            <w:r w:rsidRPr="00A43036">
              <w:t>foundation works</w:t>
            </w:r>
          </w:p>
          <w:p w:rsidR="00000000" w:rsidRPr="00A43036" w:rsidP="00A43036">
            <w:pPr>
              <w:pStyle w:val="ListBullet"/>
            </w:pPr>
            <w:r w:rsidRPr="00A43036">
              <w:t>kitchens</w:t>
            </w:r>
          </w:p>
          <w:p w:rsidR="00000000" w:rsidRPr="00A43036" w:rsidP="00A43036">
            <w:pPr>
              <w:pStyle w:val="ListBullet"/>
            </w:pPr>
            <w:r w:rsidRPr="00A43036">
              <w:t>laundries</w:t>
            </w:r>
          </w:p>
          <w:p w:rsidR="00000000" w:rsidRPr="00A43036" w:rsidP="00A43036">
            <w:pPr>
              <w:pStyle w:val="ListBullet"/>
            </w:pPr>
            <w:r w:rsidRPr="00A43036">
              <w:t>lift pits</w:t>
            </w:r>
          </w:p>
          <w:p w:rsidR="00000000" w:rsidRPr="00A43036" w:rsidP="00A43036">
            <w:pPr>
              <w:pStyle w:val="ListBullet"/>
            </w:pPr>
            <w:r w:rsidRPr="00A43036">
              <w:t>patios and decks</w:t>
            </w:r>
          </w:p>
          <w:p w:rsidR="00000000" w:rsidRPr="00A43036" w:rsidP="00A43036">
            <w:pPr>
              <w:pStyle w:val="ListBullet"/>
            </w:pPr>
            <w:r w:rsidRPr="00A43036">
              <w:t>planter boxes</w:t>
            </w:r>
          </w:p>
          <w:p w:rsidR="00000000" w:rsidRPr="00A43036" w:rsidP="00A43036">
            <w:pPr>
              <w:pStyle w:val="ListBullet"/>
            </w:pPr>
            <w:r w:rsidRPr="00A43036">
              <w:t>retaining walls</w:t>
            </w:r>
          </w:p>
          <w:p w:rsidR="00000000" w:rsidRPr="00A43036" w:rsidP="00A43036">
            <w:pPr>
              <w:pStyle w:val="ListBullet"/>
            </w:pPr>
            <w:r w:rsidRPr="00A43036">
              <w:t>roofs</w:t>
            </w:r>
          </w:p>
          <w:p w:rsidR="00000000" w:rsidRPr="00A43036" w:rsidP="00A43036">
            <w:pPr>
              <w:pStyle w:val="ListBullet"/>
            </w:pPr>
            <w:r w:rsidRPr="00A43036">
              <w:t>showers</w:t>
            </w:r>
          </w:p>
          <w:p w:rsidR="00000000" w:rsidRPr="00A43036" w:rsidP="00A43036">
            <w:pPr>
              <w:pStyle w:val="ListBullet"/>
            </w:pPr>
            <w:r w:rsidRPr="00A43036">
              <w:t>slabs</w:t>
            </w:r>
          </w:p>
          <w:p w:rsidR="00000000" w:rsidP="00A43036">
            <w:pPr>
              <w:pStyle w:val="ListBullet"/>
              <w:rPr>
                <w:lang w:val="en-NZ"/>
              </w:rPr>
            </w:pPr>
            <w:r w:rsidRPr="00A43036">
              <w:t>stair wells.</w:t>
            </w:r>
          </w:p>
        </w:tc>
      </w:tr>
      <w:tr w:rsidTr="009E3BD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A43036">
            <w:pPr>
              <w:pStyle w:val="BodyText"/>
              <w:rPr>
                <w:lang w:val="en-NZ"/>
              </w:rPr>
            </w:pPr>
            <w:r w:rsidRPr="00A43036">
              <w:rPr>
                <w:rStyle w:val="BoldandItalics"/>
              </w:rPr>
              <w:t>Substrates</w:t>
            </w:r>
            <w:r w:rsidRPr="00A43036">
              <w:t xml:space="preserve"> include:</w:t>
            </w:r>
          </w:p>
        </w:tc>
        <w:tc>
          <w:tcPr>
            <w:tcW w:w="5033" w:type="dxa"/>
            <w:tcBorders>
              <w:top w:val="nil"/>
              <w:left w:val="nil"/>
              <w:bottom w:val="nil"/>
              <w:right w:val="nil"/>
            </w:tcBorders>
            <w:tcMar>
              <w:top w:w="0" w:type="dxa"/>
              <w:left w:w="62" w:type="dxa"/>
              <w:bottom w:w="0" w:type="dxa"/>
              <w:right w:w="62" w:type="dxa"/>
            </w:tcMar>
          </w:tcPr>
          <w:p w:rsidR="00000000" w:rsidRPr="00A43036" w:rsidP="00A43036">
            <w:pPr>
              <w:pStyle w:val="ListBullet"/>
            </w:pPr>
            <w:r w:rsidRPr="00A43036">
              <w:t>aerated autoclaved concrete materials:</w:t>
            </w:r>
          </w:p>
          <w:p w:rsidR="00000000" w:rsidRPr="00A43036" w:rsidP="00A43036">
            <w:pPr>
              <w:pStyle w:val="ListBullet2"/>
            </w:pPr>
            <w:r w:rsidRPr="00A43036">
              <w:t>Hebel</w:t>
            </w:r>
          </w:p>
          <w:p w:rsidR="00000000" w:rsidRPr="00A43036" w:rsidP="00A43036">
            <w:pPr>
              <w:pStyle w:val="ListBullet2"/>
            </w:pPr>
            <w:r w:rsidRPr="00A43036">
              <w:t>Thermolite</w:t>
            </w:r>
          </w:p>
          <w:p w:rsidR="00000000" w:rsidRPr="00A43036" w:rsidP="00A43036">
            <w:pPr>
              <w:pStyle w:val="ListBullet"/>
            </w:pPr>
            <w:r w:rsidRPr="00A43036">
              <w:t>blockwork</w:t>
            </w:r>
          </w:p>
          <w:p w:rsidR="00000000" w:rsidRPr="00A43036" w:rsidP="00A43036">
            <w:pPr>
              <w:pStyle w:val="ListBullet"/>
            </w:pPr>
            <w:r w:rsidRPr="00A43036">
              <w:t>brickwork</w:t>
            </w:r>
          </w:p>
          <w:p w:rsidR="00000000" w:rsidRPr="00A43036" w:rsidP="00A43036">
            <w:pPr>
              <w:pStyle w:val="ListBullet"/>
            </w:pPr>
            <w:r w:rsidRPr="00A43036">
              <w:t>cement render</w:t>
            </w:r>
          </w:p>
          <w:p w:rsidR="00000000" w:rsidRPr="00A43036" w:rsidP="00A43036">
            <w:pPr>
              <w:pStyle w:val="ListBullet"/>
            </w:pPr>
            <w:r w:rsidRPr="00A43036">
              <w:t>ferrous and non-ferrous piping</w:t>
            </w:r>
          </w:p>
          <w:p w:rsidR="00000000" w:rsidRPr="00A43036" w:rsidP="00A43036">
            <w:pPr>
              <w:pStyle w:val="ListBullet"/>
            </w:pPr>
            <w:r w:rsidRPr="00A43036">
              <w:t>fibrous cement sheeting</w:t>
            </w:r>
          </w:p>
          <w:p w:rsidR="00000000" w:rsidRPr="00A43036" w:rsidP="00A43036">
            <w:pPr>
              <w:pStyle w:val="ListBullet"/>
            </w:pPr>
            <w:r w:rsidRPr="00A43036">
              <w:t>pre-cast concrete</w:t>
            </w:r>
          </w:p>
          <w:p w:rsidR="00000000" w:rsidRPr="00A43036" w:rsidP="00A43036">
            <w:pPr>
              <w:pStyle w:val="ListBullet"/>
            </w:pPr>
            <w:r w:rsidRPr="00A43036">
              <w:t>polyvinyl chloride (PVC)</w:t>
            </w:r>
          </w:p>
          <w:p w:rsidR="00000000" w:rsidRPr="00A43036" w:rsidP="00A43036">
            <w:pPr>
              <w:pStyle w:val="ListBullet"/>
            </w:pPr>
            <w:r w:rsidRPr="00A43036">
              <w:t>reinforced in situ concrete</w:t>
            </w:r>
          </w:p>
          <w:p w:rsidR="00000000" w:rsidRPr="00A43036" w:rsidP="00A43036">
            <w:pPr>
              <w:pStyle w:val="ListBullet"/>
            </w:pPr>
            <w:r w:rsidRPr="00A43036">
              <w:t>timber and timber-based products</w:t>
            </w:r>
          </w:p>
          <w:p w:rsidR="00000000" w:rsidRPr="00A43036" w:rsidP="00A43036">
            <w:pPr>
              <w:pStyle w:val="ListBullet"/>
            </w:pPr>
            <w:r w:rsidRPr="00A43036">
              <w:t>wet area plasterboard.</w:t>
            </w:r>
          </w:p>
        </w:tc>
      </w:tr>
    </w:tbl>
    <w:p w:rsidR="009E3BD7" w:rsidP="00A43036">
      <w:pPr>
        <w:pStyle w:val="BodyText"/>
      </w:pPr>
    </w:p>
    <w:p w:rsidR="009E3BD7" w:rsidP="00A43036">
      <w:pPr>
        <w:pStyle w:val="BodyText"/>
      </w:pPr>
    </w:p>
    <w:p w:rsidR="00000000" w:rsidRPr="00A43036" w:rsidP="00A43036">
      <w:pPr>
        <w:pStyle w:val="Heading1"/>
      </w:pPr>
      <w:bookmarkStart w:id="12" w:name="O_199255"/>
      <w:bookmarkEnd w:id="12"/>
      <w:r w:rsidRPr="00A43036">
        <w:t>Unit Sector(s)</w:t>
      </w:r>
    </w:p>
    <w:tbl>
      <w:tblPr>
        <w:tblW w:w="0" w:type="auto"/>
        <w:tblLayout w:type="fixed"/>
        <w:tblCellMar>
          <w:left w:w="62" w:type="dxa"/>
          <w:right w:w="62" w:type="dxa"/>
        </w:tblCellMar>
        <w:tblLook w:val="0000"/>
      </w:tblPr>
      <w:tblGrid>
        <w:gridCol w:w="2474"/>
        <w:gridCol w:w="6048"/>
      </w:tblGrid>
      <w:tr w:rsidTr="009E3BD7">
        <w:tblPrEx>
          <w:tblW w:w="0" w:type="auto"/>
          <w:tblLayout w:type="fixed"/>
          <w:tblCellMar>
            <w:left w:w="62" w:type="dxa"/>
            <w:right w:w="62" w:type="dxa"/>
          </w:tblCellMar>
          <w:tblLook w:val="0000"/>
        </w:tblPrEx>
        <w:trPr>
          <w:tblHeader/>
        </w:trPr>
        <w:tc>
          <w:tcPr>
            <w:tcW w:w="2474" w:type="dxa"/>
            <w:tcBorders>
              <w:top w:val="nil"/>
              <w:left w:val="nil"/>
              <w:bottom w:val="nil"/>
              <w:right w:val="nil"/>
            </w:tcBorders>
            <w:tcMar>
              <w:top w:w="0" w:type="dxa"/>
              <w:left w:w="62" w:type="dxa"/>
              <w:bottom w:w="0" w:type="dxa"/>
              <w:right w:w="62" w:type="dxa"/>
            </w:tcMar>
          </w:tcPr>
          <w:p w:rsidR="00000000" w:rsidP="00A43036">
            <w:pPr>
              <w:pStyle w:val="BodyText"/>
              <w:rPr>
                <w:lang w:val="en-NZ"/>
              </w:rPr>
            </w:pPr>
            <w:r w:rsidRPr="00A43036">
              <w:rPr>
                <w:rStyle w:val="SpecialBold"/>
              </w:rPr>
              <w:t>Unit sector</w:t>
            </w:r>
          </w:p>
        </w:tc>
        <w:tc>
          <w:tcPr>
            <w:tcW w:w="6048" w:type="dxa"/>
            <w:tcBorders>
              <w:top w:val="nil"/>
              <w:left w:val="nil"/>
              <w:bottom w:val="nil"/>
              <w:right w:val="nil"/>
            </w:tcBorders>
            <w:tcMar>
              <w:top w:w="0" w:type="dxa"/>
              <w:left w:w="62" w:type="dxa"/>
              <w:bottom w:w="0" w:type="dxa"/>
              <w:right w:w="62" w:type="dxa"/>
            </w:tcMar>
          </w:tcPr>
          <w:p w:rsidR="00000000" w:rsidRPr="00A43036" w:rsidP="00A43036">
            <w:pPr>
              <w:pStyle w:val="BodyText"/>
            </w:pPr>
            <w:r w:rsidRPr="00A43036">
              <w:t>Construction</w:t>
            </w:r>
          </w:p>
        </w:tc>
      </w:tr>
    </w:tbl>
    <w:p w:rsidR="009E3BD7" w:rsidP="00A43036">
      <w:pPr>
        <w:pStyle w:val="BodyText"/>
      </w:pPr>
    </w:p>
    <w:p w:rsidR="009E3BD7" w:rsidP="00A43036">
      <w:pPr>
        <w:pStyle w:val="BodyText"/>
      </w:pPr>
    </w:p>
    <w:p w:rsidR="00000000" w:rsidRPr="00A43036" w:rsidP="00A43036">
      <w:pPr>
        <w:pStyle w:val="Heading1"/>
      </w:pPr>
      <w:bookmarkStart w:id="13" w:name="O_199252"/>
      <w:bookmarkEnd w:id="13"/>
      <w:r w:rsidRPr="00A43036">
        <w:t>Co-requisite units</w:t>
      </w:r>
    </w:p>
    <w:tbl>
      <w:tblPr>
        <w:tblW w:w="0" w:type="auto"/>
        <w:tblLayout w:type="fixed"/>
        <w:tblCellMar>
          <w:left w:w="62" w:type="dxa"/>
          <w:right w:w="62" w:type="dxa"/>
        </w:tblCellMar>
        <w:tblLook w:val="0000"/>
      </w:tblPr>
      <w:tblGrid>
        <w:gridCol w:w="2486"/>
        <w:gridCol w:w="2126"/>
        <w:gridCol w:w="3910"/>
      </w:tblGrid>
      <w:tr w:rsidTr="009E3BD7">
        <w:tblPrEx>
          <w:tblW w:w="0" w:type="auto"/>
          <w:tblLayout w:type="fixed"/>
          <w:tblCellMar>
            <w:left w:w="62" w:type="dxa"/>
            <w:right w:w="62" w:type="dxa"/>
          </w:tblCellMar>
          <w:tblLook w:val="0000"/>
        </w:tblPrEx>
        <w:trPr>
          <w:tblHeader/>
        </w:trPr>
        <w:tc>
          <w:tcPr>
            <w:tcW w:w="2486" w:type="dxa"/>
            <w:tcBorders>
              <w:top w:val="nil"/>
              <w:left w:val="nil"/>
              <w:bottom w:val="nil"/>
              <w:right w:val="nil"/>
            </w:tcBorders>
            <w:tcMar>
              <w:top w:w="0" w:type="dxa"/>
              <w:left w:w="62" w:type="dxa"/>
              <w:bottom w:w="0" w:type="dxa"/>
              <w:right w:w="62" w:type="dxa"/>
            </w:tcMar>
          </w:tcPr>
          <w:p w:rsidR="00000000" w:rsidP="00A43036">
            <w:pPr>
              <w:pStyle w:val="BodyText"/>
              <w:rPr>
                <w:lang w:val="en-NZ"/>
              </w:rPr>
            </w:pPr>
            <w:r w:rsidRPr="00A43036">
              <w:rPr>
                <w:rStyle w:val="SpecialBold"/>
              </w:rPr>
              <w:t>Co-requisite units</w:t>
            </w:r>
          </w:p>
        </w:tc>
        <w:tc>
          <w:tcPr>
            <w:tcW w:w="6036" w:type="dxa"/>
            <w:gridSpan w:val="2"/>
            <w:tcBorders>
              <w:top w:val="nil"/>
              <w:left w:val="nil"/>
              <w:bottom w:val="nil"/>
              <w:right w:val="nil"/>
            </w:tcBorders>
            <w:tcMar>
              <w:top w:w="0" w:type="dxa"/>
              <w:left w:w="62" w:type="dxa"/>
              <w:bottom w:w="0" w:type="dxa"/>
              <w:right w:w="62" w:type="dxa"/>
            </w:tcMar>
          </w:tcPr>
          <w:p w:rsidR="00000000" w:rsidP="00A43036">
            <w:pPr>
              <w:pStyle w:val="BodyText"/>
              <w:rPr>
                <w:lang w:val="en-NZ"/>
              </w:rPr>
            </w:pPr>
            <w:r w:rsidRPr="00A43036">
              <w:t>Nil</w:t>
            </w:r>
          </w:p>
        </w:tc>
      </w:tr>
      <w:tr w:rsidTr="009E3BD7">
        <w:tblPrEx>
          <w:tblW w:w="0" w:type="auto"/>
          <w:tblLayout w:type="fixed"/>
          <w:tblCellMar>
            <w:left w:w="62" w:type="dxa"/>
            <w:right w:w="62" w:type="dxa"/>
          </w:tblCellMar>
          <w:tblLook w:val="0000"/>
        </w:tblPrEx>
        <w:tc>
          <w:tcPr>
            <w:tcW w:w="24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10" w:type="dxa"/>
            <w:tcBorders>
              <w:top w:val="nil"/>
              <w:left w:val="nil"/>
              <w:bottom w:val="nil"/>
              <w:right w:val="nil"/>
            </w:tcBorders>
            <w:tcMar>
              <w:top w:w="0" w:type="dxa"/>
              <w:left w:w="62" w:type="dxa"/>
              <w:bottom w:w="0" w:type="dxa"/>
              <w:right w:w="62" w:type="dxa"/>
            </w:tcMar>
          </w:tcPr>
          <w:p w:rsidR="00000000" w:rsidP="00A43036">
            <w:pPr>
              <w:pStyle w:val="BodyText"/>
              <w:rPr>
                <w:lang w:val="en-NZ"/>
              </w:rPr>
            </w:pPr>
          </w:p>
        </w:tc>
      </w:tr>
      <w:tr w:rsidTr="009E3BD7">
        <w:tblPrEx>
          <w:tblW w:w="0" w:type="auto"/>
          <w:tblLayout w:type="fixed"/>
          <w:tblCellMar>
            <w:left w:w="62" w:type="dxa"/>
            <w:right w:w="62" w:type="dxa"/>
          </w:tblCellMar>
          <w:tblLook w:val="0000"/>
        </w:tblPrEx>
        <w:tc>
          <w:tcPr>
            <w:tcW w:w="24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10" w:type="dxa"/>
            <w:tcBorders>
              <w:top w:val="nil"/>
              <w:left w:val="nil"/>
              <w:bottom w:val="nil"/>
              <w:right w:val="nil"/>
            </w:tcBorders>
            <w:tcMar>
              <w:top w:w="0" w:type="dxa"/>
              <w:left w:w="62" w:type="dxa"/>
              <w:bottom w:w="0" w:type="dxa"/>
              <w:right w:w="62" w:type="dxa"/>
            </w:tcMar>
          </w:tcPr>
          <w:p w:rsidR="00000000" w:rsidRPr="00A43036" w:rsidP="00A43036">
            <w:pPr>
              <w:pStyle w:val="BodyText"/>
            </w:pPr>
          </w:p>
        </w:tc>
      </w:tr>
    </w:tbl>
    <w:p w:rsidR="009E3BD7" w:rsidP="00A43036">
      <w:pPr>
        <w:pStyle w:val="BodyText"/>
      </w:pPr>
    </w:p>
    <w:p w:rsidR="009E3BD7" w:rsidP="00A43036">
      <w:pPr>
        <w:pStyle w:val="BodyText"/>
      </w:pPr>
    </w:p>
    <w:p w:rsidR="00000000" w:rsidRPr="00A43036" w:rsidP="00A43036">
      <w:pPr>
        <w:pStyle w:val="Heading1"/>
      </w:pPr>
      <w:bookmarkStart w:id="14" w:name="O_199254"/>
      <w:bookmarkEnd w:id="14"/>
      <w:r w:rsidRPr="00A43036">
        <w:t>Functional area</w:t>
      </w:r>
    </w:p>
    <w:tbl>
      <w:tblPr>
        <w:tblW w:w="0" w:type="auto"/>
        <w:tblLayout w:type="fixed"/>
        <w:tblCellMar>
          <w:left w:w="62" w:type="dxa"/>
          <w:right w:w="62" w:type="dxa"/>
        </w:tblCellMar>
        <w:tblLook w:val="0000"/>
      </w:tblPr>
      <w:tblGrid>
        <w:gridCol w:w="2575"/>
        <w:gridCol w:w="5947"/>
      </w:tblGrid>
      <w:tr w:rsidTr="009E3BD7">
        <w:tblPrEx>
          <w:tblW w:w="0" w:type="auto"/>
          <w:tblLayout w:type="fixed"/>
          <w:tblCellMar>
            <w:left w:w="62" w:type="dxa"/>
            <w:right w:w="62" w:type="dxa"/>
          </w:tblCellMar>
          <w:tblLook w:val="0000"/>
        </w:tblPrEx>
        <w:trPr>
          <w:tblHeader/>
        </w:trPr>
        <w:tc>
          <w:tcPr>
            <w:tcW w:w="2575" w:type="dxa"/>
            <w:tcBorders>
              <w:top w:val="nil"/>
              <w:left w:val="nil"/>
              <w:bottom w:val="nil"/>
              <w:right w:val="nil"/>
            </w:tcBorders>
            <w:tcMar>
              <w:top w:w="0" w:type="dxa"/>
              <w:left w:w="62" w:type="dxa"/>
              <w:bottom w:w="0" w:type="dxa"/>
              <w:right w:w="62" w:type="dxa"/>
            </w:tcMar>
          </w:tcPr>
          <w:p w:rsidR="00000000" w:rsidP="00A43036">
            <w:pPr>
              <w:pStyle w:val="BodyText"/>
              <w:rPr>
                <w:lang w:val="en-NZ"/>
              </w:rPr>
            </w:pPr>
            <w:r w:rsidRPr="00A43036">
              <w:rPr>
                <w:rStyle w:val="SpecialBold"/>
              </w:rPr>
              <w:t>Functional area</w:t>
            </w:r>
          </w:p>
        </w:tc>
        <w:tc>
          <w:tcPr>
            <w:tcW w:w="5947" w:type="dxa"/>
            <w:tcBorders>
              <w:top w:val="nil"/>
              <w:left w:val="nil"/>
              <w:bottom w:val="nil"/>
              <w:right w:val="nil"/>
            </w:tcBorders>
            <w:tcMar>
              <w:top w:w="0" w:type="dxa"/>
              <w:left w:w="62" w:type="dxa"/>
              <w:bottom w:w="0" w:type="dxa"/>
              <w:right w:w="62" w:type="dxa"/>
            </w:tcMar>
          </w:tcPr>
          <w:p w:rsidR="00000000" w:rsidRPr="00A43036" w:rsidP="00A43036">
            <w:pPr>
              <w:pStyle w:val="BodyText"/>
            </w:pPr>
          </w:p>
        </w:tc>
      </w:tr>
    </w:tbl>
    <w:p w:rsidR="009E3BD7" w:rsidP="00A43036">
      <w:pPr>
        <w:pStyle w:val="BodyText"/>
      </w:pPr>
    </w:p>
    <w:p w:rsidR="009E3BD7" w:rsidP="00A43036">
      <w:pPr>
        <w:pStyle w:val="BodyText"/>
      </w:pPr>
    </w:p>
    <w:p w:rsidR="00000000" w:rsidRPr="00A43036" w:rsidP="00A43036"/>
    <w:sectPr w:rsidSect="00A430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0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3BD7" w:rsidP="009E3B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0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BD7" w:rsidP="00A430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9E3BD7" w:rsidP="00A430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E3BD7" w:rsidP="00A430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0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3BD7" w:rsidP="009E3BD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0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BD7" w:rsidP="00A43036">
    <w:pPr>
      <w:pStyle w:val="Header"/>
      <w:framePr w:wrap="around"/>
    </w:pPr>
    <w:r>
      <w:fldChar w:fldCharType="begin"/>
    </w:r>
    <w:r>
      <w:instrText xml:space="preserve"> TITLE   \* MERGEFORMAT </w:instrText>
    </w:r>
    <w:r>
      <w:fldChar w:fldCharType="separate"/>
    </w:r>
    <w:r>
      <w:t>CPCCWP2004A Prepare surfaces for waterproofing application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E3BD7" w:rsidP="00A430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363F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721A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868C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0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3036"/>
    <w:pPr>
      <w:spacing w:before="360" w:after="60"/>
      <w:outlineLvl w:val="0"/>
    </w:pPr>
    <w:rPr>
      <w:sz w:val="32"/>
    </w:rPr>
  </w:style>
  <w:style w:type="paragraph" w:styleId="Heading2">
    <w:name w:val="heading 2"/>
    <w:basedOn w:val="HeadingBase"/>
    <w:next w:val="BodyText"/>
    <w:link w:val="Heading2Char"/>
    <w:qFormat/>
    <w:rsid w:val="00A43036"/>
    <w:pPr>
      <w:keepLines/>
      <w:spacing w:before="240" w:after="120"/>
      <w:outlineLvl w:val="1"/>
    </w:pPr>
    <w:rPr>
      <w:sz w:val="28"/>
      <w:szCs w:val="40"/>
    </w:rPr>
  </w:style>
  <w:style w:type="paragraph" w:styleId="Heading3">
    <w:name w:val="heading 3"/>
    <w:basedOn w:val="HeadingBase"/>
    <w:next w:val="BodyText"/>
    <w:link w:val="Heading3Char"/>
    <w:qFormat/>
    <w:rsid w:val="00A43036"/>
    <w:pPr>
      <w:spacing w:before="180" w:after="120"/>
      <w:outlineLvl w:val="2"/>
    </w:pPr>
    <w:rPr>
      <w:spacing w:val="-10"/>
      <w:kern w:val="32"/>
    </w:rPr>
  </w:style>
  <w:style w:type="paragraph" w:styleId="Heading4">
    <w:name w:val="heading 4"/>
    <w:basedOn w:val="HeadingBase"/>
    <w:next w:val="BodyText"/>
    <w:link w:val="Heading4Char"/>
    <w:qFormat/>
    <w:rsid w:val="00A43036"/>
    <w:pPr>
      <w:spacing w:before="160" w:after="120"/>
      <w:outlineLvl w:val="3"/>
    </w:pPr>
    <w:rPr>
      <w:sz w:val="22"/>
    </w:rPr>
  </w:style>
  <w:style w:type="paragraph" w:styleId="Heading5">
    <w:name w:val="heading 5"/>
    <w:basedOn w:val="HeadingBase"/>
    <w:next w:val="Normal"/>
    <w:link w:val="Heading5Char"/>
    <w:qFormat/>
    <w:rsid w:val="00A43036"/>
    <w:pPr>
      <w:spacing w:before="80"/>
      <w:outlineLvl w:val="4"/>
    </w:pPr>
    <w:rPr>
      <w:color w:val="918585"/>
      <w:sz w:val="20"/>
    </w:rPr>
  </w:style>
  <w:style w:type="paragraph" w:styleId="Heading6">
    <w:name w:val="heading 6"/>
    <w:basedOn w:val="HeadingBase"/>
    <w:next w:val="Normal"/>
    <w:link w:val="Heading6Char"/>
    <w:qFormat/>
    <w:rsid w:val="00A43036"/>
    <w:pPr>
      <w:spacing w:before="60"/>
      <w:outlineLvl w:val="5"/>
    </w:pPr>
    <w:rPr>
      <w:color w:val="918585"/>
      <w:sz w:val="20"/>
    </w:rPr>
  </w:style>
  <w:style w:type="paragraph" w:styleId="Heading7">
    <w:name w:val="heading 7"/>
    <w:basedOn w:val="Normal"/>
    <w:next w:val="Normal"/>
    <w:link w:val="Heading7Char"/>
    <w:qFormat/>
    <w:rsid w:val="00A43036"/>
    <w:pPr>
      <w:ind w:left="720"/>
      <w:outlineLvl w:val="6"/>
    </w:pPr>
    <w:rPr>
      <w:i/>
    </w:rPr>
  </w:style>
  <w:style w:type="paragraph" w:styleId="Heading8">
    <w:name w:val="heading 8"/>
    <w:basedOn w:val="Normal"/>
    <w:next w:val="Normal"/>
    <w:link w:val="Heading8Char"/>
    <w:qFormat/>
    <w:rsid w:val="00A43036"/>
    <w:pPr>
      <w:ind w:left="720"/>
      <w:outlineLvl w:val="7"/>
    </w:pPr>
    <w:rPr>
      <w:i/>
    </w:rPr>
  </w:style>
  <w:style w:type="paragraph" w:styleId="Heading9">
    <w:name w:val="heading 9"/>
    <w:basedOn w:val="Normal"/>
    <w:next w:val="Normal"/>
    <w:link w:val="Heading9Char"/>
    <w:qFormat/>
    <w:rsid w:val="00A43036"/>
    <w:pPr>
      <w:ind w:left="720"/>
      <w:outlineLvl w:val="8"/>
    </w:pPr>
    <w:rPr>
      <w:i/>
    </w:rPr>
  </w:style>
  <w:style w:type="character" w:default="1" w:styleId="DefaultParagraphFont">
    <w:name w:val="Default Paragraph Font"/>
    <w:uiPriority w:val="1"/>
    <w:unhideWhenUsed/>
    <w:rsid w:val="00A430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3036"/>
  </w:style>
  <w:style w:type="character" w:customStyle="1" w:styleId="Heading1Char">
    <w:name w:val="Heading 1 Char"/>
    <w:basedOn w:val="DefaultParagraphFont"/>
    <w:link w:val="Heading1"/>
    <w:rsid w:val="00A43036"/>
    <w:rPr>
      <w:rFonts w:ascii="Times New Roman" w:eastAsia="Times New Roman" w:hAnsi="Times New Roman" w:cs="Times New Roman"/>
      <w:b/>
      <w:sz w:val="32"/>
      <w:szCs w:val="20"/>
      <w:lang w:eastAsia="en-US"/>
    </w:rPr>
  </w:style>
  <w:style w:type="paragraph" w:styleId="BodyText">
    <w:name w:val="Body Text"/>
    <w:basedOn w:val="Normal"/>
    <w:link w:val="BodyTextChar"/>
    <w:rsid w:val="00A430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3036"/>
    <w:rPr>
      <w:rFonts w:ascii="Times New Roman" w:eastAsia="Times New Roman" w:hAnsi="Times New Roman" w:cs="Times New Roman"/>
      <w:sz w:val="24"/>
      <w:lang w:val="en-US" w:eastAsia="en-US"/>
    </w:rPr>
  </w:style>
  <w:style w:type="paragraph" w:styleId="Footer">
    <w:name w:val="footer"/>
    <w:basedOn w:val="Normal"/>
    <w:link w:val="FooterChar"/>
    <w:rsid w:val="00A430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3036"/>
    <w:rPr>
      <w:rFonts w:ascii="Times New Roman" w:eastAsia="Times New Roman" w:hAnsi="Times New Roman" w:cs="Times New Roman"/>
      <w:sz w:val="16"/>
      <w:lang w:val="en-US" w:eastAsia="en-US"/>
    </w:rPr>
  </w:style>
  <w:style w:type="paragraph" w:styleId="List">
    <w:name w:val="List"/>
    <w:basedOn w:val="BodyText"/>
    <w:next w:val="BodyText"/>
    <w:rsid w:val="00A43036"/>
    <w:pPr>
      <w:tabs>
        <w:tab w:val="left" w:pos="340"/>
      </w:tabs>
      <w:spacing w:before="60" w:after="60"/>
      <w:ind w:left="340" w:hanging="340"/>
    </w:pPr>
  </w:style>
  <w:style w:type="paragraph" w:styleId="ListBullet">
    <w:name w:val="List Bullet"/>
    <w:basedOn w:val="List"/>
    <w:rsid w:val="00A43036"/>
    <w:pPr>
      <w:numPr>
        <w:numId w:val="14"/>
      </w:numPr>
      <w:tabs>
        <w:tab w:val="clear" w:pos="340"/>
      </w:tabs>
      <w:spacing w:before="40" w:after="40"/>
    </w:pPr>
  </w:style>
  <w:style w:type="character" w:customStyle="1" w:styleId="SpecialBold">
    <w:name w:val="Special Bold"/>
    <w:basedOn w:val="DefaultParagraphFont"/>
    <w:rsid w:val="00A43036"/>
    <w:rPr>
      <w:b/>
      <w:spacing w:val="0"/>
    </w:rPr>
  </w:style>
  <w:style w:type="paragraph" w:styleId="ListBullet2">
    <w:name w:val="List Bullet 2"/>
    <w:basedOn w:val="List2"/>
    <w:rsid w:val="00A43036"/>
    <w:pPr>
      <w:numPr>
        <w:numId w:val="15"/>
      </w:numPr>
      <w:tabs>
        <w:tab w:val="clear" w:pos="680"/>
      </w:tabs>
    </w:pPr>
  </w:style>
  <w:style w:type="paragraph" w:styleId="Header">
    <w:name w:val="header"/>
    <w:basedOn w:val="Normal"/>
    <w:link w:val="HeaderChar"/>
    <w:rsid w:val="00A430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303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43036"/>
    <w:pPr>
      <w:spacing w:before="240" w:after="120"/>
      <w:outlineLvl w:val="0"/>
    </w:pPr>
    <w:rPr>
      <w:rFonts w:ascii="Times New Roman" w:hAnsi="Times New Roman"/>
      <w:b/>
      <w:sz w:val="28"/>
    </w:rPr>
  </w:style>
  <w:style w:type="paragraph" w:customStyle="1" w:styleId="AllowPageBreak">
    <w:name w:val="AllowPageBreak"/>
    <w:rsid w:val="00A4303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3036"/>
    <w:pPr>
      <w:tabs>
        <w:tab w:val="left" w:pos="680"/>
      </w:tabs>
      <w:spacing w:before="60" w:after="60"/>
      <w:ind w:left="680" w:hanging="340"/>
    </w:pPr>
  </w:style>
  <w:style w:type="paragraph" w:styleId="ListBullet3">
    <w:name w:val="List Bullet 3"/>
    <w:basedOn w:val="List3"/>
    <w:rsid w:val="00A43036"/>
    <w:pPr>
      <w:numPr>
        <w:numId w:val="3"/>
      </w:numPr>
      <w:tabs>
        <w:tab w:val="clear" w:pos="1021"/>
      </w:tabs>
      <w:ind w:left="1037" w:hanging="357"/>
    </w:pPr>
  </w:style>
  <w:style w:type="character" w:customStyle="1" w:styleId="BoldandItalics">
    <w:name w:val="Bold and Italics"/>
    <w:qFormat/>
    <w:rsid w:val="00A43036"/>
    <w:rPr>
      <w:b/>
      <w:i/>
      <w:u w:val="none"/>
    </w:rPr>
  </w:style>
  <w:style w:type="character" w:customStyle="1" w:styleId="Heading2Char">
    <w:name w:val="Heading 2 Char"/>
    <w:basedOn w:val="DefaultParagraphFont"/>
    <w:link w:val="Heading2"/>
    <w:rsid w:val="00A430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30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30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30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30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30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30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3036"/>
    <w:rPr>
      <w:rFonts w:ascii="Courier New" w:eastAsia="Times New Roman" w:hAnsi="Courier New" w:cs="Times New Roman"/>
      <w:i/>
      <w:szCs w:val="20"/>
      <w:lang w:val="en-US" w:eastAsia="en-US"/>
    </w:rPr>
  </w:style>
  <w:style w:type="paragraph" w:customStyle="1" w:styleId="HeadingBase">
    <w:name w:val="Heading Base"/>
    <w:rsid w:val="00A430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3036"/>
    <w:pPr>
      <w:tabs>
        <w:tab w:val="right" w:leader="dot" w:pos="9072"/>
      </w:tabs>
      <w:ind w:left="567"/>
    </w:pPr>
    <w:rPr>
      <w:szCs w:val="22"/>
    </w:rPr>
  </w:style>
  <w:style w:type="paragraph" w:customStyle="1" w:styleId="TOCBase">
    <w:name w:val="TOC Base"/>
    <w:rsid w:val="00A430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3036"/>
    <w:pPr>
      <w:tabs>
        <w:tab w:val="right" w:leader="dot" w:pos="9072"/>
      </w:tabs>
      <w:spacing w:before="40" w:after="40"/>
      <w:ind w:left="284"/>
    </w:pPr>
    <w:rPr>
      <w:rFonts w:ascii="Times New Roman" w:hAnsi="Times New Roman"/>
    </w:rPr>
  </w:style>
  <w:style w:type="paragraph" w:styleId="TOC1">
    <w:name w:val="toc 1"/>
    <w:basedOn w:val="TOCBase"/>
    <w:next w:val="Normal"/>
    <w:rsid w:val="00A430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3036"/>
    <w:pPr>
      <w:spacing w:before="5040"/>
      <w:jc w:val="center"/>
    </w:pPr>
    <w:rPr>
      <w:sz w:val="48"/>
      <w:szCs w:val="72"/>
      <w:lang w:val="en-US"/>
    </w:rPr>
  </w:style>
  <w:style w:type="character" w:customStyle="1" w:styleId="TitleChar">
    <w:name w:val="Title Char"/>
    <w:basedOn w:val="DefaultParagraphFont"/>
    <w:link w:val="Title"/>
    <w:rsid w:val="00A430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3036"/>
    <w:pPr>
      <w:tabs>
        <w:tab w:val="left" w:pos="3600"/>
        <w:tab w:val="left" w:pos="3958"/>
      </w:tabs>
    </w:pPr>
  </w:style>
  <w:style w:type="paragraph" w:customStyle="1" w:styleId="Note">
    <w:name w:val="Note"/>
    <w:basedOn w:val="BodyText"/>
    <w:rsid w:val="00A430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3036"/>
    <w:pPr>
      <w:framePr w:wrap="auto" w:hAnchor="text" w:y="6049"/>
    </w:pPr>
    <w:rPr>
      <w:color w:val="000000"/>
      <w:sz w:val="40"/>
    </w:rPr>
  </w:style>
  <w:style w:type="paragraph" w:customStyle="1" w:styleId="TOCTitle">
    <w:name w:val="TOCTitle"/>
    <w:basedOn w:val="Heading1"/>
    <w:rsid w:val="00A43036"/>
    <w:pPr>
      <w:spacing w:after="240"/>
      <w:jc w:val="center"/>
      <w:outlineLvl w:val="9"/>
    </w:pPr>
    <w:rPr>
      <w:caps/>
    </w:rPr>
  </w:style>
  <w:style w:type="paragraph" w:customStyle="1" w:styleId="Version">
    <w:name w:val="Version"/>
    <w:rsid w:val="00A430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3036"/>
    <w:pPr>
      <w:keepNext w:val="0"/>
      <w:tabs>
        <w:tab w:val="right" w:pos="4176"/>
      </w:tabs>
      <w:ind w:left="198" w:hanging="198"/>
    </w:pPr>
    <w:rPr>
      <w:rFonts w:ascii="Garamond" w:hAnsi="Garamond"/>
    </w:rPr>
  </w:style>
  <w:style w:type="paragraph" w:styleId="IndexHeading">
    <w:name w:val="index heading"/>
    <w:basedOn w:val="Normal"/>
    <w:next w:val="Index1"/>
    <w:semiHidden/>
    <w:rsid w:val="00A43036"/>
    <w:pPr>
      <w:spacing w:before="120" w:after="120"/>
    </w:pPr>
    <w:rPr>
      <w:rFonts w:ascii="Arial" w:hAnsi="Arial"/>
      <w:b/>
      <w:color w:val="918585"/>
      <w:sz w:val="24"/>
    </w:rPr>
  </w:style>
  <w:style w:type="paragraph" w:customStyle="1" w:styleId="Chapter">
    <w:name w:val="Chapter"/>
    <w:basedOn w:val="Normal"/>
    <w:rsid w:val="00A43036"/>
    <w:pPr>
      <w:spacing w:before="240"/>
    </w:pPr>
    <w:rPr>
      <w:rFonts w:ascii="Times New Roman" w:hAnsi="Times New Roman"/>
      <w:smallCaps/>
      <w:spacing w:val="80"/>
      <w:sz w:val="28"/>
    </w:rPr>
  </w:style>
  <w:style w:type="paragraph" w:customStyle="1" w:styleId="InChapter">
    <w:name w:val="InChapter"/>
    <w:basedOn w:val="Heading3"/>
    <w:rsid w:val="00A43036"/>
    <w:pPr>
      <w:spacing w:after="240"/>
      <w:outlineLvl w:val="9"/>
    </w:pPr>
    <w:rPr>
      <w:noProof/>
    </w:rPr>
  </w:style>
  <w:style w:type="paragraph" w:styleId="Index2">
    <w:name w:val="index 2"/>
    <w:basedOn w:val="Normal"/>
    <w:next w:val="Normal"/>
    <w:semiHidden/>
    <w:rsid w:val="00A43036"/>
    <w:pPr>
      <w:tabs>
        <w:tab w:val="right" w:pos="4176"/>
      </w:tabs>
      <w:ind w:left="568" w:hanging="284"/>
    </w:pPr>
    <w:rPr>
      <w:rFonts w:ascii="Garamond" w:hAnsi="Garamond"/>
    </w:rPr>
  </w:style>
  <w:style w:type="paragraph" w:customStyle="1" w:styleId="Byline">
    <w:name w:val="Byline"/>
    <w:rsid w:val="00A430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3036"/>
    <w:pPr>
      <w:tabs>
        <w:tab w:val="clear" w:pos="3600"/>
        <w:tab w:val="clear" w:pos="3958"/>
      </w:tabs>
      <w:jc w:val="right"/>
    </w:pPr>
  </w:style>
  <w:style w:type="character" w:styleId="Emphasis">
    <w:name w:val="Emphasis"/>
    <w:basedOn w:val="DefaultParagraphFont"/>
    <w:qFormat/>
    <w:rsid w:val="00A43036"/>
    <w:rPr>
      <w:i/>
    </w:rPr>
  </w:style>
  <w:style w:type="paragraph" w:styleId="Caption">
    <w:name w:val="caption"/>
    <w:basedOn w:val="BodyText"/>
    <w:next w:val="Normal"/>
    <w:qFormat/>
    <w:rsid w:val="00A43036"/>
    <w:pPr>
      <w:framePr w:w="2268" w:hSpace="181" w:vSpace="181" w:wrap="around" w:vAnchor="text" w:hAnchor="page" w:x="1135" w:y="285" w:anchorLock="1"/>
    </w:pPr>
    <w:rPr>
      <w:i/>
    </w:rPr>
  </w:style>
  <w:style w:type="paragraph" w:customStyle="1" w:styleId="MiniTOCTitle">
    <w:name w:val="MiniTOCTitle"/>
    <w:basedOn w:val="Heading4"/>
    <w:rsid w:val="00A43036"/>
    <w:pPr>
      <w:spacing w:before="240"/>
      <w:outlineLvl w:val="9"/>
    </w:pPr>
    <w:rPr>
      <w:noProof/>
      <w:sz w:val="24"/>
    </w:rPr>
  </w:style>
  <w:style w:type="paragraph" w:customStyle="1" w:styleId="MiniTOCItem">
    <w:name w:val="MiniTOCItem"/>
    <w:basedOn w:val="ListBullet"/>
    <w:rsid w:val="00A43036"/>
    <w:pPr>
      <w:numPr>
        <w:numId w:val="0"/>
      </w:numPr>
      <w:tabs>
        <w:tab w:val="right" w:leader="dot" w:pos="6521"/>
      </w:tabs>
      <w:spacing w:before="0" w:after="0"/>
    </w:pPr>
  </w:style>
  <w:style w:type="paragraph" w:customStyle="1" w:styleId="TOFTitle">
    <w:name w:val="TOFTitle"/>
    <w:basedOn w:val="TOCTitle"/>
    <w:rsid w:val="00A43036"/>
  </w:style>
  <w:style w:type="paragraph" w:styleId="TableofFigures">
    <w:name w:val="table of figures"/>
    <w:basedOn w:val="Normal"/>
    <w:next w:val="Normal"/>
    <w:semiHidden/>
    <w:rsid w:val="00A43036"/>
    <w:pPr>
      <w:tabs>
        <w:tab w:val="right" w:leader="dot" w:pos="9072"/>
      </w:tabs>
      <w:ind w:left="970" w:hanging="403"/>
    </w:pPr>
    <w:rPr>
      <w:rFonts w:ascii="Times New Roman" w:hAnsi="Times New Roman"/>
      <w:b/>
    </w:rPr>
  </w:style>
  <w:style w:type="paragraph" w:styleId="ListNumber">
    <w:name w:val="List Number"/>
    <w:basedOn w:val="List"/>
    <w:rsid w:val="00A43036"/>
    <w:pPr>
      <w:numPr>
        <w:numId w:val="12"/>
      </w:numPr>
    </w:pPr>
  </w:style>
  <w:style w:type="character" w:customStyle="1" w:styleId="WingdingSymbols">
    <w:name w:val="Wingding Symbols"/>
    <w:rsid w:val="00A43036"/>
    <w:rPr>
      <w:rFonts w:ascii="Wingdings" w:hAnsi="Wingdings"/>
    </w:rPr>
  </w:style>
  <w:style w:type="paragraph" w:customStyle="1" w:styleId="TableHeading">
    <w:name w:val="Table Heading"/>
    <w:basedOn w:val="HeadingBase"/>
    <w:rsid w:val="00A43036"/>
    <w:pPr>
      <w:keepLines/>
      <w:pBdr>
        <w:bottom w:val="single" w:sz="6" w:space="1" w:color="918585"/>
      </w:pBdr>
      <w:spacing w:before="240"/>
    </w:pPr>
  </w:style>
  <w:style w:type="character" w:customStyle="1" w:styleId="HotSpot">
    <w:name w:val="HotSpot"/>
    <w:rsid w:val="00A43036"/>
    <w:rPr>
      <w:color w:val="0033CC"/>
      <w:u w:val="none"/>
    </w:rPr>
  </w:style>
  <w:style w:type="paragraph" w:customStyle="1" w:styleId="BodyTextRight">
    <w:name w:val="Body Text Right"/>
    <w:basedOn w:val="BodyText"/>
    <w:rsid w:val="00A43036"/>
    <w:pPr>
      <w:spacing w:before="0" w:after="0"/>
      <w:jc w:val="right"/>
    </w:pPr>
  </w:style>
  <w:style w:type="paragraph" w:styleId="Index3">
    <w:name w:val="index 3"/>
    <w:basedOn w:val="ListNumber2"/>
    <w:next w:val="Normal"/>
    <w:semiHidden/>
    <w:rsid w:val="00A43036"/>
    <w:pPr>
      <w:numPr>
        <w:numId w:val="0"/>
      </w:numPr>
      <w:tabs>
        <w:tab w:val="right" w:leader="dot" w:pos="4176"/>
      </w:tabs>
    </w:pPr>
  </w:style>
  <w:style w:type="paragraph" w:styleId="ListNumber2">
    <w:name w:val="List Number 2"/>
    <w:basedOn w:val="List2"/>
    <w:rsid w:val="00A43036"/>
    <w:pPr>
      <w:numPr>
        <w:numId w:val="11"/>
      </w:numPr>
      <w:tabs>
        <w:tab w:val="clear" w:pos="1060"/>
      </w:tabs>
    </w:pPr>
  </w:style>
  <w:style w:type="paragraph" w:customStyle="1" w:styleId="MarginNote">
    <w:name w:val="Margin Note"/>
    <w:basedOn w:val="BodyText"/>
    <w:rsid w:val="00A430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30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30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3036"/>
    <w:rPr>
      <w:sz w:val="32"/>
    </w:rPr>
  </w:style>
  <w:style w:type="paragraph" w:customStyle="1" w:styleId="HeadingProcedure">
    <w:name w:val="Heading Procedure"/>
    <w:basedOn w:val="HeadingBase"/>
    <w:next w:val="Normal"/>
    <w:rsid w:val="00A43036"/>
    <w:pPr>
      <w:tabs>
        <w:tab w:val="left" w:pos="0"/>
      </w:tabs>
      <w:spacing w:before="120" w:after="60"/>
    </w:pPr>
    <w:rPr>
      <w:i/>
      <w:color w:val="918585"/>
      <w:sz w:val="22"/>
    </w:rPr>
  </w:style>
  <w:style w:type="paragraph" w:customStyle="1" w:styleId="TableBodyText">
    <w:name w:val="Table Body Text"/>
    <w:basedOn w:val="BodyText"/>
    <w:rsid w:val="00A43036"/>
    <w:pPr>
      <w:spacing w:before="60" w:after="60"/>
    </w:pPr>
  </w:style>
  <w:style w:type="paragraph" w:styleId="ListContinue">
    <w:name w:val="List Continue"/>
    <w:basedOn w:val="List"/>
    <w:rsid w:val="00A43036"/>
    <w:pPr>
      <w:ind w:firstLine="0"/>
    </w:pPr>
  </w:style>
  <w:style w:type="paragraph" w:customStyle="1" w:styleId="ListNote">
    <w:name w:val="List Note"/>
    <w:basedOn w:val="List"/>
    <w:rsid w:val="00A43036"/>
    <w:pPr>
      <w:pBdr>
        <w:top w:val="single" w:sz="6" w:space="2" w:color="918585"/>
        <w:bottom w:val="single" w:sz="6" w:space="2" w:color="918585"/>
      </w:pBdr>
      <w:tabs>
        <w:tab w:val="left" w:pos="1021"/>
      </w:tabs>
      <w:ind w:firstLine="0"/>
    </w:pPr>
  </w:style>
  <w:style w:type="paragraph" w:customStyle="1" w:styleId="Warning">
    <w:name w:val="Warning"/>
    <w:basedOn w:val="BodyText"/>
    <w:rsid w:val="00A43036"/>
    <w:pPr>
      <w:shd w:val="clear" w:color="auto" w:fill="D9D9D9"/>
      <w:tabs>
        <w:tab w:val="left" w:pos="992"/>
      </w:tabs>
      <w:ind w:left="119" w:right="119"/>
    </w:pPr>
    <w:rPr>
      <w:sz w:val="20"/>
    </w:rPr>
  </w:style>
  <w:style w:type="paragraph" w:customStyle="1" w:styleId="MarginIcons">
    <w:name w:val="Margin Icons"/>
    <w:basedOn w:val="BodyText"/>
    <w:rsid w:val="00A430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3036"/>
    <w:rPr>
      <w:rFonts w:ascii="Courier New" w:hAnsi="Courier New"/>
    </w:rPr>
  </w:style>
  <w:style w:type="paragraph" w:customStyle="1" w:styleId="NoteBullet">
    <w:name w:val="Note Bullet"/>
    <w:basedOn w:val="Note"/>
    <w:rsid w:val="00A43036"/>
    <w:pPr>
      <w:tabs>
        <w:tab w:val="clear" w:pos="680"/>
      </w:tabs>
      <w:spacing w:before="60" w:after="60"/>
    </w:pPr>
  </w:style>
  <w:style w:type="paragraph" w:customStyle="1" w:styleId="SubHeading2">
    <w:name w:val="SubHeading2"/>
    <w:basedOn w:val="HeadingBase"/>
    <w:rsid w:val="00A43036"/>
    <w:pPr>
      <w:spacing w:before="240" w:after="60"/>
    </w:pPr>
    <w:rPr>
      <w:sz w:val="20"/>
    </w:rPr>
  </w:style>
  <w:style w:type="paragraph" w:customStyle="1" w:styleId="SubHeading1">
    <w:name w:val="SubHeading1"/>
    <w:basedOn w:val="HeadingBase"/>
    <w:rsid w:val="00A43036"/>
    <w:pPr>
      <w:spacing w:before="240" w:after="60"/>
    </w:pPr>
    <w:rPr>
      <w:color w:val="918585"/>
      <w:sz w:val="22"/>
    </w:rPr>
  </w:style>
  <w:style w:type="paragraph" w:customStyle="1" w:styleId="SideHeading">
    <w:name w:val="Side Heading"/>
    <w:basedOn w:val="HeadingBase"/>
    <w:rsid w:val="00A430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3036"/>
    <w:pPr>
      <w:numPr>
        <w:numId w:val="13"/>
      </w:numPr>
    </w:pPr>
  </w:style>
  <w:style w:type="paragraph" w:styleId="PlainText">
    <w:name w:val="Plain Text"/>
    <w:basedOn w:val="Normal"/>
    <w:link w:val="PlainTextChar"/>
    <w:rsid w:val="00A43036"/>
    <w:rPr>
      <w:sz w:val="20"/>
    </w:rPr>
  </w:style>
  <w:style w:type="character" w:customStyle="1" w:styleId="PlainTextChar">
    <w:name w:val="Plain Text Char"/>
    <w:basedOn w:val="DefaultParagraphFont"/>
    <w:link w:val="PlainText"/>
    <w:rsid w:val="00A430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43036"/>
    <w:rPr>
      <w:b/>
      <w:smallCaps/>
    </w:rPr>
  </w:style>
  <w:style w:type="paragraph" w:customStyle="1" w:styleId="TableListNumber">
    <w:name w:val="Table List Number"/>
    <w:basedOn w:val="ListNumber"/>
    <w:rsid w:val="00A43036"/>
    <w:pPr>
      <w:numPr>
        <w:numId w:val="0"/>
      </w:numPr>
    </w:pPr>
  </w:style>
  <w:style w:type="paragraph" w:styleId="TOC4">
    <w:name w:val="toc 4"/>
    <w:basedOn w:val="TOCBase"/>
    <w:next w:val="Normal"/>
    <w:semiHidden/>
    <w:rsid w:val="00A43036"/>
    <w:pPr>
      <w:tabs>
        <w:tab w:val="right" w:leader="dot" w:pos="9071"/>
      </w:tabs>
      <w:ind w:left="1701"/>
    </w:pPr>
  </w:style>
  <w:style w:type="paragraph" w:customStyle="1" w:styleId="ListAlpha">
    <w:name w:val="List Alpha"/>
    <w:basedOn w:val="List"/>
    <w:rsid w:val="00A43036"/>
    <w:pPr>
      <w:numPr>
        <w:numId w:val="10"/>
      </w:numPr>
    </w:pPr>
  </w:style>
  <w:style w:type="paragraph" w:customStyle="1" w:styleId="ListAlpha2">
    <w:name w:val="List Alpha 2"/>
    <w:basedOn w:val="List2"/>
    <w:rsid w:val="00A43036"/>
    <w:pPr>
      <w:numPr>
        <w:numId w:val="9"/>
      </w:numPr>
    </w:pPr>
  </w:style>
  <w:style w:type="paragraph" w:styleId="List3">
    <w:name w:val="List 3"/>
    <w:basedOn w:val="BodyText"/>
    <w:rsid w:val="00A43036"/>
    <w:pPr>
      <w:tabs>
        <w:tab w:val="left" w:pos="1021"/>
      </w:tabs>
      <w:spacing w:before="60" w:after="60"/>
      <w:ind w:left="1020" w:hanging="340"/>
    </w:pPr>
  </w:style>
  <w:style w:type="paragraph" w:styleId="List4">
    <w:name w:val="List 4"/>
    <w:basedOn w:val="BodyText"/>
    <w:rsid w:val="00A43036"/>
    <w:pPr>
      <w:tabs>
        <w:tab w:val="left" w:pos="1361"/>
      </w:tabs>
      <w:spacing w:before="60" w:after="60"/>
      <w:ind w:left="1361" w:hanging="340"/>
    </w:pPr>
  </w:style>
  <w:style w:type="paragraph" w:styleId="List5">
    <w:name w:val="List 5"/>
    <w:basedOn w:val="BodyText"/>
    <w:rsid w:val="00A43036"/>
    <w:pPr>
      <w:tabs>
        <w:tab w:val="left" w:pos="1701"/>
      </w:tabs>
      <w:spacing w:before="60" w:after="60"/>
      <w:ind w:left="1701" w:hanging="340"/>
    </w:pPr>
  </w:style>
  <w:style w:type="paragraph" w:styleId="ListBullet4">
    <w:name w:val="List Bullet 4"/>
    <w:basedOn w:val="List4"/>
    <w:rsid w:val="00A43036"/>
    <w:pPr>
      <w:numPr>
        <w:numId w:val="4"/>
      </w:numPr>
    </w:pPr>
  </w:style>
  <w:style w:type="paragraph" w:styleId="ListBullet5">
    <w:name w:val="List Bullet 5"/>
    <w:basedOn w:val="List5"/>
    <w:rsid w:val="00A43036"/>
    <w:pPr>
      <w:numPr>
        <w:numId w:val="5"/>
      </w:numPr>
    </w:pPr>
  </w:style>
  <w:style w:type="paragraph" w:styleId="ListContinue2">
    <w:name w:val="List Continue 2"/>
    <w:basedOn w:val="List2"/>
    <w:rsid w:val="00A43036"/>
    <w:pPr>
      <w:ind w:firstLine="0"/>
    </w:pPr>
  </w:style>
  <w:style w:type="paragraph" w:styleId="ListContinue3">
    <w:name w:val="List Continue 3"/>
    <w:basedOn w:val="List3"/>
    <w:rsid w:val="00A43036"/>
    <w:pPr>
      <w:ind w:left="1021" w:firstLine="0"/>
    </w:pPr>
  </w:style>
  <w:style w:type="paragraph" w:styleId="ListContinue4">
    <w:name w:val="List Continue 4"/>
    <w:basedOn w:val="List4"/>
    <w:rsid w:val="00A43036"/>
    <w:pPr>
      <w:ind w:firstLine="0"/>
    </w:pPr>
  </w:style>
  <w:style w:type="paragraph" w:styleId="ListContinue5">
    <w:name w:val="List Continue 5"/>
    <w:basedOn w:val="List5"/>
    <w:rsid w:val="00A43036"/>
    <w:pPr>
      <w:ind w:firstLine="0"/>
    </w:pPr>
  </w:style>
  <w:style w:type="paragraph" w:styleId="ListNumber3">
    <w:name w:val="List Number 3"/>
    <w:basedOn w:val="List3"/>
    <w:rsid w:val="00A43036"/>
    <w:pPr>
      <w:numPr>
        <w:numId w:val="6"/>
      </w:numPr>
    </w:pPr>
  </w:style>
  <w:style w:type="paragraph" w:styleId="ListNumber4">
    <w:name w:val="List Number 4"/>
    <w:basedOn w:val="List4"/>
    <w:rsid w:val="00A43036"/>
    <w:pPr>
      <w:numPr>
        <w:numId w:val="7"/>
      </w:numPr>
    </w:pPr>
  </w:style>
  <w:style w:type="paragraph" w:styleId="ListNumber5">
    <w:name w:val="List Number 5"/>
    <w:basedOn w:val="List5"/>
    <w:rsid w:val="00A43036"/>
    <w:pPr>
      <w:numPr>
        <w:numId w:val="8"/>
      </w:numPr>
    </w:pPr>
  </w:style>
  <w:style w:type="paragraph" w:styleId="BlockText">
    <w:name w:val="Block Text"/>
    <w:basedOn w:val="Normal"/>
    <w:rsid w:val="00A43036"/>
    <w:pPr>
      <w:spacing w:after="120"/>
      <w:ind w:left="1440" w:right="1440"/>
    </w:pPr>
  </w:style>
  <w:style w:type="character" w:customStyle="1" w:styleId="Subscript">
    <w:name w:val="Subscript"/>
    <w:basedOn w:val="DefaultParagraphFont"/>
    <w:rsid w:val="00A43036"/>
    <w:rPr>
      <w:sz w:val="16"/>
      <w:vertAlign w:val="subscript"/>
    </w:rPr>
  </w:style>
  <w:style w:type="character" w:customStyle="1" w:styleId="Superscript">
    <w:name w:val="Superscript"/>
    <w:basedOn w:val="DefaultParagraphFont"/>
    <w:rsid w:val="00A43036"/>
    <w:rPr>
      <w:sz w:val="16"/>
      <w:vertAlign w:val="superscript"/>
    </w:rPr>
  </w:style>
  <w:style w:type="character" w:customStyle="1" w:styleId="Symbols">
    <w:name w:val="Symbols"/>
    <w:basedOn w:val="DefaultParagraphFont"/>
    <w:rsid w:val="00A43036"/>
    <w:rPr>
      <w:rFonts w:ascii="Symbol" w:hAnsi="Symbol"/>
    </w:rPr>
  </w:style>
  <w:style w:type="character" w:customStyle="1" w:styleId="MenuOptions">
    <w:name w:val="Menu Options"/>
    <w:basedOn w:val="DefaultParagraphFont"/>
    <w:rsid w:val="00A43036"/>
    <w:rPr>
      <w:rFonts w:ascii="Arial Narrow" w:hAnsi="Arial Narrow"/>
      <w:smallCaps/>
    </w:rPr>
  </w:style>
  <w:style w:type="character" w:customStyle="1" w:styleId="Buttons">
    <w:name w:val="Buttons"/>
    <w:basedOn w:val="DefaultParagraphFont"/>
    <w:rsid w:val="00A43036"/>
    <w:rPr>
      <w:b/>
    </w:rPr>
  </w:style>
  <w:style w:type="character" w:customStyle="1" w:styleId="Underlined">
    <w:name w:val="Underlined"/>
    <w:basedOn w:val="DefaultParagraphFont"/>
    <w:rsid w:val="00A43036"/>
    <w:rPr>
      <w:u w:val="single"/>
    </w:rPr>
  </w:style>
  <w:style w:type="paragraph" w:customStyle="1" w:styleId="TableBodyTextRight">
    <w:name w:val="Table Body Text Right"/>
    <w:basedOn w:val="TableBodyText"/>
    <w:rsid w:val="00A43036"/>
    <w:pPr>
      <w:widowControl w:val="0"/>
      <w:autoSpaceDE w:val="0"/>
      <w:autoSpaceDN w:val="0"/>
      <w:adjustRightInd w:val="0"/>
      <w:jc w:val="right"/>
    </w:pPr>
    <w:rPr>
      <w:rFonts w:cs="Arial"/>
      <w:szCs w:val="18"/>
    </w:rPr>
  </w:style>
  <w:style w:type="paragraph" w:customStyle="1" w:styleId="CopyrightText">
    <w:name w:val="Copyright Text"/>
    <w:basedOn w:val="BodyText"/>
    <w:rsid w:val="00A43036"/>
    <w:rPr>
      <w:sz w:val="18"/>
    </w:rPr>
  </w:style>
  <w:style w:type="paragraph" w:customStyle="1" w:styleId="BodySmallRight">
    <w:name w:val="Body Small Right"/>
    <w:basedOn w:val="BodyTextRight"/>
    <w:rsid w:val="00A43036"/>
    <w:rPr>
      <w:sz w:val="18"/>
      <w:szCs w:val="18"/>
    </w:rPr>
  </w:style>
  <w:style w:type="paragraph" w:customStyle="1" w:styleId="MarginEdition">
    <w:name w:val="Margin Edition"/>
    <w:basedOn w:val="MarginNote"/>
    <w:rsid w:val="00A43036"/>
    <w:pPr>
      <w:spacing w:before="0" w:after="0"/>
    </w:pPr>
    <w:rPr>
      <w:rFonts w:ascii="Times New Roman" w:hAnsi="Times New Roman"/>
      <w:color w:val="999999"/>
    </w:rPr>
  </w:style>
  <w:style w:type="paragraph" w:customStyle="1" w:styleId="Spacer">
    <w:name w:val="Spacer"/>
    <w:basedOn w:val="Normal"/>
    <w:rsid w:val="00A43036"/>
    <w:rPr>
      <w:sz w:val="2"/>
      <w:szCs w:val="2"/>
    </w:rPr>
  </w:style>
  <w:style w:type="character" w:customStyle="1" w:styleId="Small">
    <w:name w:val="Small"/>
    <w:basedOn w:val="DefaultParagraphFont"/>
    <w:rsid w:val="00A43036"/>
    <w:rPr>
      <w:sz w:val="16"/>
    </w:rPr>
  </w:style>
  <w:style w:type="paragraph" w:customStyle="1" w:styleId="WideTable">
    <w:name w:val="Wide Table"/>
    <w:basedOn w:val="Normal"/>
    <w:rsid w:val="00A43036"/>
    <w:pPr>
      <w:ind w:left="-1418"/>
    </w:pPr>
    <w:rPr>
      <w:sz w:val="2"/>
      <w:szCs w:val="2"/>
    </w:rPr>
  </w:style>
  <w:style w:type="character" w:styleId="PageNumber">
    <w:name w:val="page number"/>
    <w:basedOn w:val="DefaultParagraphFont"/>
    <w:rsid w:val="00A43036"/>
  </w:style>
  <w:style w:type="paragraph" w:styleId="Quote">
    <w:name w:val="Quote"/>
    <w:basedOn w:val="Heading1"/>
    <w:link w:val="QuoteChar"/>
    <w:qFormat/>
    <w:rsid w:val="00A43036"/>
    <w:rPr>
      <w:b w:val="0"/>
      <w:sz w:val="72"/>
      <w:szCs w:val="72"/>
      <w:lang w:val="en-NZ"/>
    </w:rPr>
  </w:style>
  <w:style w:type="character" w:customStyle="1" w:styleId="QuoteChar">
    <w:name w:val="Quote Char"/>
    <w:basedOn w:val="DefaultParagraphFont"/>
    <w:link w:val="Quote"/>
    <w:rsid w:val="00A430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3036"/>
    <w:pPr>
      <w:pageBreakBefore/>
    </w:pPr>
  </w:style>
  <w:style w:type="paragraph" w:customStyle="1" w:styleId="Border">
    <w:name w:val="Border"/>
    <w:basedOn w:val="Normal"/>
    <w:qFormat/>
    <w:rsid w:val="00A430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3036"/>
    <w:rPr>
      <w:b/>
      <w:bCs/>
      <w:i/>
      <w:iCs/>
      <w:color w:val="auto"/>
    </w:rPr>
  </w:style>
  <w:style w:type="paragraph" w:styleId="IntenseQuote">
    <w:name w:val="Intense Quote"/>
    <w:basedOn w:val="Normal"/>
    <w:next w:val="Normal"/>
    <w:link w:val="IntenseQuoteChar"/>
    <w:uiPriority w:val="30"/>
    <w:qFormat/>
    <w:rsid w:val="00A430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30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43036"/>
    <w:rPr>
      <w:smallCaps/>
      <w:color w:val="auto"/>
      <w:u w:val="single"/>
    </w:rPr>
  </w:style>
  <w:style w:type="character" w:styleId="IntenseReference">
    <w:name w:val="Intense Reference"/>
    <w:basedOn w:val="DefaultParagraphFont"/>
    <w:uiPriority w:val="32"/>
    <w:qFormat/>
    <w:rsid w:val="00A43036"/>
    <w:rPr>
      <w:b/>
      <w:bCs/>
      <w:smallCaps/>
      <w:color w:val="auto"/>
      <w:spacing w:val="5"/>
      <w:u w:val="single"/>
    </w:rPr>
  </w:style>
  <w:style w:type="paragraph" w:customStyle="1" w:styleId="2ColumnHeading">
    <w:name w:val="2Column Heading"/>
    <w:basedOn w:val="BodyText"/>
    <w:qFormat/>
    <w:rsid w:val="00A43036"/>
    <w:pPr>
      <w:spacing w:after="60"/>
      <w:ind w:left="-2268"/>
    </w:pPr>
    <w:rPr>
      <w:b/>
    </w:rPr>
  </w:style>
  <w:style w:type="paragraph" w:customStyle="1" w:styleId="Heading1TOC">
    <w:name w:val="Heading1 TOC"/>
    <w:basedOn w:val="Normal"/>
    <w:qFormat/>
    <w:rsid w:val="00A43036"/>
    <w:pPr>
      <w:spacing w:before="240" w:after="120"/>
    </w:pPr>
    <w:rPr>
      <w:rFonts w:ascii="Times New Roman" w:hAnsi="Times New Roman"/>
      <w:b/>
      <w:sz w:val="32"/>
    </w:rPr>
  </w:style>
  <w:style w:type="paragraph" w:customStyle="1" w:styleId="Heading2TOC">
    <w:name w:val="Heading2 TOC"/>
    <w:basedOn w:val="Normal"/>
    <w:qFormat/>
    <w:rsid w:val="00A43036"/>
    <w:pPr>
      <w:spacing w:before="240" w:after="60"/>
    </w:pPr>
    <w:rPr>
      <w:rFonts w:ascii="Times New Roman" w:hAnsi="Times New Roman"/>
      <w:b/>
      <w:sz w:val="28"/>
    </w:rPr>
  </w:style>
  <w:style w:type="character" w:customStyle="1" w:styleId="Underline">
    <w:name w:val="Underline"/>
    <w:basedOn w:val="DefaultParagraphFont"/>
    <w:qFormat/>
    <w:rsid w:val="00A43036"/>
    <w:rPr>
      <w:u w:val="single"/>
    </w:rPr>
  </w:style>
  <w:style w:type="paragraph" w:styleId="BalloonText">
    <w:name w:val="Balloon Text"/>
    <w:basedOn w:val="Normal"/>
    <w:link w:val="BalloonTextChar"/>
    <w:rsid w:val="00A43036"/>
    <w:rPr>
      <w:rFonts w:ascii="Tahoma" w:hAnsi="Tahoma" w:cs="Tahoma"/>
      <w:sz w:val="16"/>
      <w:szCs w:val="16"/>
    </w:rPr>
  </w:style>
  <w:style w:type="character" w:customStyle="1" w:styleId="BalloonTextChar">
    <w:name w:val="Balloon Text Char"/>
    <w:basedOn w:val="DefaultParagraphFont"/>
    <w:link w:val="BalloonText"/>
    <w:rsid w:val="00A430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30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30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2305</Words>
  <Characters>14898</Characters>
  <Application>Microsoft Office Word</Application>
  <DocSecurity>0</DocSecurity>
  <Lines>538</Lines>
  <Paragraphs>308</Paragraphs>
  <ScaleCrop>false</ScaleCrop>
  <Company>Author-it Software Corporation Ltd.</Company>
  <LinksUpToDate>false</LinksUpToDate>
  <CharactersWithSpaces>17106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CPCCWP2004A Prepare surfaces for waterproofing application</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2012-05-26T05:42:00Z</dcterms:created>
  <dcterms:modified xsi:type="dcterms:W3CDTF">2012-05-26T05:43:00Z</dcterms:modified>
</cp:coreProperties>
</file>