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963" w:rsidP="007C4963">
      <w:pPr>
        <w:pStyle w:val="Title"/>
      </w:pPr>
      <w:r>
        <w:fldChar w:fldCharType="begin"/>
      </w:r>
      <w:r>
        <w:instrText xml:space="preserve"> TITLE   \* MERGEFORMAT </w:instrText>
      </w:r>
      <w:r>
        <w:fldChar w:fldCharType="separate"/>
      </w:r>
      <w:r>
        <w:t>CPCCWP2001A Handle waterproofing materials</w:t>
      </w:r>
      <w:r>
        <w:fldChar w:fldCharType="end"/>
      </w:r>
    </w:p>
    <w:p w:rsidR="007C4963" w:rsidP="007C4963">
      <w:pPr>
        <w:pStyle w:val="Version"/>
        <w:sectPr w:rsidSect="00126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953" w:rsidP="00126953">
      <w:pPr>
        <w:pStyle w:val="SuperHeading"/>
      </w:pPr>
      <w:r w:rsidRPr="00126953">
        <w:t>CPCCWP2001A Handle waterproofing materials</w:t>
      </w:r>
    </w:p>
    <w:p w:rsidR="00000000" w:rsidRPr="00126953" w:rsidP="00126953">
      <w:pPr>
        <w:pStyle w:val="Heading1"/>
      </w:pPr>
      <w:bookmarkStart w:id="1" w:name="O_269779"/>
      <w:bookmarkEnd w:id="1"/>
      <w:r w:rsidRPr="00126953">
        <w:t>Modification History</w:t>
      </w:r>
    </w:p>
    <w:p w:rsidR="00000000" w:rsidRPr="00126953" w:rsidP="00126953">
      <w:pPr>
        <w:pStyle w:val="BodyText"/>
      </w:pPr>
      <w:r w:rsidRPr="00126953">
        <w:t>Not Applicable</w:t>
      </w:r>
    </w:p>
    <w:p w:rsidR="00000000" w:rsidRPr="00126953" w:rsidP="00126953">
      <w:pPr>
        <w:pStyle w:val="AllowPageBreak"/>
      </w:pPr>
    </w:p>
    <w:p w:rsidR="00000000" w:rsidRPr="00126953" w:rsidP="00126953">
      <w:pPr>
        <w:pStyle w:val="Heading1"/>
      </w:pPr>
      <w:bookmarkStart w:id="2" w:name="O_199228"/>
      <w:bookmarkEnd w:id="2"/>
      <w:r w:rsidRPr="00126953">
        <w:t>Unit Descriptor</w:t>
      </w:r>
    </w:p>
    <w:tbl>
      <w:tblPr>
        <w:tblW w:w="0" w:type="auto"/>
        <w:tblLayout w:type="fixed"/>
        <w:tblCellMar>
          <w:left w:w="62" w:type="dxa"/>
          <w:right w:w="62" w:type="dxa"/>
        </w:tblCellMar>
        <w:tblLook w:val="0000"/>
      </w:tblPr>
      <w:tblGrid>
        <w:gridCol w:w="2509"/>
        <w:gridCol w:w="6013"/>
      </w:tblGrid>
      <w:tr w:rsidTr="007C4963">
        <w:tblPrEx>
          <w:tblW w:w="0" w:type="auto"/>
          <w:tblLayout w:type="fixed"/>
          <w:tblCellMar>
            <w:left w:w="62" w:type="dxa"/>
            <w:right w:w="62" w:type="dxa"/>
          </w:tblCellMar>
          <w:tblLook w:val="0000"/>
        </w:tblPrEx>
        <w:tc>
          <w:tcPr>
            <w:tcW w:w="2509"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Unit descriptor</w:t>
            </w:r>
          </w:p>
        </w:tc>
        <w:tc>
          <w:tcPr>
            <w:tcW w:w="6013"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This unit of competency specifies the outcomes required to safely handle waterproofing materials manually and</w:t>
            </w:r>
            <w:r w:rsidRPr="00126953">
              <w:t xml:space="preserve"> mechanically, including their storage requirements. </w:t>
            </w:r>
          </w:p>
          <w:p w:rsidR="00000000" w:rsidRPr="00126953" w:rsidP="00126953">
            <w:pPr>
              <w:pStyle w:val="BodyText"/>
            </w:pPr>
            <w:r w:rsidRPr="00126953">
              <w:t>It includes the preparation, handling, sorting, stacking and disposal of waterproofing products, materials and components in the application of waterproofing systems, including the disposal of waste.</w:t>
            </w:r>
          </w:p>
        </w:tc>
      </w:tr>
    </w:tbl>
    <w:p w:rsidR="007C4963" w:rsidP="00126953">
      <w:pPr>
        <w:pStyle w:val="BodyText"/>
      </w:pPr>
    </w:p>
    <w:p w:rsidR="007C4963" w:rsidP="00126953">
      <w:pPr>
        <w:pStyle w:val="BodyText"/>
      </w:pPr>
    </w:p>
    <w:p w:rsidR="00000000" w:rsidRPr="00126953" w:rsidP="00126953">
      <w:pPr>
        <w:pStyle w:val="Heading1"/>
      </w:pPr>
      <w:bookmarkStart w:id="3" w:name="O_199232"/>
      <w:bookmarkEnd w:id="3"/>
      <w:r w:rsidRPr="00126953">
        <w:t>Application of the Unit</w:t>
      </w:r>
    </w:p>
    <w:tbl>
      <w:tblPr>
        <w:tblW w:w="0" w:type="auto"/>
        <w:tblLayout w:type="fixed"/>
        <w:tblCellMar>
          <w:left w:w="62" w:type="dxa"/>
          <w:right w:w="62" w:type="dxa"/>
        </w:tblCellMar>
        <w:tblLook w:val="0000"/>
      </w:tblPr>
      <w:tblGrid>
        <w:gridCol w:w="2578"/>
        <w:gridCol w:w="5944"/>
      </w:tblGrid>
      <w:tr w:rsidTr="007C4963">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Application of the unit</w:t>
            </w:r>
          </w:p>
        </w:tc>
        <w:tc>
          <w:tcPr>
            <w:tcW w:w="5944"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 xml:space="preserve">This unit of competency supports the attainment of skills and knowledge to handle waterproofing materials while working with others as a member of a team. </w:t>
            </w:r>
          </w:p>
        </w:tc>
      </w:tr>
    </w:tbl>
    <w:p w:rsidR="007C4963" w:rsidP="00126953">
      <w:pPr>
        <w:pStyle w:val="BodyText"/>
      </w:pPr>
    </w:p>
    <w:p w:rsidR="007C4963" w:rsidP="00126953">
      <w:pPr>
        <w:pStyle w:val="BodyText"/>
      </w:pPr>
    </w:p>
    <w:p w:rsidR="00000000" w:rsidRPr="00126953" w:rsidP="00126953">
      <w:pPr>
        <w:pStyle w:val="Heading1"/>
      </w:pPr>
      <w:bookmarkStart w:id="4" w:name="O_278039"/>
      <w:bookmarkEnd w:id="4"/>
      <w:r w:rsidRPr="00126953">
        <w:t>Licensing/Regu</w:t>
      </w:r>
      <w:r w:rsidRPr="00126953">
        <w:t>latory Information</w:t>
      </w:r>
    </w:p>
    <w:p w:rsidR="00000000" w:rsidRPr="00126953" w:rsidP="00126953">
      <w:pPr>
        <w:pStyle w:val="BodyText"/>
      </w:pPr>
      <w:r w:rsidRPr="00126953">
        <w:t>Not Applicable</w:t>
      </w:r>
    </w:p>
    <w:p w:rsidR="00000000" w:rsidRPr="00126953" w:rsidP="00126953">
      <w:pPr>
        <w:pStyle w:val="AllowPageBreak"/>
      </w:pPr>
    </w:p>
    <w:p w:rsidR="00000000" w:rsidRPr="00126953" w:rsidP="00126953">
      <w:pPr>
        <w:pStyle w:val="Heading1"/>
      </w:pPr>
      <w:bookmarkStart w:id="5" w:name="O_199230"/>
      <w:bookmarkEnd w:id="5"/>
      <w:r w:rsidRPr="00126953">
        <w:t>Pre-Requisites</w:t>
      </w:r>
    </w:p>
    <w:tbl>
      <w:tblPr>
        <w:tblW w:w="0" w:type="auto"/>
        <w:tblLayout w:type="fixed"/>
        <w:tblCellMar>
          <w:left w:w="62" w:type="dxa"/>
          <w:right w:w="62" w:type="dxa"/>
        </w:tblCellMar>
        <w:tblLook w:val="0000"/>
      </w:tblPr>
      <w:tblGrid>
        <w:gridCol w:w="2537"/>
        <w:gridCol w:w="2737"/>
        <w:gridCol w:w="3248"/>
      </w:tblGrid>
      <w:tr w:rsidTr="007C4963">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Prerequisite units</w:t>
            </w:r>
          </w:p>
        </w:tc>
        <w:tc>
          <w:tcPr>
            <w:tcW w:w="5985" w:type="dxa"/>
            <w:gridSpan w:val="2"/>
            <w:tcBorders>
              <w:top w:val="nil"/>
              <w:left w:val="nil"/>
              <w:bottom w:val="nil"/>
              <w:right w:val="nil"/>
            </w:tcBorders>
            <w:tcMar>
              <w:top w:w="0" w:type="dxa"/>
              <w:left w:w="62" w:type="dxa"/>
              <w:bottom w:w="0" w:type="dxa"/>
              <w:right w:w="62" w:type="dxa"/>
            </w:tcMar>
          </w:tcPr>
          <w:p w:rsidR="00000000" w:rsidP="00126953">
            <w:pPr>
              <w:pStyle w:val="BodyText"/>
              <w:rPr>
                <w:lang w:val="en-NZ"/>
              </w:rPr>
            </w:pPr>
          </w:p>
        </w:tc>
      </w:tr>
      <w:tr w:rsidTr="007C4963">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t>CPCCOHS2001A</w:t>
            </w:r>
          </w:p>
        </w:tc>
        <w:tc>
          <w:tcPr>
            <w:tcW w:w="3248"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t>Apply OHS requirements, policies and procedures in the construction industry</w:t>
            </w:r>
          </w:p>
        </w:tc>
      </w:tr>
      <w:tr w:rsidTr="007C4963">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8" w:type="dxa"/>
            <w:tcBorders>
              <w:top w:val="nil"/>
              <w:left w:val="nil"/>
              <w:bottom w:val="nil"/>
              <w:right w:val="nil"/>
            </w:tcBorders>
            <w:tcMar>
              <w:top w:w="0" w:type="dxa"/>
              <w:left w:w="62" w:type="dxa"/>
              <w:bottom w:w="0" w:type="dxa"/>
              <w:right w:w="62" w:type="dxa"/>
            </w:tcMar>
          </w:tcPr>
          <w:p w:rsidR="00000000" w:rsidRPr="00126953" w:rsidP="00126953">
            <w:pPr>
              <w:pStyle w:val="BodyText"/>
            </w:pPr>
          </w:p>
        </w:tc>
      </w:tr>
    </w:tbl>
    <w:p w:rsidR="007C4963" w:rsidP="00126953">
      <w:pPr>
        <w:pStyle w:val="BodyText"/>
      </w:pPr>
    </w:p>
    <w:p w:rsidR="007C4963" w:rsidP="00126953">
      <w:pPr>
        <w:pStyle w:val="BodyText"/>
      </w:pPr>
    </w:p>
    <w:p w:rsidR="00000000" w:rsidRPr="00126953" w:rsidP="00126953">
      <w:pPr>
        <w:pStyle w:val="Heading1"/>
      </w:pPr>
      <w:bookmarkStart w:id="6" w:name="O_199229"/>
      <w:bookmarkEnd w:id="6"/>
      <w:r w:rsidRPr="00126953">
        <w:t>Employability Skills Information</w:t>
      </w:r>
    </w:p>
    <w:tbl>
      <w:tblPr>
        <w:tblW w:w="0" w:type="auto"/>
        <w:tblLayout w:type="fixed"/>
        <w:tblCellMar>
          <w:left w:w="62" w:type="dxa"/>
          <w:right w:w="62" w:type="dxa"/>
        </w:tblCellMar>
        <w:tblLook w:val="0000"/>
      </w:tblPr>
      <w:tblGrid>
        <w:gridCol w:w="2624"/>
        <w:gridCol w:w="5898"/>
      </w:tblGrid>
      <w:tr w:rsidTr="007C496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This unit contains employability skills.</w:t>
            </w:r>
          </w:p>
        </w:tc>
      </w:tr>
    </w:tbl>
    <w:p w:rsidR="007C4963" w:rsidP="00126953">
      <w:pPr>
        <w:pStyle w:val="BodyText"/>
      </w:pPr>
    </w:p>
    <w:p w:rsidR="007C4963" w:rsidP="00126953">
      <w:pPr>
        <w:pStyle w:val="BodyText"/>
      </w:pPr>
    </w:p>
    <w:p w:rsidR="00000000" w:rsidRPr="00126953" w:rsidP="00126953">
      <w:pPr>
        <w:pStyle w:val="Heading1"/>
      </w:pPr>
      <w:bookmarkStart w:id="7" w:name="O_287825"/>
      <w:bookmarkEnd w:id="7"/>
      <w:r w:rsidRPr="00126953">
        <w:t>Elements and Performance Criteria Pre-Content</w:t>
      </w:r>
    </w:p>
    <w:tbl>
      <w:tblPr>
        <w:tblW w:w="0" w:type="auto"/>
        <w:tblLayout w:type="fixed"/>
        <w:tblCellMar>
          <w:left w:w="62" w:type="dxa"/>
          <w:right w:w="62" w:type="dxa"/>
        </w:tblCellMar>
        <w:tblLook w:val="0000"/>
      </w:tblPr>
      <w:tblGrid>
        <w:gridCol w:w="2472"/>
        <w:gridCol w:w="6050"/>
      </w:tblGrid>
      <w:tr w:rsidTr="007C4963">
        <w:tblPrEx>
          <w:tblW w:w="0" w:type="auto"/>
          <w:tblLayout w:type="fixed"/>
          <w:tblCellMar>
            <w:left w:w="62" w:type="dxa"/>
            <w:right w:w="62" w:type="dxa"/>
          </w:tblCellMar>
          <w:tblLook w:val="0000"/>
        </w:tblPrEx>
        <w:tc>
          <w:tcPr>
            <w:tcW w:w="2472" w:type="dxa"/>
            <w:tcBorders>
              <w:top w:val="single" w:sz="6" w:space="0" w:color="auto"/>
              <w:left w:val="nil"/>
              <w:bottom w:val="nil"/>
              <w:right w:val="nil"/>
            </w:tcBorders>
            <w:tcMar>
              <w:top w:w="0" w:type="dxa"/>
              <w:left w:w="62" w:type="dxa"/>
              <w:bottom w:w="0" w:type="dxa"/>
              <w:right w:w="62" w:type="dxa"/>
            </w:tcMar>
          </w:tcPr>
          <w:p w:rsidR="00000000" w:rsidP="00126953">
            <w:pPr>
              <w:pStyle w:val="BodyText"/>
              <w:rPr>
                <w:lang w:val="en-NZ"/>
              </w:rPr>
            </w:pPr>
            <w:r w:rsidRPr="00126953">
              <w:t>Elements describe the essential outcomes of a unit of competency.</w:t>
            </w:r>
          </w:p>
        </w:tc>
        <w:tc>
          <w:tcPr>
            <w:tcW w:w="6050" w:type="dxa"/>
            <w:tcBorders>
              <w:top w:val="single" w:sz="6" w:space="0" w:color="auto"/>
              <w:left w:val="nil"/>
              <w:bottom w:val="nil"/>
              <w:right w:val="nil"/>
            </w:tcBorders>
            <w:tcMar>
              <w:top w:w="0" w:type="dxa"/>
              <w:left w:w="62" w:type="dxa"/>
              <w:bottom w:w="0" w:type="dxa"/>
              <w:right w:w="62" w:type="dxa"/>
            </w:tcMar>
          </w:tcPr>
          <w:p w:rsidR="00000000" w:rsidRPr="00126953" w:rsidP="00126953">
            <w:pPr>
              <w:pStyle w:val="BodyText"/>
            </w:pPr>
            <w:r w:rsidRPr="00126953">
              <w:t>Performance criteria describe the performance needed to demonstrate achievement of</w:t>
            </w:r>
            <w:r w:rsidRPr="00126953">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126953" w:rsidP="00126953">
      <w:pPr>
        <w:pStyle w:val="BodyText"/>
      </w:pPr>
    </w:p>
    <w:p w:rsidR="00000000" w:rsidRPr="00126953" w:rsidP="00126953">
      <w:pPr>
        <w:pStyle w:val="AllowPageBreak"/>
      </w:pPr>
    </w:p>
    <w:p w:rsidR="00000000" w:rsidRPr="00126953" w:rsidP="00126953">
      <w:pPr>
        <w:pStyle w:val="Heading1"/>
      </w:pPr>
      <w:bookmarkStart w:id="8" w:name="O_234492"/>
      <w:bookmarkEnd w:id="8"/>
      <w:r w:rsidRPr="00126953">
        <w:t>Elements and P</w:t>
      </w:r>
      <w:r w:rsidRPr="00126953">
        <w:t>erformance Criteria</w:t>
      </w:r>
    </w:p>
    <w:tbl>
      <w:tblPr>
        <w:tblW w:w="0" w:type="auto"/>
        <w:tblLayout w:type="fixed"/>
        <w:tblCellMar>
          <w:left w:w="62" w:type="dxa"/>
          <w:right w:w="62" w:type="dxa"/>
        </w:tblCellMar>
        <w:tblLook w:val="0000"/>
      </w:tblPr>
      <w:tblGrid>
        <w:gridCol w:w="2472"/>
        <w:gridCol w:w="6050"/>
      </w:tblGrid>
      <w:tr w:rsidTr="007C4963">
        <w:tblPrEx>
          <w:tblW w:w="0" w:type="auto"/>
          <w:tblLayout w:type="fixed"/>
          <w:tblCellMar>
            <w:left w:w="62" w:type="dxa"/>
            <w:right w:w="62" w:type="dxa"/>
          </w:tblCellMar>
          <w:tblLook w:val="0000"/>
        </w:tblPrEx>
        <w:trPr>
          <w:tblHeader/>
        </w:trPr>
        <w:tc>
          <w:tcPr>
            <w:tcW w:w="2472" w:type="dxa"/>
            <w:tcBorders>
              <w:top w:val="nil"/>
              <w:left w:val="nil"/>
              <w:bottom w:val="single" w:sz="6" w:space="0" w:color="auto"/>
              <w:right w:val="nil"/>
            </w:tcBorders>
            <w:tcMar>
              <w:top w:w="0" w:type="dxa"/>
              <w:left w:w="62" w:type="dxa"/>
              <w:bottom w:w="0" w:type="dxa"/>
              <w:right w:w="62" w:type="dxa"/>
            </w:tcMar>
          </w:tcPr>
          <w:p w:rsidR="00000000" w:rsidRPr="00126953" w:rsidP="00126953">
            <w:pPr>
              <w:pStyle w:val="BodyText"/>
            </w:pPr>
            <w:r w:rsidRPr="00126953">
              <w:rPr>
                <w:rStyle w:val="SpecialBold"/>
              </w:rPr>
              <w:t>ELEMENT</w:t>
            </w:r>
          </w:p>
        </w:tc>
        <w:tc>
          <w:tcPr>
            <w:tcW w:w="6050" w:type="dxa"/>
            <w:tcBorders>
              <w:top w:val="nil"/>
              <w:left w:val="nil"/>
              <w:bottom w:val="single" w:sz="6" w:space="0" w:color="auto"/>
              <w:right w:val="nil"/>
            </w:tcBorders>
            <w:tcMar>
              <w:top w:w="0" w:type="dxa"/>
              <w:left w:w="62" w:type="dxa"/>
              <w:bottom w:w="0" w:type="dxa"/>
              <w:right w:w="62" w:type="dxa"/>
            </w:tcMar>
          </w:tcPr>
          <w:p w:rsidR="00000000" w:rsidP="00126953">
            <w:pPr>
              <w:pStyle w:val="BodyText"/>
              <w:rPr>
                <w:lang w:val="en-NZ"/>
              </w:rPr>
            </w:pPr>
            <w:r w:rsidRPr="00126953">
              <w:rPr>
                <w:rStyle w:val="SpecialBold"/>
              </w:rPr>
              <w:t>PERFORMANCE CRITERIA</w:t>
            </w:r>
          </w:p>
        </w:tc>
      </w:tr>
      <w:tr w:rsidTr="007C4963">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126953">
            <w:pPr>
              <w:pStyle w:val="List"/>
              <w:rPr>
                <w:lang w:val="en-NZ"/>
              </w:rPr>
            </w:pPr>
            <w:r w:rsidRPr="00126953">
              <w:t>1.</w:t>
            </w:r>
            <w:r w:rsidRPr="00126953">
              <w:tab/>
              <w:t>Plan and prepare.</w:t>
            </w:r>
          </w:p>
        </w:tc>
        <w:tc>
          <w:tcPr>
            <w:tcW w:w="6050" w:type="dxa"/>
            <w:tcBorders>
              <w:top w:val="nil"/>
              <w:left w:val="nil"/>
              <w:bottom w:val="nil"/>
              <w:right w:val="nil"/>
            </w:tcBorders>
            <w:tcMar>
              <w:top w:w="0" w:type="dxa"/>
              <w:left w:w="62" w:type="dxa"/>
              <w:bottom w:w="0" w:type="dxa"/>
              <w:right w:w="62" w:type="dxa"/>
            </w:tcMar>
          </w:tcPr>
          <w:p w:rsidR="00000000" w:rsidRPr="00126953" w:rsidP="00126953">
            <w:pPr>
              <w:pStyle w:val="List2"/>
            </w:pPr>
            <w:r w:rsidRPr="00126953">
              <w:t>1.1.</w:t>
            </w:r>
            <w:r w:rsidRPr="00126953">
              <w:tab/>
              <w:t xml:space="preserve">Work instructions and operational details are obtained using relevant </w:t>
            </w:r>
            <w:r w:rsidRPr="00126953">
              <w:rPr>
                <w:rStyle w:val="BoldandItalics"/>
              </w:rPr>
              <w:t>information</w:t>
            </w:r>
            <w:r w:rsidRPr="00126953">
              <w:t xml:space="preserve">, confirmed and applied for </w:t>
            </w:r>
            <w:r w:rsidRPr="00126953">
              <w:rPr>
                <w:rStyle w:val="BoldandItalics"/>
              </w:rPr>
              <w:t>planning and preparation</w:t>
            </w:r>
            <w:r w:rsidRPr="00126953">
              <w:t xml:space="preserve"> purposes. </w:t>
            </w:r>
          </w:p>
          <w:p w:rsidR="00000000" w:rsidRPr="00126953" w:rsidP="00126953">
            <w:pPr>
              <w:pStyle w:val="List2"/>
            </w:pPr>
            <w:r w:rsidRPr="00126953">
              <w:t>1.2.</w:t>
            </w:r>
            <w:r w:rsidRPr="00126953">
              <w:tab/>
            </w:r>
            <w:r w:rsidRPr="00126953">
              <w:rPr>
                <w:rStyle w:val="BoldandItalics"/>
              </w:rPr>
              <w:t>Safety</w:t>
            </w:r>
            <w:r w:rsidRPr="00126953">
              <w:t xml:space="preserve"> (</w:t>
            </w:r>
            <w:r w:rsidRPr="00126953">
              <w:rPr>
                <w:rStyle w:val="BoldandItalics"/>
              </w:rPr>
              <w:t>OHS</w:t>
            </w:r>
            <w:r w:rsidRPr="00126953">
              <w:t xml:space="preserve">) requirements are followed in accordance with safety plans and policies. </w:t>
            </w:r>
          </w:p>
          <w:p w:rsidR="00000000" w:rsidRPr="00126953" w:rsidP="00126953">
            <w:pPr>
              <w:pStyle w:val="List2"/>
            </w:pPr>
            <w:r w:rsidRPr="00126953">
              <w:t>1.3.</w:t>
            </w:r>
            <w:r w:rsidRPr="00126953">
              <w:tab/>
              <w:t>Signage and barricade requirements are identified and implemented.</w:t>
            </w:r>
          </w:p>
          <w:p w:rsidR="00000000" w:rsidRPr="00126953" w:rsidP="00126953">
            <w:pPr>
              <w:pStyle w:val="List2"/>
            </w:pPr>
            <w:r w:rsidRPr="00126953">
              <w:t>1.4.</w:t>
            </w:r>
            <w:r w:rsidRPr="00126953">
              <w:tab/>
            </w:r>
            <w:r w:rsidRPr="00126953">
              <w:rPr>
                <w:rStyle w:val="BoldandItalics"/>
              </w:rPr>
              <w:t>Tools and equipment</w:t>
            </w:r>
            <w:r w:rsidRPr="00126953">
              <w:t xml:space="preserve"> selected to carry out tasks are consistent with the requirements of the job, checked</w:t>
            </w:r>
            <w:r w:rsidRPr="00126953">
              <w:t xml:space="preserve"> for serviceability and any faults are rectified or reported prior to commencement. </w:t>
            </w:r>
          </w:p>
          <w:p w:rsidR="00000000" w:rsidRPr="00126953" w:rsidP="00126953">
            <w:pPr>
              <w:pStyle w:val="List2"/>
            </w:pPr>
            <w:r w:rsidRPr="00126953">
              <w:t>1.5.</w:t>
            </w:r>
            <w:r w:rsidRPr="00126953">
              <w:tab/>
              <w:t xml:space="preserve">Material quantity requirements are calculated in accordance with plans and specifications and </w:t>
            </w:r>
            <w:r w:rsidRPr="00126953">
              <w:rPr>
                <w:rStyle w:val="BoldandItalics"/>
              </w:rPr>
              <w:t>quality requirements</w:t>
            </w:r>
            <w:r w:rsidRPr="00126953">
              <w:t xml:space="preserve">. </w:t>
            </w:r>
          </w:p>
          <w:p w:rsidR="00000000" w:rsidRPr="00126953" w:rsidP="00126953">
            <w:pPr>
              <w:pStyle w:val="List2"/>
            </w:pPr>
            <w:r w:rsidRPr="00126953">
              <w:t>1.6.</w:t>
            </w:r>
            <w:r w:rsidRPr="00126953">
              <w:tab/>
            </w:r>
            <w:r w:rsidRPr="00126953">
              <w:rPr>
                <w:rStyle w:val="BoldandItalics"/>
              </w:rPr>
              <w:t>Materials</w:t>
            </w:r>
            <w:r w:rsidRPr="00126953">
              <w:t xml:space="preserve"> appropriate to the work applicatio</w:t>
            </w:r>
            <w:r w:rsidRPr="00126953">
              <w:t xml:space="preserve">n are identified, obtained, prepared, safely handled and located ready for use. </w:t>
            </w:r>
          </w:p>
          <w:p w:rsidR="00000000" w:rsidP="00126953">
            <w:pPr>
              <w:pStyle w:val="List2"/>
              <w:rPr>
                <w:lang w:val="en-NZ"/>
              </w:rPr>
            </w:pPr>
            <w:r w:rsidRPr="00126953">
              <w:t>1.7.</w:t>
            </w:r>
            <w:r w:rsidRPr="00126953">
              <w:tab/>
            </w:r>
            <w:r w:rsidRPr="00126953">
              <w:rPr>
                <w:rStyle w:val="BoldandItalics"/>
              </w:rPr>
              <w:t>Environmental requirements</w:t>
            </w:r>
            <w:r w:rsidRPr="00126953">
              <w:t xml:space="preserve"> are identified for the project in accordance with environmental plans and regulatory obligations and applied. </w:t>
            </w:r>
          </w:p>
        </w:tc>
      </w:tr>
      <w:tr w:rsidTr="007C4963">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126953">
            <w:pPr>
              <w:pStyle w:val="List"/>
              <w:rPr>
                <w:lang w:val="en-NZ"/>
              </w:rPr>
            </w:pPr>
            <w:r w:rsidRPr="00126953">
              <w:t>2.</w:t>
            </w:r>
            <w:r w:rsidRPr="00126953">
              <w:tab/>
            </w:r>
            <w:r w:rsidRPr="00126953">
              <w:t>Manually handle waterproofing materials.</w:t>
            </w:r>
          </w:p>
        </w:tc>
        <w:tc>
          <w:tcPr>
            <w:tcW w:w="6050" w:type="dxa"/>
            <w:tcBorders>
              <w:top w:val="nil"/>
              <w:left w:val="nil"/>
              <w:bottom w:val="nil"/>
              <w:right w:val="nil"/>
            </w:tcBorders>
            <w:tcMar>
              <w:top w:w="0" w:type="dxa"/>
              <w:left w:w="62" w:type="dxa"/>
              <w:bottom w:w="0" w:type="dxa"/>
              <w:right w:w="62" w:type="dxa"/>
            </w:tcMar>
          </w:tcPr>
          <w:p w:rsidR="00000000" w:rsidRPr="00126953" w:rsidP="00126953">
            <w:pPr>
              <w:pStyle w:val="List2"/>
            </w:pPr>
            <w:r w:rsidRPr="00126953">
              <w:t>2.1.</w:t>
            </w:r>
            <w:r w:rsidRPr="00126953">
              <w:tab/>
            </w:r>
            <w:r w:rsidRPr="00126953">
              <w:rPr>
                <w:rStyle w:val="BoldandItalics"/>
              </w:rPr>
              <w:t>Materials</w:t>
            </w:r>
            <w:r w:rsidRPr="00126953">
              <w:t xml:space="preserve"> and components are identified and checked for conformity to material schedule, plans and specifications. </w:t>
            </w:r>
          </w:p>
          <w:p w:rsidR="00000000" w:rsidRPr="00126953" w:rsidP="00126953">
            <w:pPr>
              <w:pStyle w:val="List2"/>
            </w:pPr>
            <w:r w:rsidRPr="00126953">
              <w:t>2.2.</w:t>
            </w:r>
            <w:r w:rsidRPr="00126953">
              <w:tab/>
              <w:t xml:space="preserve">Handling characteristics of </w:t>
            </w:r>
            <w:r w:rsidRPr="00126953">
              <w:rPr>
                <w:rStyle w:val="BoldandItalics"/>
              </w:rPr>
              <w:t>waterproofing materials</w:t>
            </w:r>
            <w:r w:rsidRPr="00126953">
              <w:t xml:space="preserve"> and components are identified and saf</w:t>
            </w:r>
            <w:r w:rsidRPr="00126953">
              <w:t xml:space="preserve">e and effective handling techniques are applied. </w:t>
            </w:r>
          </w:p>
          <w:p w:rsidR="00000000" w:rsidRPr="00126953" w:rsidP="00126953">
            <w:pPr>
              <w:pStyle w:val="List2"/>
            </w:pPr>
            <w:r w:rsidRPr="00126953">
              <w:t>2.3.</w:t>
            </w:r>
            <w:r w:rsidRPr="00126953">
              <w:tab/>
              <w:t xml:space="preserve">Waterproofing materials and components are </w:t>
            </w:r>
            <w:r w:rsidRPr="00126953">
              <w:rPr>
                <w:rStyle w:val="BoldandItalics"/>
              </w:rPr>
              <w:t>sorted</w:t>
            </w:r>
            <w:r w:rsidRPr="00126953">
              <w:t xml:space="preserve">, stored/stacked and located for support of the job in accordance with supervisor's instructions and manufacturer specifications. </w:t>
            </w:r>
          </w:p>
          <w:p w:rsidR="00000000" w:rsidP="00126953">
            <w:pPr>
              <w:pStyle w:val="List2"/>
              <w:rPr>
                <w:lang w:val="en-NZ"/>
              </w:rPr>
            </w:pPr>
            <w:r w:rsidRPr="00126953">
              <w:t>2.4.</w:t>
            </w:r>
            <w:r w:rsidRPr="00126953">
              <w:tab/>
              <w:t>Waterproofing ma</w:t>
            </w:r>
            <w:r w:rsidRPr="00126953">
              <w:t xml:space="preserve">terials and components are </w:t>
            </w:r>
            <w:r w:rsidRPr="00126953">
              <w:rPr>
                <w:rStyle w:val="BoldandItalics"/>
              </w:rPr>
              <w:t>protected</w:t>
            </w:r>
            <w:r w:rsidRPr="00126953">
              <w:t xml:space="preserve"> against physical damage and stored clear of trafficways. </w:t>
            </w:r>
          </w:p>
        </w:tc>
      </w:tr>
      <w:tr w:rsidTr="007C4963">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126953">
            <w:pPr>
              <w:pStyle w:val="List"/>
              <w:rPr>
                <w:lang w:val="en-NZ"/>
              </w:rPr>
            </w:pPr>
            <w:r w:rsidRPr="00126953">
              <w:t>3.</w:t>
            </w:r>
            <w:r w:rsidRPr="00126953">
              <w:tab/>
              <w:t>Prepare for mechanical handling of materials.</w:t>
            </w:r>
          </w:p>
        </w:tc>
        <w:tc>
          <w:tcPr>
            <w:tcW w:w="6050" w:type="dxa"/>
            <w:tcBorders>
              <w:top w:val="nil"/>
              <w:left w:val="nil"/>
              <w:bottom w:val="nil"/>
              <w:right w:val="nil"/>
            </w:tcBorders>
            <w:tcMar>
              <w:top w:w="0" w:type="dxa"/>
              <w:left w:w="62" w:type="dxa"/>
              <w:bottom w:w="0" w:type="dxa"/>
              <w:right w:w="62" w:type="dxa"/>
            </w:tcMar>
          </w:tcPr>
          <w:p w:rsidR="00000000" w:rsidRPr="00126953" w:rsidP="00126953">
            <w:pPr>
              <w:pStyle w:val="List2"/>
            </w:pPr>
            <w:r w:rsidRPr="00126953">
              <w:t>3.1.</w:t>
            </w:r>
            <w:r w:rsidRPr="00126953">
              <w:tab/>
              <w:t>Waterproofing materials and components are prepared and positioned for mechanical handling in accordance w</w:t>
            </w:r>
            <w:r w:rsidRPr="00126953">
              <w:t>ith type of material, plant and equipment to be used.</w:t>
            </w:r>
          </w:p>
          <w:p w:rsidR="00000000" w:rsidRPr="00126953" w:rsidP="00126953">
            <w:pPr>
              <w:pStyle w:val="List2"/>
            </w:pPr>
            <w:r w:rsidRPr="00126953">
              <w:t>3.2.</w:t>
            </w:r>
            <w:r w:rsidRPr="00126953">
              <w:tab/>
              <w:t>Materials and components are loaded, unloaded, moved, located and/or installed in accordance with workplace procedures.</w:t>
            </w:r>
          </w:p>
          <w:p w:rsidR="00000000" w:rsidP="00126953">
            <w:pPr>
              <w:pStyle w:val="List2"/>
              <w:rPr>
                <w:lang w:val="en-NZ"/>
              </w:rPr>
            </w:pPr>
            <w:r w:rsidRPr="00126953">
              <w:t>3.3.</w:t>
            </w:r>
            <w:r w:rsidRPr="00126953">
              <w:tab/>
              <w:t>Waterproofing materials and components are safely handled with assistanc</w:t>
            </w:r>
            <w:r w:rsidRPr="00126953">
              <w:t>e of mechanical lifting devices/hoists in accordance with workplace requirements.</w:t>
            </w:r>
          </w:p>
        </w:tc>
      </w:tr>
      <w:tr w:rsidTr="007C4963">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126953">
            <w:pPr>
              <w:pStyle w:val="List"/>
              <w:rPr>
                <w:lang w:val="en-NZ"/>
              </w:rPr>
            </w:pPr>
            <w:r w:rsidRPr="00126953">
              <w:t>4.</w:t>
            </w:r>
            <w:r w:rsidRPr="00126953">
              <w:tab/>
              <w:t>Handle and remove waste materials.</w:t>
            </w:r>
          </w:p>
        </w:tc>
        <w:tc>
          <w:tcPr>
            <w:tcW w:w="6050" w:type="dxa"/>
            <w:tcBorders>
              <w:top w:val="nil"/>
              <w:left w:val="nil"/>
              <w:bottom w:val="nil"/>
              <w:right w:val="nil"/>
            </w:tcBorders>
            <w:tcMar>
              <w:top w:w="0" w:type="dxa"/>
              <w:left w:w="62" w:type="dxa"/>
              <w:bottom w:w="0" w:type="dxa"/>
              <w:right w:w="62" w:type="dxa"/>
            </w:tcMar>
          </w:tcPr>
          <w:p w:rsidR="00000000" w:rsidRPr="00126953" w:rsidP="00126953">
            <w:pPr>
              <w:pStyle w:val="List2"/>
            </w:pPr>
            <w:r w:rsidRPr="00126953">
              <w:t>4.1.</w:t>
            </w:r>
            <w:r w:rsidRPr="00126953">
              <w:tab/>
              <w:t>Waste waterproofing materials and components are handled in accordance with material safety data sheets (MSDS) and regulatory requ</w:t>
            </w:r>
            <w:r w:rsidRPr="00126953">
              <w:t>irements.</w:t>
            </w:r>
          </w:p>
          <w:p w:rsidR="00000000" w:rsidRPr="00126953" w:rsidP="00126953">
            <w:pPr>
              <w:pStyle w:val="List2"/>
            </w:pPr>
            <w:r w:rsidRPr="00126953">
              <w:t>4.2.</w:t>
            </w:r>
            <w:r w:rsidRPr="00126953">
              <w:tab/>
              <w:t>Hazardous material is identified for separate handling.</w:t>
            </w:r>
          </w:p>
          <w:p w:rsidR="00000000" w:rsidRPr="00126953" w:rsidP="00126953">
            <w:pPr>
              <w:pStyle w:val="List2"/>
            </w:pPr>
            <w:r w:rsidRPr="00126953">
              <w:t>4.3.</w:t>
            </w:r>
            <w:r w:rsidRPr="00126953">
              <w:tab/>
              <w:t>Non-toxic waste materials are removed and disposed of using appropriate procedures.</w:t>
            </w:r>
          </w:p>
          <w:p w:rsidR="00000000" w:rsidP="00126953">
            <w:pPr>
              <w:pStyle w:val="List2"/>
              <w:rPr>
                <w:lang w:val="en-NZ"/>
              </w:rPr>
            </w:pPr>
            <w:r w:rsidRPr="00126953">
              <w:t>4.4.</w:t>
            </w:r>
            <w:r w:rsidRPr="00126953">
              <w:tab/>
            </w:r>
            <w:r w:rsidRPr="00126953">
              <w:rPr>
                <w:rStyle w:val="BoldandItalics"/>
              </w:rPr>
              <w:t>Dust suppression procedures</w:t>
            </w:r>
            <w:r w:rsidRPr="00126953">
              <w:t xml:space="preserve"> are used to minimise health risk to work personnel and others. </w:t>
            </w:r>
          </w:p>
        </w:tc>
      </w:tr>
      <w:tr w:rsidTr="007C4963">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126953">
            <w:pPr>
              <w:pStyle w:val="List"/>
              <w:rPr>
                <w:lang w:val="en-NZ"/>
              </w:rPr>
            </w:pPr>
            <w:r w:rsidRPr="00126953">
              <w:t>5.</w:t>
            </w:r>
            <w:r w:rsidRPr="00126953">
              <w:tab/>
              <w:t>Clean up.</w:t>
            </w:r>
          </w:p>
        </w:tc>
        <w:tc>
          <w:tcPr>
            <w:tcW w:w="6050" w:type="dxa"/>
            <w:tcBorders>
              <w:top w:val="nil"/>
              <w:left w:val="nil"/>
              <w:bottom w:val="nil"/>
              <w:right w:val="nil"/>
            </w:tcBorders>
            <w:tcMar>
              <w:top w:w="0" w:type="dxa"/>
              <w:left w:w="62" w:type="dxa"/>
              <w:bottom w:w="0" w:type="dxa"/>
              <w:right w:w="62" w:type="dxa"/>
            </w:tcMar>
          </w:tcPr>
          <w:p w:rsidR="00000000" w:rsidRPr="00126953" w:rsidP="00126953">
            <w:pPr>
              <w:pStyle w:val="List2"/>
            </w:pPr>
            <w:r w:rsidRPr="00126953">
              <w:t>5.1.</w:t>
            </w:r>
            <w:r w:rsidRPr="00126953">
              <w:tab/>
              <w:t xml:space="preserve">Work area is cleared and </w:t>
            </w:r>
            <w:r w:rsidRPr="00126953">
              <w:rPr>
                <w:rStyle w:val="BoldandItalics"/>
              </w:rPr>
              <w:t>waste materials</w:t>
            </w:r>
            <w:r w:rsidRPr="00126953">
              <w:t xml:space="preserve"> disposed of, reused or recycled in accordance with legislation, regulations, codes of practice and job specification. </w:t>
            </w:r>
          </w:p>
          <w:p w:rsidR="00000000" w:rsidRPr="00126953" w:rsidP="00126953">
            <w:pPr>
              <w:pStyle w:val="List2"/>
            </w:pPr>
            <w:r w:rsidRPr="00126953">
              <w:t>5.2.</w:t>
            </w:r>
            <w:r w:rsidRPr="00126953">
              <w:tab/>
              <w:t xml:space="preserve">Plant, tools and equipment are </w:t>
            </w:r>
            <w:r w:rsidRPr="00126953">
              <w:t>cleaned, checked, maintained and stored in accordance with manufacturer recommendations and standard work practices.</w:t>
            </w:r>
          </w:p>
        </w:tc>
      </w:tr>
    </w:tbl>
    <w:p w:rsidR="007C4963" w:rsidP="00126953">
      <w:pPr>
        <w:pStyle w:val="BodyText"/>
      </w:pPr>
    </w:p>
    <w:p w:rsidR="007C4963" w:rsidP="00126953">
      <w:pPr>
        <w:pStyle w:val="BodyText"/>
      </w:pPr>
    </w:p>
    <w:p w:rsidR="00000000" w:rsidRPr="00126953" w:rsidP="00126953">
      <w:pPr>
        <w:pStyle w:val="Heading1"/>
      </w:pPr>
      <w:bookmarkStart w:id="9" w:name="O_258442"/>
      <w:bookmarkEnd w:id="9"/>
      <w:r w:rsidRPr="00126953">
        <w:t>Required Skills and Knowledge</w:t>
      </w:r>
    </w:p>
    <w:tbl>
      <w:tblPr>
        <w:tblW w:w="0" w:type="auto"/>
        <w:tblLayout w:type="fixed"/>
        <w:tblCellMar>
          <w:left w:w="62" w:type="dxa"/>
          <w:right w:w="62" w:type="dxa"/>
        </w:tblCellMar>
        <w:tblLook w:val="0000"/>
      </w:tblPr>
      <w:tblGrid>
        <w:gridCol w:w="8522"/>
      </w:tblGrid>
      <w:tr w:rsidTr="007C496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REQUIRED SKILLS AND KNOWLEDGE</w:t>
            </w:r>
          </w:p>
        </w:tc>
      </w:tr>
      <w:tr w:rsidTr="007C4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t>This section describes the skills and knowledge required for this unit.</w:t>
            </w:r>
          </w:p>
        </w:tc>
      </w:tr>
      <w:tr w:rsidTr="007C4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Required skills</w:t>
            </w:r>
          </w:p>
        </w:tc>
      </w:tr>
      <w:tr w:rsidTr="007C4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Required skills for this unit are:</w:t>
            </w:r>
          </w:p>
          <w:p w:rsidR="00000000" w:rsidRPr="00126953" w:rsidP="00126953">
            <w:pPr>
              <w:pStyle w:val="ListBullet"/>
            </w:pPr>
            <w:r w:rsidRPr="00126953">
              <w:t>communication skills to:</w:t>
            </w:r>
          </w:p>
          <w:p w:rsidR="00000000" w:rsidRPr="00126953" w:rsidP="00126953">
            <w:pPr>
              <w:pStyle w:val="ListBullet2"/>
            </w:pPr>
            <w:r w:rsidRPr="00126953">
              <w:t>follow instructions</w:t>
            </w:r>
          </w:p>
          <w:p w:rsidR="00000000" w:rsidRPr="00126953" w:rsidP="00126953">
            <w:pPr>
              <w:pStyle w:val="ListBullet2"/>
            </w:pPr>
            <w:r w:rsidRPr="00126953">
              <w:t>read and interpret:</w:t>
            </w:r>
          </w:p>
          <w:p w:rsidR="00000000" w:rsidRPr="00126953" w:rsidP="00126953">
            <w:pPr>
              <w:pStyle w:val="ListBullet3"/>
            </w:pPr>
            <w:r w:rsidRPr="00126953">
              <w:t>documentation from a variety of sources</w:t>
            </w:r>
          </w:p>
          <w:p w:rsidR="00000000" w:rsidRPr="00126953" w:rsidP="00126953">
            <w:pPr>
              <w:pStyle w:val="ListBullet3"/>
            </w:pPr>
            <w:r w:rsidRPr="00126953">
              <w:t>drawings and specifications</w:t>
            </w:r>
          </w:p>
          <w:p w:rsidR="00000000" w:rsidRPr="00126953" w:rsidP="00126953">
            <w:pPr>
              <w:pStyle w:val="ListBullet2"/>
            </w:pPr>
            <w:r w:rsidRPr="00126953">
              <w:t>recognise procedures</w:t>
            </w:r>
          </w:p>
          <w:p w:rsidR="00000000" w:rsidRPr="00126953" w:rsidP="00126953">
            <w:pPr>
              <w:pStyle w:val="ListBullet2"/>
            </w:pPr>
            <w:r w:rsidRPr="00126953">
              <w:t>report faults</w:t>
            </w:r>
          </w:p>
          <w:p w:rsidR="00000000" w:rsidRPr="00126953" w:rsidP="00126953">
            <w:pPr>
              <w:pStyle w:val="ListBullet2"/>
            </w:pPr>
            <w:r w:rsidRPr="00126953">
              <w:t>enable clear and direct communication, using questioning to identify and confirm requirements, share information, listen and understand</w:t>
            </w:r>
          </w:p>
          <w:p w:rsidR="00000000" w:rsidRPr="00126953" w:rsidP="00126953">
            <w:pPr>
              <w:pStyle w:val="ListBullet2"/>
            </w:pPr>
            <w:r w:rsidRPr="00126953">
              <w:t>use language and concepts appropriate to cultural differences</w:t>
            </w:r>
          </w:p>
          <w:p w:rsidR="00000000" w:rsidRPr="00126953" w:rsidP="00126953">
            <w:pPr>
              <w:pStyle w:val="ListBullet2"/>
            </w:pPr>
            <w:r w:rsidRPr="00126953">
              <w:t>use and interpret non-verbal communication, such as hand signals</w:t>
            </w:r>
          </w:p>
          <w:p w:rsidR="00000000" w:rsidRPr="00126953" w:rsidP="00126953">
            <w:pPr>
              <w:pStyle w:val="ListBullet2"/>
            </w:pPr>
            <w:r w:rsidRPr="00126953">
              <w:t>written skills to record results of checks and tests and relevant work completion procedures</w:t>
            </w:r>
          </w:p>
          <w:p w:rsidR="00000000" w:rsidRPr="00126953" w:rsidP="00126953">
            <w:pPr>
              <w:pStyle w:val="ListBullet"/>
            </w:pPr>
            <w:r w:rsidRPr="00126953">
              <w:t>evaluate own actions and make judgm</w:t>
            </w:r>
            <w:r w:rsidRPr="00126953">
              <w:t>ents about performance and necessary improvements</w:t>
            </w:r>
          </w:p>
          <w:p w:rsidR="00000000" w:rsidRPr="00126953" w:rsidP="00126953">
            <w:pPr>
              <w:pStyle w:val="ListBullet"/>
            </w:pPr>
            <w:r w:rsidRPr="00126953">
              <w:t>identifying and accurately reporting to appropriate personnel any faults in tools, equipment or materials</w:t>
            </w:r>
          </w:p>
          <w:p w:rsidR="00000000" w:rsidRPr="00126953" w:rsidP="00126953">
            <w:pPr>
              <w:pStyle w:val="ListBullet"/>
            </w:pPr>
            <w:r w:rsidRPr="00126953">
              <w:t>organisational skills, including the ability to plan and set out work</w:t>
            </w:r>
          </w:p>
          <w:p w:rsidR="00000000" w:rsidRPr="00126953" w:rsidP="00126953">
            <w:pPr>
              <w:pStyle w:val="ListBullet"/>
            </w:pPr>
            <w:r w:rsidRPr="00126953">
              <w:t>respond to change an</w:t>
            </w:r>
            <w:r w:rsidRPr="00126953">
              <w:t>d contribute to workplace responsibilities, such as current work site environmental and sustainability frameworks and management systems</w:t>
            </w:r>
          </w:p>
          <w:p w:rsidR="00000000" w:rsidRPr="00126953" w:rsidP="00126953">
            <w:pPr>
              <w:pStyle w:val="ListBullet"/>
            </w:pPr>
            <w:r w:rsidRPr="00126953">
              <w:t>teamwork skills to work with others to action tasks and relate to people from a range of cultural and ethnic background</w:t>
            </w:r>
            <w:r w:rsidRPr="00126953">
              <w:t>s and with varying physical and mental abilities</w:t>
            </w:r>
          </w:p>
          <w:p w:rsidR="00000000" w:rsidRPr="00126953" w:rsidP="00126953">
            <w:pPr>
              <w:pStyle w:val="ListBullet"/>
            </w:pPr>
            <w:r w:rsidRPr="00126953">
              <w:t>technological skills to:</w:t>
            </w:r>
          </w:p>
          <w:p w:rsidR="00000000" w:rsidRPr="00126953" w:rsidP="00126953">
            <w:pPr>
              <w:pStyle w:val="ListBullet2"/>
            </w:pPr>
            <w:r w:rsidRPr="00126953">
              <w:t>use a range of mobile technology, such as two-way radio and mobile phones</w:t>
            </w:r>
          </w:p>
          <w:p w:rsidR="00000000" w:rsidP="00126953">
            <w:pPr>
              <w:pStyle w:val="ListBullet2"/>
              <w:rPr>
                <w:lang w:val="en-NZ"/>
              </w:rPr>
            </w:pPr>
            <w:r w:rsidRPr="00126953">
              <w:t>voice and hand signals to access and understand site-specific instructions.</w:t>
            </w:r>
          </w:p>
        </w:tc>
      </w:tr>
      <w:tr w:rsidTr="007C4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Required knowledge</w:t>
            </w:r>
          </w:p>
        </w:tc>
      </w:tr>
      <w:tr w:rsidTr="007C49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Required knowledge for this unit is:</w:t>
            </w:r>
          </w:p>
          <w:p w:rsidR="00000000" w:rsidRPr="00126953" w:rsidP="00126953">
            <w:pPr>
              <w:pStyle w:val="ListBullet"/>
            </w:pPr>
            <w:r w:rsidRPr="00126953">
              <w:t>communication processes - verbal and signalling</w:t>
            </w:r>
          </w:p>
          <w:p w:rsidR="00000000" w:rsidRPr="00126953" w:rsidP="00126953">
            <w:pPr>
              <w:pStyle w:val="ListBullet"/>
            </w:pPr>
            <w:r w:rsidRPr="00126953">
              <w:t>general construction terminology</w:t>
            </w:r>
          </w:p>
          <w:p w:rsidR="00000000" w:rsidRPr="00126953" w:rsidP="00126953">
            <w:pPr>
              <w:pStyle w:val="ListBullet"/>
            </w:pPr>
            <w:r w:rsidRPr="00126953">
              <w:t>job safety analysis (JSA) and safe work method statements</w:t>
            </w:r>
          </w:p>
          <w:p w:rsidR="00000000" w:rsidRPr="00126953" w:rsidP="00126953">
            <w:pPr>
              <w:pStyle w:val="ListBullet"/>
            </w:pPr>
            <w:r w:rsidRPr="00126953">
              <w:t>MSDS and hazards associated with waterproofing materials</w:t>
            </w:r>
          </w:p>
          <w:p w:rsidR="00000000" w:rsidRPr="00126953" w:rsidP="00126953">
            <w:pPr>
              <w:pStyle w:val="ListBullet"/>
            </w:pPr>
            <w:r w:rsidRPr="00126953">
              <w:t xml:space="preserve">materials storage and </w:t>
            </w:r>
            <w:r w:rsidRPr="00126953">
              <w:t>environmentally friendly waste management</w:t>
            </w:r>
          </w:p>
          <w:p w:rsidR="00000000" w:rsidRPr="00126953" w:rsidP="00126953">
            <w:pPr>
              <w:pStyle w:val="ListBullet"/>
            </w:pPr>
            <w:r w:rsidRPr="00126953">
              <w:t>measurement and calculation</w:t>
            </w:r>
          </w:p>
          <w:p w:rsidR="00000000" w:rsidRPr="00126953" w:rsidP="00126953">
            <w:pPr>
              <w:pStyle w:val="ListBullet"/>
            </w:pPr>
            <w:r w:rsidRPr="00126953">
              <w:t>plans, drawings and specifications</w:t>
            </w:r>
          </w:p>
          <w:p w:rsidR="00000000" w:rsidRPr="00126953" w:rsidP="00126953">
            <w:pPr>
              <w:pStyle w:val="ListBullet"/>
            </w:pPr>
            <w:r w:rsidRPr="00126953">
              <w:t>processes for the calculation of material requirements</w:t>
            </w:r>
          </w:p>
          <w:p w:rsidR="00000000" w:rsidRPr="00126953" w:rsidP="00126953">
            <w:pPr>
              <w:pStyle w:val="ListBullet"/>
            </w:pPr>
            <w:r w:rsidRPr="00126953">
              <w:t>quality requirements</w:t>
            </w:r>
          </w:p>
          <w:p w:rsidR="00000000" w:rsidRPr="00126953" w:rsidP="00126953">
            <w:pPr>
              <w:pStyle w:val="ListBullet"/>
            </w:pPr>
            <w:r w:rsidRPr="00126953">
              <w:t>techniques of handling waterproofing materials</w:t>
            </w:r>
          </w:p>
          <w:p w:rsidR="00000000" w:rsidRPr="00126953" w:rsidP="00126953">
            <w:pPr>
              <w:pStyle w:val="ListBullet"/>
            </w:pPr>
            <w:r w:rsidRPr="00126953">
              <w:t>waterproofing materials asso</w:t>
            </w:r>
            <w:r w:rsidRPr="00126953">
              <w:t>ciated with application systems</w:t>
            </w:r>
          </w:p>
          <w:p w:rsidR="00000000" w:rsidRPr="00126953" w:rsidP="00126953">
            <w:pPr>
              <w:pStyle w:val="ListBullet"/>
            </w:pPr>
            <w:r w:rsidRPr="00126953">
              <w:t>workplace and equipment safety requirements.</w:t>
            </w:r>
          </w:p>
        </w:tc>
      </w:tr>
    </w:tbl>
    <w:p w:rsidR="007C4963" w:rsidP="00126953">
      <w:pPr>
        <w:pStyle w:val="BodyText"/>
      </w:pPr>
    </w:p>
    <w:p w:rsidR="007C4963" w:rsidP="00126953">
      <w:pPr>
        <w:pStyle w:val="BodyText"/>
      </w:pPr>
    </w:p>
    <w:p w:rsidR="00000000" w:rsidRPr="00126953" w:rsidP="00126953">
      <w:pPr>
        <w:pStyle w:val="AllowPageBreak"/>
      </w:pPr>
    </w:p>
    <w:p w:rsidR="00000000" w:rsidRPr="00126953" w:rsidP="00126953">
      <w:pPr>
        <w:pStyle w:val="Heading1"/>
      </w:pPr>
      <w:bookmarkStart w:id="10" w:name="O_242476"/>
      <w:bookmarkEnd w:id="10"/>
      <w:r w:rsidRPr="00126953">
        <w:t>Evidence Guide</w:t>
      </w:r>
    </w:p>
    <w:tbl>
      <w:tblPr>
        <w:tblW w:w="0" w:type="auto"/>
        <w:tblLayout w:type="fixed"/>
        <w:tblCellMar>
          <w:left w:w="62" w:type="dxa"/>
          <w:right w:w="62" w:type="dxa"/>
        </w:tblCellMar>
        <w:tblLook w:val="0000"/>
      </w:tblPr>
      <w:tblGrid>
        <w:gridCol w:w="3492"/>
        <w:gridCol w:w="5030"/>
      </w:tblGrid>
      <w:tr w:rsidTr="007C496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26953">
            <w:pPr>
              <w:pStyle w:val="BodyText"/>
              <w:rPr>
                <w:lang w:val="en-NZ"/>
              </w:rPr>
            </w:pPr>
            <w:r w:rsidRPr="00126953">
              <w:rPr>
                <w:rStyle w:val="SpecialBold"/>
              </w:rPr>
              <w:t>EVIDENCE GUIDE</w:t>
            </w:r>
          </w:p>
        </w:tc>
      </w:tr>
      <w:tr w:rsidTr="007C496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26953">
            <w:pPr>
              <w:pStyle w:val="BodyText"/>
              <w:rPr>
                <w:lang w:val="en-NZ"/>
              </w:rPr>
            </w:pPr>
            <w:r w:rsidRPr="00126953">
              <w:t>The evidence guide provides advice on assessment and must be read in conjunction with the performance criteria, required skills and knowledge, range statement and the Assessment Guidelines for the Training Package.</w:t>
            </w:r>
          </w:p>
        </w:tc>
      </w:tr>
      <w:tr w:rsidTr="007C4963">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Overview of assessment</w:t>
            </w:r>
          </w:p>
        </w:tc>
        <w:tc>
          <w:tcPr>
            <w:tcW w:w="5030"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t>This unit of com</w:t>
            </w:r>
            <w:r w:rsidRPr="00126953">
              <w:t>petency could be assessed in the workplace or a close simulation of the workplace environment, provided that simulated or project-based assessment techniques fully replicate construction workplace conditions, materials, activities, responsibilities and pro</w:t>
            </w:r>
            <w:r w:rsidRPr="00126953">
              <w:t xml:space="preserve">cedures. </w:t>
            </w:r>
          </w:p>
        </w:tc>
      </w:tr>
      <w:tr w:rsidTr="007C4963">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Critical aspects for assessment and evidence required to demonstrate competency in this unit</w:t>
            </w:r>
          </w:p>
        </w:tc>
        <w:tc>
          <w:tcPr>
            <w:tcW w:w="5030"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A person who demonstrates competency in this unit must be able to provide evidence of the ability to:</w:t>
            </w:r>
          </w:p>
          <w:p w:rsidR="00000000" w:rsidRPr="00126953" w:rsidP="00126953">
            <w:pPr>
              <w:pStyle w:val="ListBullet"/>
            </w:pPr>
            <w:r w:rsidRPr="00126953">
              <w:t>locate, interpret and apply relevant information,</w:t>
            </w:r>
            <w:r w:rsidRPr="00126953">
              <w:t xml:space="preserve"> standards and specifications</w:t>
            </w:r>
          </w:p>
          <w:p w:rsidR="00000000" w:rsidRPr="00126953" w:rsidP="00126953">
            <w:pPr>
              <w:pStyle w:val="ListBullet"/>
            </w:pPr>
            <w:r w:rsidRPr="00126953">
              <w:t>comply with site safety plan and OHS legislation, regulations and codes of practice applicable to workplace operations</w:t>
            </w:r>
          </w:p>
          <w:p w:rsidR="00000000" w:rsidRPr="00126953" w:rsidP="00126953">
            <w:pPr>
              <w:pStyle w:val="ListBullet"/>
            </w:pPr>
            <w:r w:rsidRPr="00126953">
              <w:t>comply with organisational policies and procedures including quality requirements</w:t>
            </w:r>
          </w:p>
          <w:p w:rsidR="00000000" w:rsidRPr="00126953" w:rsidP="00126953">
            <w:pPr>
              <w:pStyle w:val="ListBullet"/>
            </w:pPr>
            <w:r w:rsidRPr="00126953">
              <w:t>safely and effectively op</w:t>
            </w:r>
            <w:r w:rsidRPr="00126953">
              <w:t>erate and use tools, plant and equipment</w:t>
            </w:r>
          </w:p>
          <w:p w:rsidR="00000000" w:rsidRPr="00126953" w:rsidP="00126953">
            <w:pPr>
              <w:pStyle w:val="ListBullet"/>
            </w:pPr>
            <w:r w:rsidRPr="00126953">
              <w:t>communicate and work effectively and safely with others</w:t>
            </w:r>
          </w:p>
          <w:p w:rsidR="00000000" w:rsidRPr="00126953" w:rsidP="00126953">
            <w:pPr>
              <w:pStyle w:val="ListBullet"/>
            </w:pPr>
            <w:r w:rsidRPr="00126953">
              <w:t>as a minimum, given the plans and specifications for the application of a waterproofing system (either internal, external, below ground or remedial):</w:t>
            </w:r>
          </w:p>
          <w:p w:rsidR="00000000" w:rsidRPr="00126953" w:rsidP="00126953">
            <w:pPr>
              <w:pStyle w:val="ListBullet2"/>
            </w:pPr>
            <w:r w:rsidRPr="00126953">
              <w:t xml:space="preserve">confirm </w:t>
            </w:r>
            <w:r w:rsidRPr="00126953">
              <w:t>the adequacy and condition of the materials required to prepare for the application</w:t>
            </w:r>
          </w:p>
          <w:p w:rsidR="00000000" w:rsidRPr="00126953" w:rsidP="00126953">
            <w:pPr>
              <w:pStyle w:val="ListBullet2"/>
            </w:pPr>
            <w:r w:rsidRPr="00126953">
              <w:t>safely and effectively manually and mechanically handle them before and during the application</w:t>
            </w:r>
          </w:p>
          <w:p w:rsidR="00000000" w:rsidP="00126953">
            <w:pPr>
              <w:pStyle w:val="ListBullet2"/>
              <w:rPr>
                <w:lang w:val="en-NZ"/>
              </w:rPr>
            </w:pPr>
            <w:r w:rsidRPr="00126953">
              <w:t>dispose or recycle waste and surplus materials for the project.</w:t>
            </w:r>
          </w:p>
        </w:tc>
      </w:tr>
      <w:tr w:rsidTr="007C4963">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Context of and specific resources for assessment</w:t>
            </w:r>
          </w:p>
        </w:tc>
        <w:tc>
          <w:tcPr>
            <w:tcW w:w="5030"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This competency is to be assessed using standard and authorised work practices, safety requirements and environmental constraints.</w:t>
            </w:r>
          </w:p>
          <w:p w:rsidR="00000000" w:rsidRPr="00126953" w:rsidP="00126953">
            <w:pPr>
              <w:pStyle w:val="BodyText"/>
            </w:pPr>
            <w:r w:rsidRPr="00126953">
              <w:t xml:space="preserve">Assessment of essential underpinning knowledge will usually be conducted in </w:t>
            </w:r>
            <w:r w:rsidRPr="00126953">
              <w:t>an off-site context.</w:t>
            </w:r>
          </w:p>
          <w:p w:rsidR="00000000" w:rsidRPr="00126953" w:rsidP="00126953">
            <w:pPr>
              <w:pStyle w:val="BodyText"/>
            </w:pPr>
            <w:r w:rsidRPr="00126953">
              <w:t>Assessment is to comply with relevant regulatory or Australian standards' requirements.</w:t>
            </w:r>
          </w:p>
          <w:p w:rsidR="00000000" w:rsidRPr="00126953" w:rsidP="00126953">
            <w:pPr>
              <w:pStyle w:val="BodyText"/>
            </w:pPr>
            <w:r w:rsidRPr="00126953">
              <w:t>Resource implications for assessment include:</w:t>
            </w:r>
          </w:p>
          <w:p w:rsidR="00000000" w:rsidRPr="00126953" w:rsidP="00126953">
            <w:pPr>
              <w:pStyle w:val="ListBullet"/>
            </w:pPr>
            <w:r w:rsidRPr="00126953">
              <w:t>workplace location or simulated workplace</w:t>
            </w:r>
          </w:p>
          <w:p w:rsidR="00000000" w:rsidRPr="00126953" w:rsidP="00126953">
            <w:pPr>
              <w:pStyle w:val="ListBullet"/>
            </w:pPr>
            <w:r w:rsidRPr="00126953">
              <w:t>materials relevant to the handling of the specific waterproofing applications</w:t>
            </w:r>
          </w:p>
          <w:p w:rsidR="00000000" w:rsidRPr="00126953" w:rsidP="00126953">
            <w:pPr>
              <w:pStyle w:val="ListBullet"/>
            </w:pPr>
            <w:r w:rsidRPr="00126953">
              <w:t>hand and power tools, plant and equipment appropriate to the handling of waterproofing materials</w:t>
            </w:r>
          </w:p>
          <w:p w:rsidR="00000000" w:rsidRPr="00126953" w:rsidP="00126953">
            <w:pPr>
              <w:pStyle w:val="ListBullet"/>
            </w:pPr>
            <w:r w:rsidRPr="00126953">
              <w:t>realistic tasks covering the mandatory task requirements</w:t>
            </w:r>
          </w:p>
          <w:p w:rsidR="00000000" w:rsidRPr="00126953" w:rsidP="00126953">
            <w:pPr>
              <w:pStyle w:val="ListBullet"/>
            </w:pPr>
            <w:r w:rsidRPr="00126953">
              <w:t xml:space="preserve">specifications and work </w:t>
            </w:r>
            <w:r w:rsidRPr="00126953">
              <w:t>instructions.</w:t>
            </w:r>
          </w:p>
          <w:p w:rsidR="00000000" w:rsidRPr="00126953" w:rsidP="00126953">
            <w:pPr>
              <w:pStyle w:val="BodyText"/>
            </w:pPr>
            <w:r w:rsidRPr="00126953">
              <w:t>Assessment of this unit of competency may be in conjunction with assessment of other units commonly performed at the same time in normal job roles.</w:t>
            </w:r>
          </w:p>
          <w:p w:rsidR="00000000" w:rsidP="00126953">
            <w:pPr>
              <w:pStyle w:val="BodyText"/>
              <w:rPr>
                <w:lang w:val="en-NZ"/>
              </w:rPr>
            </w:pPr>
            <w:r w:rsidRPr="00126953">
              <w:t>Reasonable adjustments for people with disabilities must be made to assessment processes where</w:t>
            </w:r>
            <w:r w:rsidRPr="00126953">
              <w:t xml:space="preserve"> required. This could include access to modified equipment and other physical resources, and the provision of appropriate assessment support. </w:t>
            </w:r>
          </w:p>
        </w:tc>
      </w:tr>
      <w:tr w:rsidTr="007C4963">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Method of assessment</w:t>
            </w:r>
          </w:p>
        </w:tc>
        <w:tc>
          <w:tcPr>
            <w:tcW w:w="5030"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Assessment methods must:</w:t>
            </w:r>
          </w:p>
          <w:p w:rsidR="00000000" w:rsidRPr="00126953" w:rsidP="00126953">
            <w:pPr>
              <w:pStyle w:val="ListBullet"/>
            </w:pPr>
            <w:r w:rsidRPr="00126953">
              <w:t>satisfy the endorsed Assessment Guidelines of the Construction, P</w:t>
            </w:r>
            <w:r w:rsidRPr="00126953">
              <w:t>lumbing and Services Training Package</w:t>
            </w:r>
          </w:p>
          <w:p w:rsidR="00000000" w:rsidRPr="00126953" w:rsidP="00126953">
            <w:pPr>
              <w:pStyle w:val="ListBullet"/>
            </w:pPr>
            <w:r w:rsidRPr="00126953">
              <w:t>include direct observation of tasks in real or simulated work conditions, with questioning to confirm the ability to consistently identify and correctly interpret the essential underpinning knowledge required for pract</w:t>
            </w:r>
            <w:r w:rsidRPr="00126953">
              <w:t>ical application</w:t>
            </w:r>
          </w:p>
          <w:p w:rsidR="00000000" w:rsidRPr="00126953" w:rsidP="00126953">
            <w:pPr>
              <w:pStyle w:val="ListBullet"/>
            </w:pPr>
            <w:r w:rsidRPr="00126953">
              <w:t>reinforce the integration of employability skills with workplace tasks and job roles</w:t>
            </w:r>
          </w:p>
          <w:p w:rsidR="00000000" w:rsidRPr="00126953" w:rsidP="00126953">
            <w:pPr>
              <w:pStyle w:val="ListBullet"/>
            </w:pPr>
            <w:r w:rsidRPr="00126953">
              <w:t>confirm that competency is verified and able to be transferred to other circumstances and environments.</w:t>
            </w:r>
          </w:p>
          <w:p w:rsidR="00000000" w:rsidRPr="00126953" w:rsidP="00126953">
            <w:pPr>
              <w:pStyle w:val="BodyText"/>
            </w:pPr>
            <w:r w:rsidRPr="00126953">
              <w:t>Validity and sufficiency of evidence requires that</w:t>
            </w:r>
            <w:r w:rsidRPr="00126953">
              <w:t>:</w:t>
            </w:r>
          </w:p>
          <w:p w:rsidR="00000000" w:rsidRPr="00126953" w:rsidP="00126953">
            <w:pPr>
              <w:pStyle w:val="ListBullet"/>
            </w:pPr>
            <w:r w:rsidRPr="00126953">
              <w:t>competency will need to be demonstrated over a period of time reflecting the scope of the role and the practical requirements of the workplace</w:t>
            </w:r>
          </w:p>
          <w:p w:rsidR="00000000" w:rsidRPr="00126953" w:rsidP="00126953">
            <w:pPr>
              <w:pStyle w:val="ListBullet"/>
            </w:pPr>
            <w:r w:rsidRPr="00126953">
              <w:t>where the assessment is part of a structured learning experience the evidence collected must relate to a number of performances assessed at different points in time and separated by further learning and practice, with a decision on competency only taken at</w:t>
            </w:r>
            <w:r w:rsidRPr="00126953">
              <w:t xml:space="preserve"> the point when the assessor has complete confidence in the person's demonstrated ability and applied knowledge</w:t>
            </w:r>
          </w:p>
          <w:p w:rsidR="00000000" w:rsidRPr="00126953" w:rsidP="00126953">
            <w:pPr>
              <w:pStyle w:val="ListBullet"/>
            </w:pPr>
            <w:r w:rsidRPr="00126953">
              <w:t>all assessment that is part of a structured learning experience must include a combination of direct, indirect and supplementary evidence.</w:t>
            </w:r>
          </w:p>
          <w:p w:rsidR="00000000" w:rsidRPr="00126953" w:rsidP="00126953">
            <w:pPr>
              <w:pStyle w:val="BodyText"/>
            </w:pPr>
            <w:r w:rsidRPr="00126953">
              <w:t>Asses</w:t>
            </w:r>
            <w:r w:rsidRPr="00126953">
              <w:t>sment processes and techniques should as far as is practical take into account the language, literacy and numeracy capacity of the candidate in relation to the competency being assessed.</w:t>
            </w:r>
          </w:p>
          <w:p w:rsidR="00000000" w:rsidRPr="00126953" w:rsidP="00126953">
            <w:pPr>
              <w:pStyle w:val="BodyText"/>
            </w:pPr>
            <w:r w:rsidRPr="00126953">
              <w:t>Supplementary evidence of competency may be obtained from relevant au</w:t>
            </w:r>
            <w:r w:rsidRPr="00126953">
              <w:t xml:space="preserve">thenticated documentation from third parties, such as existing supervisors, team leaders or specialist training staff. </w:t>
            </w:r>
          </w:p>
        </w:tc>
      </w:tr>
    </w:tbl>
    <w:p w:rsidR="007C4963" w:rsidP="00126953">
      <w:pPr>
        <w:pStyle w:val="BodyText"/>
      </w:pPr>
    </w:p>
    <w:p w:rsidR="007C4963" w:rsidP="00126953">
      <w:pPr>
        <w:pStyle w:val="BodyText"/>
      </w:pPr>
    </w:p>
    <w:p w:rsidR="00000000" w:rsidRPr="00126953" w:rsidP="00126953">
      <w:pPr>
        <w:pStyle w:val="Heading1"/>
      </w:pPr>
      <w:bookmarkStart w:id="11" w:name="O_250459"/>
      <w:bookmarkEnd w:id="11"/>
      <w:r w:rsidRPr="00126953">
        <w:t>Range Statement</w:t>
      </w:r>
    </w:p>
    <w:tbl>
      <w:tblPr>
        <w:tblW w:w="0" w:type="auto"/>
        <w:tblLayout w:type="fixed"/>
        <w:tblCellMar>
          <w:left w:w="62" w:type="dxa"/>
          <w:right w:w="62" w:type="dxa"/>
        </w:tblCellMar>
        <w:tblLook w:val="0000"/>
      </w:tblPr>
      <w:tblGrid>
        <w:gridCol w:w="3412"/>
        <w:gridCol w:w="5110"/>
      </w:tblGrid>
      <w:tr w:rsidTr="007C496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26953">
            <w:pPr>
              <w:pStyle w:val="BodyText"/>
              <w:rPr>
                <w:lang w:val="en-NZ"/>
              </w:rPr>
            </w:pPr>
            <w:r w:rsidRPr="00126953">
              <w:rPr>
                <w:rStyle w:val="SpecialBold"/>
              </w:rPr>
              <w:t>RANGE STATEMENT</w:t>
            </w:r>
          </w:p>
        </w:tc>
      </w:tr>
      <w:tr w:rsidTr="007C496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26953">
            <w:pPr>
              <w:pStyle w:val="BodyText"/>
              <w:rPr>
                <w:lang w:val="en-NZ"/>
              </w:rPr>
            </w:pPr>
            <w:r w:rsidRPr="00126953">
              <w:t>The range statement relates to the unit of competency as a whole. It allows</w:t>
            </w:r>
            <w:r w:rsidRPr="00126953">
              <w:t xml:space="preserve"> for different work environments and situations that may affect performance. Bold italicised wording, if used in the performance criteria, is detailed below. Essential operating conditions that may be present with training and assessment (depending on the </w:t>
            </w:r>
            <w:r w:rsidRPr="00126953">
              <w:t>work situation, needs of the candidate, accessibility of the item, and local industry and regional contexts) may also be included.</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Information</w:t>
            </w:r>
            <w:r w:rsidRPr="00126953">
              <w:t xml:space="preserve"> includes:</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diagrams or sketches</w:t>
            </w:r>
          </w:p>
          <w:p w:rsidR="00000000" w:rsidRPr="00126953" w:rsidP="00126953">
            <w:pPr>
              <w:pStyle w:val="ListBullet"/>
            </w:pPr>
            <w:r w:rsidRPr="00126953">
              <w:t>instructions issued by authorised organisational or external personnel</w:t>
            </w:r>
          </w:p>
          <w:p w:rsidR="00000000" w:rsidRPr="00126953" w:rsidP="00126953">
            <w:pPr>
              <w:pStyle w:val="ListBullet"/>
            </w:pPr>
            <w:r w:rsidRPr="00126953">
              <w:t>manufacturer specifications and instructions, where specified</w:t>
            </w:r>
          </w:p>
          <w:p w:rsidR="00000000" w:rsidRPr="00126953" w:rsidP="00126953">
            <w:pPr>
              <w:pStyle w:val="ListBullet"/>
            </w:pPr>
            <w:r w:rsidRPr="00126953">
              <w:t>MSDS</w:t>
            </w:r>
          </w:p>
          <w:p w:rsidR="00000000" w:rsidRPr="00126953" w:rsidP="00126953">
            <w:pPr>
              <w:pStyle w:val="ListBullet"/>
            </w:pPr>
            <w:r w:rsidRPr="00126953">
              <w:t>memos</w:t>
            </w:r>
          </w:p>
          <w:p w:rsidR="00000000" w:rsidRPr="00126953" w:rsidP="00126953">
            <w:pPr>
              <w:pStyle w:val="ListBullet"/>
            </w:pPr>
            <w:r w:rsidRPr="00126953">
              <w:t>regulatory and legislative requirements pertaining to handling waterproofing materials</w:t>
            </w:r>
          </w:p>
          <w:p w:rsidR="00000000" w:rsidRPr="00126953" w:rsidP="00126953">
            <w:pPr>
              <w:pStyle w:val="ListBullet"/>
            </w:pPr>
            <w:r w:rsidRPr="00126953">
              <w:t>relevant Australian standards</w:t>
            </w:r>
          </w:p>
          <w:p w:rsidR="00000000" w:rsidRPr="00126953" w:rsidP="00126953">
            <w:pPr>
              <w:pStyle w:val="ListBullet"/>
            </w:pPr>
            <w:r w:rsidRPr="00126953">
              <w:t>safe work procedures relating to handling waterproof materials</w:t>
            </w:r>
          </w:p>
          <w:p w:rsidR="00000000" w:rsidRPr="00126953" w:rsidP="00126953">
            <w:pPr>
              <w:pStyle w:val="ListBullet"/>
            </w:pPr>
            <w:r w:rsidRPr="00126953">
              <w:t>sig</w:t>
            </w:r>
            <w:r w:rsidRPr="00126953">
              <w:t>nage</w:t>
            </w:r>
          </w:p>
          <w:p w:rsidR="00000000" w:rsidRPr="00126953" w:rsidP="00126953">
            <w:pPr>
              <w:pStyle w:val="ListBullet"/>
            </w:pPr>
            <w:r w:rsidRPr="00126953">
              <w:t>verbal, written and graphical instructions</w:t>
            </w:r>
          </w:p>
          <w:p w:rsidR="00000000" w:rsidRPr="00126953" w:rsidP="00126953">
            <w:pPr>
              <w:pStyle w:val="ListBullet"/>
            </w:pPr>
            <w:r w:rsidRPr="00126953">
              <w:t>work bulletins</w:t>
            </w:r>
          </w:p>
          <w:p w:rsidR="00000000" w:rsidP="00126953">
            <w:pPr>
              <w:pStyle w:val="ListBullet"/>
              <w:rPr>
                <w:lang w:val="en-NZ"/>
              </w:rPr>
            </w:pPr>
            <w:r w:rsidRPr="00126953">
              <w:t>work schedules, plans and specifications.</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Planning and preparation</w:t>
            </w:r>
            <w:r w:rsidRPr="00126953">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assessment of conditions and hazards</w:t>
            </w:r>
          </w:p>
          <w:p w:rsidR="00000000" w:rsidRPr="00126953" w:rsidP="00126953">
            <w:pPr>
              <w:pStyle w:val="ListBullet"/>
            </w:pPr>
            <w:r w:rsidRPr="00126953">
              <w:t>determination of work requirements and safety plans and policies</w:t>
            </w:r>
          </w:p>
          <w:p w:rsidR="00000000" w:rsidRPr="00126953" w:rsidP="00126953">
            <w:pPr>
              <w:pStyle w:val="ListBullet"/>
            </w:pPr>
            <w:r w:rsidRPr="00126953">
              <w:t>equipment defect identification</w:t>
            </w:r>
          </w:p>
          <w:p w:rsidR="00000000" w:rsidP="00126953">
            <w:pPr>
              <w:pStyle w:val="ListBullet"/>
              <w:rPr>
                <w:lang w:val="en-NZ"/>
              </w:rPr>
            </w:pPr>
            <w:r w:rsidRPr="00126953">
              <w:t>work site inspection.</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Safety</w:t>
            </w:r>
            <w:r w:rsidRPr="00126953">
              <w:t xml:space="preserve"> (</w:t>
            </w:r>
            <w:r w:rsidRPr="00126953">
              <w:rPr>
                <w:rStyle w:val="BoldandItalics"/>
              </w:rPr>
              <w:t>OHS</w:t>
            </w:r>
            <w:r w:rsidRPr="00126953">
              <w:t>) is to be in accordance with state and territory legislation and regulations and project safety plan and may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emergency procedures, including extinguishing fires, organisational fi</w:t>
            </w:r>
            <w:r w:rsidRPr="00126953">
              <w:t>rst aid requirements and evacuation</w:t>
            </w:r>
          </w:p>
          <w:p w:rsidR="00000000" w:rsidRPr="00126953" w:rsidP="00126953">
            <w:pPr>
              <w:pStyle w:val="ListBullet"/>
            </w:pPr>
            <w:r w:rsidRPr="00126953">
              <w:t>handling activities that may require the assistance of others or the use of manual or mechanical lifting devices where size, weight or other issues, such as a disability are a factor</w:t>
            </w:r>
          </w:p>
          <w:p w:rsidR="00000000" w:rsidRPr="00126953" w:rsidP="00126953">
            <w:pPr>
              <w:pStyle w:val="ListBullet"/>
            </w:pPr>
            <w:r w:rsidRPr="00126953">
              <w:t>hazard control</w:t>
            </w:r>
          </w:p>
          <w:p w:rsidR="00000000" w:rsidRPr="00126953" w:rsidP="00126953">
            <w:pPr>
              <w:pStyle w:val="ListBullet"/>
            </w:pPr>
            <w:r w:rsidRPr="00126953">
              <w:t>hazardous materials an</w:t>
            </w:r>
            <w:r w:rsidRPr="00126953">
              <w:t>d substances, including cement and curing agents</w:t>
            </w:r>
          </w:p>
          <w:p w:rsidR="00000000" w:rsidRPr="00126953" w:rsidP="00126953">
            <w:pPr>
              <w:pStyle w:val="ListBullet"/>
            </w:pPr>
            <w:r w:rsidRPr="00126953">
              <w:t>organisational first aid</w:t>
            </w:r>
          </w:p>
          <w:p w:rsidR="00000000" w:rsidRPr="00126953" w:rsidP="00126953">
            <w:pPr>
              <w:pStyle w:val="ListBullet"/>
            </w:pPr>
            <w:r w:rsidRPr="00126953">
              <w:t>PPE prescribed under legislation, regulations and workplace policies and practices</w:t>
            </w:r>
          </w:p>
          <w:p w:rsidR="00000000" w:rsidRPr="00126953" w:rsidP="00126953">
            <w:pPr>
              <w:pStyle w:val="ListBullet"/>
            </w:pPr>
            <w:r w:rsidRPr="00126953">
              <w:t>safe operating procedures, including the conduct of operational risk assessment and treatments asso</w:t>
            </w:r>
            <w:r w:rsidRPr="00126953">
              <w:t>ciated with:</w:t>
            </w:r>
          </w:p>
          <w:p w:rsidR="00000000" w:rsidRPr="00126953" w:rsidP="00126953">
            <w:pPr>
              <w:pStyle w:val="ListBullet2"/>
            </w:pPr>
            <w:r w:rsidRPr="00126953">
              <w:t>earth leakage boxes</w:t>
            </w:r>
          </w:p>
          <w:p w:rsidR="00000000" w:rsidRPr="00126953" w:rsidP="00126953">
            <w:pPr>
              <w:pStyle w:val="ListBullet2"/>
            </w:pPr>
            <w:r w:rsidRPr="00126953">
              <w:t>lighting</w:t>
            </w:r>
          </w:p>
          <w:p w:rsidR="00000000" w:rsidRPr="00126953" w:rsidP="00126953">
            <w:pPr>
              <w:pStyle w:val="ListBullet2"/>
            </w:pPr>
            <w:r w:rsidRPr="00126953">
              <w:t>power cables, including overhead service trays, cables and conduits</w:t>
            </w:r>
          </w:p>
          <w:p w:rsidR="00000000" w:rsidRPr="00126953" w:rsidP="00126953">
            <w:pPr>
              <w:pStyle w:val="ListBullet2"/>
            </w:pPr>
            <w:r w:rsidRPr="00126953">
              <w:t>restricted access barriers</w:t>
            </w:r>
          </w:p>
          <w:p w:rsidR="00000000" w:rsidRPr="00126953" w:rsidP="00126953">
            <w:pPr>
              <w:pStyle w:val="ListBullet2"/>
            </w:pPr>
            <w:r w:rsidRPr="00126953">
              <w:t>surrounding structures</w:t>
            </w:r>
          </w:p>
          <w:p w:rsidR="00000000" w:rsidRPr="00126953" w:rsidP="00126953">
            <w:pPr>
              <w:pStyle w:val="ListBullet2"/>
            </w:pPr>
            <w:r w:rsidRPr="00126953">
              <w:t>traffic control</w:t>
            </w:r>
          </w:p>
          <w:p w:rsidR="00000000" w:rsidRPr="00126953" w:rsidP="00126953">
            <w:pPr>
              <w:pStyle w:val="ListBullet2"/>
            </w:pPr>
            <w:r w:rsidRPr="00126953">
              <w:t>trip hazards</w:t>
            </w:r>
          </w:p>
          <w:p w:rsidR="00000000" w:rsidRPr="00126953" w:rsidP="00126953">
            <w:pPr>
              <w:pStyle w:val="ListBullet2"/>
            </w:pPr>
            <w:r w:rsidRPr="00126953">
              <w:t>work site visitors and the public</w:t>
            </w:r>
          </w:p>
          <w:p w:rsidR="00000000" w:rsidRPr="00126953" w:rsidP="00126953">
            <w:pPr>
              <w:pStyle w:val="ListBullet2"/>
            </w:pPr>
            <w:r w:rsidRPr="00126953">
              <w:t>working at heights</w:t>
            </w:r>
          </w:p>
          <w:p w:rsidR="00000000" w:rsidRPr="00126953" w:rsidP="00126953">
            <w:pPr>
              <w:pStyle w:val="ListBullet2"/>
            </w:pPr>
            <w:r w:rsidRPr="00126953">
              <w:t>working in confined spaces</w:t>
            </w:r>
          </w:p>
          <w:p w:rsidR="00000000" w:rsidRPr="00126953" w:rsidP="00126953">
            <w:pPr>
              <w:pStyle w:val="ListBullet2"/>
            </w:pPr>
            <w:r w:rsidRPr="00126953">
              <w:t>working in proximity to others</w:t>
            </w:r>
          </w:p>
          <w:p w:rsidR="00000000" w:rsidRPr="00126953" w:rsidP="00126953">
            <w:pPr>
              <w:pStyle w:val="ListBullet"/>
            </w:pPr>
            <w:r w:rsidRPr="00126953">
              <w:t>use of firefighting equipment</w:t>
            </w:r>
          </w:p>
          <w:p w:rsidR="00000000" w:rsidRPr="00126953" w:rsidP="00126953">
            <w:pPr>
              <w:pStyle w:val="ListBullet"/>
            </w:pPr>
            <w:r w:rsidRPr="00126953">
              <w:t>use of tools and equipment</w:t>
            </w:r>
          </w:p>
          <w:p w:rsidR="00000000" w:rsidP="00126953">
            <w:pPr>
              <w:pStyle w:val="ListBullet"/>
              <w:rPr>
                <w:lang w:val="en-NZ"/>
              </w:rPr>
            </w:pPr>
            <w:r w:rsidRPr="00126953">
              <w:t>workplace environmental requirements and safety.</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Tools and equipment</w:t>
            </w:r>
            <w:r w:rsidRPr="00126953">
              <w:t xml:space="preserve"> required for the handling of waterproofing material is dependent on the waterproofing system being applied and may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angle grinders</w:t>
            </w:r>
          </w:p>
          <w:p w:rsidR="00000000" w:rsidRPr="00126953" w:rsidP="00126953">
            <w:pPr>
              <w:pStyle w:val="ListBullet"/>
            </w:pPr>
            <w:r w:rsidRPr="00126953">
              <w:t>brooms</w:t>
            </w:r>
          </w:p>
          <w:p w:rsidR="00000000" w:rsidRPr="00126953" w:rsidP="00126953">
            <w:pPr>
              <w:pStyle w:val="ListBullet"/>
            </w:pPr>
            <w:r w:rsidRPr="00126953">
              <w:t>brushes</w:t>
            </w:r>
          </w:p>
          <w:p w:rsidR="00000000" w:rsidRPr="00126953" w:rsidP="00126953">
            <w:pPr>
              <w:pStyle w:val="ListBullet"/>
            </w:pPr>
            <w:r w:rsidRPr="00126953">
              <w:t>buckets</w:t>
            </w:r>
          </w:p>
          <w:p w:rsidR="00000000" w:rsidRPr="00126953" w:rsidP="00126953">
            <w:pPr>
              <w:pStyle w:val="ListBullet"/>
            </w:pPr>
            <w:r w:rsidRPr="00126953">
              <w:t>caulking guns</w:t>
            </w:r>
          </w:p>
          <w:p w:rsidR="00000000" w:rsidRPr="00126953" w:rsidP="00126953">
            <w:pPr>
              <w:pStyle w:val="ListBullet"/>
            </w:pPr>
            <w:r w:rsidRPr="00126953">
              <w:t>chisels, including cold chisels</w:t>
            </w:r>
          </w:p>
          <w:p w:rsidR="00000000" w:rsidRPr="00126953" w:rsidP="00126953">
            <w:pPr>
              <w:pStyle w:val="ListBullet"/>
            </w:pPr>
            <w:r w:rsidRPr="00126953">
              <w:t>cutting blades</w:t>
            </w:r>
          </w:p>
          <w:p w:rsidR="00000000" w:rsidRPr="00126953" w:rsidP="00126953">
            <w:pPr>
              <w:pStyle w:val="ListBullet"/>
            </w:pPr>
            <w:r w:rsidRPr="00126953">
              <w:t>dumpy, laser and water levels</w:t>
            </w:r>
          </w:p>
          <w:p w:rsidR="00000000" w:rsidRPr="00126953" w:rsidP="00126953">
            <w:pPr>
              <w:pStyle w:val="ListBullet"/>
            </w:pPr>
            <w:r w:rsidRPr="00126953">
              <w:t>e</w:t>
            </w:r>
            <w:r w:rsidRPr="00126953">
              <w:t>lectric drills and screwdrivers</w:t>
            </w:r>
          </w:p>
          <w:p w:rsidR="00000000" w:rsidRPr="00126953" w:rsidP="00126953">
            <w:pPr>
              <w:pStyle w:val="ListBullet"/>
            </w:pPr>
            <w:r w:rsidRPr="00126953">
              <w:t>electric hammers</w:t>
            </w:r>
          </w:p>
          <w:p w:rsidR="00000000" w:rsidRPr="00126953" w:rsidP="00126953">
            <w:pPr>
              <w:pStyle w:val="ListBullet"/>
            </w:pPr>
            <w:r w:rsidRPr="00126953">
              <w:t>extension leads</w:t>
            </w:r>
          </w:p>
          <w:p w:rsidR="00000000" w:rsidRPr="00126953" w:rsidP="00126953">
            <w:pPr>
              <w:pStyle w:val="ListBullet"/>
            </w:pPr>
            <w:r w:rsidRPr="00126953">
              <w:t>fusion rollers</w:t>
            </w:r>
          </w:p>
          <w:p w:rsidR="00000000" w:rsidRPr="00126953" w:rsidP="00126953">
            <w:pPr>
              <w:pStyle w:val="ListBullet"/>
            </w:pPr>
            <w:r w:rsidRPr="00126953">
              <w:t>gas burners and torches</w:t>
            </w:r>
          </w:p>
          <w:p w:rsidR="00000000" w:rsidRPr="00126953" w:rsidP="00126953">
            <w:pPr>
              <w:pStyle w:val="ListBullet"/>
            </w:pPr>
            <w:r w:rsidRPr="00126953">
              <w:t>hammers</w:t>
            </w:r>
          </w:p>
          <w:p w:rsidR="00000000" w:rsidRPr="00126953" w:rsidP="00126953">
            <w:pPr>
              <w:pStyle w:val="ListBullet"/>
            </w:pPr>
            <w:r w:rsidRPr="00126953">
              <w:t>hoses</w:t>
            </w:r>
          </w:p>
          <w:p w:rsidR="00000000" w:rsidRPr="00126953" w:rsidP="00126953">
            <w:pPr>
              <w:pStyle w:val="ListBullet"/>
            </w:pPr>
            <w:r w:rsidRPr="00126953">
              <w:t>measuring tapes and rules</w:t>
            </w:r>
          </w:p>
          <w:p w:rsidR="00000000" w:rsidRPr="00126953" w:rsidP="00126953">
            <w:pPr>
              <w:pStyle w:val="ListBullet"/>
            </w:pPr>
            <w:r w:rsidRPr="00126953">
              <w:t>mixers and mixing apparatus</w:t>
            </w:r>
          </w:p>
          <w:p w:rsidR="00000000" w:rsidRPr="00126953" w:rsidP="00126953">
            <w:pPr>
              <w:pStyle w:val="ListBullet"/>
            </w:pPr>
            <w:r w:rsidRPr="00126953">
              <w:t>moisture meters</w:t>
            </w:r>
          </w:p>
          <w:p w:rsidR="00000000" w:rsidRPr="00126953" w:rsidP="00126953">
            <w:pPr>
              <w:pStyle w:val="ListBullet"/>
            </w:pPr>
            <w:r w:rsidRPr="00126953">
              <w:t>nylon rollers</w:t>
            </w:r>
          </w:p>
          <w:p w:rsidR="00000000" w:rsidRPr="00126953" w:rsidP="00126953">
            <w:pPr>
              <w:pStyle w:val="ListBullet"/>
            </w:pPr>
            <w:r w:rsidRPr="00126953">
              <w:t>plant, including:</w:t>
            </w:r>
          </w:p>
          <w:p w:rsidR="00000000" w:rsidRPr="00126953" w:rsidP="00126953">
            <w:pPr>
              <w:pStyle w:val="ListBullet2"/>
            </w:pPr>
            <w:r w:rsidRPr="00126953">
              <w:t>excavating equipment</w:t>
            </w:r>
          </w:p>
          <w:p w:rsidR="00000000" w:rsidRPr="00126953" w:rsidP="00126953">
            <w:pPr>
              <w:pStyle w:val="ListBullet2"/>
            </w:pPr>
            <w:r w:rsidRPr="00126953">
              <w:t>heat welders</w:t>
            </w:r>
          </w:p>
          <w:p w:rsidR="00000000" w:rsidRPr="00126953" w:rsidP="00126953">
            <w:pPr>
              <w:pStyle w:val="ListBullet2"/>
            </w:pPr>
            <w:r w:rsidRPr="00126953">
              <w:t>high pressure water equipment</w:t>
            </w:r>
          </w:p>
          <w:p w:rsidR="00000000" w:rsidRPr="00126953" w:rsidP="00126953">
            <w:pPr>
              <w:pStyle w:val="ListBullet2"/>
            </w:pPr>
            <w:r w:rsidRPr="00126953">
              <w:t>hot air welders</w:t>
            </w:r>
          </w:p>
          <w:p w:rsidR="00000000" w:rsidRPr="00126953" w:rsidP="00126953">
            <w:pPr>
              <w:pStyle w:val="ListBullet2"/>
            </w:pPr>
            <w:r w:rsidRPr="00126953">
              <w:t>impact drills</w:t>
            </w:r>
          </w:p>
          <w:p w:rsidR="00000000" w:rsidRPr="00126953" w:rsidP="00126953">
            <w:pPr>
              <w:pStyle w:val="ListBullet2"/>
            </w:pPr>
            <w:r w:rsidRPr="00126953">
              <w:t>pumps</w:t>
            </w:r>
          </w:p>
          <w:p w:rsidR="00000000" w:rsidRPr="00126953" w:rsidP="00126953">
            <w:pPr>
              <w:pStyle w:val="ListBullet"/>
            </w:pPr>
            <w:r w:rsidRPr="00126953">
              <w:t>pressure injection equipment, including:</w:t>
            </w:r>
          </w:p>
          <w:p w:rsidR="00000000" w:rsidRPr="00126953" w:rsidP="00126953">
            <w:pPr>
              <w:pStyle w:val="ListBullet2"/>
            </w:pPr>
            <w:r w:rsidRPr="00126953">
              <w:t>cartridge applications</w:t>
            </w:r>
          </w:p>
          <w:p w:rsidR="00000000" w:rsidRPr="00126953" w:rsidP="00126953">
            <w:pPr>
              <w:pStyle w:val="ListBullet2"/>
            </w:pPr>
            <w:r w:rsidRPr="00126953">
              <w:t>compressors</w:t>
            </w:r>
          </w:p>
          <w:p w:rsidR="00000000" w:rsidRPr="00126953" w:rsidP="00126953">
            <w:pPr>
              <w:pStyle w:val="ListBullet2"/>
            </w:pPr>
            <w:r w:rsidRPr="00126953">
              <w:t>pumps</w:t>
            </w:r>
          </w:p>
          <w:p w:rsidR="00000000" w:rsidRPr="00126953" w:rsidP="00126953">
            <w:pPr>
              <w:pStyle w:val="ListBullet2"/>
            </w:pPr>
            <w:r w:rsidRPr="00126953">
              <w:t>vacuum pumps</w:t>
            </w:r>
          </w:p>
          <w:p w:rsidR="00000000" w:rsidRPr="00126953" w:rsidP="00126953">
            <w:pPr>
              <w:pStyle w:val="ListBullet"/>
            </w:pPr>
            <w:r w:rsidRPr="00126953">
              <w:t>pressure rollers</w:t>
            </w:r>
          </w:p>
          <w:p w:rsidR="00000000" w:rsidRPr="00126953" w:rsidP="00126953">
            <w:pPr>
              <w:pStyle w:val="ListBullet"/>
            </w:pPr>
            <w:r w:rsidRPr="00126953">
              <w:t>scissors</w:t>
            </w:r>
          </w:p>
          <w:p w:rsidR="00000000" w:rsidRPr="00126953" w:rsidP="00126953">
            <w:pPr>
              <w:pStyle w:val="ListBullet"/>
            </w:pPr>
            <w:r w:rsidRPr="00126953">
              <w:t>seam probes</w:t>
            </w:r>
          </w:p>
          <w:p w:rsidR="00000000" w:rsidRPr="00126953" w:rsidP="00126953">
            <w:pPr>
              <w:pStyle w:val="ListBullet"/>
            </w:pPr>
            <w:r w:rsidRPr="00126953">
              <w:t>solvent applicators</w:t>
            </w:r>
          </w:p>
          <w:p w:rsidR="00000000" w:rsidRPr="00126953" w:rsidP="00126953">
            <w:pPr>
              <w:pStyle w:val="ListBullet"/>
            </w:pPr>
            <w:r w:rsidRPr="00126953">
              <w:t>spirit levels</w:t>
            </w:r>
          </w:p>
          <w:p w:rsidR="00000000" w:rsidRPr="00126953" w:rsidP="00126953">
            <w:pPr>
              <w:pStyle w:val="ListBullet"/>
            </w:pPr>
            <w:r w:rsidRPr="00126953">
              <w:t>straight edges</w:t>
            </w:r>
          </w:p>
          <w:p w:rsidR="00000000" w:rsidRPr="00126953" w:rsidP="00126953">
            <w:pPr>
              <w:pStyle w:val="ListBullet"/>
            </w:pPr>
            <w:r w:rsidRPr="00126953">
              <w:t>trowels</w:t>
            </w:r>
          </w:p>
          <w:p w:rsidR="00000000" w:rsidRPr="00126953" w:rsidP="00126953">
            <w:pPr>
              <w:pStyle w:val="ListBullet"/>
            </w:pPr>
            <w:r w:rsidRPr="00126953">
              <w:t>vacuum cleaners</w:t>
            </w:r>
          </w:p>
          <w:p w:rsidR="00000000" w:rsidP="00126953">
            <w:pPr>
              <w:pStyle w:val="ListBullet"/>
              <w:rPr>
                <w:lang w:val="en-NZ"/>
              </w:rPr>
            </w:pPr>
            <w:r w:rsidRPr="00126953">
              <w:t>wood floats.</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Quality requirements</w:t>
            </w:r>
            <w:r w:rsidRPr="00126953">
              <w:t xml:space="preserve"> include relevant regulations, including:</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Australian standards</w:t>
            </w:r>
          </w:p>
          <w:p w:rsidR="00000000" w:rsidRPr="00126953" w:rsidP="00126953">
            <w:pPr>
              <w:pStyle w:val="ListBullet"/>
            </w:pPr>
            <w:r w:rsidRPr="00126953">
              <w:t>internal company quality policy and standards</w:t>
            </w:r>
          </w:p>
          <w:p w:rsidR="00000000" w:rsidRPr="00126953" w:rsidP="00126953">
            <w:pPr>
              <w:pStyle w:val="ListBullet"/>
            </w:pPr>
            <w:r w:rsidRPr="00126953">
              <w:t>manufacturer specifications</w:t>
            </w:r>
          </w:p>
          <w:p w:rsidR="00000000" w:rsidP="00126953">
            <w:pPr>
              <w:pStyle w:val="ListBullet"/>
              <w:rPr>
                <w:lang w:val="en-NZ"/>
              </w:rPr>
            </w:pPr>
            <w:r w:rsidRPr="00126953">
              <w:t>workplace operations and procedures.</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Environmental requirements</w:t>
            </w:r>
            <w:r w:rsidRPr="00126953">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clean-up management</w:t>
            </w:r>
          </w:p>
          <w:p w:rsidR="00000000" w:rsidRPr="00126953" w:rsidP="00126953">
            <w:pPr>
              <w:pStyle w:val="ListBullet"/>
            </w:pPr>
            <w:r w:rsidRPr="00126953">
              <w:t>dust and noise</w:t>
            </w:r>
          </w:p>
          <w:p w:rsidR="00000000" w:rsidRPr="00126953" w:rsidP="00126953">
            <w:pPr>
              <w:pStyle w:val="ListBullet"/>
            </w:pPr>
            <w:r w:rsidRPr="00126953">
              <w:t>stormwater management</w:t>
            </w:r>
          </w:p>
          <w:p w:rsidR="00000000" w:rsidRPr="00126953" w:rsidP="00126953">
            <w:pPr>
              <w:pStyle w:val="ListBullet"/>
            </w:pPr>
            <w:r w:rsidRPr="00126953">
              <w:t>vibration</w:t>
            </w:r>
          </w:p>
          <w:p w:rsidR="00000000" w:rsidP="00126953">
            <w:pPr>
              <w:pStyle w:val="ListBullet"/>
              <w:rPr>
                <w:lang w:val="en-NZ"/>
              </w:rPr>
            </w:pPr>
            <w:r w:rsidRPr="00126953">
              <w:t>waste management.</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Materials</w:t>
            </w:r>
            <w:r w:rsidRPr="00126953">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cement-based waterproofing systems</w:t>
            </w:r>
          </w:p>
          <w:p w:rsidR="00000000" w:rsidRPr="00126953" w:rsidP="00126953">
            <w:pPr>
              <w:pStyle w:val="ListBullet"/>
            </w:pPr>
            <w:r w:rsidRPr="00126953">
              <w:t>hot mix bituminous felt material membranes</w:t>
            </w:r>
          </w:p>
          <w:p w:rsidR="00000000" w:rsidRPr="00126953" w:rsidP="00126953">
            <w:pPr>
              <w:pStyle w:val="ListBullet"/>
            </w:pPr>
            <w:r w:rsidRPr="00126953">
              <w:t>injected materials</w:t>
            </w:r>
          </w:p>
          <w:p w:rsidR="00000000" w:rsidRPr="00126953" w:rsidP="00126953">
            <w:pPr>
              <w:pStyle w:val="ListBullet"/>
            </w:pPr>
            <w:r w:rsidRPr="00126953">
              <w:t>liquid sealants or sealant devices</w:t>
            </w:r>
          </w:p>
          <w:p w:rsidR="00000000" w:rsidP="00126953">
            <w:pPr>
              <w:pStyle w:val="ListBullet"/>
              <w:rPr>
                <w:lang w:val="en-NZ"/>
              </w:rPr>
            </w:pPr>
            <w:r w:rsidRPr="00126953">
              <w:t>sheet and sprayed material membranes.</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Waterproofing materials</w:t>
            </w:r>
            <w:r w:rsidRPr="00126953">
              <w:t xml:space="preserve"> required to prepare for waterproofing are dependent upon the system of waterproofing being applied and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waterproofing material or membrane for the ap</w:t>
            </w:r>
            <w:r w:rsidRPr="00126953">
              <w:t>plication which may be:</w:t>
            </w:r>
          </w:p>
          <w:p w:rsidR="00000000" w:rsidRPr="00126953" w:rsidP="00126953">
            <w:pPr>
              <w:pStyle w:val="ListBullet2"/>
            </w:pPr>
            <w:r w:rsidRPr="00126953">
              <w:t>drainage cells</w:t>
            </w:r>
          </w:p>
          <w:p w:rsidR="00000000" w:rsidRPr="00126953" w:rsidP="00126953">
            <w:pPr>
              <w:pStyle w:val="ListBullet2"/>
            </w:pPr>
            <w:r w:rsidRPr="00126953">
              <w:t>geotech fabric</w:t>
            </w:r>
          </w:p>
          <w:p w:rsidR="00000000" w:rsidRPr="00126953" w:rsidP="00126953">
            <w:pPr>
              <w:pStyle w:val="ListBullet2"/>
            </w:pPr>
            <w:r w:rsidRPr="00126953">
              <w:t>liquid applied, including:</w:t>
            </w:r>
          </w:p>
          <w:p w:rsidR="00000000" w:rsidRPr="00126953" w:rsidP="00126953">
            <w:pPr>
              <w:pStyle w:val="ListBullet3"/>
            </w:pPr>
            <w:r w:rsidRPr="00126953">
              <w:t>acrylic</w:t>
            </w:r>
          </w:p>
          <w:p w:rsidR="00000000" w:rsidRPr="00126953" w:rsidP="00126953">
            <w:pPr>
              <w:pStyle w:val="ListBullet3"/>
            </w:pPr>
            <w:r w:rsidRPr="00126953">
              <w:t>cementitious-based</w:t>
            </w:r>
          </w:p>
          <w:p w:rsidR="00000000" w:rsidRPr="00126953" w:rsidP="00126953">
            <w:pPr>
              <w:pStyle w:val="ListBullet3"/>
            </w:pPr>
            <w:r w:rsidRPr="00126953">
              <w:t>injection</w:t>
            </w:r>
          </w:p>
          <w:p w:rsidR="00000000" w:rsidRPr="00126953" w:rsidP="00126953">
            <w:pPr>
              <w:pStyle w:val="ListBullet3"/>
            </w:pPr>
            <w:r w:rsidRPr="00126953">
              <w:t>polyurethane</w:t>
            </w:r>
          </w:p>
          <w:p w:rsidR="00000000" w:rsidRPr="00126953" w:rsidP="00126953">
            <w:pPr>
              <w:pStyle w:val="ListBullet2"/>
            </w:pPr>
            <w:r w:rsidRPr="00126953">
              <w:t>primers and adhesives</w:t>
            </w:r>
          </w:p>
          <w:p w:rsidR="00000000" w:rsidRPr="00126953" w:rsidP="00126953">
            <w:pPr>
              <w:pStyle w:val="ListBullet2"/>
            </w:pPr>
            <w:r w:rsidRPr="00126953">
              <w:t>protection boards</w:t>
            </w:r>
          </w:p>
          <w:p w:rsidR="00000000" w:rsidRPr="00126953" w:rsidP="00126953">
            <w:pPr>
              <w:pStyle w:val="ListBullet2"/>
            </w:pPr>
            <w:r w:rsidRPr="00126953">
              <w:t>sheet:</w:t>
            </w:r>
          </w:p>
          <w:p w:rsidR="00000000" w:rsidRPr="00126953" w:rsidP="00126953">
            <w:pPr>
              <w:pStyle w:val="ListBullet3"/>
            </w:pPr>
            <w:r w:rsidRPr="00126953">
              <w:t>bentonite composites</w:t>
            </w:r>
          </w:p>
          <w:p w:rsidR="00000000" w:rsidRPr="00126953" w:rsidP="00126953">
            <w:pPr>
              <w:pStyle w:val="ListBullet3"/>
            </w:pPr>
            <w:r w:rsidRPr="00126953">
              <w:t>butanol</w:t>
            </w:r>
          </w:p>
          <w:p w:rsidR="00000000" w:rsidRPr="00126953" w:rsidP="00126953">
            <w:pPr>
              <w:pStyle w:val="ListBullet3"/>
            </w:pPr>
            <w:r w:rsidRPr="00126953">
              <w:t>ethylene cop bitumen (ECB)</w:t>
            </w:r>
          </w:p>
          <w:p w:rsidR="00000000" w:rsidRPr="00126953" w:rsidP="00126953">
            <w:pPr>
              <w:pStyle w:val="ListBullet3"/>
            </w:pPr>
            <w:r w:rsidRPr="00126953">
              <w:t>ethylene propylene diene monomer rubber (EPDM)</w:t>
            </w:r>
          </w:p>
          <w:p w:rsidR="00000000" w:rsidP="00126953">
            <w:pPr>
              <w:pStyle w:val="ListBullet3"/>
              <w:rPr>
                <w:lang w:val="en-NZ"/>
              </w:rPr>
            </w:pPr>
            <w:r w:rsidRPr="00126953">
              <w:t>polyvinyl chloride (PVC).</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Sorting</w:t>
            </w:r>
            <w:r w:rsidRPr="00126953">
              <w:t xml:space="preserve"> of materials:</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may be according to:</w:t>
            </w:r>
          </w:p>
          <w:p w:rsidR="00000000" w:rsidRPr="00126953" w:rsidP="00126953">
            <w:pPr>
              <w:pStyle w:val="ListBullet2"/>
            </w:pPr>
            <w:r w:rsidRPr="00126953">
              <w:t>ease of identification</w:t>
            </w:r>
          </w:p>
          <w:p w:rsidR="00000000" w:rsidRPr="00126953" w:rsidP="00126953">
            <w:pPr>
              <w:pStyle w:val="ListBullet2"/>
            </w:pPr>
            <w:r w:rsidRPr="00126953">
              <w:t>job allocation</w:t>
            </w:r>
          </w:p>
          <w:p w:rsidR="00000000" w:rsidRPr="00126953" w:rsidP="00126953">
            <w:pPr>
              <w:pStyle w:val="ListBullet2"/>
            </w:pPr>
            <w:r w:rsidRPr="00126953">
              <w:t>material type and size</w:t>
            </w:r>
          </w:p>
          <w:p w:rsidR="00000000" w:rsidRPr="00126953" w:rsidP="00126953">
            <w:pPr>
              <w:pStyle w:val="ListBullet2"/>
            </w:pPr>
            <w:r w:rsidRPr="00126953">
              <w:t>task sequence</w:t>
            </w:r>
          </w:p>
          <w:p w:rsidR="00000000" w:rsidRPr="00126953" w:rsidP="00126953">
            <w:pPr>
              <w:pStyle w:val="ListBullet"/>
            </w:pPr>
            <w:r w:rsidRPr="00126953">
              <w:t>may be applied:</w:t>
            </w:r>
          </w:p>
          <w:p w:rsidR="00000000" w:rsidRPr="00126953" w:rsidP="00126953">
            <w:pPr>
              <w:pStyle w:val="ListBullet2"/>
            </w:pPr>
            <w:r w:rsidRPr="00126953">
              <w:t>for external and below ground level wet areas</w:t>
            </w:r>
          </w:p>
          <w:p w:rsidR="00000000" w:rsidRPr="00126953" w:rsidP="00126953">
            <w:pPr>
              <w:pStyle w:val="ListBullet2"/>
            </w:pPr>
            <w:r w:rsidRPr="00126953">
              <w:t>for internal waterproofing</w:t>
            </w:r>
          </w:p>
          <w:p w:rsidR="00000000" w:rsidRPr="00126953" w:rsidP="00126953">
            <w:pPr>
              <w:pStyle w:val="ListBullet2"/>
            </w:pPr>
            <w:r w:rsidRPr="00126953">
              <w:t>to prepare substrate for waterproofing installation</w:t>
            </w:r>
          </w:p>
          <w:p w:rsidR="00000000" w:rsidP="00126953">
            <w:pPr>
              <w:pStyle w:val="ListBullet2"/>
              <w:rPr>
                <w:lang w:val="en-NZ"/>
              </w:rPr>
            </w:pPr>
            <w:r w:rsidRPr="00126953">
              <w:t>to remedy waterproofing techniques.</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t xml:space="preserve">Stored/stacked materials are </w:t>
            </w:r>
            <w:r w:rsidRPr="00126953">
              <w:rPr>
                <w:rStyle w:val="BoldandItalics"/>
              </w:rPr>
              <w:t>protected</w:t>
            </w:r>
            <w:r w:rsidRPr="00126953">
              <w:t xml:space="preserve"> by:</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barricading</w:t>
            </w:r>
          </w:p>
          <w:p w:rsidR="00000000" w:rsidRPr="00126953" w:rsidP="00126953">
            <w:pPr>
              <w:pStyle w:val="ListBullet"/>
            </w:pPr>
            <w:r w:rsidRPr="00126953">
              <w:t>covering</w:t>
            </w:r>
          </w:p>
          <w:p w:rsidR="00000000" w:rsidRPr="00126953" w:rsidP="00126953">
            <w:pPr>
              <w:pStyle w:val="ListBullet"/>
            </w:pPr>
            <w:r w:rsidRPr="00126953">
              <w:t>secured (hazardous materials)</w:t>
            </w:r>
          </w:p>
          <w:p w:rsidR="00000000" w:rsidRPr="00126953" w:rsidP="00126953">
            <w:pPr>
              <w:pStyle w:val="ListBullet"/>
            </w:pPr>
            <w:r w:rsidRPr="00126953">
              <w:t>signage</w:t>
            </w:r>
          </w:p>
          <w:p w:rsidR="00000000" w:rsidP="00126953">
            <w:pPr>
              <w:pStyle w:val="ListBullet"/>
              <w:rPr>
                <w:lang w:val="en-NZ"/>
              </w:rPr>
            </w:pPr>
            <w:r w:rsidRPr="00126953">
              <w:t>tying and banding.</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Dust suppression procedures</w:t>
            </w:r>
            <w:r w:rsidRPr="00126953">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covering</w:t>
            </w:r>
          </w:p>
          <w:p w:rsidR="00000000" w:rsidRPr="00126953" w:rsidP="00126953">
            <w:pPr>
              <w:pStyle w:val="ListBullet"/>
            </w:pPr>
            <w:r w:rsidRPr="00126953">
              <w:t>spraying with water</w:t>
            </w:r>
          </w:p>
          <w:p w:rsidR="00000000" w:rsidP="00126953">
            <w:pPr>
              <w:pStyle w:val="ListBullet"/>
              <w:rPr>
                <w:lang w:val="en-NZ"/>
              </w:rPr>
            </w:pPr>
            <w:r w:rsidRPr="00126953">
              <w:t>use of vacuum cleaner.</w:t>
            </w:r>
          </w:p>
        </w:tc>
      </w:tr>
      <w:tr w:rsidTr="007C4963">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BoldandItalics"/>
              </w:rPr>
              <w:t>Waste materials</w:t>
            </w:r>
            <w:r w:rsidRPr="00126953">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126953" w:rsidP="00126953">
            <w:pPr>
              <w:pStyle w:val="ListBullet"/>
            </w:pPr>
            <w:r w:rsidRPr="00126953">
              <w:t>banding straps</w:t>
            </w:r>
          </w:p>
          <w:p w:rsidR="00000000" w:rsidRPr="00126953" w:rsidP="00126953">
            <w:pPr>
              <w:pStyle w:val="ListBullet"/>
            </w:pPr>
            <w:r w:rsidRPr="00126953">
              <w:t>broken or damaged materials and components</w:t>
            </w:r>
          </w:p>
          <w:p w:rsidR="00000000" w:rsidRPr="00126953" w:rsidP="00126953">
            <w:pPr>
              <w:pStyle w:val="ListBullet"/>
            </w:pPr>
            <w:r w:rsidRPr="00126953">
              <w:t>cardboard</w:t>
            </w:r>
          </w:p>
          <w:p w:rsidR="00000000" w:rsidRPr="00126953" w:rsidP="00126953">
            <w:pPr>
              <w:pStyle w:val="ListBullet"/>
            </w:pPr>
            <w:r w:rsidRPr="00126953">
              <w:t>loose material</w:t>
            </w:r>
          </w:p>
          <w:p w:rsidR="00000000" w:rsidRPr="00126953" w:rsidP="00126953">
            <w:pPr>
              <w:pStyle w:val="ListBullet"/>
            </w:pPr>
            <w:r w:rsidRPr="00126953">
              <w:t>packing pieces</w:t>
            </w:r>
          </w:p>
          <w:p w:rsidR="00000000" w:rsidRPr="00126953" w:rsidP="00126953">
            <w:pPr>
              <w:pStyle w:val="ListBullet"/>
            </w:pPr>
            <w:r w:rsidRPr="00126953">
              <w:t>paper</w:t>
            </w:r>
          </w:p>
          <w:p w:rsidR="00000000" w:rsidRPr="00126953" w:rsidP="00126953">
            <w:pPr>
              <w:pStyle w:val="ListBullet"/>
            </w:pPr>
            <w:r w:rsidRPr="00126953">
              <w:t>plastic.</w:t>
            </w:r>
          </w:p>
        </w:tc>
      </w:tr>
    </w:tbl>
    <w:p w:rsidR="007C4963" w:rsidP="00126953">
      <w:pPr>
        <w:pStyle w:val="BodyText"/>
      </w:pPr>
    </w:p>
    <w:p w:rsidR="007C4963" w:rsidP="00126953">
      <w:pPr>
        <w:pStyle w:val="BodyText"/>
      </w:pPr>
    </w:p>
    <w:p w:rsidR="00000000" w:rsidRPr="00126953" w:rsidP="00126953">
      <w:pPr>
        <w:pStyle w:val="Heading1"/>
      </w:pPr>
      <w:bookmarkStart w:id="12" w:name="O_199234"/>
      <w:bookmarkEnd w:id="12"/>
      <w:r w:rsidRPr="00126953">
        <w:t>Unit Sector(s)</w:t>
      </w:r>
    </w:p>
    <w:tbl>
      <w:tblPr>
        <w:tblW w:w="0" w:type="auto"/>
        <w:tblLayout w:type="fixed"/>
        <w:tblCellMar>
          <w:left w:w="62" w:type="dxa"/>
          <w:right w:w="62" w:type="dxa"/>
        </w:tblCellMar>
        <w:tblLook w:val="0000"/>
      </w:tblPr>
      <w:tblGrid>
        <w:gridCol w:w="2474"/>
        <w:gridCol w:w="6048"/>
      </w:tblGrid>
      <w:tr w:rsidTr="007C4963">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Unit sector</w:t>
            </w:r>
          </w:p>
        </w:tc>
        <w:tc>
          <w:tcPr>
            <w:tcW w:w="6048" w:type="dxa"/>
            <w:tcBorders>
              <w:top w:val="nil"/>
              <w:left w:val="nil"/>
              <w:bottom w:val="nil"/>
              <w:right w:val="nil"/>
            </w:tcBorders>
            <w:tcMar>
              <w:top w:w="0" w:type="dxa"/>
              <w:left w:w="62" w:type="dxa"/>
              <w:bottom w:w="0" w:type="dxa"/>
              <w:right w:w="62" w:type="dxa"/>
            </w:tcMar>
          </w:tcPr>
          <w:p w:rsidR="00000000" w:rsidRPr="00126953" w:rsidP="00126953">
            <w:pPr>
              <w:pStyle w:val="BodyText"/>
            </w:pPr>
            <w:r w:rsidRPr="00126953">
              <w:t>Construction</w:t>
            </w:r>
          </w:p>
        </w:tc>
      </w:tr>
    </w:tbl>
    <w:p w:rsidR="007C4963" w:rsidP="00126953">
      <w:pPr>
        <w:pStyle w:val="BodyText"/>
      </w:pPr>
    </w:p>
    <w:p w:rsidR="007C4963" w:rsidP="00126953">
      <w:pPr>
        <w:pStyle w:val="BodyText"/>
      </w:pPr>
    </w:p>
    <w:p w:rsidR="00000000" w:rsidRPr="00126953" w:rsidP="00126953">
      <w:pPr>
        <w:pStyle w:val="Heading1"/>
      </w:pPr>
      <w:bookmarkStart w:id="13" w:name="O_199231"/>
      <w:bookmarkEnd w:id="13"/>
      <w:r w:rsidRPr="00126953">
        <w:t>Co-requisite units</w:t>
      </w:r>
    </w:p>
    <w:tbl>
      <w:tblPr>
        <w:tblW w:w="0" w:type="auto"/>
        <w:tblLayout w:type="fixed"/>
        <w:tblCellMar>
          <w:left w:w="62" w:type="dxa"/>
          <w:right w:w="62" w:type="dxa"/>
        </w:tblCellMar>
        <w:tblLook w:val="0000"/>
      </w:tblPr>
      <w:tblGrid>
        <w:gridCol w:w="2482"/>
        <w:gridCol w:w="2201"/>
        <w:gridCol w:w="3839"/>
      </w:tblGrid>
      <w:tr w:rsidTr="007C4963">
        <w:tblPrEx>
          <w:tblW w:w="0" w:type="auto"/>
          <w:tblLayout w:type="fixed"/>
          <w:tblCellMar>
            <w:left w:w="62" w:type="dxa"/>
            <w:right w:w="62" w:type="dxa"/>
          </w:tblCellMar>
          <w:tblLook w:val="0000"/>
        </w:tblPrEx>
        <w:trPr>
          <w:tblHeader/>
        </w:trPr>
        <w:tc>
          <w:tcPr>
            <w:tcW w:w="2482"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Co-requisite units</w:t>
            </w:r>
          </w:p>
        </w:tc>
        <w:tc>
          <w:tcPr>
            <w:tcW w:w="6040" w:type="dxa"/>
            <w:gridSpan w:val="2"/>
            <w:tcBorders>
              <w:top w:val="nil"/>
              <w:left w:val="nil"/>
              <w:bottom w:val="nil"/>
              <w:right w:val="nil"/>
            </w:tcBorders>
            <w:tcMar>
              <w:top w:w="0" w:type="dxa"/>
              <w:left w:w="62" w:type="dxa"/>
              <w:bottom w:w="0" w:type="dxa"/>
              <w:right w:w="62" w:type="dxa"/>
            </w:tcMar>
          </w:tcPr>
          <w:p w:rsidR="00000000" w:rsidP="00126953">
            <w:pPr>
              <w:pStyle w:val="BodyText"/>
              <w:rPr>
                <w:lang w:val="en-NZ"/>
              </w:rPr>
            </w:pPr>
          </w:p>
        </w:tc>
      </w:tr>
      <w:tr w:rsidTr="007C4963">
        <w:tblPrEx>
          <w:tblW w:w="0" w:type="auto"/>
          <w:tblLayout w:type="fixed"/>
          <w:tblCellMar>
            <w:left w:w="62" w:type="dxa"/>
            <w:right w:w="62" w:type="dxa"/>
          </w:tblCellMar>
          <w:tblLook w:val="0000"/>
        </w:tblPrEx>
        <w:tc>
          <w:tcPr>
            <w:tcW w:w="24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1"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t>Nil</w:t>
            </w:r>
          </w:p>
        </w:tc>
        <w:tc>
          <w:tcPr>
            <w:tcW w:w="3839"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p>
        </w:tc>
      </w:tr>
      <w:tr w:rsidTr="007C4963">
        <w:tblPrEx>
          <w:tblW w:w="0" w:type="auto"/>
          <w:tblLayout w:type="fixed"/>
          <w:tblCellMar>
            <w:left w:w="62" w:type="dxa"/>
            <w:right w:w="62" w:type="dxa"/>
          </w:tblCellMar>
          <w:tblLook w:val="0000"/>
        </w:tblPrEx>
        <w:tc>
          <w:tcPr>
            <w:tcW w:w="24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39" w:type="dxa"/>
            <w:tcBorders>
              <w:top w:val="nil"/>
              <w:left w:val="nil"/>
              <w:bottom w:val="nil"/>
              <w:right w:val="nil"/>
            </w:tcBorders>
            <w:tcMar>
              <w:top w:w="0" w:type="dxa"/>
              <w:left w:w="62" w:type="dxa"/>
              <w:bottom w:w="0" w:type="dxa"/>
              <w:right w:w="62" w:type="dxa"/>
            </w:tcMar>
          </w:tcPr>
          <w:p w:rsidR="00000000" w:rsidRPr="00126953" w:rsidP="00126953">
            <w:pPr>
              <w:pStyle w:val="BodyText"/>
            </w:pPr>
          </w:p>
        </w:tc>
      </w:tr>
    </w:tbl>
    <w:p w:rsidR="007C4963" w:rsidP="00126953">
      <w:pPr>
        <w:pStyle w:val="BodyText"/>
      </w:pPr>
    </w:p>
    <w:p w:rsidR="007C4963" w:rsidP="00126953">
      <w:pPr>
        <w:pStyle w:val="BodyText"/>
      </w:pPr>
    </w:p>
    <w:p w:rsidR="00000000" w:rsidRPr="00126953" w:rsidP="00126953">
      <w:pPr>
        <w:pStyle w:val="Heading1"/>
      </w:pPr>
      <w:bookmarkStart w:id="14" w:name="O_199233"/>
      <w:bookmarkEnd w:id="14"/>
      <w:r w:rsidRPr="00126953">
        <w:t>Functional area</w:t>
      </w:r>
    </w:p>
    <w:tbl>
      <w:tblPr>
        <w:tblW w:w="0" w:type="auto"/>
        <w:tblLayout w:type="fixed"/>
        <w:tblCellMar>
          <w:left w:w="62" w:type="dxa"/>
          <w:right w:w="62" w:type="dxa"/>
        </w:tblCellMar>
        <w:tblLook w:val="0000"/>
      </w:tblPr>
      <w:tblGrid>
        <w:gridCol w:w="2575"/>
        <w:gridCol w:w="5947"/>
      </w:tblGrid>
      <w:tr w:rsidTr="007C4963">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126953">
            <w:pPr>
              <w:pStyle w:val="BodyText"/>
              <w:rPr>
                <w:lang w:val="en-NZ"/>
              </w:rPr>
            </w:pPr>
            <w:r w:rsidRPr="00126953">
              <w:rPr>
                <w:rStyle w:val="SpecialBold"/>
              </w:rPr>
              <w:t>Functional area</w:t>
            </w:r>
          </w:p>
        </w:tc>
        <w:tc>
          <w:tcPr>
            <w:tcW w:w="5947" w:type="dxa"/>
            <w:tcBorders>
              <w:top w:val="nil"/>
              <w:left w:val="nil"/>
              <w:bottom w:val="nil"/>
              <w:right w:val="nil"/>
            </w:tcBorders>
            <w:tcMar>
              <w:top w:w="0" w:type="dxa"/>
              <w:left w:w="62" w:type="dxa"/>
              <w:bottom w:w="0" w:type="dxa"/>
              <w:right w:w="62" w:type="dxa"/>
            </w:tcMar>
          </w:tcPr>
          <w:p w:rsidR="00000000" w:rsidRPr="00126953" w:rsidP="00126953">
            <w:pPr>
              <w:pStyle w:val="BodyText"/>
            </w:pPr>
          </w:p>
        </w:tc>
      </w:tr>
    </w:tbl>
    <w:p w:rsidR="007C4963" w:rsidP="00126953">
      <w:pPr>
        <w:pStyle w:val="BodyText"/>
      </w:pPr>
    </w:p>
    <w:p w:rsidR="007C4963" w:rsidP="00126953">
      <w:pPr>
        <w:pStyle w:val="BodyText"/>
      </w:pPr>
    </w:p>
    <w:p w:rsidR="00000000" w:rsidRPr="00126953" w:rsidP="00126953"/>
    <w:sectPr w:rsidSect="00126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963" w:rsidP="007C4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63" w:rsidP="00126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C4963" w:rsidP="001269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4963" w:rsidP="001269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963" w:rsidP="007C49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63" w:rsidP="00126953">
    <w:pPr>
      <w:pStyle w:val="Header"/>
      <w:framePr w:wrap="around"/>
    </w:pPr>
    <w:r>
      <w:fldChar w:fldCharType="begin"/>
    </w:r>
    <w:r>
      <w:instrText xml:space="preserve"> TITLE   \* MERGEFORMAT </w:instrText>
    </w:r>
    <w:r>
      <w:fldChar w:fldCharType="separate"/>
    </w:r>
    <w:r>
      <w:t>CPCCWP2001A Handle waterproofing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4963" w:rsidP="001269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686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E7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ACF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953"/>
    <w:pPr>
      <w:spacing w:before="360" w:after="60"/>
      <w:outlineLvl w:val="0"/>
    </w:pPr>
    <w:rPr>
      <w:sz w:val="32"/>
    </w:rPr>
  </w:style>
  <w:style w:type="paragraph" w:styleId="Heading2">
    <w:name w:val="heading 2"/>
    <w:basedOn w:val="HeadingBase"/>
    <w:next w:val="BodyText"/>
    <w:link w:val="Heading2Char"/>
    <w:qFormat/>
    <w:rsid w:val="00126953"/>
    <w:pPr>
      <w:keepLines/>
      <w:spacing w:before="240" w:after="120"/>
      <w:outlineLvl w:val="1"/>
    </w:pPr>
    <w:rPr>
      <w:sz w:val="28"/>
      <w:szCs w:val="40"/>
    </w:rPr>
  </w:style>
  <w:style w:type="paragraph" w:styleId="Heading3">
    <w:name w:val="heading 3"/>
    <w:basedOn w:val="HeadingBase"/>
    <w:next w:val="BodyText"/>
    <w:link w:val="Heading3Char"/>
    <w:qFormat/>
    <w:rsid w:val="00126953"/>
    <w:pPr>
      <w:spacing w:before="180" w:after="120"/>
      <w:outlineLvl w:val="2"/>
    </w:pPr>
    <w:rPr>
      <w:spacing w:val="-10"/>
      <w:kern w:val="32"/>
    </w:rPr>
  </w:style>
  <w:style w:type="paragraph" w:styleId="Heading4">
    <w:name w:val="heading 4"/>
    <w:basedOn w:val="HeadingBase"/>
    <w:next w:val="BodyText"/>
    <w:link w:val="Heading4Char"/>
    <w:qFormat/>
    <w:rsid w:val="00126953"/>
    <w:pPr>
      <w:spacing w:before="160" w:after="120"/>
      <w:outlineLvl w:val="3"/>
    </w:pPr>
    <w:rPr>
      <w:sz w:val="22"/>
    </w:rPr>
  </w:style>
  <w:style w:type="paragraph" w:styleId="Heading5">
    <w:name w:val="heading 5"/>
    <w:basedOn w:val="HeadingBase"/>
    <w:next w:val="Normal"/>
    <w:link w:val="Heading5Char"/>
    <w:qFormat/>
    <w:rsid w:val="00126953"/>
    <w:pPr>
      <w:spacing w:before="80"/>
      <w:outlineLvl w:val="4"/>
    </w:pPr>
    <w:rPr>
      <w:color w:val="918585"/>
      <w:sz w:val="20"/>
    </w:rPr>
  </w:style>
  <w:style w:type="paragraph" w:styleId="Heading6">
    <w:name w:val="heading 6"/>
    <w:basedOn w:val="HeadingBase"/>
    <w:next w:val="Normal"/>
    <w:link w:val="Heading6Char"/>
    <w:qFormat/>
    <w:rsid w:val="00126953"/>
    <w:pPr>
      <w:spacing w:before="60"/>
      <w:outlineLvl w:val="5"/>
    </w:pPr>
    <w:rPr>
      <w:color w:val="918585"/>
      <w:sz w:val="20"/>
    </w:rPr>
  </w:style>
  <w:style w:type="paragraph" w:styleId="Heading7">
    <w:name w:val="heading 7"/>
    <w:basedOn w:val="Normal"/>
    <w:next w:val="Normal"/>
    <w:link w:val="Heading7Char"/>
    <w:qFormat/>
    <w:rsid w:val="00126953"/>
    <w:pPr>
      <w:ind w:left="720"/>
      <w:outlineLvl w:val="6"/>
    </w:pPr>
    <w:rPr>
      <w:i/>
    </w:rPr>
  </w:style>
  <w:style w:type="paragraph" w:styleId="Heading8">
    <w:name w:val="heading 8"/>
    <w:basedOn w:val="Normal"/>
    <w:next w:val="Normal"/>
    <w:link w:val="Heading8Char"/>
    <w:qFormat/>
    <w:rsid w:val="00126953"/>
    <w:pPr>
      <w:ind w:left="720"/>
      <w:outlineLvl w:val="7"/>
    </w:pPr>
    <w:rPr>
      <w:i/>
    </w:rPr>
  </w:style>
  <w:style w:type="paragraph" w:styleId="Heading9">
    <w:name w:val="heading 9"/>
    <w:basedOn w:val="Normal"/>
    <w:next w:val="Normal"/>
    <w:link w:val="Heading9Char"/>
    <w:qFormat/>
    <w:rsid w:val="00126953"/>
    <w:pPr>
      <w:ind w:left="720"/>
      <w:outlineLvl w:val="8"/>
    </w:pPr>
    <w:rPr>
      <w:i/>
    </w:rPr>
  </w:style>
  <w:style w:type="character" w:default="1" w:styleId="DefaultParagraphFont">
    <w:name w:val="Default Paragraph Font"/>
    <w:uiPriority w:val="1"/>
    <w:unhideWhenUsed/>
    <w:rsid w:val="00126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953"/>
  </w:style>
  <w:style w:type="character" w:customStyle="1" w:styleId="Heading1Char">
    <w:name w:val="Heading 1 Char"/>
    <w:basedOn w:val="DefaultParagraphFont"/>
    <w:link w:val="Heading1"/>
    <w:rsid w:val="00126953"/>
    <w:rPr>
      <w:rFonts w:ascii="Times New Roman" w:eastAsia="Times New Roman" w:hAnsi="Times New Roman" w:cs="Times New Roman"/>
      <w:b/>
      <w:sz w:val="32"/>
      <w:szCs w:val="20"/>
      <w:lang w:eastAsia="en-US"/>
    </w:rPr>
  </w:style>
  <w:style w:type="paragraph" w:styleId="BodyText">
    <w:name w:val="Body Text"/>
    <w:basedOn w:val="Normal"/>
    <w:link w:val="BodyTextChar"/>
    <w:rsid w:val="001269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953"/>
    <w:rPr>
      <w:rFonts w:ascii="Times New Roman" w:eastAsia="Times New Roman" w:hAnsi="Times New Roman" w:cs="Times New Roman"/>
      <w:sz w:val="24"/>
      <w:lang w:val="en-US" w:eastAsia="en-US"/>
    </w:rPr>
  </w:style>
  <w:style w:type="paragraph" w:styleId="Footer">
    <w:name w:val="footer"/>
    <w:basedOn w:val="Normal"/>
    <w:link w:val="FooterChar"/>
    <w:rsid w:val="00126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953"/>
    <w:rPr>
      <w:rFonts w:ascii="Times New Roman" w:eastAsia="Times New Roman" w:hAnsi="Times New Roman" w:cs="Times New Roman"/>
      <w:sz w:val="16"/>
      <w:lang w:val="en-US" w:eastAsia="en-US"/>
    </w:rPr>
  </w:style>
  <w:style w:type="paragraph" w:styleId="List">
    <w:name w:val="List"/>
    <w:basedOn w:val="BodyText"/>
    <w:next w:val="BodyText"/>
    <w:rsid w:val="00126953"/>
    <w:pPr>
      <w:tabs>
        <w:tab w:val="left" w:pos="340"/>
      </w:tabs>
      <w:spacing w:before="60" w:after="60"/>
      <w:ind w:left="340" w:hanging="340"/>
    </w:pPr>
  </w:style>
  <w:style w:type="paragraph" w:styleId="ListBullet">
    <w:name w:val="List Bullet"/>
    <w:basedOn w:val="List"/>
    <w:rsid w:val="00126953"/>
    <w:pPr>
      <w:numPr>
        <w:numId w:val="14"/>
      </w:numPr>
      <w:tabs>
        <w:tab w:val="clear" w:pos="340"/>
      </w:tabs>
      <w:spacing w:before="40" w:after="40"/>
    </w:pPr>
  </w:style>
  <w:style w:type="character" w:customStyle="1" w:styleId="SpecialBold">
    <w:name w:val="Special Bold"/>
    <w:basedOn w:val="DefaultParagraphFont"/>
    <w:rsid w:val="00126953"/>
    <w:rPr>
      <w:b/>
      <w:spacing w:val="0"/>
    </w:rPr>
  </w:style>
  <w:style w:type="paragraph" w:styleId="ListBullet2">
    <w:name w:val="List Bullet 2"/>
    <w:basedOn w:val="List2"/>
    <w:rsid w:val="00126953"/>
    <w:pPr>
      <w:numPr>
        <w:numId w:val="15"/>
      </w:numPr>
      <w:tabs>
        <w:tab w:val="clear" w:pos="680"/>
      </w:tabs>
    </w:pPr>
  </w:style>
  <w:style w:type="paragraph" w:styleId="Header">
    <w:name w:val="header"/>
    <w:basedOn w:val="Normal"/>
    <w:link w:val="HeaderChar"/>
    <w:rsid w:val="00126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9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6953"/>
    <w:pPr>
      <w:spacing w:before="240" w:after="120"/>
      <w:outlineLvl w:val="0"/>
    </w:pPr>
    <w:rPr>
      <w:rFonts w:ascii="Times New Roman" w:hAnsi="Times New Roman"/>
      <w:b/>
      <w:sz w:val="28"/>
    </w:rPr>
  </w:style>
  <w:style w:type="paragraph" w:customStyle="1" w:styleId="AllowPageBreak">
    <w:name w:val="AllowPageBreak"/>
    <w:rsid w:val="001269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6953"/>
    <w:pPr>
      <w:tabs>
        <w:tab w:val="left" w:pos="680"/>
      </w:tabs>
      <w:spacing w:before="60" w:after="60"/>
      <w:ind w:left="680" w:hanging="340"/>
    </w:pPr>
  </w:style>
  <w:style w:type="paragraph" w:styleId="ListBullet3">
    <w:name w:val="List Bullet 3"/>
    <w:basedOn w:val="List3"/>
    <w:rsid w:val="00126953"/>
    <w:pPr>
      <w:numPr>
        <w:numId w:val="3"/>
      </w:numPr>
      <w:tabs>
        <w:tab w:val="clear" w:pos="1021"/>
      </w:tabs>
      <w:ind w:left="1037" w:hanging="357"/>
    </w:pPr>
  </w:style>
  <w:style w:type="character" w:customStyle="1" w:styleId="BoldandItalics">
    <w:name w:val="Bold and Italics"/>
    <w:qFormat/>
    <w:rsid w:val="00126953"/>
    <w:rPr>
      <w:b/>
      <w:i/>
      <w:u w:val="none"/>
    </w:rPr>
  </w:style>
  <w:style w:type="character" w:customStyle="1" w:styleId="Heading2Char">
    <w:name w:val="Heading 2 Char"/>
    <w:basedOn w:val="DefaultParagraphFont"/>
    <w:link w:val="Heading2"/>
    <w:rsid w:val="00126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9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9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953"/>
    <w:rPr>
      <w:rFonts w:ascii="Courier New" w:eastAsia="Times New Roman" w:hAnsi="Courier New" w:cs="Times New Roman"/>
      <w:i/>
      <w:szCs w:val="20"/>
      <w:lang w:val="en-US" w:eastAsia="en-US"/>
    </w:rPr>
  </w:style>
  <w:style w:type="paragraph" w:customStyle="1" w:styleId="HeadingBase">
    <w:name w:val="Heading Base"/>
    <w:rsid w:val="00126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953"/>
    <w:pPr>
      <w:tabs>
        <w:tab w:val="right" w:leader="dot" w:pos="9072"/>
      </w:tabs>
      <w:ind w:left="567"/>
    </w:pPr>
    <w:rPr>
      <w:szCs w:val="22"/>
    </w:rPr>
  </w:style>
  <w:style w:type="paragraph" w:customStyle="1" w:styleId="TOCBase">
    <w:name w:val="TOC Base"/>
    <w:rsid w:val="00126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953"/>
    <w:pPr>
      <w:tabs>
        <w:tab w:val="right" w:leader="dot" w:pos="9072"/>
      </w:tabs>
      <w:spacing w:before="40" w:after="40"/>
      <w:ind w:left="284"/>
    </w:pPr>
    <w:rPr>
      <w:rFonts w:ascii="Times New Roman" w:hAnsi="Times New Roman"/>
    </w:rPr>
  </w:style>
  <w:style w:type="paragraph" w:styleId="TOC1">
    <w:name w:val="toc 1"/>
    <w:basedOn w:val="TOCBase"/>
    <w:next w:val="Normal"/>
    <w:rsid w:val="001269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953"/>
    <w:pPr>
      <w:spacing w:before="5040"/>
      <w:jc w:val="center"/>
    </w:pPr>
    <w:rPr>
      <w:sz w:val="48"/>
      <w:szCs w:val="72"/>
      <w:lang w:val="en-US"/>
    </w:rPr>
  </w:style>
  <w:style w:type="character" w:customStyle="1" w:styleId="TitleChar">
    <w:name w:val="Title Char"/>
    <w:basedOn w:val="DefaultParagraphFont"/>
    <w:link w:val="Title"/>
    <w:rsid w:val="00126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953"/>
    <w:pPr>
      <w:tabs>
        <w:tab w:val="left" w:pos="3600"/>
        <w:tab w:val="left" w:pos="3958"/>
      </w:tabs>
    </w:pPr>
  </w:style>
  <w:style w:type="paragraph" w:customStyle="1" w:styleId="Note">
    <w:name w:val="Note"/>
    <w:basedOn w:val="BodyText"/>
    <w:rsid w:val="00126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953"/>
    <w:pPr>
      <w:framePr w:wrap="auto" w:hAnchor="text" w:y="6049"/>
    </w:pPr>
    <w:rPr>
      <w:color w:val="000000"/>
      <w:sz w:val="40"/>
    </w:rPr>
  </w:style>
  <w:style w:type="paragraph" w:customStyle="1" w:styleId="TOCTitle">
    <w:name w:val="TOCTitle"/>
    <w:basedOn w:val="Heading1"/>
    <w:rsid w:val="00126953"/>
    <w:pPr>
      <w:spacing w:after="240"/>
      <w:jc w:val="center"/>
      <w:outlineLvl w:val="9"/>
    </w:pPr>
    <w:rPr>
      <w:caps/>
    </w:rPr>
  </w:style>
  <w:style w:type="paragraph" w:customStyle="1" w:styleId="Version">
    <w:name w:val="Version"/>
    <w:rsid w:val="00126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953"/>
    <w:pPr>
      <w:keepNext w:val="0"/>
      <w:tabs>
        <w:tab w:val="right" w:pos="4176"/>
      </w:tabs>
      <w:ind w:left="198" w:hanging="198"/>
    </w:pPr>
    <w:rPr>
      <w:rFonts w:ascii="Garamond" w:hAnsi="Garamond"/>
    </w:rPr>
  </w:style>
  <w:style w:type="paragraph" w:styleId="IndexHeading">
    <w:name w:val="index heading"/>
    <w:basedOn w:val="Normal"/>
    <w:next w:val="Index1"/>
    <w:semiHidden/>
    <w:rsid w:val="00126953"/>
    <w:pPr>
      <w:spacing w:before="120" w:after="120"/>
    </w:pPr>
    <w:rPr>
      <w:rFonts w:ascii="Arial" w:hAnsi="Arial"/>
      <w:b/>
      <w:color w:val="918585"/>
      <w:sz w:val="24"/>
    </w:rPr>
  </w:style>
  <w:style w:type="paragraph" w:customStyle="1" w:styleId="Chapter">
    <w:name w:val="Chapter"/>
    <w:basedOn w:val="Normal"/>
    <w:rsid w:val="00126953"/>
    <w:pPr>
      <w:spacing w:before="240"/>
    </w:pPr>
    <w:rPr>
      <w:rFonts w:ascii="Times New Roman" w:hAnsi="Times New Roman"/>
      <w:smallCaps/>
      <w:spacing w:val="80"/>
      <w:sz w:val="28"/>
    </w:rPr>
  </w:style>
  <w:style w:type="paragraph" w:customStyle="1" w:styleId="InChapter">
    <w:name w:val="InChapter"/>
    <w:basedOn w:val="Heading3"/>
    <w:rsid w:val="00126953"/>
    <w:pPr>
      <w:spacing w:after="240"/>
      <w:outlineLvl w:val="9"/>
    </w:pPr>
    <w:rPr>
      <w:noProof/>
    </w:rPr>
  </w:style>
  <w:style w:type="paragraph" w:styleId="Index2">
    <w:name w:val="index 2"/>
    <w:basedOn w:val="Normal"/>
    <w:next w:val="Normal"/>
    <w:semiHidden/>
    <w:rsid w:val="00126953"/>
    <w:pPr>
      <w:tabs>
        <w:tab w:val="right" w:pos="4176"/>
      </w:tabs>
      <w:ind w:left="568" w:hanging="284"/>
    </w:pPr>
    <w:rPr>
      <w:rFonts w:ascii="Garamond" w:hAnsi="Garamond"/>
    </w:rPr>
  </w:style>
  <w:style w:type="paragraph" w:customStyle="1" w:styleId="Byline">
    <w:name w:val="Byline"/>
    <w:rsid w:val="00126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953"/>
    <w:pPr>
      <w:tabs>
        <w:tab w:val="clear" w:pos="3600"/>
        <w:tab w:val="clear" w:pos="3958"/>
      </w:tabs>
      <w:jc w:val="right"/>
    </w:pPr>
  </w:style>
  <w:style w:type="character" w:styleId="Emphasis">
    <w:name w:val="Emphasis"/>
    <w:basedOn w:val="DefaultParagraphFont"/>
    <w:qFormat/>
    <w:rsid w:val="00126953"/>
    <w:rPr>
      <w:i/>
    </w:rPr>
  </w:style>
  <w:style w:type="paragraph" w:styleId="Caption">
    <w:name w:val="caption"/>
    <w:basedOn w:val="BodyText"/>
    <w:next w:val="Normal"/>
    <w:qFormat/>
    <w:rsid w:val="00126953"/>
    <w:pPr>
      <w:framePr w:w="2268" w:hSpace="181" w:vSpace="181" w:wrap="around" w:vAnchor="text" w:hAnchor="page" w:x="1135" w:y="285" w:anchorLock="1"/>
    </w:pPr>
    <w:rPr>
      <w:i/>
    </w:rPr>
  </w:style>
  <w:style w:type="paragraph" w:customStyle="1" w:styleId="MiniTOCTitle">
    <w:name w:val="MiniTOCTitle"/>
    <w:basedOn w:val="Heading4"/>
    <w:rsid w:val="00126953"/>
    <w:pPr>
      <w:spacing w:before="240"/>
      <w:outlineLvl w:val="9"/>
    </w:pPr>
    <w:rPr>
      <w:noProof/>
      <w:sz w:val="24"/>
    </w:rPr>
  </w:style>
  <w:style w:type="paragraph" w:customStyle="1" w:styleId="MiniTOCItem">
    <w:name w:val="MiniTOCItem"/>
    <w:basedOn w:val="ListBullet"/>
    <w:rsid w:val="00126953"/>
    <w:pPr>
      <w:numPr>
        <w:numId w:val="0"/>
      </w:numPr>
      <w:tabs>
        <w:tab w:val="right" w:leader="dot" w:pos="6521"/>
      </w:tabs>
      <w:spacing w:before="0" w:after="0"/>
    </w:pPr>
  </w:style>
  <w:style w:type="paragraph" w:customStyle="1" w:styleId="TOFTitle">
    <w:name w:val="TOFTitle"/>
    <w:basedOn w:val="TOCTitle"/>
    <w:rsid w:val="00126953"/>
  </w:style>
  <w:style w:type="paragraph" w:styleId="TableofFigures">
    <w:name w:val="table of figures"/>
    <w:basedOn w:val="Normal"/>
    <w:next w:val="Normal"/>
    <w:semiHidden/>
    <w:rsid w:val="00126953"/>
    <w:pPr>
      <w:tabs>
        <w:tab w:val="right" w:leader="dot" w:pos="9072"/>
      </w:tabs>
      <w:ind w:left="970" w:hanging="403"/>
    </w:pPr>
    <w:rPr>
      <w:rFonts w:ascii="Times New Roman" w:hAnsi="Times New Roman"/>
      <w:b/>
    </w:rPr>
  </w:style>
  <w:style w:type="paragraph" w:styleId="ListNumber">
    <w:name w:val="List Number"/>
    <w:basedOn w:val="List"/>
    <w:rsid w:val="00126953"/>
    <w:pPr>
      <w:numPr>
        <w:numId w:val="12"/>
      </w:numPr>
    </w:pPr>
  </w:style>
  <w:style w:type="character" w:customStyle="1" w:styleId="WingdingSymbols">
    <w:name w:val="Wingding Symbols"/>
    <w:rsid w:val="00126953"/>
    <w:rPr>
      <w:rFonts w:ascii="Wingdings" w:hAnsi="Wingdings"/>
    </w:rPr>
  </w:style>
  <w:style w:type="paragraph" w:customStyle="1" w:styleId="TableHeading">
    <w:name w:val="Table Heading"/>
    <w:basedOn w:val="HeadingBase"/>
    <w:rsid w:val="00126953"/>
    <w:pPr>
      <w:keepLines/>
      <w:pBdr>
        <w:bottom w:val="single" w:sz="6" w:space="1" w:color="918585"/>
      </w:pBdr>
      <w:spacing w:before="240"/>
    </w:pPr>
  </w:style>
  <w:style w:type="character" w:customStyle="1" w:styleId="HotSpot">
    <w:name w:val="HotSpot"/>
    <w:rsid w:val="00126953"/>
    <w:rPr>
      <w:color w:val="0033CC"/>
      <w:u w:val="none"/>
    </w:rPr>
  </w:style>
  <w:style w:type="paragraph" w:customStyle="1" w:styleId="BodyTextRight">
    <w:name w:val="Body Text Right"/>
    <w:basedOn w:val="BodyText"/>
    <w:rsid w:val="00126953"/>
    <w:pPr>
      <w:spacing w:before="0" w:after="0"/>
      <w:jc w:val="right"/>
    </w:pPr>
  </w:style>
  <w:style w:type="paragraph" w:styleId="Index3">
    <w:name w:val="index 3"/>
    <w:basedOn w:val="ListNumber2"/>
    <w:next w:val="Normal"/>
    <w:semiHidden/>
    <w:rsid w:val="00126953"/>
    <w:pPr>
      <w:numPr>
        <w:numId w:val="0"/>
      </w:numPr>
      <w:tabs>
        <w:tab w:val="right" w:leader="dot" w:pos="4176"/>
      </w:tabs>
    </w:pPr>
  </w:style>
  <w:style w:type="paragraph" w:styleId="ListNumber2">
    <w:name w:val="List Number 2"/>
    <w:basedOn w:val="List2"/>
    <w:rsid w:val="00126953"/>
    <w:pPr>
      <w:numPr>
        <w:numId w:val="11"/>
      </w:numPr>
      <w:tabs>
        <w:tab w:val="clear" w:pos="1060"/>
      </w:tabs>
    </w:pPr>
  </w:style>
  <w:style w:type="paragraph" w:customStyle="1" w:styleId="MarginNote">
    <w:name w:val="Margin Note"/>
    <w:basedOn w:val="BodyText"/>
    <w:rsid w:val="00126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9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953"/>
    <w:rPr>
      <w:sz w:val="32"/>
    </w:rPr>
  </w:style>
  <w:style w:type="paragraph" w:customStyle="1" w:styleId="HeadingProcedure">
    <w:name w:val="Heading Procedure"/>
    <w:basedOn w:val="HeadingBase"/>
    <w:next w:val="Normal"/>
    <w:rsid w:val="00126953"/>
    <w:pPr>
      <w:tabs>
        <w:tab w:val="left" w:pos="0"/>
      </w:tabs>
      <w:spacing w:before="120" w:after="60"/>
    </w:pPr>
    <w:rPr>
      <w:i/>
      <w:color w:val="918585"/>
      <w:sz w:val="22"/>
    </w:rPr>
  </w:style>
  <w:style w:type="paragraph" w:customStyle="1" w:styleId="TableBodyText">
    <w:name w:val="Table Body Text"/>
    <w:basedOn w:val="BodyText"/>
    <w:rsid w:val="00126953"/>
    <w:pPr>
      <w:spacing w:before="60" w:after="60"/>
    </w:pPr>
  </w:style>
  <w:style w:type="paragraph" w:styleId="ListContinue">
    <w:name w:val="List Continue"/>
    <w:basedOn w:val="List"/>
    <w:rsid w:val="00126953"/>
    <w:pPr>
      <w:ind w:firstLine="0"/>
    </w:pPr>
  </w:style>
  <w:style w:type="paragraph" w:customStyle="1" w:styleId="ListNote">
    <w:name w:val="List Note"/>
    <w:basedOn w:val="List"/>
    <w:rsid w:val="00126953"/>
    <w:pPr>
      <w:pBdr>
        <w:top w:val="single" w:sz="6" w:space="2" w:color="918585"/>
        <w:bottom w:val="single" w:sz="6" w:space="2" w:color="918585"/>
      </w:pBdr>
      <w:tabs>
        <w:tab w:val="left" w:pos="1021"/>
      </w:tabs>
      <w:ind w:firstLine="0"/>
    </w:pPr>
  </w:style>
  <w:style w:type="paragraph" w:customStyle="1" w:styleId="Warning">
    <w:name w:val="Warning"/>
    <w:basedOn w:val="BodyText"/>
    <w:rsid w:val="00126953"/>
    <w:pPr>
      <w:shd w:val="clear" w:color="auto" w:fill="D9D9D9"/>
      <w:tabs>
        <w:tab w:val="left" w:pos="992"/>
      </w:tabs>
      <w:ind w:left="119" w:right="119"/>
    </w:pPr>
    <w:rPr>
      <w:sz w:val="20"/>
    </w:rPr>
  </w:style>
  <w:style w:type="paragraph" w:customStyle="1" w:styleId="MarginIcons">
    <w:name w:val="Margin Icons"/>
    <w:basedOn w:val="BodyText"/>
    <w:rsid w:val="00126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953"/>
    <w:rPr>
      <w:rFonts w:ascii="Courier New" w:hAnsi="Courier New"/>
    </w:rPr>
  </w:style>
  <w:style w:type="paragraph" w:customStyle="1" w:styleId="NoteBullet">
    <w:name w:val="Note Bullet"/>
    <w:basedOn w:val="Note"/>
    <w:rsid w:val="00126953"/>
    <w:pPr>
      <w:tabs>
        <w:tab w:val="clear" w:pos="680"/>
      </w:tabs>
      <w:spacing w:before="60" w:after="60"/>
    </w:pPr>
  </w:style>
  <w:style w:type="paragraph" w:customStyle="1" w:styleId="SubHeading2">
    <w:name w:val="SubHeading2"/>
    <w:basedOn w:val="HeadingBase"/>
    <w:rsid w:val="00126953"/>
    <w:pPr>
      <w:spacing w:before="240" w:after="60"/>
    </w:pPr>
    <w:rPr>
      <w:sz w:val="20"/>
    </w:rPr>
  </w:style>
  <w:style w:type="paragraph" w:customStyle="1" w:styleId="SubHeading1">
    <w:name w:val="SubHeading1"/>
    <w:basedOn w:val="HeadingBase"/>
    <w:rsid w:val="00126953"/>
    <w:pPr>
      <w:spacing w:before="240" w:after="60"/>
    </w:pPr>
    <w:rPr>
      <w:color w:val="918585"/>
      <w:sz w:val="22"/>
    </w:rPr>
  </w:style>
  <w:style w:type="paragraph" w:customStyle="1" w:styleId="SideHeading">
    <w:name w:val="Side Heading"/>
    <w:basedOn w:val="HeadingBase"/>
    <w:rsid w:val="00126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953"/>
    <w:pPr>
      <w:numPr>
        <w:numId w:val="13"/>
      </w:numPr>
    </w:pPr>
  </w:style>
  <w:style w:type="paragraph" w:styleId="PlainText">
    <w:name w:val="Plain Text"/>
    <w:basedOn w:val="Normal"/>
    <w:link w:val="PlainTextChar"/>
    <w:rsid w:val="00126953"/>
    <w:rPr>
      <w:sz w:val="20"/>
    </w:rPr>
  </w:style>
  <w:style w:type="character" w:customStyle="1" w:styleId="PlainTextChar">
    <w:name w:val="Plain Text Char"/>
    <w:basedOn w:val="DefaultParagraphFont"/>
    <w:link w:val="PlainText"/>
    <w:rsid w:val="001269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6953"/>
    <w:rPr>
      <w:b/>
      <w:smallCaps/>
    </w:rPr>
  </w:style>
  <w:style w:type="paragraph" w:customStyle="1" w:styleId="TableListNumber">
    <w:name w:val="Table List Number"/>
    <w:basedOn w:val="ListNumber"/>
    <w:rsid w:val="00126953"/>
    <w:pPr>
      <w:numPr>
        <w:numId w:val="0"/>
      </w:numPr>
    </w:pPr>
  </w:style>
  <w:style w:type="paragraph" w:styleId="TOC4">
    <w:name w:val="toc 4"/>
    <w:basedOn w:val="TOCBase"/>
    <w:next w:val="Normal"/>
    <w:semiHidden/>
    <w:rsid w:val="00126953"/>
    <w:pPr>
      <w:tabs>
        <w:tab w:val="right" w:leader="dot" w:pos="9071"/>
      </w:tabs>
      <w:ind w:left="1701"/>
    </w:pPr>
  </w:style>
  <w:style w:type="paragraph" w:customStyle="1" w:styleId="ListAlpha">
    <w:name w:val="List Alpha"/>
    <w:basedOn w:val="List"/>
    <w:rsid w:val="00126953"/>
    <w:pPr>
      <w:numPr>
        <w:numId w:val="10"/>
      </w:numPr>
    </w:pPr>
  </w:style>
  <w:style w:type="paragraph" w:customStyle="1" w:styleId="ListAlpha2">
    <w:name w:val="List Alpha 2"/>
    <w:basedOn w:val="List2"/>
    <w:rsid w:val="00126953"/>
    <w:pPr>
      <w:numPr>
        <w:numId w:val="9"/>
      </w:numPr>
    </w:pPr>
  </w:style>
  <w:style w:type="paragraph" w:styleId="List3">
    <w:name w:val="List 3"/>
    <w:basedOn w:val="BodyText"/>
    <w:rsid w:val="00126953"/>
    <w:pPr>
      <w:tabs>
        <w:tab w:val="left" w:pos="1021"/>
      </w:tabs>
      <w:spacing w:before="60" w:after="60"/>
      <w:ind w:left="1020" w:hanging="340"/>
    </w:pPr>
  </w:style>
  <w:style w:type="paragraph" w:styleId="List4">
    <w:name w:val="List 4"/>
    <w:basedOn w:val="BodyText"/>
    <w:rsid w:val="00126953"/>
    <w:pPr>
      <w:tabs>
        <w:tab w:val="left" w:pos="1361"/>
      </w:tabs>
      <w:spacing w:before="60" w:after="60"/>
      <w:ind w:left="1361" w:hanging="340"/>
    </w:pPr>
  </w:style>
  <w:style w:type="paragraph" w:styleId="List5">
    <w:name w:val="List 5"/>
    <w:basedOn w:val="BodyText"/>
    <w:rsid w:val="00126953"/>
    <w:pPr>
      <w:tabs>
        <w:tab w:val="left" w:pos="1701"/>
      </w:tabs>
      <w:spacing w:before="60" w:after="60"/>
      <w:ind w:left="1701" w:hanging="340"/>
    </w:pPr>
  </w:style>
  <w:style w:type="paragraph" w:styleId="ListBullet4">
    <w:name w:val="List Bullet 4"/>
    <w:basedOn w:val="List4"/>
    <w:rsid w:val="00126953"/>
    <w:pPr>
      <w:numPr>
        <w:numId w:val="4"/>
      </w:numPr>
    </w:pPr>
  </w:style>
  <w:style w:type="paragraph" w:styleId="ListBullet5">
    <w:name w:val="List Bullet 5"/>
    <w:basedOn w:val="List5"/>
    <w:rsid w:val="00126953"/>
    <w:pPr>
      <w:numPr>
        <w:numId w:val="5"/>
      </w:numPr>
    </w:pPr>
  </w:style>
  <w:style w:type="paragraph" w:styleId="ListContinue2">
    <w:name w:val="List Continue 2"/>
    <w:basedOn w:val="List2"/>
    <w:rsid w:val="00126953"/>
    <w:pPr>
      <w:ind w:firstLine="0"/>
    </w:pPr>
  </w:style>
  <w:style w:type="paragraph" w:styleId="ListContinue3">
    <w:name w:val="List Continue 3"/>
    <w:basedOn w:val="List3"/>
    <w:rsid w:val="00126953"/>
    <w:pPr>
      <w:ind w:left="1021" w:firstLine="0"/>
    </w:pPr>
  </w:style>
  <w:style w:type="paragraph" w:styleId="ListContinue4">
    <w:name w:val="List Continue 4"/>
    <w:basedOn w:val="List4"/>
    <w:rsid w:val="00126953"/>
    <w:pPr>
      <w:ind w:firstLine="0"/>
    </w:pPr>
  </w:style>
  <w:style w:type="paragraph" w:styleId="ListContinue5">
    <w:name w:val="List Continue 5"/>
    <w:basedOn w:val="List5"/>
    <w:rsid w:val="00126953"/>
    <w:pPr>
      <w:ind w:firstLine="0"/>
    </w:pPr>
  </w:style>
  <w:style w:type="paragraph" w:styleId="ListNumber3">
    <w:name w:val="List Number 3"/>
    <w:basedOn w:val="List3"/>
    <w:rsid w:val="00126953"/>
    <w:pPr>
      <w:numPr>
        <w:numId w:val="6"/>
      </w:numPr>
    </w:pPr>
  </w:style>
  <w:style w:type="paragraph" w:styleId="ListNumber4">
    <w:name w:val="List Number 4"/>
    <w:basedOn w:val="List4"/>
    <w:rsid w:val="00126953"/>
    <w:pPr>
      <w:numPr>
        <w:numId w:val="7"/>
      </w:numPr>
    </w:pPr>
  </w:style>
  <w:style w:type="paragraph" w:styleId="ListNumber5">
    <w:name w:val="List Number 5"/>
    <w:basedOn w:val="List5"/>
    <w:rsid w:val="00126953"/>
    <w:pPr>
      <w:numPr>
        <w:numId w:val="8"/>
      </w:numPr>
    </w:pPr>
  </w:style>
  <w:style w:type="paragraph" w:styleId="BlockText">
    <w:name w:val="Block Text"/>
    <w:basedOn w:val="Normal"/>
    <w:rsid w:val="00126953"/>
    <w:pPr>
      <w:spacing w:after="120"/>
      <w:ind w:left="1440" w:right="1440"/>
    </w:pPr>
  </w:style>
  <w:style w:type="character" w:customStyle="1" w:styleId="Subscript">
    <w:name w:val="Subscript"/>
    <w:basedOn w:val="DefaultParagraphFont"/>
    <w:rsid w:val="00126953"/>
    <w:rPr>
      <w:sz w:val="16"/>
      <w:vertAlign w:val="subscript"/>
    </w:rPr>
  </w:style>
  <w:style w:type="character" w:customStyle="1" w:styleId="Superscript">
    <w:name w:val="Superscript"/>
    <w:basedOn w:val="DefaultParagraphFont"/>
    <w:rsid w:val="00126953"/>
    <w:rPr>
      <w:sz w:val="16"/>
      <w:vertAlign w:val="superscript"/>
    </w:rPr>
  </w:style>
  <w:style w:type="character" w:customStyle="1" w:styleId="Symbols">
    <w:name w:val="Symbols"/>
    <w:basedOn w:val="DefaultParagraphFont"/>
    <w:rsid w:val="00126953"/>
    <w:rPr>
      <w:rFonts w:ascii="Symbol" w:hAnsi="Symbol"/>
    </w:rPr>
  </w:style>
  <w:style w:type="character" w:customStyle="1" w:styleId="MenuOptions">
    <w:name w:val="Menu Options"/>
    <w:basedOn w:val="DefaultParagraphFont"/>
    <w:rsid w:val="00126953"/>
    <w:rPr>
      <w:rFonts w:ascii="Arial Narrow" w:hAnsi="Arial Narrow"/>
      <w:smallCaps/>
    </w:rPr>
  </w:style>
  <w:style w:type="character" w:customStyle="1" w:styleId="Buttons">
    <w:name w:val="Buttons"/>
    <w:basedOn w:val="DefaultParagraphFont"/>
    <w:rsid w:val="00126953"/>
    <w:rPr>
      <w:b/>
    </w:rPr>
  </w:style>
  <w:style w:type="character" w:customStyle="1" w:styleId="Underlined">
    <w:name w:val="Underlined"/>
    <w:basedOn w:val="DefaultParagraphFont"/>
    <w:rsid w:val="00126953"/>
    <w:rPr>
      <w:u w:val="single"/>
    </w:rPr>
  </w:style>
  <w:style w:type="paragraph" w:customStyle="1" w:styleId="TableBodyTextRight">
    <w:name w:val="Table Body Text Right"/>
    <w:basedOn w:val="TableBodyText"/>
    <w:rsid w:val="00126953"/>
    <w:pPr>
      <w:widowControl w:val="0"/>
      <w:autoSpaceDE w:val="0"/>
      <w:autoSpaceDN w:val="0"/>
      <w:adjustRightInd w:val="0"/>
      <w:jc w:val="right"/>
    </w:pPr>
    <w:rPr>
      <w:rFonts w:cs="Arial"/>
      <w:szCs w:val="18"/>
    </w:rPr>
  </w:style>
  <w:style w:type="paragraph" w:customStyle="1" w:styleId="CopyrightText">
    <w:name w:val="Copyright Text"/>
    <w:basedOn w:val="BodyText"/>
    <w:rsid w:val="00126953"/>
    <w:rPr>
      <w:sz w:val="18"/>
    </w:rPr>
  </w:style>
  <w:style w:type="paragraph" w:customStyle="1" w:styleId="BodySmallRight">
    <w:name w:val="Body Small Right"/>
    <w:basedOn w:val="BodyTextRight"/>
    <w:rsid w:val="00126953"/>
    <w:rPr>
      <w:sz w:val="18"/>
      <w:szCs w:val="18"/>
    </w:rPr>
  </w:style>
  <w:style w:type="paragraph" w:customStyle="1" w:styleId="MarginEdition">
    <w:name w:val="Margin Edition"/>
    <w:basedOn w:val="MarginNote"/>
    <w:rsid w:val="00126953"/>
    <w:pPr>
      <w:spacing w:before="0" w:after="0"/>
    </w:pPr>
    <w:rPr>
      <w:rFonts w:ascii="Times New Roman" w:hAnsi="Times New Roman"/>
      <w:color w:val="999999"/>
    </w:rPr>
  </w:style>
  <w:style w:type="paragraph" w:customStyle="1" w:styleId="Spacer">
    <w:name w:val="Spacer"/>
    <w:basedOn w:val="Normal"/>
    <w:rsid w:val="00126953"/>
    <w:rPr>
      <w:sz w:val="2"/>
      <w:szCs w:val="2"/>
    </w:rPr>
  </w:style>
  <w:style w:type="character" w:customStyle="1" w:styleId="Small">
    <w:name w:val="Small"/>
    <w:basedOn w:val="DefaultParagraphFont"/>
    <w:rsid w:val="00126953"/>
    <w:rPr>
      <w:sz w:val="16"/>
    </w:rPr>
  </w:style>
  <w:style w:type="paragraph" w:customStyle="1" w:styleId="WideTable">
    <w:name w:val="Wide Table"/>
    <w:basedOn w:val="Normal"/>
    <w:rsid w:val="00126953"/>
    <w:pPr>
      <w:ind w:left="-1418"/>
    </w:pPr>
    <w:rPr>
      <w:sz w:val="2"/>
      <w:szCs w:val="2"/>
    </w:rPr>
  </w:style>
  <w:style w:type="character" w:styleId="PageNumber">
    <w:name w:val="page number"/>
    <w:basedOn w:val="DefaultParagraphFont"/>
    <w:rsid w:val="00126953"/>
  </w:style>
  <w:style w:type="paragraph" w:styleId="Quote">
    <w:name w:val="Quote"/>
    <w:basedOn w:val="Heading1"/>
    <w:link w:val="QuoteChar"/>
    <w:qFormat/>
    <w:rsid w:val="00126953"/>
    <w:rPr>
      <w:b w:val="0"/>
      <w:sz w:val="72"/>
      <w:szCs w:val="72"/>
      <w:lang w:val="en-NZ"/>
    </w:rPr>
  </w:style>
  <w:style w:type="character" w:customStyle="1" w:styleId="QuoteChar">
    <w:name w:val="Quote Char"/>
    <w:basedOn w:val="DefaultParagraphFont"/>
    <w:link w:val="Quote"/>
    <w:rsid w:val="00126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953"/>
    <w:pPr>
      <w:pageBreakBefore/>
    </w:pPr>
  </w:style>
  <w:style w:type="paragraph" w:customStyle="1" w:styleId="Border">
    <w:name w:val="Border"/>
    <w:basedOn w:val="Normal"/>
    <w:qFormat/>
    <w:rsid w:val="00126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953"/>
    <w:rPr>
      <w:b/>
      <w:bCs/>
      <w:i/>
      <w:iCs/>
      <w:color w:val="auto"/>
    </w:rPr>
  </w:style>
  <w:style w:type="paragraph" w:styleId="IntenseQuote">
    <w:name w:val="Intense Quote"/>
    <w:basedOn w:val="Normal"/>
    <w:next w:val="Normal"/>
    <w:link w:val="IntenseQuoteChar"/>
    <w:uiPriority w:val="30"/>
    <w:qFormat/>
    <w:rsid w:val="00126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9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6953"/>
    <w:rPr>
      <w:smallCaps/>
      <w:color w:val="auto"/>
      <w:u w:val="single"/>
    </w:rPr>
  </w:style>
  <w:style w:type="character" w:styleId="IntenseReference">
    <w:name w:val="Intense Reference"/>
    <w:basedOn w:val="DefaultParagraphFont"/>
    <w:uiPriority w:val="32"/>
    <w:qFormat/>
    <w:rsid w:val="00126953"/>
    <w:rPr>
      <w:b/>
      <w:bCs/>
      <w:smallCaps/>
      <w:color w:val="auto"/>
      <w:spacing w:val="5"/>
      <w:u w:val="single"/>
    </w:rPr>
  </w:style>
  <w:style w:type="paragraph" w:customStyle="1" w:styleId="2ColumnHeading">
    <w:name w:val="2Column Heading"/>
    <w:basedOn w:val="BodyText"/>
    <w:qFormat/>
    <w:rsid w:val="00126953"/>
    <w:pPr>
      <w:spacing w:after="60"/>
      <w:ind w:left="-2268"/>
    </w:pPr>
    <w:rPr>
      <w:b/>
    </w:rPr>
  </w:style>
  <w:style w:type="paragraph" w:customStyle="1" w:styleId="Heading1TOC">
    <w:name w:val="Heading1 TOC"/>
    <w:basedOn w:val="Normal"/>
    <w:qFormat/>
    <w:rsid w:val="00126953"/>
    <w:pPr>
      <w:spacing w:before="240" w:after="120"/>
    </w:pPr>
    <w:rPr>
      <w:rFonts w:ascii="Times New Roman" w:hAnsi="Times New Roman"/>
      <w:b/>
      <w:sz w:val="32"/>
    </w:rPr>
  </w:style>
  <w:style w:type="paragraph" w:customStyle="1" w:styleId="Heading2TOC">
    <w:name w:val="Heading2 TOC"/>
    <w:basedOn w:val="Normal"/>
    <w:qFormat/>
    <w:rsid w:val="00126953"/>
    <w:pPr>
      <w:spacing w:before="240" w:after="60"/>
    </w:pPr>
    <w:rPr>
      <w:rFonts w:ascii="Times New Roman" w:hAnsi="Times New Roman"/>
      <w:b/>
      <w:sz w:val="28"/>
    </w:rPr>
  </w:style>
  <w:style w:type="character" w:customStyle="1" w:styleId="Underline">
    <w:name w:val="Underline"/>
    <w:basedOn w:val="DefaultParagraphFont"/>
    <w:qFormat/>
    <w:rsid w:val="00126953"/>
    <w:rPr>
      <w:u w:val="single"/>
    </w:rPr>
  </w:style>
  <w:style w:type="paragraph" w:styleId="BalloonText">
    <w:name w:val="Balloon Text"/>
    <w:basedOn w:val="Normal"/>
    <w:link w:val="BalloonTextChar"/>
    <w:rsid w:val="00126953"/>
    <w:rPr>
      <w:rFonts w:ascii="Tahoma" w:hAnsi="Tahoma" w:cs="Tahoma"/>
      <w:sz w:val="16"/>
      <w:szCs w:val="16"/>
    </w:rPr>
  </w:style>
  <w:style w:type="character" w:customStyle="1" w:styleId="BalloonTextChar">
    <w:name w:val="Balloon Text Char"/>
    <w:basedOn w:val="DefaultParagraphFont"/>
    <w:link w:val="BalloonText"/>
    <w:rsid w:val="001269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9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9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2082</Words>
  <Characters>13582</Characters>
  <Application>Microsoft Office Word</Application>
  <DocSecurity>0</DocSecurity>
  <Lines>509</Lines>
  <Paragraphs>285</Paragraphs>
  <ScaleCrop>false</ScaleCrop>
  <Company>Author-it Software Corporation Ltd.</Company>
  <LinksUpToDate>false</LinksUpToDate>
  <CharactersWithSpaces>15579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CPCCWP2001A Handle waterproofing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