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169F8" w:rsidP="00F169F8">
      <w:pPr>
        <w:pStyle w:val="Title"/>
      </w:pPr>
      <w:r>
        <w:fldChar w:fldCharType="begin"/>
      </w:r>
      <w:r>
        <w:instrText xml:space="preserve"> TITLE   \* MERGEFORMAT </w:instrText>
      </w:r>
      <w:r>
        <w:fldChar w:fldCharType="separate"/>
      </w:r>
      <w:r>
        <w:t>CPCCWF3002A Fix floor tiles</w:t>
      </w:r>
      <w:r>
        <w:fldChar w:fldCharType="end"/>
      </w:r>
    </w:p>
    <w:p w:rsidR="00F169F8" w:rsidP="00F169F8">
      <w:pPr>
        <w:pStyle w:val="Version"/>
        <w:sectPr w:rsidSect="009C75E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C75EE" w:rsidP="009C75EE">
      <w:pPr>
        <w:pStyle w:val="SuperHeading"/>
      </w:pPr>
      <w:r w:rsidRPr="009C75EE">
        <w:t>CPCCWF3002A Fix floor tiles</w:t>
      </w:r>
    </w:p>
    <w:p w:rsidR="00000000" w:rsidRPr="009C75EE" w:rsidP="009C75EE">
      <w:pPr>
        <w:pStyle w:val="Heading1"/>
      </w:pPr>
      <w:bookmarkStart w:id="1" w:name="O_269772"/>
      <w:bookmarkEnd w:id="1"/>
      <w:r w:rsidRPr="009C75EE">
        <w:t>Modification History</w:t>
      </w:r>
    </w:p>
    <w:p w:rsidR="00000000" w:rsidRPr="009C75EE" w:rsidP="009C75EE">
      <w:pPr>
        <w:pStyle w:val="BodyText"/>
      </w:pPr>
      <w:r w:rsidRPr="009C75EE">
        <w:t>Not Applicable</w:t>
      </w:r>
    </w:p>
    <w:p w:rsidR="00000000" w:rsidRPr="009C75EE" w:rsidP="009C75EE">
      <w:pPr>
        <w:pStyle w:val="AllowPageBreak"/>
      </w:pPr>
    </w:p>
    <w:p w:rsidR="00000000" w:rsidRPr="009C75EE" w:rsidP="009C75EE">
      <w:pPr>
        <w:pStyle w:val="Heading1"/>
      </w:pPr>
      <w:bookmarkStart w:id="2" w:name="O_199179"/>
      <w:bookmarkEnd w:id="2"/>
      <w:r w:rsidRPr="009C75EE">
        <w:t>Unit Descriptor</w:t>
      </w:r>
    </w:p>
    <w:tbl>
      <w:tblPr>
        <w:tblW w:w="0" w:type="auto"/>
        <w:tblLayout w:type="fixed"/>
        <w:tblCellMar>
          <w:left w:w="62" w:type="dxa"/>
          <w:right w:w="62" w:type="dxa"/>
        </w:tblCellMar>
        <w:tblLook w:val="0000"/>
      </w:tblPr>
      <w:tblGrid>
        <w:gridCol w:w="2509"/>
        <w:gridCol w:w="6013"/>
      </w:tblGrid>
      <w:tr w:rsidTr="00F169F8">
        <w:tblPrEx>
          <w:tblW w:w="0" w:type="auto"/>
          <w:tblLayout w:type="fixed"/>
          <w:tblCellMar>
            <w:left w:w="62" w:type="dxa"/>
            <w:right w:w="62" w:type="dxa"/>
          </w:tblCellMar>
          <w:tblLook w:val="0000"/>
        </w:tblPrEx>
        <w:trPr>
          <w:tblHeader/>
        </w:trPr>
        <w:tc>
          <w:tcPr>
            <w:tcW w:w="2509" w:type="dxa"/>
            <w:tcBorders>
              <w:top w:val="nil"/>
              <w:left w:val="nil"/>
              <w:bottom w:val="nil"/>
              <w:right w:val="nil"/>
            </w:tcBorders>
            <w:tcMar>
              <w:top w:w="0" w:type="dxa"/>
              <w:left w:w="62" w:type="dxa"/>
              <w:bottom w:w="0" w:type="dxa"/>
              <w:right w:w="62" w:type="dxa"/>
            </w:tcMar>
          </w:tcPr>
          <w:p w:rsidR="00000000" w:rsidP="009C75EE">
            <w:pPr>
              <w:pStyle w:val="BodyText"/>
              <w:rPr>
                <w:lang w:val="en-NZ"/>
              </w:rPr>
            </w:pPr>
            <w:r w:rsidRPr="009C75EE">
              <w:rPr>
                <w:rStyle w:val="SpecialBold"/>
              </w:rPr>
              <w:t>Unit descriptor</w:t>
            </w:r>
          </w:p>
        </w:tc>
        <w:tc>
          <w:tcPr>
            <w:tcW w:w="6013" w:type="dxa"/>
            <w:tcBorders>
              <w:top w:val="nil"/>
              <w:left w:val="nil"/>
              <w:bottom w:val="nil"/>
              <w:right w:val="nil"/>
            </w:tcBorders>
            <w:tcMar>
              <w:top w:w="0" w:type="dxa"/>
              <w:left w:w="62" w:type="dxa"/>
              <w:bottom w:w="0" w:type="dxa"/>
              <w:right w:w="62" w:type="dxa"/>
            </w:tcMar>
          </w:tcPr>
          <w:p w:rsidR="00000000" w:rsidRPr="009C75EE" w:rsidP="009C75EE">
            <w:pPr>
              <w:pStyle w:val="BodyText"/>
            </w:pPr>
            <w:r w:rsidRPr="009C75EE">
              <w:t>This unit of competency specifies the outcomes required to fix floor tiles to different substrates using mortar or adhesive</w:t>
            </w:r>
            <w:r w:rsidRPr="009C75EE">
              <w:t xml:space="preserve">. </w:t>
            </w:r>
          </w:p>
          <w:p w:rsidR="00000000" w:rsidRPr="009C75EE" w:rsidP="009C75EE">
            <w:pPr>
              <w:pStyle w:val="BodyText"/>
            </w:pPr>
            <w:r w:rsidRPr="009C75EE">
              <w:t>It includes the preparation, cutting, fixing and grouting of tiles for floors, including steps/stairs and thresholds.</w:t>
            </w:r>
          </w:p>
        </w:tc>
      </w:tr>
    </w:tbl>
    <w:p w:rsidR="00F169F8" w:rsidP="009C75EE">
      <w:pPr>
        <w:pStyle w:val="BodyText"/>
      </w:pPr>
    </w:p>
    <w:p w:rsidR="00F169F8" w:rsidP="009C75EE">
      <w:pPr>
        <w:pStyle w:val="BodyText"/>
      </w:pPr>
    </w:p>
    <w:p w:rsidR="00000000" w:rsidRPr="009C75EE" w:rsidP="009C75EE">
      <w:pPr>
        <w:pStyle w:val="Heading1"/>
      </w:pPr>
      <w:bookmarkStart w:id="3" w:name="O_199183"/>
      <w:bookmarkEnd w:id="3"/>
      <w:r w:rsidRPr="009C75EE">
        <w:t>Application of the Unit</w:t>
      </w:r>
    </w:p>
    <w:tbl>
      <w:tblPr>
        <w:tblW w:w="0" w:type="auto"/>
        <w:tblLayout w:type="fixed"/>
        <w:tblCellMar>
          <w:left w:w="62" w:type="dxa"/>
          <w:right w:w="62" w:type="dxa"/>
        </w:tblCellMar>
        <w:tblLook w:val="0000"/>
      </w:tblPr>
      <w:tblGrid>
        <w:gridCol w:w="2577"/>
        <w:gridCol w:w="5945"/>
      </w:tblGrid>
      <w:tr w:rsidTr="00F169F8">
        <w:tblPrEx>
          <w:tblW w:w="0" w:type="auto"/>
          <w:tblLayout w:type="fixed"/>
          <w:tblCellMar>
            <w:left w:w="62" w:type="dxa"/>
            <w:right w:w="62" w:type="dxa"/>
          </w:tblCellMar>
          <w:tblLook w:val="0000"/>
        </w:tblPrEx>
        <w:trPr>
          <w:tblHeader/>
        </w:trPr>
        <w:tc>
          <w:tcPr>
            <w:tcW w:w="2577" w:type="dxa"/>
            <w:tcBorders>
              <w:top w:val="nil"/>
              <w:left w:val="nil"/>
              <w:bottom w:val="nil"/>
              <w:right w:val="nil"/>
            </w:tcBorders>
            <w:tcMar>
              <w:top w:w="0" w:type="dxa"/>
              <w:left w:w="62" w:type="dxa"/>
              <w:bottom w:w="0" w:type="dxa"/>
              <w:right w:w="62" w:type="dxa"/>
            </w:tcMar>
          </w:tcPr>
          <w:p w:rsidR="00000000" w:rsidP="009C75EE">
            <w:pPr>
              <w:pStyle w:val="BodyText"/>
              <w:rPr>
                <w:lang w:val="en-NZ"/>
              </w:rPr>
            </w:pPr>
            <w:r w:rsidRPr="009C75EE">
              <w:rPr>
                <w:rStyle w:val="SpecialBold"/>
              </w:rPr>
              <w:t>Application of the unit</w:t>
            </w:r>
          </w:p>
        </w:tc>
        <w:tc>
          <w:tcPr>
            <w:tcW w:w="5945" w:type="dxa"/>
            <w:tcBorders>
              <w:top w:val="nil"/>
              <w:left w:val="nil"/>
              <w:bottom w:val="nil"/>
              <w:right w:val="nil"/>
            </w:tcBorders>
            <w:tcMar>
              <w:top w:w="0" w:type="dxa"/>
              <w:left w:w="62" w:type="dxa"/>
              <w:bottom w:w="0" w:type="dxa"/>
              <w:right w:w="62" w:type="dxa"/>
            </w:tcMar>
          </w:tcPr>
          <w:p w:rsidR="00000000" w:rsidRPr="009C75EE" w:rsidP="009C75EE">
            <w:pPr>
              <w:pStyle w:val="BodyText"/>
            </w:pPr>
            <w:r w:rsidRPr="009C75EE">
              <w:t xml:space="preserve">This unit of competency supports the attainment of skills and knowledge to fix floor tiles while working with others as a member of a team. </w:t>
            </w:r>
          </w:p>
        </w:tc>
      </w:tr>
    </w:tbl>
    <w:p w:rsidR="00F169F8" w:rsidP="009C75EE">
      <w:pPr>
        <w:pStyle w:val="BodyText"/>
      </w:pPr>
    </w:p>
    <w:p w:rsidR="00F169F8" w:rsidP="009C75EE">
      <w:pPr>
        <w:pStyle w:val="BodyText"/>
      </w:pPr>
    </w:p>
    <w:p w:rsidR="00000000" w:rsidRPr="009C75EE" w:rsidP="009C75EE">
      <w:pPr>
        <w:pStyle w:val="Heading1"/>
      </w:pPr>
      <w:bookmarkStart w:id="4" w:name="O_278032"/>
      <w:bookmarkEnd w:id="4"/>
      <w:r w:rsidRPr="009C75EE">
        <w:t>Licensing/Regulatory Information</w:t>
      </w:r>
    </w:p>
    <w:p w:rsidR="00000000" w:rsidRPr="009C75EE" w:rsidP="009C75EE">
      <w:pPr>
        <w:pStyle w:val="BodyText"/>
      </w:pPr>
      <w:r w:rsidRPr="009C75EE">
        <w:t>Not Applicable</w:t>
      </w:r>
    </w:p>
    <w:p w:rsidR="00000000" w:rsidRPr="009C75EE" w:rsidP="009C75EE">
      <w:pPr>
        <w:pStyle w:val="AllowPageBreak"/>
      </w:pPr>
    </w:p>
    <w:p w:rsidR="00000000" w:rsidRPr="009C75EE" w:rsidP="009C75EE">
      <w:pPr>
        <w:pStyle w:val="Heading1"/>
      </w:pPr>
      <w:bookmarkStart w:id="5" w:name="O_199181"/>
      <w:bookmarkEnd w:id="5"/>
      <w:r w:rsidRPr="009C75EE">
        <w:t>Pre-Requisites</w:t>
      </w:r>
    </w:p>
    <w:tbl>
      <w:tblPr>
        <w:tblW w:w="0" w:type="auto"/>
        <w:tblLayout w:type="fixed"/>
        <w:tblCellMar>
          <w:left w:w="62" w:type="dxa"/>
          <w:right w:w="62" w:type="dxa"/>
        </w:tblCellMar>
        <w:tblLook w:val="0000"/>
      </w:tblPr>
      <w:tblGrid>
        <w:gridCol w:w="2535"/>
        <w:gridCol w:w="2737"/>
        <w:gridCol w:w="3250"/>
      </w:tblGrid>
      <w:tr w:rsidTr="00F169F8">
        <w:tblPrEx>
          <w:tblW w:w="0" w:type="auto"/>
          <w:tblLayout w:type="fixed"/>
          <w:tblCellMar>
            <w:left w:w="62" w:type="dxa"/>
            <w:right w:w="62" w:type="dxa"/>
          </w:tblCellMar>
          <w:tblLook w:val="0000"/>
        </w:tblPrEx>
        <w:trPr>
          <w:tblHeader/>
        </w:trPr>
        <w:tc>
          <w:tcPr>
            <w:tcW w:w="2535" w:type="dxa"/>
            <w:tcBorders>
              <w:top w:val="nil"/>
              <w:left w:val="nil"/>
              <w:bottom w:val="nil"/>
              <w:right w:val="nil"/>
            </w:tcBorders>
            <w:tcMar>
              <w:top w:w="0" w:type="dxa"/>
              <w:left w:w="62" w:type="dxa"/>
              <w:bottom w:w="0" w:type="dxa"/>
              <w:right w:w="62" w:type="dxa"/>
            </w:tcMar>
          </w:tcPr>
          <w:p w:rsidR="00000000" w:rsidP="009C75EE">
            <w:pPr>
              <w:pStyle w:val="BodyText"/>
              <w:rPr>
                <w:lang w:val="en-NZ"/>
              </w:rPr>
            </w:pPr>
            <w:r w:rsidRPr="009C75EE">
              <w:rPr>
                <w:rStyle w:val="SpecialBold"/>
              </w:rPr>
              <w:t>Prerequisite units</w:t>
            </w:r>
          </w:p>
        </w:tc>
        <w:tc>
          <w:tcPr>
            <w:tcW w:w="5987" w:type="dxa"/>
            <w:gridSpan w:val="2"/>
            <w:tcBorders>
              <w:top w:val="nil"/>
              <w:left w:val="nil"/>
              <w:bottom w:val="nil"/>
              <w:right w:val="nil"/>
            </w:tcBorders>
            <w:tcMar>
              <w:top w:w="0" w:type="dxa"/>
              <w:left w:w="62" w:type="dxa"/>
              <w:bottom w:w="0" w:type="dxa"/>
              <w:right w:w="62" w:type="dxa"/>
            </w:tcMar>
          </w:tcPr>
          <w:p w:rsidR="00000000" w:rsidP="009C75EE">
            <w:pPr>
              <w:pStyle w:val="BodyText"/>
              <w:rPr>
                <w:lang w:val="en-NZ"/>
              </w:rPr>
            </w:pPr>
          </w:p>
        </w:tc>
      </w:tr>
      <w:tr w:rsidTr="00F169F8">
        <w:tblPrEx>
          <w:tblW w:w="0" w:type="auto"/>
          <w:tblLayout w:type="fixed"/>
          <w:tblCellMar>
            <w:left w:w="62" w:type="dxa"/>
            <w:right w:w="62" w:type="dxa"/>
          </w:tblCellMar>
          <w:tblLook w:val="0000"/>
        </w:tblPrEx>
        <w:tc>
          <w:tcPr>
            <w:tcW w:w="253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737" w:type="dxa"/>
            <w:tcBorders>
              <w:top w:val="nil"/>
              <w:left w:val="nil"/>
              <w:bottom w:val="nil"/>
              <w:right w:val="nil"/>
            </w:tcBorders>
            <w:tcMar>
              <w:top w:w="0" w:type="dxa"/>
              <w:left w:w="62" w:type="dxa"/>
              <w:bottom w:w="0" w:type="dxa"/>
              <w:right w:w="62" w:type="dxa"/>
            </w:tcMar>
          </w:tcPr>
          <w:p w:rsidR="00000000" w:rsidP="009C75EE">
            <w:pPr>
              <w:pStyle w:val="BodyText"/>
              <w:rPr>
                <w:lang w:val="en-NZ"/>
              </w:rPr>
            </w:pPr>
            <w:r w:rsidRPr="009C75EE">
              <w:t>CPCCOHS2001A</w:t>
            </w:r>
          </w:p>
        </w:tc>
        <w:tc>
          <w:tcPr>
            <w:tcW w:w="3250" w:type="dxa"/>
            <w:tcBorders>
              <w:top w:val="nil"/>
              <w:left w:val="nil"/>
              <w:bottom w:val="nil"/>
              <w:right w:val="nil"/>
            </w:tcBorders>
            <w:tcMar>
              <w:top w:w="0" w:type="dxa"/>
              <w:left w:w="62" w:type="dxa"/>
              <w:bottom w:w="0" w:type="dxa"/>
              <w:right w:w="62" w:type="dxa"/>
            </w:tcMar>
          </w:tcPr>
          <w:p w:rsidR="00000000" w:rsidP="009C75EE">
            <w:pPr>
              <w:pStyle w:val="BodyText"/>
              <w:rPr>
                <w:lang w:val="en-NZ"/>
              </w:rPr>
            </w:pPr>
            <w:r w:rsidRPr="009C75EE">
              <w:t>Apply OHS requirements, policies and procedures in the construction industry</w:t>
            </w:r>
          </w:p>
        </w:tc>
      </w:tr>
      <w:tr w:rsidTr="00F169F8">
        <w:tblPrEx>
          <w:tblW w:w="0" w:type="auto"/>
          <w:tblLayout w:type="fixed"/>
          <w:tblCellMar>
            <w:left w:w="62" w:type="dxa"/>
            <w:right w:w="62" w:type="dxa"/>
          </w:tblCellMar>
          <w:tblLook w:val="0000"/>
        </w:tblPrEx>
        <w:tc>
          <w:tcPr>
            <w:tcW w:w="253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73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250" w:type="dxa"/>
            <w:tcBorders>
              <w:top w:val="nil"/>
              <w:left w:val="nil"/>
              <w:bottom w:val="nil"/>
              <w:right w:val="nil"/>
            </w:tcBorders>
            <w:tcMar>
              <w:top w:w="0" w:type="dxa"/>
              <w:left w:w="62" w:type="dxa"/>
              <w:bottom w:w="0" w:type="dxa"/>
              <w:right w:w="62" w:type="dxa"/>
            </w:tcMar>
          </w:tcPr>
          <w:p w:rsidR="00000000" w:rsidRPr="009C75EE" w:rsidP="009C75EE">
            <w:pPr>
              <w:pStyle w:val="BodyText"/>
            </w:pPr>
          </w:p>
        </w:tc>
      </w:tr>
    </w:tbl>
    <w:p w:rsidR="00F169F8" w:rsidP="009C75EE">
      <w:pPr>
        <w:pStyle w:val="BodyText"/>
      </w:pPr>
    </w:p>
    <w:p w:rsidR="00F169F8" w:rsidP="009C75EE">
      <w:pPr>
        <w:pStyle w:val="BodyText"/>
      </w:pPr>
    </w:p>
    <w:p w:rsidR="00000000" w:rsidRPr="009C75EE" w:rsidP="009C75EE">
      <w:pPr>
        <w:pStyle w:val="Heading1"/>
      </w:pPr>
      <w:bookmarkStart w:id="6" w:name="O_199180"/>
      <w:bookmarkEnd w:id="6"/>
      <w:r w:rsidRPr="009C75EE">
        <w:t>Employability Skills Information</w:t>
      </w:r>
    </w:p>
    <w:tbl>
      <w:tblPr>
        <w:tblW w:w="0" w:type="auto"/>
        <w:tblLayout w:type="fixed"/>
        <w:tblCellMar>
          <w:left w:w="62" w:type="dxa"/>
          <w:right w:w="62" w:type="dxa"/>
        </w:tblCellMar>
        <w:tblLook w:val="0000"/>
      </w:tblPr>
      <w:tblGrid>
        <w:gridCol w:w="2624"/>
        <w:gridCol w:w="5898"/>
      </w:tblGrid>
      <w:tr w:rsidTr="00F169F8">
        <w:tblPrEx>
          <w:tblW w:w="0" w:type="auto"/>
          <w:tblLayout w:type="fixed"/>
          <w:tblCellMar>
            <w:left w:w="62" w:type="dxa"/>
            <w:right w:w="62" w:type="dxa"/>
          </w:tblCellMar>
          <w:tblLook w:val="0000"/>
        </w:tblPrEx>
        <w:trPr>
          <w:tblHeader/>
        </w:trPr>
        <w:tc>
          <w:tcPr>
            <w:tcW w:w="2624" w:type="dxa"/>
            <w:tcBorders>
              <w:top w:val="nil"/>
              <w:left w:val="nil"/>
              <w:bottom w:val="nil"/>
              <w:right w:val="nil"/>
            </w:tcBorders>
            <w:tcMar>
              <w:top w:w="0" w:type="dxa"/>
              <w:left w:w="62" w:type="dxa"/>
              <w:bottom w:w="0" w:type="dxa"/>
              <w:right w:w="62" w:type="dxa"/>
            </w:tcMar>
          </w:tcPr>
          <w:p w:rsidR="00000000" w:rsidP="009C75EE">
            <w:pPr>
              <w:pStyle w:val="BodyText"/>
              <w:rPr>
                <w:lang w:val="en-NZ"/>
              </w:rPr>
            </w:pPr>
            <w:r w:rsidRPr="009C75EE">
              <w:rPr>
                <w:rStyle w:val="SpecialBold"/>
              </w:rPr>
              <w:t>Employability skills</w:t>
            </w:r>
          </w:p>
        </w:tc>
        <w:tc>
          <w:tcPr>
            <w:tcW w:w="5898" w:type="dxa"/>
            <w:tcBorders>
              <w:top w:val="nil"/>
              <w:left w:val="nil"/>
              <w:bottom w:val="nil"/>
              <w:right w:val="nil"/>
            </w:tcBorders>
            <w:tcMar>
              <w:top w:w="0" w:type="dxa"/>
              <w:left w:w="62" w:type="dxa"/>
              <w:bottom w:w="0" w:type="dxa"/>
              <w:right w:w="62" w:type="dxa"/>
            </w:tcMar>
          </w:tcPr>
          <w:p w:rsidR="00000000" w:rsidRPr="009C75EE" w:rsidP="009C75EE">
            <w:pPr>
              <w:pStyle w:val="BodyText"/>
            </w:pPr>
            <w:r w:rsidRPr="009C75EE">
              <w:t>This unit contains employability skills.</w:t>
            </w:r>
          </w:p>
        </w:tc>
      </w:tr>
    </w:tbl>
    <w:p w:rsidR="00F169F8" w:rsidP="009C75EE">
      <w:pPr>
        <w:pStyle w:val="BodyText"/>
      </w:pPr>
    </w:p>
    <w:p w:rsidR="00F169F8" w:rsidP="009C75EE">
      <w:pPr>
        <w:pStyle w:val="BodyText"/>
      </w:pPr>
    </w:p>
    <w:p w:rsidR="00000000" w:rsidRPr="009C75EE" w:rsidP="009C75EE">
      <w:pPr>
        <w:pStyle w:val="Heading1"/>
      </w:pPr>
      <w:bookmarkStart w:id="7" w:name="O_287818"/>
      <w:bookmarkEnd w:id="7"/>
      <w:r w:rsidRPr="009C75EE">
        <w:t>Elements and Performance Criteria Pre-Content</w:t>
      </w:r>
    </w:p>
    <w:tbl>
      <w:tblPr>
        <w:tblW w:w="0" w:type="auto"/>
        <w:tblLayout w:type="fixed"/>
        <w:tblCellMar>
          <w:left w:w="62" w:type="dxa"/>
          <w:right w:w="62" w:type="dxa"/>
        </w:tblCellMar>
        <w:tblLook w:val="0000"/>
      </w:tblPr>
      <w:tblGrid>
        <w:gridCol w:w="2467"/>
        <w:gridCol w:w="6055"/>
      </w:tblGrid>
      <w:tr w:rsidTr="00F169F8">
        <w:tblPrEx>
          <w:tblW w:w="0" w:type="auto"/>
          <w:tblLayout w:type="fixed"/>
          <w:tblCellMar>
            <w:left w:w="62" w:type="dxa"/>
            <w:right w:w="62" w:type="dxa"/>
          </w:tblCellMar>
          <w:tblLook w:val="0000"/>
        </w:tblPrEx>
        <w:tc>
          <w:tcPr>
            <w:tcW w:w="2467" w:type="dxa"/>
            <w:tcBorders>
              <w:top w:val="single" w:sz="6" w:space="0" w:color="auto"/>
              <w:left w:val="nil"/>
              <w:bottom w:val="nil"/>
              <w:right w:val="nil"/>
            </w:tcBorders>
            <w:tcMar>
              <w:top w:w="0" w:type="dxa"/>
              <w:left w:w="62" w:type="dxa"/>
              <w:bottom w:w="0" w:type="dxa"/>
              <w:right w:w="62" w:type="dxa"/>
            </w:tcMar>
          </w:tcPr>
          <w:p w:rsidR="00000000" w:rsidP="009C75EE">
            <w:pPr>
              <w:pStyle w:val="BodyText"/>
              <w:rPr>
                <w:lang w:val="en-NZ"/>
              </w:rPr>
            </w:pPr>
            <w:r w:rsidRPr="009C75EE">
              <w:t>Elements describe the essential outcomes of a unit of competency.</w:t>
            </w:r>
          </w:p>
        </w:tc>
        <w:tc>
          <w:tcPr>
            <w:tcW w:w="6055" w:type="dxa"/>
            <w:tcBorders>
              <w:top w:val="single" w:sz="6" w:space="0" w:color="auto"/>
              <w:left w:val="nil"/>
              <w:bottom w:val="nil"/>
              <w:right w:val="nil"/>
            </w:tcBorders>
            <w:tcMar>
              <w:top w:w="0" w:type="dxa"/>
              <w:left w:w="62" w:type="dxa"/>
              <w:bottom w:w="0" w:type="dxa"/>
              <w:right w:w="62" w:type="dxa"/>
            </w:tcMar>
          </w:tcPr>
          <w:p w:rsidR="00000000" w:rsidRPr="009C75EE" w:rsidP="009C75EE">
            <w:pPr>
              <w:pStyle w:val="BodyText"/>
            </w:pPr>
            <w:r w:rsidRPr="009C75EE">
              <w:t>Performance criteria describe the performance needed to demonstrate achievement of the element. Where bold italicised text is used, further info</w:t>
            </w:r>
            <w:r w:rsidRPr="009C75EE">
              <w:t>rmation is detailed in the required skills and knowledge section and the range statement. Assessment of performance is to be consistent with the evidence guide.</w:t>
            </w:r>
          </w:p>
        </w:tc>
      </w:tr>
    </w:tbl>
    <w:p w:rsidR="00000000" w:rsidRPr="009C75EE" w:rsidP="009C75EE">
      <w:pPr>
        <w:pStyle w:val="BodyText"/>
      </w:pPr>
    </w:p>
    <w:p w:rsidR="00000000" w:rsidRPr="009C75EE" w:rsidP="009C75EE">
      <w:pPr>
        <w:pStyle w:val="AllowPageBreak"/>
      </w:pPr>
    </w:p>
    <w:p w:rsidR="00000000" w:rsidRPr="009C75EE" w:rsidP="009C75EE">
      <w:pPr>
        <w:pStyle w:val="Heading1"/>
      </w:pPr>
      <w:bookmarkStart w:id="8" w:name="O_234485"/>
      <w:bookmarkEnd w:id="8"/>
      <w:r w:rsidRPr="009C75EE">
        <w:t>Elements and Performance Criteria</w:t>
      </w:r>
    </w:p>
    <w:tbl>
      <w:tblPr>
        <w:tblW w:w="0" w:type="auto"/>
        <w:tblLayout w:type="fixed"/>
        <w:tblCellMar>
          <w:left w:w="62" w:type="dxa"/>
          <w:right w:w="62" w:type="dxa"/>
        </w:tblCellMar>
        <w:tblLook w:val="0000"/>
      </w:tblPr>
      <w:tblGrid>
        <w:gridCol w:w="2467"/>
        <w:gridCol w:w="6055"/>
      </w:tblGrid>
      <w:tr w:rsidTr="00F169F8">
        <w:tblPrEx>
          <w:tblW w:w="0" w:type="auto"/>
          <w:tblLayout w:type="fixed"/>
          <w:tblCellMar>
            <w:left w:w="62" w:type="dxa"/>
            <w:right w:w="62" w:type="dxa"/>
          </w:tblCellMar>
          <w:tblLook w:val="0000"/>
        </w:tblPrEx>
        <w:trPr>
          <w:tblHeader/>
        </w:trPr>
        <w:tc>
          <w:tcPr>
            <w:tcW w:w="2467" w:type="dxa"/>
            <w:tcBorders>
              <w:top w:val="nil"/>
              <w:left w:val="nil"/>
              <w:bottom w:val="single" w:sz="6" w:space="0" w:color="auto"/>
              <w:right w:val="nil"/>
            </w:tcBorders>
            <w:tcMar>
              <w:top w:w="0" w:type="dxa"/>
              <w:left w:w="62" w:type="dxa"/>
              <w:bottom w:w="0" w:type="dxa"/>
              <w:right w:w="62" w:type="dxa"/>
            </w:tcMar>
          </w:tcPr>
          <w:p w:rsidR="00000000" w:rsidRPr="009C75EE" w:rsidP="009C75EE">
            <w:pPr>
              <w:pStyle w:val="BodyText"/>
            </w:pPr>
            <w:r w:rsidRPr="009C75EE">
              <w:rPr>
                <w:rStyle w:val="SpecialBold"/>
              </w:rPr>
              <w:t>ELEMENT</w:t>
            </w:r>
          </w:p>
        </w:tc>
        <w:tc>
          <w:tcPr>
            <w:tcW w:w="6055" w:type="dxa"/>
            <w:tcBorders>
              <w:top w:val="nil"/>
              <w:left w:val="nil"/>
              <w:bottom w:val="single" w:sz="6" w:space="0" w:color="auto"/>
              <w:right w:val="nil"/>
            </w:tcBorders>
            <w:tcMar>
              <w:top w:w="0" w:type="dxa"/>
              <w:left w:w="62" w:type="dxa"/>
              <w:bottom w:w="0" w:type="dxa"/>
              <w:right w:w="62" w:type="dxa"/>
            </w:tcMar>
          </w:tcPr>
          <w:p w:rsidR="00000000" w:rsidP="009C75EE">
            <w:pPr>
              <w:pStyle w:val="BodyText"/>
              <w:rPr>
                <w:lang w:val="en-NZ"/>
              </w:rPr>
            </w:pPr>
            <w:r w:rsidRPr="009C75EE">
              <w:rPr>
                <w:rStyle w:val="SpecialBold"/>
              </w:rPr>
              <w:t>PERFORMANCE CRITERIA</w:t>
            </w:r>
          </w:p>
        </w:tc>
      </w:tr>
      <w:tr w:rsidTr="00F169F8">
        <w:tblPrEx>
          <w:tblW w:w="0" w:type="auto"/>
          <w:tblLayout w:type="fixed"/>
          <w:tblCellMar>
            <w:left w:w="62" w:type="dxa"/>
            <w:right w:w="62" w:type="dxa"/>
          </w:tblCellMar>
          <w:tblLook w:val="0000"/>
        </w:tblPrEx>
        <w:tc>
          <w:tcPr>
            <w:tcW w:w="2467" w:type="dxa"/>
            <w:tcBorders>
              <w:top w:val="nil"/>
              <w:left w:val="nil"/>
              <w:bottom w:val="nil"/>
              <w:right w:val="nil"/>
            </w:tcBorders>
            <w:tcMar>
              <w:top w:w="0" w:type="dxa"/>
              <w:left w:w="62" w:type="dxa"/>
              <w:bottom w:w="0" w:type="dxa"/>
              <w:right w:w="62" w:type="dxa"/>
            </w:tcMar>
          </w:tcPr>
          <w:p w:rsidR="00000000" w:rsidP="009C75EE">
            <w:pPr>
              <w:pStyle w:val="List"/>
              <w:rPr>
                <w:lang w:val="en-NZ"/>
              </w:rPr>
            </w:pPr>
            <w:r w:rsidRPr="009C75EE">
              <w:t>1.</w:t>
            </w:r>
            <w:r w:rsidRPr="009C75EE">
              <w:tab/>
            </w:r>
            <w:r w:rsidRPr="009C75EE">
              <w:t>Plan and prepare.</w:t>
            </w:r>
          </w:p>
        </w:tc>
        <w:tc>
          <w:tcPr>
            <w:tcW w:w="6055" w:type="dxa"/>
            <w:tcBorders>
              <w:top w:val="nil"/>
              <w:left w:val="nil"/>
              <w:bottom w:val="nil"/>
              <w:right w:val="nil"/>
            </w:tcBorders>
            <w:tcMar>
              <w:top w:w="0" w:type="dxa"/>
              <w:left w:w="62" w:type="dxa"/>
              <w:bottom w:w="0" w:type="dxa"/>
              <w:right w:w="62" w:type="dxa"/>
            </w:tcMar>
          </w:tcPr>
          <w:p w:rsidR="00000000" w:rsidRPr="009C75EE" w:rsidP="009C75EE">
            <w:pPr>
              <w:pStyle w:val="List2"/>
            </w:pPr>
            <w:r w:rsidRPr="009C75EE">
              <w:t>1.1.</w:t>
            </w:r>
            <w:r w:rsidRPr="009C75EE">
              <w:tab/>
              <w:t xml:space="preserve">Work instructions and operational details are obtained using relevant </w:t>
            </w:r>
            <w:r w:rsidRPr="009C75EE">
              <w:rPr>
                <w:rStyle w:val="BoldandItalics"/>
              </w:rPr>
              <w:t>information</w:t>
            </w:r>
            <w:r w:rsidRPr="009C75EE">
              <w:t xml:space="preserve">, confirmed and applied for </w:t>
            </w:r>
            <w:r w:rsidRPr="009C75EE">
              <w:rPr>
                <w:rStyle w:val="BoldandItalics"/>
              </w:rPr>
              <w:t>planning and preparation</w:t>
            </w:r>
            <w:r w:rsidRPr="009C75EE">
              <w:t xml:space="preserve"> purposes. </w:t>
            </w:r>
          </w:p>
          <w:p w:rsidR="00000000" w:rsidRPr="009C75EE" w:rsidP="009C75EE">
            <w:pPr>
              <w:pStyle w:val="List2"/>
            </w:pPr>
            <w:r w:rsidRPr="009C75EE">
              <w:t>1.2.</w:t>
            </w:r>
            <w:r w:rsidRPr="009C75EE">
              <w:tab/>
            </w:r>
            <w:r w:rsidRPr="009C75EE">
              <w:rPr>
                <w:rStyle w:val="BoldandItalics"/>
              </w:rPr>
              <w:t>Safety</w:t>
            </w:r>
            <w:r w:rsidRPr="009C75EE">
              <w:t xml:space="preserve"> (</w:t>
            </w:r>
            <w:r w:rsidRPr="009C75EE">
              <w:rPr>
                <w:rStyle w:val="BoldandItalics"/>
              </w:rPr>
              <w:t>OHS</w:t>
            </w:r>
            <w:r w:rsidRPr="009C75EE">
              <w:t>) requirements are followed in accordance with safety plans and policies</w:t>
            </w:r>
            <w:r w:rsidRPr="009C75EE">
              <w:t xml:space="preserve">. </w:t>
            </w:r>
          </w:p>
          <w:p w:rsidR="00000000" w:rsidRPr="009C75EE" w:rsidP="009C75EE">
            <w:pPr>
              <w:pStyle w:val="List2"/>
            </w:pPr>
            <w:r w:rsidRPr="009C75EE">
              <w:t>1.3.</w:t>
            </w:r>
            <w:r w:rsidRPr="009C75EE">
              <w:tab/>
              <w:t>Signage and barricade requirements are identified and implemented.</w:t>
            </w:r>
          </w:p>
          <w:p w:rsidR="00000000" w:rsidRPr="009C75EE" w:rsidP="009C75EE">
            <w:pPr>
              <w:pStyle w:val="List2"/>
            </w:pPr>
            <w:r w:rsidRPr="009C75EE">
              <w:t>1.4.</w:t>
            </w:r>
            <w:r w:rsidRPr="009C75EE">
              <w:tab/>
            </w:r>
            <w:r w:rsidRPr="009C75EE">
              <w:rPr>
                <w:rStyle w:val="BoldandItalics"/>
              </w:rPr>
              <w:t>Tools and equipment</w:t>
            </w:r>
            <w:r w:rsidRPr="009C75EE">
              <w:t xml:space="preserve"> selected to carry out tasks are consistent with the requirements of the job, checked for serviceability and any faults are rectified or reported prior to co</w:t>
            </w:r>
            <w:r w:rsidRPr="009C75EE">
              <w:t xml:space="preserve">mmencement. </w:t>
            </w:r>
          </w:p>
          <w:p w:rsidR="00000000" w:rsidRPr="009C75EE" w:rsidP="009C75EE">
            <w:pPr>
              <w:pStyle w:val="List2"/>
            </w:pPr>
            <w:r w:rsidRPr="009C75EE">
              <w:t>1.5.</w:t>
            </w:r>
            <w:r w:rsidRPr="009C75EE">
              <w:tab/>
              <w:t xml:space="preserve">Material quantity requirements are calculated in accordance with plans and specifications and </w:t>
            </w:r>
            <w:r w:rsidRPr="009C75EE">
              <w:rPr>
                <w:rStyle w:val="BoldandItalics"/>
              </w:rPr>
              <w:t>quality requirements</w:t>
            </w:r>
            <w:r w:rsidRPr="009C75EE">
              <w:t xml:space="preserve">. </w:t>
            </w:r>
          </w:p>
          <w:p w:rsidR="00000000" w:rsidRPr="009C75EE" w:rsidP="009C75EE">
            <w:pPr>
              <w:pStyle w:val="List2"/>
            </w:pPr>
            <w:r w:rsidRPr="009C75EE">
              <w:t>1.6.</w:t>
            </w:r>
            <w:r w:rsidRPr="009C75EE">
              <w:tab/>
            </w:r>
            <w:r w:rsidRPr="009C75EE">
              <w:rPr>
                <w:rStyle w:val="BoldandItalics"/>
              </w:rPr>
              <w:t>Materials</w:t>
            </w:r>
            <w:r w:rsidRPr="009C75EE">
              <w:t xml:space="preserve"> appropriate to the work application are identified, obtained, prepared, safely handled and located ready f</w:t>
            </w:r>
            <w:r w:rsidRPr="009C75EE">
              <w:t xml:space="preserve">or use. </w:t>
            </w:r>
          </w:p>
          <w:p w:rsidR="00000000" w:rsidP="009C75EE">
            <w:pPr>
              <w:pStyle w:val="List2"/>
              <w:rPr>
                <w:lang w:val="en-NZ"/>
              </w:rPr>
            </w:pPr>
            <w:r w:rsidRPr="009C75EE">
              <w:t>1.7.</w:t>
            </w:r>
            <w:r w:rsidRPr="009C75EE">
              <w:tab/>
            </w:r>
            <w:r w:rsidRPr="009C75EE">
              <w:rPr>
                <w:rStyle w:val="BoldandItalics"/>
              </w:rPr>
              <w:t>Environmental requirements</w:t>
            </w:r>
            <w:r w:rsidRPr="009C75EE">
              <w:t xml:space="preserve"> are identified for the project in accordance with environmental plans and regulatory obligations and applied. </w:t>
            </w:r>
          </w:p>
        </w:tc>
      </w:tr>
      <w:tr w:rsidTr="00F169F8">
        <w:tblPrEx>
          <w:tblW w:w="0" w:type="auto"/>
          <w:tblLayout w:type="fixed"/>
          <w:tblCellMar>
            <w:left w:w="62" w:type="dxa"/>
            <w:right w:w="62" w:type="dxa"/>
          </w:tblCellMar>
          <w:tblLook w:val="0000"/>
        </w:tblPrEx>
        <w:tc>
          <w:tcPr>
            <w:tcW w:w="2467" w:type="dxa"/>
            <w:tcBorders>
              <w:top w:val="nil"/>
              <w:left w:val="nil"/>
              <w:bottom w:val="nil"/>
              <w:right w:val="nil"/>
            </w:tcBorders>
            <w:tcMar>
              <w:top w:w="0" w:type="dxa"/>
              <w:left w:w="62" w:type="dxa"/>
              <w:bottom w:w="0" w:type="dxa"/>
              <w:right w:w="62" w:type="dxa"/>
            </w:tcMar>
          </w:tcPr>
          <w:p w:rsidR="00000000" w:rsidP="009C75EE">
            <w:pPr>
              <w:pStyle w:val="List"/>
              <w:rPr>
                <w:lang w:val="en-NZ"/>
              </w:rPr>
            </w:pPr>
            <w:r w:rsidRPr="009C75EE">
              <w:t>2.</w:t>
            </w:r>
            <w:r w:rsidRPr="009C75EE">
              <w:tab/>
              <w:t>Set out tiling job.</w:t>
            </w:r>
          </w:p>
        </w:tc>
        <w:tc>
          <w:tcPr>
            <w:tcW w:w="6055" w:type="dxa"/>
            <w:tcBorders>
              <w:top w:val="nil"/>
              <w:left w:val="nil"/>
              <w:bottom w:val="nil"/>
              <w:right w:val="nil"/>
            </w:tcBorders>
            <w:tcMar>
              <w:top w:w="0" w:type="dxa"/>
              <w:left w:w="62" w:type="dxa"/>
              <w:bottom w:w="0" w:type="dxa"/>
              <w:right w:w="62" w:type="dxa"/>
            </w:tcMar>
          </w:tcPr>
          <w:p w:rsidR="00000000" w:rsidRPr="009C75EE" w:rsidP="009C75EE">
            <w:pPr>
              <w:pStyle w:val="List2"/>
            </w:pPr>
            <w:r w:rsidRPr="009C75EE">
              <w:t>2.1.</w:t>
            </w:r>
            <w:r w:rsidRPr="009C75EE">
              <w:tab/>
            </w:r>
            <w:r w:rsidRPr="009C75EE">
              <w:t>Area to be tiled is prepared to requirements of job specification in accordance with workplace procedures.</w:t>
            </w:r>
          </w:p>
          <w:p w:rsidR="00000000" w:rsidRPr="009C75EE" w:rsidP="009C75EE">
            <w:pPr>
              <w:pStyle w:val="List2"/>
            </w:pPr>
            <w:r w:rsidRPr="009C75EE">
              <w:t>2.2.</w:t>
            </w:r>
            <w:r w:rsidRPr="009C75EE">
              <w:tab/>
            </w:r>
            <w:r w:rsidRPr="009C75EE">
              <w:rPr>
                <w:rStyle w:val="BoldandItalics"/>
              </w:rPr>
              <w:t>Tiles</w:t>
            </w:r>
            <w:r w:rsidRPr="009C75EE">
              <w:t xml:space="preserve"> are checked for conformity to size, patterns, colours and characteristics in accordance with plans and specifications. </w:t>
            </w:r>
          </w:p>
          <w:p w:rsidR="00000000" w:rsidRPr="009C75EE" w:rsidP="009C75EE">
            <w:pPr>
              <w:pStyle w:val="List2"/>
            </w:pPr>
            <w:r w:rsidRPr="009C75EE">
              <w:t>2.3.</w:t>
            </w:r>
            <w:r w:rsidRPr="009C75EE">
              <w:tab/>
              <w:t xml:space="preserve">Tile work is </w:t>
            </w:r>
            <w:r w:rsidRPr="009C75EE">
              <w:t>set out to be symmetrical and balanced, and to produce minimal waste in accordance with specifications and standards.</w:t>
            </w:r>
          </w:p>
          <w:p w:rsidR="00000000" w:rsidP="009C75EE">
            <w:pPr>
              <w:pStyle w:val="List2"/>
              <w:rPr>
                <w:lang w:val="en-NZ"/>
              </w:rPr>
            </w:pPr>
            <w:r w:rsidRPr="009C75EE">
              <w:t>2.4.</w:t>
            </w:r>
            <w:r w:rsidRPr="009C75EE">
              <w:tab/>
              <w:t>Waterproof membrane is fitted and laid in wet areas to conform to manufacturer specifications and regulatory requirements.</w:t>
            </w:r>
          </w:p>
        </w:tc>
      </w:tr>
      <w:tr w:rsidTr="00F169F8">
        <w:tblPrEx>
          <w:tblW w:w="0" w:type="auto"/>
          <w:tblLayout w:type="fixed"/>
          <w:tblCellMar>
            <w:left w:w="62" w:type="dxa"/>
            <w:right w:w="62" w:type="dxa"/>
          </w:tblCellMar>
          <w:tblLook w:val="0000"/>
        </w:tblPrEx>
        <w:tc>
          <w:tcPr>
            <w:tcW w:w="2467" w:type="dxa"/>
            <w:tcBorders>
              <w:top w:val="nil"/>
              <w:left w:val="nil"/>
              <w:bottom w:val="nil"/>
              <w:right w:val="nil"/>
            </w:tcBorders>
            <w:tcMar>
              <w:top w:w="0" w:type="dxa"/>
              <w:left w:w="62" w:type="dxa"/>
              <w:bottom w:w="0" w:type="dxa"/>
              <w:right w:w="62" w:type="dxa"/>
            </w:tcMar>
          </w:tcPr>
          <w:p w:rsidR="00000000" w:rsidP="009C75EE">
            <w:pPr>
              <w:pStyle w:val="List"/>
              <w:rPr>
                <w:lang w:val="en-NZ"/>
              </w:rPr>
            </w:pPr>
            <w:r w:rsidRPr="009C75EE">
              <w:t>3.</w:t>
            </w:r>
            <w:r w:rsidRPr="009C75EE">
              <w:tab/>
              <w:t>Cut ti</w:t>
            </w:r>
            <w:r w:rsidRPr="009C75EE">
              <w:t>les as required.</w:t>
            </w:r>
          </w:p>
        </w:tc>
        <w:tc>
          <w:tcPr>
            <w:tcW w:w="6055" w:type="dxa"/>
            <w:tcBorders>
              <w:top w:val="nil"/>
              <w:left w:val="nil"/>
              <w:bottom w:val="nil"/>
              <w:right w:val="nil"/>
            </w:tcBorders>
            <w:tcMar>
              <w:top w:w="0" w:type="dxa"/>
              <w:left w:w="62" w:type="dxa"/>
              <w:bottom w:w="0" w:type="dxa"/>
              <w:right w:w="62" w:type="dxa"/>
            </w:tcMar>
          </w:tcPr>
          <w:p w:rsidR="00000000" w:rsidRPr="009C75EE" w:rsidP="009C75EE">
            <w:pPr>
              <w:pStyle w:val="List2"/>
            </w:pPr>
            <w:r w:rsidRPr="009C75EE">
              <w:t>3.1.</w:t>
            </w:r>
            <w:r w:rsidRPr="009C75EE">
              <w:tab/>
              <w:t>Tiles are cut without jagged, flaid edges or damage to tile surfaces or finish, in accordance with workplace procedures and manufacturer recommendations.</w:t>
            </w:r>
          </w:p>
          <w:p w:rsidR="00000000" w:rsidRPr="009C75EE" w:rsidP="009C75EE">
            <w:pPr>
              <w:pStyle w:val="List2"/>
            </w:pPr>
            <w:r w:rsidRPr="009C75EE">
              <w:t>3.2.</w:t>
            </w:r>
            <w:r w:rsidRPr="009C75EE">
              <w:tab/>
              <w:t>Recess hole or curve is cut by hand or machine to shape and size and to spe</w:t>
            </w:r>
            <w:r w:rsidRPr="009C75EE">
              <w:t>cified tolerance.</w:t>
            </w:r>
          </w:p>
          <w:p w:rsidR="00000000" w:rsidP="009C75EE">
            <w:pPr>
              <w:pStyle w:val="List2"/>
              <w:rPr>
                <w:lang w:val="en-NZ"/>
              </w:rPr>
            </w:pPr>
            <w:r w:rsidRPr="009C75EE">
              <w:t>3.3.</w:t>
            </w:r>
            <w:r w:rsidRPr="009C75EE">
              <w:tab/>
              <w:t>Tile jolly is edged to form a mitre so that biscuit is not exposed at the joint in accordance with workplace procedures and manufacturer recommendations.</w:t>
            </w:r>
          </w:p>
        </w:tc>
      </w:tr>
      <w:tr w:rsidTr="00F169F8">
        <w:tblPrEx>
          <w:tblW w:w="0" w:type="auto"/>
          <w:tblLayout w:type="fixed"/>
          <w:tblCellMar>
            <w:left w:w="62" w:type="dxa"/>
            <w:right w:w="62" w:type="dxa"/>
          </w:tblCellMar>
          <w:tblLook w:val="0000"/>
        </w:tblPrEx>
        <w:tc>
          <w:tcPr>
            <w:tcW w:w="2467" w:type="dxa"/>
            <w:tcBorders>
              <w:top w:val="nil"/>
              <w:left w:val="nil"/>
              <w:bottom w:val="nil"/>
              <w:right w:val="nil"/>
            </w:tcBorders>
            <w:tcMar>
              <w:top w:w="0" w:type="dxa"/>
              <w:left w:w="62" w:type="dxa"/>
              <w:bottom w:w="0" w:type="dxa"/>
              <w:right w:w="62" w:type="dxa"/>
            </w:tcMar>
          </w:tcPr>
          <w:p w:rsidR="00000000" w:rsidP="009C75EE">
            <w:pPr>
              <w:pStyle w:val="List"/>
              <w:rPr>
                <w:lang w:val="en-NZ"/>
              </w:rPr>
            </w:pPr>
            <w:r w:rsidRPr="009C75EE">
              <w:t>4.</w:t>
            </w:r>
            <w:r w:rsidRPr="009C75EE">
              <w:tab/>
              <w:t>Lay and fix floor tiles.</w:t>
            </w:r>
          </w:p>
        </w:tc>
        <w:tc>
          <w:tcPr>
            <w:tcW w:w="6055" w:type="dxa"/>
            <w:tcBorders>
              <w:top w:val="nil"/>
              <w:left w:val="nil"/>
              <w:bottom w:val="nil"/>
              <w:right w:val="nil"/>
            </w:tcBorders>
            <w:tcMar>
              <w:top w:w="0" w:type="dxa"/>
              <w:left w:w="62" w:type="dxa"/>
              <w:bottom w:w="0" w:type="dxa"/>
              <w:right w:w="62" w:type="dxa"/>
            </w:tcMar>
          </w:tcPr>
          <w:p w:rsidR="00000000" w:rsidRPr="009C75EE" w:rsidP="009C75EE">
            <w:pPr>
              <w:pStyle w:val="List2"/>
            </w:pPr>
            <w:r w:rsidRPr="009C75EE">
              <w:t>4.1.</w:t>
            </w:r>
            <w:r w:rsidRPr="009C75EE">
              <w:tab/>
              <w:t>Floor is checked for level/falls and square a</w:t>
            </w:r>
            <w:r w:rsidRPr="009C75EE">
              <w:t>nd membranes or underlay are installed in accordance with workplace procedures and manufacturer recommendations.</w:t>
            </w:r>
          </w:p>
          <w:p w:rsidR="00000000" w:rsidRPr="009C75EE" w:rsidP="009C75EE">
            <w:pPr>
              <w:pStyle w:val="List2"/>
            </w:pPr>
            <w:r w:rsidRPr="009C75EE">
              <w:t>4.2.</w:t>
            </w:r>
            <w:r w:rsidRPr="009C75EE">
              <w:tab/>
            </w:r>
            <w:r w:rsidRPr="009C75EE">
              <w:rPr>
                <w:rStyle w:val="BoldandItalics"/>
              </w:rPr>
              <w:t>Substrate</w:t>
            </w:r>
            <w:r w:rsidRPr="009C75EE">
              <w:t xml:space="preserve"> surface is prepared free from contaminants and residues to receive adhesive or screeded mortar in accordance with plans and spec</w:t>
            </w:r>
            <w:r w:rsidRPr="009C75EE">
              <w:t xml:space="preserve">ifications. </w:t>
            </w:r>
          </w:p>
          <w:p w:rsidR="00000000" w:rsidRPr="009C75EE" w:rsidP="009C75EE">
            <w:pPr>
              <w:pStyle w:val="List2"/>
            </w:pPr>
            <w:r w:rsidRPr="009C75EE">
              <w:t>4.3.</w:t>
            </w:r>
            <w:r w:rsidRPr="009C75EE">
              <w:tab/>
              <w:t>Tiles are checked for conformity to size, patterns, colours and characteristics in accordance with plans and specifications.</w:t>
            </w:r>
          </w:p>
          <w:p w:rsidR="00000000" w:rsidRPr="009C75EE" w:rsidP="009C75EE">
            <w:pPr>
              <w:pStyle w:val="List2"/>
            </w:pPr>
            <w:r w:rsidRPr="009C75EE">
              <w:t>4.4.</w:t>
            </w:r>
            <w:r w:rsidRPr="009C75EE">
              <w:tab/>
              <w:t>Adhesive is matched with tile and substrate material and mixed according to usage, climatic conditions and m</w:t>
            </w:r>
            <w:r w:rsidRPr="009C75EE">
              <w:t>anufacturer specifications.</w:t>
            </w:r>
          </w:p>
          <w:p w:rsidR="00000000" w:rsidRPr="009C75EE" w:rsidP="009C75EE">
            <w:pPr>
              <w:pStyle w:val="List2"/>
            </w:pPr>
            <w:r w:rsidRPr="009C75EE">
              <w:t>4.5.</w:t>
            </w:r>
            <w:r w:rsidRPr="009C75EE">
              <w:tab/>
              <w:t>Cement mortar is prepared to appropriate consistency and floor is slurried and screeded to specifications.</w:t>
            </w:r>
          </w:p>
          <w:p w:rsidR="00000000" w:rsidRPr="009C75EE" w:rsidP="009C75EE">
            <w:pPr>
              <w:pStyle w:val="List2"/>
            </w:pPr>
            <w:r w:rsidRPr="009C75EE">
              <w:t>4.6.</w:t>
            </w:r>
            <w:r w:rsidRPr="009C75EE">
              <w:tab/>
              <w:t xml:space="preserve">Tiles are laid and </w:t>
            </w:r>
            <w:r w:rsidRPr="009C75EE">
              <w:rPr>
                <w:rStyle w:val="BoldandItalics"/>
              </w:rPr>
              <w:t>fixed</w:t>
            </w:r>
            <w:r w:rsidRPr="009C75EE">
              <w:t xml:space="preserve"> in conformance to standards and specifications, maintaining bond with joints that are </w:t>
            </w:r>
            <w:r w:rsidRPr="009C75EE">
              <w:t xml:space="preserve">uniform in size and a finished surface that is flat and smooth or to fulls. </w:t>
            </w:r>
          </w:p>
          <w:p w:rsidR="00000000" w:rsidP="009C75EE">
            <w:pPr>
              <w:pStyle w:val="List2"/>
              <w:rPr>
                <w:lang w:val="en-NZ"/>
              </w:rPr>
            </w:pPr>
            <w:r w:rsidRPr="009C75EE">
              <w:t>4.7.</w:t>
            </w:r>
            <w:r w:rsidRPr="009C75EE">
              <w:tab/>
              <w:t>Control joints are inserted in accordance with manufacturer specifications.</w:t>
            </w:r>
          </w:p>
        </w:tc>
      </w:tr>
      <w:tr w:rsidTr="00F169F8">
        <w:tblPrEx>
          <w:tblW w:w="0" w:type="auto"/>
          <w:tblLayout w:type="fixed"/>
          <w:tblCellMar>
            <w:left w:w="62" w:type="dxa"/>
            <w:right w:w="62" w:type="dxa"/>
          </w:tblCellMar>
          <w:tblLook w:val="0000"/>
        </w:tblPrEx>
        <w:tc>
          <w:tcPr>
            <w:tcW w:w="2467" w:type="dxa"/>
            <w:tcBorders>
              <w:top w:val="nil"/>
              <w:left w:val="nil"/>
              <w:bottom w:val="nil"/>
              <w:right w:val="nil"/>
            </w:tcBorders>
            <w:tcMar>
              <w:top w:w="0" w:type="dxa"/>
              <w:left w:w="62" w:type="dxa"/>
              <w:bottom w:w="0" w:type="dxa"/>
              <w:right w:w="62" w:type="dxa"/>
            </w:tcMar>
          </w:tcPr>
          <w:p w:rsidR="00000000" w:rsidP="009C75EE">
            <w:pPr>
              <w:pStyle w:val="List"/>
              <w:rPr>
                <w:lang w:val="en-NZ"/>
              </w:rPr>
            </w:pPr>
            <w:r w:rsidRPr="009C75EE">
              <w:t>5.</w:t>
            </w:r>
            <w:r w:rsidRPr="009C75EE">
              <w:tab/>
              <w:t>Tile treads, risers, steps and thresholds.</w:t>
            </w:r>
          </w:p>
        </w:tc>
        <w:tc>
          <w:tcPr>
            <w:tcW w:w="6055" w:type="dxa"/>
            <w:tcBorders>
              <w:top w:val="nil"/>
              <w:left w:val="nil"/>
              <w:bottom w:val="nil"/>
              <w:right w:val="nil"/>
            </w:tcBorders>
            <w:tcMar>
              <w:top w:w="0" w:type="dxa"/>
              <w:left w:w="62" w:type="dxa"/>
              <w:bottom w:w="0" w:type="dxa"/>
              <w:right w:w="62" w:type="dxa"/>
            </w:tcMar>
          </w:tcPr>
          <w:p w:rsidR="00000000" w:rsidRPr="009C75EE" w:rsidP="009C75EE">
            <w:pPr>
              <w:pStyle w:val="List2"/>
            </w:pPr>
            <w:r w:rsidRPr="009C75EE">
              <w:t>5.1.</w:t>
            </w:r>
            <w:r w:rsidRPr="009C75EE">
              <w:tab/>
            </w:r>
            <w:r w:rsidRPr="009C75EE">
              <w:t>Step rises and goings are determined from formed concrete steps/stairs.</w:t>
            </w:r>
          </w:p>
          <w:p w:rsidR="00000000" w:rsidRPr="009C75EE" w:rsidP="009C75EE">
            <w:pPr>
              <w:pStyle w:val="List2"/>
            </w:pPr>
            <w:r w:rsidRPr="009C75EE">
              <w:t>5.2.</w:t>
            </w:r>
            <w:r w:rsidRPr="009C75EE">
              <w:tab/>
              <w:t>Steps are set out for uniform rise and make even cut on both sides of steps.</w:t>
            </w:r>
          </w:p>
          <w:p w:rsidR="00000000" w:rsidRPr="009C75EE" w:rsidP="009C75EE">
            <w:pPr>
              <w:pStyle w:val="List2"/>
            </w:pPr>
            <w:r w:rsidRPr="009C75EE">
              <w:t>5.3.</w:t>
            </w:r>
            <w:r w:rsidRPr="009C75EE">
              <w:tab/>
              <w:t xml:space="preserve">Step riser packing or render support is fixed where applicable and riser tiles are fixed to true </w:t>
            </w:r>
            <w:r w:rsidRPr="009C75EE">
              <w:t>alignment and uniform set out.</w:t>
            </w:r>
          </w:p>
          <w:p w:rsidR="00000000" w:rsidP="009C75EE">
            <w:pPr>
              <w:pStyle w:val="List2"/>
              <w:rPr>
                <w:lang w:val="en-NZ"/>
              </w:rPr>
            </w:pPr>
            <w:r w:rsidRPr="009C75EE">
              <w:t>5.4.</w:t>
            </w:r>
            <w:r w:rsidRPr="009C75EE">
              <w:tab/>
              <w:t>Treads infill and thresholds are fixed in line with the top edge of risers within specified tolerances.</w:t>
            </w:r>
          </w:p>
        </w:tc>
      </w:tr>
      <w:tr w:rsidTr="00F169F8">
        <w:tblPrEx>
          <w:tblW w:w="0" w:type="auto"/>
          <w:tblLayout w:type="fixed"/>
          <w:tblCellMar>
            <w:left w:w="62" w:type="dxa"/>
            <w:right w:w="62" w:type="dxa"/>
          </w:tblCellMar>
          <w:tblLook w:val="0000"/>
        </w:tblPrEx>
        <w:tc>
          <w:tcPr>
            <w:tcW w:w="2467" w:type="dxa"/>
            <w:tcBorders>
              <w:top w:val="nil"/>
              <w:left w:val="nil"/>
              <w:bottom w:val="nil"/>
              <w:right w:val="nil"/>
            </w:tcBorders>
            <w:tcMar>
              <w:top w:w="0" w:type="dxa"/>
              <w:left w:w="62" w:type="dxa"/>
              <w:bottom w:w="0" w:type="dxa"/>
              <w:right w:w="62" w:type="dxa"/>
            </w:tcMar>
          </w:tcPr>
          <w:p w:rsidR="00000000" w:rsidP="009C75EE">
            <w:pPr>
              <w:pStyle w:val="List"/>
              <w:rPr>
                <w:lang w:val="en-NZ"/>
              </w:rPr>
            </w:pPr>
            <w:r w:rsidRPr="009C75EE">
              <w:t>6.</w:t>
            </w:r>
            <w:r w:rsidRPr="009C75EE">
              <w:tab/>
              <w:t>Grout and seal tiles.</w:t>
            </w:r>
          </w:p>
        </w:tc>
        <w:tc>
          <w:tcPr>
            <w:tcW w:w="6055" w:type="dxa"/>
            <w:tcBorders>
              <w:top w:val="nil"/>
              <w:left w:val="nil"/>
              <w:bottom w:val="nil"/>
              <w:right w:val="nil"/>
            </w:tcBorders>
            <w:tcMar>
              <w:top w:w="0" w:type="dxa"/>
              <w:left w:w="62" w:type="dxa"/>
              <w:bottom w:w="0" w:type="dxa"/>
              <w:right w:w="62" w:type="dxa"/>
            </w:tcMar>
          </w:tcPr>
          <w:p w:rsidR="00000000" w:rsidRPr="009C75EE" w:rsidP="009C75EE">
            <w:pPr>
              <w:pStyle w:val="List2"/>
            </w:pPr>
            <w:r w:rsidRPr="009C75EE">
              <w:t>6.1.</w:t>
            </w:r>
            <w:r w:rsidRPr="009C75EE">
              <w:tab/>
              <w:t>Joints are cleaned and prepared to receive grout according to manufacturer specificat</w:t>
            </w:r>
            <w:r w:rsidRPr="009C75EE">
              <w:t>ions.</w:t>
            </w:r>
          </w:p>
          <w:p w:rsidR="00000000" w:rsidRPr="009C75EE" w:rsidP="009C75EE">
            <w:pPr>
              <w:pStyle w:val="List2"/>
            </w:pPr>
            <w:r w:rsidRPr="009C75EE">
              <w:t>6.2.</w:t>
            </w:r>
            <w:r w:rsidRPr="009C75EE">
              <w:tab/>
            </w:r>
            <w:r w:rsidRPr="009C75EE">
              <w:rPr>
                <w:rStyle w:val="BoldandItalics"/>
              </w:rPr>
              <w:t>Grout</w:t>
            </w:r>
            <w:r w:rsidRPr="009C75EE">
              <w:t xml:space="preserve"> is mixed and applied in accordance with workplace and manufacturer specifications and to meet job requirements. </w:t>
            </w:r>
          </w:p>
          <w:p w:rsidR="00000000" w:rsidRPr="009C75EE" w:rsidP="009C75EE">
            <w:pPr>
              <w:pStyle w:val="List2"/>
            </w:pPr>
            <w:r w:rsidRPr="009C75EE">
              <w:t>6.3.</w:t>
            </w:r>
            <w:r w:rsidRPr="009C75EE">
              <w:tab/>
              <w:t>Tiles are cleaned and polished with dry cloth to specifications, removing all dust from surface and joints.</w:t>
            </w:r>
          </w:p>
          <w:p w:rsidR="00000000" w:rsidP="009C75EE">
            <w:pPr>
              <w:pStyle w:val="List2"/>
              <w:rPr>
                <w:lang w:val="en-NZ"/>
              </w:rPr>
            </w:pPr>
            <w:r w:rsidRPr="009C75EE">
              <w:t>6.4.</w:t>
            </w:r>
            <w:r w:rsidRPr="009C75EE">
              <w:tab/>
              <w:t>Tiles ar</w:t>
            </w:r>
            <w:r w:rsidRPr="009C75EE">
              <w:t>e sealed and protected in accordance with manufacturers' instructions and job specifications.</w:t>
            </w:r>
          </w:p>
        </w:tc>
      </w:tr>
      <w:tr w:rsidTr="00F169F8">
        <w:tblPrEx>
          <w:tblW w:w="0" w:type="auto"/>
          <w:tblLayout w:type="fixed"/>
          <w:tblCellMar>
            <w:left w:w="62" w:type="dxa"/>
            <w:right w:w="62" w:type="dxa"/>
          </w:tblCellMar>
          <w:tblLook w:val="0000"/>
        </w:tblPrEx>
        <w:tc>
          <w:tcPr>
            <w:tcW w:w="2467" w:type="dxa"/>
            <w:tcBorders>
              <w:top w:val="nil"/>
              <w:left w:val="nil"/>
              <w:bottom w:val="nil"/>
              <w:right w:val="nil"/>
            </w:tcBorders>
            <w:tcMar>
              <w:top w:w="0" w:type="dxa"/>
              <w:left w:w="62" w:type="dxa"/>
              <w:bottom w:w="0" w:type="dxa"/>
              <w:right w:w="62" w:type="dxa"/>
            </w:tcMar>
          </w:tcPr>
          <w:p w:rsidR="00000000" w:rsidP="009C75EE">
            <w:pPr>
              <w:pStyle w:val="List"/>
              <w:rPr>
                <w:lang w:val="en-NZ"/>
              </w:rPr>
            </w:pPr>
            <w:r w:rsidRPr="009C75EE">
              <w:t>7.</w:t>
            </w:r>
            <w:r w:rsidRPr="009C75EE">
              <w:tab/>
              <w:t>Clean up.</w:t>
            </w:r>
          </w:p>
        </w:tc>
        <w:tc>
          <w:tcPr>
            <w:tcW w:w="6055" w:type="dxa"/>
            <w:tcBorders>
              <w:top w:val="nil"/>
              <w:left w:val="nil"/>
              <w:bottom w:val="nil"/>
              <w:right w:val="nil"/>
            </w:tcBorders>
            <w:tcMar>
              <w:top w:w="0" w:type="dxa"/>
              <w:left w:w="62" w:type="dxa"/>
              <w:bottom w:w="0" w:type="dxa"/>
              <w:right w:w="62" w:type="dxa"/>
            </w:tcMar>
          </w:tcPr>
          <w:p w:rsidR="00000000" w:rsidRPr="009C75EE" w:rsidP="009C75EE">
            <w:pPr>
              <w:pStyle w:val="List2"/>
            </w:pPr>
            <w:r w:rsidRPr="009C75EE">
              <w:t>7.1.</w:t>
            </w:r>
            <w:r w:rsidRPr="009C75EE">
              <w:tab/>
              <w:t>Work area is cleared and materials disposed of, reused or recycled in accordance with legislation, regulations, codes of practice and job speci</w:t>
            </w:r>
            <w:r w:rsidRPr="009C75EE">
              <w:t>fication.</w:t>
            </w:r>
          </w:p>
          <w:p w:rsidR="00000000" w:rsidRPr="009C75EE" w:rsidP="009C75EE">
            <w:pPr>
              <w:pStyle w:val="List2"/>
            </w:pPr>
            <w:r w:rsidRPr="009C75EE">
              <w:t>7.2.</w:t>
            </w:r>
            <w:r w:rsidRPr="009C75EE">
              <w:tab/>
              <w:t>Plant, tools and equipment are cleaned, checked, maintained and stored in accordance with manufacturer recommendations and standard work practices.</w:t>
            </w:r>
          </w:p>
        </w:tc>
      </w:tr>
    </w:tbl>
    <w:p w:rsidR="00F169F8" w:rsidP="009C75EE">
      <w:pPr>
        <w:pStyle w:val="BodyText"/>
      </w:pPr>
    </w:p>
    <w:p w:rsidR="00F169F8" w:rsidP="009C75EE">
      <w:pPr>
        <w:pStyle w:val="BodyText"/>
      </w:pPr>
    </w:p>
    <w:p w:rsidR="00000000" w:rsidRPr="009C75EE" w:rsidP="009C75EE">
      <w:pPr>
        <w:pStyle w:val="Heading1"/>
      </w:pPr>
      <w:bookmarkStart w:id="9" w:name="O_258435"/>
      <w:bookmarkEnd w:id="9"/>
      <w:r w:rsidRPr="009C75EE">
        <w:t>Required Skills and Knowledge</w:t>
      </w:r>
    </w:p>
    <w:tbl>
      <w:tblPr>
        <w:tblW w:w="0" w:type="auto"/>
        <w:tblLayout w:type="fixed"/>
        <w:tblCellMar>
          <w:left w:w="62" w:type="dxa"/>
          <w:right w:w="62" w:type="dxa"/>
        </w:tblCellMar>
        <w:tblLook w:val="0000"/>
      </w:tblPr>
      <w:tblGrid>
        <w:gridCol w:w="8522"/>
      </w:tblGrid>
      <w:tr w:rsidTr="00F169F8">
        <w:tblPrEx>
          <w:tblW w:w="0" w:type="auto"/>
          <w:tblLayout w:type="fixed"/>
          <w:tblCellMar>
            <w:left w:w="62" w:type="dxa"/>
            <w:right w:w="62" w:type="dxa"/>
          </w:tblCellMar>
          <w:tblLook w:val="0000"/>
        </w:tblPrEx>
        <w:trPr>
          <w:tblHeader/>
        </w:trPr>
        <w:tc>
          <w:tcPr>
            <w:tcW w:w="8522" w:type="dxa"/>
            <w:tcBorders>
              <w:top w:val="nil"/>
              <w:left w:val="nil"/>
              <w:bottom w:val="nil"/>
              <w:right w:val="nil"/>
            </w:tcBorders>
            <w:tcMar>
              <w:top w:w="0" w:type="dxa"/>
              <w:left w:w="62" w:type="dxa"/>
              <w:bottom w:w="0" w:type="dxa"/>
              <w:right w:w="62" w:type="dxa"/>
            </w:tcMar>
          </w:tcPr>
          <w:p w:rsidR="00000000" w:rsidP="009C75EE">
            <w:pPr>
              <w:pStyle w:val="BodyText"/>
              <w:rPr>
                <w:lang w:val="en-NZ"/>
              </w:rPr>
            </w:pPr>
            <w:r w:rsidRPr="009C75EE">
              <w:rPr>
                <w:rStyle w:val="SpecialBold"/>
              </w:rPr>
              <w:t>REQUIRED SKILLS AND KNOWLEDGE</w:t>
            </w:r>
          </w:p>
        </w:tc>
      </w:tr>
      <w:tr w:rsidTr="00F169F8">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9C75EE">
            <w:pPr>
              <w:pStyle w:val="BodyText"/>
              <w:rPr>
                <w:lang w:val="en-NZ"/>
              </w:rPr>
            </w:pPr>
            <w:r w:rsidRPr="009C75EE">
              <w:t>This section describes the skills and knowledge required for this unit.</w:t>
            </w:r>
          </w:p>
        </w:tc>
      </w:tr>
      <w:tr w:rsidTr="00F169F8">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9C75EE">
            <w:pPr>
              <w:pStyle w:val="BodyText"/>
              <w:rPr>
                <w:lang w:val="en-NZ"/>
              </w:rPr>
            </w:pPr>
            <w:r w:rsidRPr="009C75EE">
              <w:rPr>
                <w:rStyle w:val="SpecialBold"/>
              </w:rPr>
              <w:t>Required skills</w:t>
            </w:r>
          </w:p>
        </w:tc>
      </w:tr>
      <w:tr w:rsidTr="00F169F8">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9C75EE" w:rsidP="009C75EE">
            <w:pPr>
              <w:pStyle w:val="BodyText"/>
            </w:pPr>
            <w:r w:rsidRPr="009C75EE">
              <w:t>Required skills for this unit are:</w:t>
            </w:r>
          </w:p>
          <w:p w:rsidR="00000000" w:rsidRPr="009C75EE" w:rsidP="009C75EE">
            <w:pPr>
              <w:pStyle w:val="ListBullet"/>
            </w:pPr>
            <w:r w:rsidRPr="009C75EE">
              <w:t>communication skills to:</w:t>
            </w:r>
          </w:p>
          <w:p w:rsidR="00000000" w:rsidRPr="009C75EE" w:rsidP="009C75EE">
            <w:pPr>
              <w:pStyle w:val="ListBullet2"/>
            </w:pPr>
            <w:r w:rsidRPr="009C75EE">
              <w:t>follow instructions</w:t>
            </w:r>
          </w:p>
          <w:p w:rsidR="00000000" w:rsidRPr="009C75EE" w:rsidP="009C75EE">
            <w:pPr>
              <w:pStyle w:val="ListBullet2"/>
            </w:pPr>
            <w:r w:rsidRPr="009C75EE">
              <w:t>read and interpret:</w:t>
            </w:r>
          </w:p>
          <w:p w:rsidR="00000000" w:rsidRPr="009C75EE" w:rsidP="009C75EE">
            <w:pPr>
              <w:pStyle w:val="ListBullet3"/>
            </w:pPr>
            <w:r w:rsidRPr="009C75EE">
              <w:t>documentation from a variety of sources</w:t>
            </w:r>
          </w:p>
          <w:p w:rsidR="00000000" w:rsidRPr="009C75EE" w:rsidP="009C75EE">
            <w:pPr>
              <w:pStyle w:val="ListBullet3"/>
            </w:pPr>
            <w:r w:rsidRPr="009C75EE">
              <w:t>drawings and specifications</w:t>
            </w:r>
          </w:p>
          <w:p w:rsidR="00000000" w:rsidRPr="009C75EE" w:rsidP="009C75EE">
            <w:pPr>
              <w:pStyle w:val="ListBullet2"/>
            </w:pPr>
            <w:r w:rsidRPr="009C75EE">
              <w:t>recognise procedures</w:t>
            </w:r>
          </w:p>
          <w:p w:rsidR="00000000" w:rsidRPr="009C75EE" w:rsidP="009C75EE">
            <w:pPr>
              <w:pStyle w:val="ListBullet2"/>
            </w:pPr>
            <w:r w:rsidRPr="009C75EE">
              <w:t>report faults</w:t>
            </w:r>
          </w:p>
          <w:p w:rsidR="00000000" w:rsidRPr="009C75EE" w:rsidP="009C75EE">
            <w:pPr>
              <w:pStyle w:val="ListBullet2"/>
            </w:pPr>
            <w:r w:rsidRPr="009C75EE">
              <w:t>enable clear and direct communication, using questioning to identify and confirm requirements, share information, listen and understand</w:t>
            </w:r>
          </w:p>
          <w:p w:rsidR="00000000" w:rsidRPr="009C75EE" w:rsidP="009C75EE">
            <w:pPr>
              <w:pStyle w:val="ListBullet2"/>
            </w:pPr>
            <w:r w:rsidRPr="009C75EE">
              <w:t>use language and concepts appropriate to cultural differences</w:t>
            </w:r>
          </w:p>
          <w:p w:rsidR="00000000" w:rsidRPr="009C75EE" w:rsidP="009C75EE">
            <w:pPr>
              <w:pStyle w:val="ListBullet2"/>
            </w:pPr>
            <w:r w:rsidRPr="009C75EE">
              <w:t>use and interpret non-verbal communication, such as hand signals</w:t>
            </w:r>
          </w:p>
          <w:p w:rsidR="00000000" w:rsidRPr="009C75EE" w:rsidP="009C75EE">
            <w:pPr>
              <w:pStyle w:val="ListBullet2"/>
            </w:pPr>
            <w:r w:rsidRPr="009C75EE">
              <w:t>written skills to record results of checks and tests and relevant work completion procedures</w:t>
            </w:r>
          </w:p>
          <w:p w:rsidR="00000000" w:rsidRPr="009C75EE" w:rsidP="009C75EE">
            <w:pPr>
              <w:pStyle w:val="ListBullet"/>
            </w:pPr>
            <w:r w:rsidRPr="009C75EE">
              <w:t>evaluate own actions and make judgm</w:t>
            </w:r>
            <w:r w:rsidRPr="009C75EE">
              <w:t>ents about performance and necessary improvements</w:t>
            </w:r>
          </w:p>
          <w:p w:rsidR="00000000" w:rsidRPr="009C75EE" w:rsidP="009C75EE">
            <w:pPr>
              <w:pStyle w:val="ListBullet"/>
            </w:pPr>
            <w:r w:rsidRPr="009C75EE">
              <w:t>identifying and accurately reporting to appropriate personnel any faults in tools, equipment or materials</w:t>
            </w:r>
          </w:p>
          <w:p w:rsidR="00000000" w:rsidRPr="009C75EE" w:rsidP="009C75EE">
            <w:pPr>
              <w:pStyle w:val="ListBullet"/>
            </w:pPr>
            <w:r w:rsidRPr="009C75EE">
              <w:t>organisational skills, including the ability to plan and set out work</w:t>
            </w:r>
          </w:p>
          <w:p w:rsidR="00000000" w:rsidRPr="009C75EE" w:rsidP="009C75EE">
            <w:pPr>
              <w:pStyle w:val="ListBullet"/>
            </w:pPr>
            <w:r w:rsidRPr="009C75EE">
              <w:t>respond to change and contribute to workplace responsibilities, such as current work site environmental and sustainability frameworks and management systems</w:t>
            </w:r>
          </w:p>
          <w:p w:rsidR="00000000" w:rsidRPr="009C75EE" w:rsidP="009C75EE">
            <w:pPr>
              <w:pStyle w:val="ListBullet"/>
            </w:pPr>
            <w:r w:rsidRPr="009C75EE">
              <w:t>teamwork skills to work with others to action tasks and relate to people from a range of cultural a</w:t>
            </w:r>
            <w:r w:rsidRPr="009C75EE">
              <w:t>nd ethnic backgrounds and with varying physical and mental abilities</w:t>
            </w:r>
          </w:p>
          <w:p w:rsidR="00000000" w:rsidRPr="009C75EE" w:rsidP="009C75EE">
            <w:pPr>
              <w:pStyle w:val="ListBullet"/>
            </w:pPr>
            <w:r w:rsidRPr="009C75EE">
              <w:t>technological skills to:</w:t>
            </w:r>
          </w:p>
          <w:p w:rsidR="00000000" w:rsidRPr="009C75EE" w:rsidP="009C75EE">
            <w:pPr>
              <w:pStyle w:val="ListBullet2"/>
            </w:pPr>
            <w:r w:rsidRPr="009C75EE">
              <w:t>use a range of mobile technology, such as two-way radio and mobile phones</w:t>
            </w:r>
          </w:p>
          <w:p w:rsidR="00000000" w:rsidP="009C75EE">
            <w:pPr>
              <w:pStyle w:val="ListBullet2"/>
              <w:rPr>
                <w:lang w:val="en-NZ"/>
              </w:rPr>
            </w:pPr>
            <w:r w:rsidRPr="009C75EE">
              <w:t>voice and hand signals to access and understand site-specific instructions.</w:t>
            </w:r>
          </w:p>
        </w:tc>
      </w:tr>
      <w:tr w:rsidTr="00F169F8">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9C75EE">
            <w:pPr>
              <w:pStyle w:val="BodyText"/>
              <w:rPr>
                <w:lang w:val="en-NZ"/>
              </w:rPr>
            </w:pPr>
            <w:r w:rsidRPr="009C75EE">
              <w:rPr>
                <w:rStyle w:val="SpecialBold"/>
              </w:rPr>
              <w:t>Required knowledge</w:t>
            </w:r>
          </w:p>
        </w:tc>
      </w:tr>
      <w:tr w:rsidTr="00F169F8">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9C75EE" w:rsidP="009C75EE">
            <w:pPr>
              <w:pStyle w:val="BodyText"/>
            </w:pPr>
            <w:r w:rsidRPr="009C75EE">
              <w:t>Required knowledge for this unit is:</w:t>
            </w:r>
          </w:p>
          <w:p w:rsidR="00000000" w:rsidRPr="009C75EE" w:rsidP="009C75EE">
            <w:pPr>
              <w:pStyle w:val="ListBullet"/>
            </w:pPr>
            <w:r w:rsidRPr="009C75EE">
              <w:t>control joints</w:t>
            </w:r>
          </w:p>
          <w:p w:rsidR="00000000" w:rsidRPr="009C75EE" w:rsidP="009C75EE">
            <w:pPr>
              <w:pStyle w:val="ListBullet"/>
            </w:pPr>
            <w:r w:rsidRPr="009C75EE">
              <w:t>general construction terminology</w:t>
            </w:r>
          </w:p>
          <w:p w:rsidR="00000000" w:rsidRPr="009C75EE" w:rsidP="009C75EE">
            <w:pPr>
              <w:pStyle w:val="ListBullet"/>
            </w:pPr>
            <w:r w:rsidRPr="009C75EE">
              <w:t>job safety analysis (JSA) and safe work method statements</w:t>
            </w:r>
          </w:p>
          <w:p w:rsidR="00000000" w:rsidRPr="009C75EE" w:rsidP="009C75EE">
            <w:pPr>
              <w:pStyle w:val="ListBullet"/>
            </w:pPr>
            <w:r w:rsidRPr="009C75EE">
              <w:t>material safety data sheets (MSDS) and hazards associated with solvents, adhesives and cemen</w:t>
            </w:r>
            <w:r w:rsidRPr="009C75EE">
              <w:t>t or epoxy-based grouts</w:t>
            </w:r>
          </w:p>
          <w:p w:rsidR="00000000" w:rsidRPr="009C75EE" w:rsidP="009C75EE">
            <w:pPr>
              <w:pStyle w:val="ListBullet"/>
            </w:pPr>
            <w:r w:rsidRPr="009C75EE">
              <w:t>materials storage and environmentally friendly waste management</w:t>
            </w:r>
          </w:p>
          <w:p w:rsidR="00000000" w:rsidRPr="009C75EE" w:rsidP="009C75EE">
            <w:pPr>
              <w:pStyle w:val="ListBullet"/>
            </w:pPr>
            <w:r w:rsidRPr="009C75EE">
              <w:t>plans, drawings and specifications</w:t>
            </w:r>
          </w:p>
          <w:p w:rsidR="00000000" w:rsidRPr="009C75EE" w:rsidP="009C75EE">
            <w:pPr>
              <w:pStyle w:val="ListBullet"/>
            </w:pPr>
            <w:r w:rsidRPr="009C75EE">
              <w:t>plant, tools and equipment types, characteristics, uses and limitations</w:t>
            </w:r>
          </w:p>
          <w:p w:rsidR="00000000" w:rsidRPr="009C75EE" w:rsidP="009C75EE">
            <w:pPr>
              <w:pStyle w:val="ListBullet"/>
            </w:pPr>
            <w:r w:rsidRPr="009C75EE">
              <w:t>processes for the calculation of material requirements</w:t>
            </w:r>
          </w:p>
          <w:p w:rsidR="00000000" w:rsidRPr="009C75EE" w:rsidP="009C75EE">
            <w:pPr>
              <w:pStyle w:val="ListBullet"/>
            </w:pPr>
            <w:r w:rsidRPr="009C75EE">
              <w:t>qualit</w:t>
            </w:r>
            <w:r w:rsidRPr="009C75EE">
              <w:t>y requirements</w:t>
            </w:r>
          </w:p>
          <w:p w:rsidR="00000000" w:rsidRPr="009C75EE" w:rsidP="009C75EE">
            <w:pPr>
              <w:pStyle w:val="ListBullet"/>
            </w:pPr>
            <w:r w:rsidRPr="009C75EE">
              <w:t>techniques in fixing tiles to floors and step/stairs, including preparation of substrates</w:t>
            </w:r>
          </w:p>
          <w:p w:rsidR="00000000" w:rsidRPr="009C75EE" w:rsidP="009C75EE">
            <w:pPr>
              <w:pStyle w:val="ListBullet"/>
            </w:pPr>
            <w:r w:rsidRPr="009C75EE">
              <w:t>tiling materials, including tiles, adhesives, mortar, grouting and substrates, their qualities, characteristics, preparation, techniques, applications,</w:t>
            </w:r>
            <w:r w:rsidRPr="009C75EE">
              <w:t xml:space="preserve"> limitations and finishing</w:t>
            </w:r>
          </w:p>
          <w:p w:rsidR="00000000" w:rsidRPr="009C75EE" w:rsidP="009C75EE">
            <w:pPr>
              <w:pStyle w:val="ListBullet"/>
            </w:pPr>
            <w:r w:rsidRPr="009C75EE">
              <w:t>workplace and equipment safety requirements.</w:t>
            </w:r>
          </w:p>
        </w:tc>
      </w:tr>
    </w:tbl>
    <w:p w:rsidR="00F169F8" w:rsidP="009C75EE">
      <w:pPr>
        <w:pStyle w:val="BodyText"/>
      </w:pPr>
    </w:p>
    <w:p w:rsidR="00F169F8" w:rsidP="009C75EE">
      <w:pPr>
        <w:pStyle w:val="BodyText"/>
      </w:pPr>
    </w:p>
    <w:p w:rsidR="00000000" w:rsidRPr="009C75EE" w:rsidP="009C75EE">
      <w:pPr>
        <w:pStyle w:val="AllowPageBreak"/>
      </w:pPr>
    </w:p>
    <w:p w:rsidR="00000000" w:rsidRPr="009C75EE" w:rsidP="009C75EE">
      <w:pPr>
        <w:pStyle w:val="Heading1"/>
      </w:pPr>
      <w:bookmarkStart w:id="10" w:name="O_242469"/>
      <w:bookmarkEnd w:id="10"/>
      <w:r w:rsidRPr="009C75EE">
        <w:t>Evidence Guide</w:t>
      </w:r>
    </w:p>
    <w:tbl>
      <w:tblPr>
        <w:tblW w:w="0" w:type="auto"/>
        <w:tblLayout w:type="fixed"/>
        <w:tblCellMar>
          <w:left w:w="62" w:type="dxa"/>
          <w:right w:w="62" w:type="dxa"/>
        </w:tblCellMar>
        <w:tblLook w:val="0000"/>
      </w:tblPr>
      <w:tblGrid>
        <w:gridCol w:w="3469"/>
        <w:gridCol w:w="5053"/>
      </w:tblGrid>
      <w:tr w:rsidTr="00F169F8">
        <w:tblPrEx>
          <w:tblW w:w="0" w:type="auto"/>
          <w:tblLayout w:type="fixed"/>
          <w:tblCellMar>
            <w:left w:w="62" w:type="dxa"/>
            <w:right w:w="62" w:type="dxa"/>
          </w:tblCellMar>
          <w:tblLook w:val="0000"/>
        </w:tblPrEx>
        <w:trPr>
          <w:tblHeader/>
        </w:trPr>
        <w:tc>
          <w:tcPr>
            <w:tcW w:w="8522" w:type="dxa"/>
            <w:gridSpan w:val="2"/>
            <w:tcBorders>
              <w:top w:val="nil"/>
              <w:left w:val="nil"/>
              <w:bottom w:val="single" w:sz="6" w:space="0" w:color="auto"/>
              <w:right w:val="nil"/>
            </w:tcBorders>
            <w:tcMar>
              <w:top w:w="0" w:type="dxa"/>
              <w:left w:w="62" w:type="dxa"/>
              <w:bottom w:w="0" w:type="dxa"/>
              <w:right w:w="62" w:type="dxa"/>
            </w:tcMar>
          </w:tcPr>
          <w:p w:rsidR="00000000" w:rsidP="009C75EE">
            <w:pPr>
              <w:pStyle w:val="BodyText"/>
              <w:rPr>
                <w:lang w:val="en-NZ"/>
              </w:rPr>
            </w:pPr>
            <w:r w:rsidRPr="009C75EE">
              <w:rPr>
                <w:rStyle w:val="SpecialBold"/>
              </w:rPr>
              <w:t>EVIDENCE GUIDE</w:t>
            </w:r>
          </w:p>
        </w:tc>
      </w:tr>
      <w:tr w:rsidTr="00F169F8">
        <w:tblPrEx>
          <w:tblW w:w="0" w:type="auto"/>
          <w:tblLayout w:type="fixed"/>
          <w:tblCellMar>
            <w:left w:w="62" w:type="dxa"/>
            <w:right w:w="62" w:type="dxa"/>
          </w:tblCellMar>
          <w:tblLook w:val="0000"/>
        </w:tblPrEx>
        <w:tc>
          <w:tcPr>
            <w:tcW w:w="8522" w:type="dxa"/>
            <w:gridSpan w:val="2"/>
            <w:tcBorders>
              <w:top w:val="single" w:sz="6" w:space="0" w:color="auto"/>
              <w:left w:val="nil"/>
              <w:bottom w:val="nil"/>
              <w:right w:val="nil"/>
            </w:tcBorders>
            <w:tcMar>
              <w:top w:w="0" w:type="dxa"/>
              <w:left w:w="62" w:type="dxa"/>
              <w:bottom w:w="0" w:type="dxa"/>
              <w:right w:w="62" w:type="dxa"/>
            </w:tcMar>
          </w:tcPr>
          <w:p w:rsidR="00000000" w:rsidP="009C75EE">
            <w:pPr>
              <w:pStyle w:val="BodyText"/>
              <w:rPr>
                <w:lang w:val="en-NZ"/>
              </w:rPr>
            </w:pPr>
            <w:r w:rsidRPr="009C75EE">
              <w:t>The evidence guide provides advice on assessment and must be read in conjunction with the performance criteria, required skills and knowledge, range statement and the Assessment Guidelines for the Training Package.</w:t>
            </w:r>
          </w:p>
        </w:tc>
      </w:tr>
      <w:tr w:rsidTr="00F169F8">
        <w:tblPrEx>
          <w:tblW w:w="0" w:type="auto"/>
          <w:tblLayout w:type="fixed"/>
          <w:tblCellMar>
            <w:left w:w="62" w:type="dxa"/>
            <w:right w:w="62" w:type="dxa"/>
          </w:tblCellMar>
          <w:tblLook w:val="0000"/>
        </w:tblPrEx>
        <w:tc>
          <w:tcPr>
            <w:tcW w:w="3469" w:type="dxa"/>
            <w:tcBorders>
              <w:top w:val="nil"/>
              <w:left w:val="nil"/>
              <w:bottom w:val="nil"/>
              <w:right w:val="nil"/>
            </w:tcBorders>
            <w:tcMar>
              <w:top w:w="0" w:type="dxa"/>
              <w:left w:w="62" w:type="dxa"/>
              <w:bottom w:w="0" w:type="dxa"/>
              <w:right w:w="62" w:type="dxa"/>
            </w:tcMar>
          </w:tcPr>
          <w:p w:rsidR="00000000" w:rsidP="009C75EE">
            <w:pPr>
              <w:pStyle w:val="BodyText"/>
              <w:rPr>
                <w:lang w:val="en-NZ"/>
              </w:rPr>
            </w:pPr>
            <w:r w:rsidRPr="009C75EE">
              <w:rPr>
                <w:rStyle w:val="SpecialBold"/>
              </w:rPr>
              <w:t>Overview of assessment</w:t>
            </w:r>
          </w:p>
        </w:tc>
        <w:tc>
          <w:tcPr>
            <w:tcW w:w="5053" w:type="dxa"/>
            <w:tcBorders>
              <w:top w:val="nil"/>
              <w:left w:val="nil"/>
              <w:bottom w:val="nil"/>
              <w:right w:val="nil"/>
            </w:tcBorders>
            <w:tcMar>
              <w:top w:w="0" w:type="dxa"/>
              <w:left w:w="62" w:type="dxa"/>
              <w:bottom w:w="0" w:type="dxa"/>
              <w:right w:w="62" w:type="dxa"/>
            </w:tcMar>
          </w:tcPr>
          <w:p w:rsidR="00000000" w:rsidP="009C75EE">
            <w:pPr>
              <w:pStyle w:val="BodyText"/>
              <w:rPr>
                <w:lang w:val="en-NZ"/>
              </w:rPr>
            </w:pPr>
            <w:r w:rsidRPr="009C75EE">
              <w:t>This unit of competency could be assessed in the workplace or a close simulation of the workplace environment, provided that simulated or project-based assessment techniques fully replicate construction workplace conditions, materials, activities, responsi</w:t>
            </w:r>
            <w:r w:rsidRPr="009C75EE">
              <w:t xml:space="preserve">bilities and procedures. </w:t>
            </w:r>
          </w:p>
        </w:tc>
      </w:tr>
      <w:tr w:rsidTr="00F169F8">
        <w:tblPrEx>
          <w:tblW w:w="0" w:type="auto"/>
          <w:tblLayout w:type="fixed"/>
          <w:tblCellMar>
            <w:left w:w="62" w:type="dxa"/>
            <w:right w:w="62" w:type="dxa"/>
          </w:tblCellMar>
          <w:tblLook w:val="0000"/>
        </w:tblPrEx>
        <w:tc>
          <w:tcPr>
            <w:tcW w:w="3469" w:type="dxa"/>
            <w:tcBorders>
              <w:top w:val="nil"/>
              <w:left w:val="nil"/>
              <w:bottom w:val="nil"/>
              <w:right w:val="nil"/>
            </w:tcBorders>
            <w:tcMar>
              <w:top w:w="0" w:type="dxa"/>
              <w:left w:w="62" w:type="dxa"/>
              <w:bottom w:w="0" w:type="dxa"/>
              <w:right w:w="62" w:type="dxa"/>
            </w:tcMar>
          </w:tcPr>
          <w:p w:rsidR="00000000" w:rsidP="009C75EE">
            <w:pPr>
              <w:pStyle w:val="BodyText"/>
              <w:rPr>
                <w:lang w:val="en-NZ"/>
              </w:rPr>
            </w:pPr>
            <w:r w:rsidRPr="009C75EE">
              <w:rPr>
                <w:rStyle w:val="SpecialBold"/>
              </w:rPr>
              <w:t>Critical aspects for assessment and evidence required to demonstrate competency in this unit</w:t>
            </w:r>
          </w:p>
        </w:tc>
        <w:tc>
          <w:tcPr>
            <w:tcW w:w="5053" w:type="dxa"/>
            <w:tcBorders>
              <w:top w:val="nil"/>
              <w:left w:val="nil"/>
              <w:bottom w:val="nil"/>
              <w:right w:val="nil"/>
            </w:tcBorders>
            <w:tcMar>
              <w:top w:w="0" w:type="dxa"/>
              <w:left w:w="62" w:type="dxa"/>
              <w:bottom w:w="0" w:type="dxa"/>
              <w:right w:w="62" w:type="dxa"/>
            </w:tcMar>
          </w:tcPr>
          <w:p w:rsidR="00000000" w:rsidRPr="009C75EE" w:rsidP="009C75EE">
            <w:pPr>
              <w:pStyle w:val="BodyText"/>
            </w:pPr>
            <w:r w:rsidRPr="009C75EE">
              <w:t>A person who demonstrates competency in this unit must be able to provide evidence of the ability to:</w:t>
            </w:r>
          </w:p>
          <w:p w:rsidR="00000000" w:rsidRPr="009C75EE" w:rsidP="009C75EE">
            <w:pPr>
              <w:pStyle w:val="ListBullet"/>
            </w:pPr>
            <w:r w:rsidRPr="009C75EE">
              <w:t>locate, interpret and apply relev</w:t>
            </w:r>
            <w:r w:rsidRPr="009C75EE">
              <w:t>ant information, standards and specifications</w:t>
            </w:r>
          </w:p>
          <w:p w:rsidR="00000000" w:rsidRPr="009C75EE" w:rsidP="009C75EE">
            <w:pPr>
              <w:pStyle w:val="ListBullet"/>
            </w:pPr>
            <w:r w:rsidRPr="009C75EE">
              <w:t>comply with site safety plan and OHS legislation, regulations and codes of practice applicable to workplace operations</w:t>
            </w:r>
          </w:p>
          <w:p w:rsidR="00000000" w:rsidRPr="009C75EE" w:rsidP="009C75EE">
            <w:pPr>
              <w:pStyle w:val="ListBullet"/>
            </w:pPr>
            <w:r w:rsidRPr="009C75EE">
              <w:t>comply with organisational policies and procedures including quality requirements</w:t>
            </w:r>
          </w:p>
          <w:p w:rsidR="00000000" w:rsidRPr="009C75EE" w:rsidP="009C75EE">
            <w:pPr>
              <w:pStyle w:val="ListBullet"/>
            </w:pPr>
            <w:r w:rsidRPr="009C75EE">
              <w:t>safely an</w:t>
            </w:r>
            <w:r w:rsidRPr="009C75EE">
              <w:t>d effectively operate and use tools, plant and equipment</w:t>
            </w:r>
          </w:p>
          <w:p w:rsidR="00000000" w:rsidRPr="009C75EE" w:rsidP="009C75EE">
            <w:pPr>
              <w:pStyle w:val="ListBullet"/>
            </w:pPr>
            <w:r w:rsidRPr="009C75EE">
              <w:t>communicate and work effectively and safely with others</w:t>
            </w:r>
          </w:p>
          <w:p w:rsidR="00000000" w:rsidRPr="009C75EE" w:rsidP="009C75EE">
            <w:pPr>
              <w:pStyle w:val="ListBullet"/>
            </w:pPr>
            <w:r w:rsidRPr="009C75EE">
              <w:t>as a minimum:</w:t>
            </w:r>
          </w:p>
          <w:p w:rsidR="00000000" w:rsidRPr="009C75EE" w:rsidP="009C75EE">
            <w:pPr>
              <w:pStyle w:val="ListBullet2"/>
            </w:pPr>
            <w:r w:rsidRPr="009C75EE">
              <w:t>tile 4 square metres of a concrete bathroom floor using a sand and cement mortar mix</w:t>
            </w:r>
          </w:p>
          <w:p w:rsidR="00000000" w:rsidRPr="009C75EE" w:rsidP="009C75EE">
            <w:pPr>
              <w:pStyle w:val="ListBullet2"/>
            </w:pPr>
            <w:r w:rsidRPr="009C75EE">
              <w:t>tile 4 square metres of a timber f</w:t>
            </w:r>
            <w:r w:rsidRPr="009C75EE">
              <w:t>loor, laid on the diagonal with a half tile border, using adhesive</w:t>
            </w:r>
          </w:p>
          <w:p w:rsidR="00000000" w:rsidRPr="009C75EE" w:rsidP="009C75EE">
            <w:pPr>
              <w:pStyle w:val="ListBullet2"/>
            </w:pPr>
            <w:r w:rsidRPr="009C75EE">
              <w:t>tile 4 square metres of a concrete floor with marble tiles, using adhesive</w:t>
            </w:r>
          </w:p>
          <w:p w:rsidR="00000000" w:rsidRPr="009C75EE" w:rsidP="009C75EE">
            <w:pPr>
              <w:pStyle w:val="ListBullet2"/>
            </w:pPr>
            <w:r w:rsidRPr="009C75EE">
              <w:t>tile a minimum of three steps of 900mm width and 115mm risers and treads, including an expansion joint</w:t>
            </w:r>
          </w:p>
          <w:p w:rsidR="00000000" w:rsidRPr="009C75EE" w:rsidP="009C75EE">
            <w:pPr>
              <w:pStyle w:val="ListBullet"/>
            </w:pPr>
            <w:r w:rsidRPr="009C75EE">
              <w:t>ensuring:</w:t>
            </w:r>
          </w:p>
          <w:p w:rsidR="00000000" w:rsidRPr="009C75EE" w:rsidP="009C75EE">
            <w:pPr>
              <w:pStyle w:val="ListBullet2"/>
            </w:pPr>
            <w:r w:rsidRPr="009C75EE">
              <w:t>correct identification of requirement and completion of the tiling</w:t>
            </w:r>
          </w:p>
          <w:p w:rsidR="00000000" w:rsidRPr="009C75EE" w:rsidP="009C75EE">
            <w:pPr>
              <w:pStyle w:val="ListBullet2"/>
            </w:pPr>
            <w:r w:rsidRPr="009C75EE">
              <w:t>correct selection and use of appropriate processes, tools and equipment</w:t>
            </w:r>
          </w:p>
          <w:p w:rsidR="00000000" w:rsidRPr="009C75EE" w:rsidP="009C75EE">
            <w:pPr>
              <w:pStyle w:val="ListBullet2"/>
            </w:pPr>
            <w:r w:rsidRPr="009C75EE">
              <w:t>completing all work to specification</w:t>
            </w:r>
          </w:p>
          <w:p w:rsidR="00000000" w:rsidP="009C75EE">
            <w:pPr>
              <w:pStyle w:val="ListBullet2"/>
              <w:rPr>
                <w:lang w:val="en-NZ"/>
              </w:rPr>
            </w:pPr>
            <w:r w:rsidRPr="009C75EE">
              <w:t>compliance with regulations, standards and organisational quality procedures an</w:t>
            </w:r>
            <w:r w:rsidRPr="009C75EE">
              <w:t>d processes.</w:t>
            </w:r>
          </w:p>
        </w:tc>
      </w:tr>
      <w:tr w:rsidTr="00F169F8">
        <w:tblPrEx>
          <w:tblW w:w="0" w:type="auto"/>
          <w:tblLayout w:type="fixed"/>
          <w:tblCellMar>
            <w:left w:w="62" w:type="dxa"/>
            <w:right w:w="62" w:type="dxa"/>
          </w:tblCellMar>
          <w:tblLook w:val="0000"/>
        </w:tblPrEx>
        <w:tc>
          <w:tcPr>
            <w:tcW w:w="3469" w:type="dxa"/>
            <w:tcBorders>
              <w:top w:val="nil"/>
              <w:left w:val="nil"/>
              <w:bottom w:val="nil"/>
              <w:right w:val="nil"/>
            </w:tcBorders>
            <w:tcMar>
              <w:top w:w="0" w:type="dxa"/>
              <w:left w:w="62" w:type="dxa"/>
              <w:bottom w:w="0" w:type="dxa"/>
              <w:right w:w="62" w:type="dxa"/>
            </w:tcMar>
          </w:tcPr>
          <w:p w:rsidR="00000000" w:rsidP="009C75EE">
            <w:pPr>
              <w:pStyle w:val="BodyText"/>
              <w:rPr>
                <w:lang w:val="en-NZ"/>
              </w:rPr>
            </w:pPr>
            <w:r w:rsidRPr="009C75EE">
              <w:rPr>
                <w:rStyle w:val="SpecialBold"/>
              </w:rPr>
              <w:t>Context of and specific resources for assessment</w:t>
            </w:r>
          </w:p>
        </w:tc>
        <w:tc>
          <w:tcPr>
            <w:tcW w:w="5053" w:type="dxa"/>
            <w:tcBorders>
              <w:top w:val="nil"/>
              <w:left w:val="nil"/>
              <w:bottom w:val="nil"/>
              <w:right w:val="nil"/>
            </w:tcBorders>
            <w:tcMar>
              <w:top w:w="0" w:type="dxa"/>
              <w:left w:w="62" w:type="dxa"/>
              <w:bottom w:w="0" w:type="dxa"/>
              <w:right w:w="62" w:type="dxa"/>
            </w:tcMar>
          </w:tcPr>
          <w:p w:rsidR="00000000" w:rsidRPr="009C75EE" w:rsidP="009C75EE">
            <w:pPr>
              <w:pStyle w:val="BodyText"/>
            </w:pPr>
            <w:r w:rsidRPr="009C75EE">
              <w:t>This competency is to be assessed using standard and authorised work practices, safety requirements and environmental constraints.</w:t>
            </w:r>
          </w:p>
          <w:p w:rsidR="00000000" w:rsidRPr="009C75EE" w:rsidP="009C75EE">
            <w:pPr>
              <w:pStyle w:val="BodyText"/>
            </w:pPr>
            <w:r w:rsidRPr="009C75EE">
              <w:t>Assessment of essential underpinning knowledge will usually be conducted in an off-site context.</w:t>
            </w:r>
          </w:p>
          <w:p w:rsidR="00000000" w:rsidRPr="009C75EE" w:rsidP="009C75EE">
            <w:pPr>
              <w:pStyle w:val="BodyText"/>
            </w:pPr>
            <w:r w:rsidRPr="009C75EE">
              <w:t>Assessment is to comply with relevant regulatory or Australian standards' requirements.</w:t>
            </w:r>
          </w:p>
          <w:p w:rsidR="00000000" w:rsidRPr="009C75EE" w:rsidP="009C75EE">
            <w:pPr>
              <w:pStyle w:val="BodyText"/>
            </w:pPr>
            <w:r w:rsidRPr="009C75EE">
              <w:t>Resource implications for assessment include:</w:t>
            </w:r>
          </w:p>
          <w:p w:rsidR="00000000" w:rsidRPr="009C75EE" w:rsidP="009C75EE">
            <w:pPr>
              <w:pStyle w:val="ListBullet"/>
            </w:pPr>
            <w:r w:rsidRPr="009C75EE">
              <w:t>workplace location or si</w:t>
            </w:r>
            <w:r w:rsidRPr="009C75EE">
              <w:t>mulated workplace</w:t>
            </w:r>
          </w:p>
          <w:p w:rsidR="00000000" w:rsidRPr="009C75EE" w:rsidP="009C75EE">
            <w:pPr>
              <w:pStyle w:val="ListBullet"/>
            </w:pPr>
            <w:r w:rsidRPr="009C75EE">
              <w:t>materials relevant to fixing floor tiles</w:t>
            </w:r>
          </w:p>
          <w:p w:rsidR="00000000" w:rsidRPr="009C75EE" w:rsidP="009C75EE">
            <w:pPr>
              <w:pStyle w:val="ListBullet"/>
            </w:pPr>
            <w:r w:rsidRPr="009C75EE">
              <w:t>hand and power tools, plant and equipment appropriate to fixing floor tiles</w:t>
            </w:r>
          </w:p>
          <w:p w:rsidR="00000000" w:rsidRPr="009C75EE" w:rsidP="009C75EE">
            <w:pPr>
              <w:pStyle w:val="ListBullet"/>
            </w:pPr>
            <w:r w:rsidRPr="009C75EE">
              <w:t>realistic activities covering the mandatory task requirements</w:t>
            </w:r>
          </w:p>
          <w:p w:rsidR="00000000" w:rsidRPr="009C75EE" w:rsidP="009C75EE">
            <w:pPr>
              <w:pStyle w:val="ListBullet"/>
            </w:pPr>
            <w:r w:rsidRPr="009C75EE">
              <w:t>specifications and work instructions.</w:t>
            </w:r>
          </w:p>
          <w:p w:rsidR="00000000" w:rsidRPr="009C75EE" w:rsidP="009C75EE">
            <w:pPr>
              <w:pStyle w:val="BodyText"/>
            </w:pPr>
            <w:r w:rsidRPr="009C75EE">
              <w:t>Assessment of this un</w:t>
            </w:r>
            <w:r w:rsidRPr="009C75EE">
              <w:t>it of competency may be in conjunction with assessment of other units commonly performed at the same time in normal job roles.</w:t>
            </w:r>
          </w:p>
          <w:p w:rsidR="00000000" w:rsidP="009C75EE">
            <w:pPr>
              <w:pStyle w:val="BodyText"/>
              <w:rPr>
                <w:lang w:val="en-NZ"/>
              </w:rPr>
            </w:pPr>
            <w:r w:rsidRPr="009C75EE">
              <w:t>Reasonable adjustments for people with disabilities must be made to assessment processes where required. This could include acces</w:t>
            </w:r>
            <w:r w:rsidRPr="009C75EE">
              <w:t xml:space="preserve">s to modified equipment and other physical resources, and the provision of appropriate assessment support. </w:t>
            </w:r>
          </w:p>
        </w:tc>
      </w:tr>
      <w:tr w:rsidTr="00F169F8">
        <w:tblPrEx>
          <w:tblW w:w="0" w:type="auto"/>
          <w:tblLayout w:type="fixed"/>
          <w:tblCellMar>
            <w:left w:w="62" w:type="dxa"/>
            <w:right w:w="62" w:type="dxa"/>
          </w:tblCellMar>
          <w:tblLook w:val="0000"/>
        </w:tblPrEx>
        <w:tc>
          <w:tcPr>
            <w:tcW w:w="3469" w:type="dxa"/>
            <w:tcBorders>
              <w:top w:val="nil"/>
              <w:left w:val="nil"/>
              <w:bottom w:val="nil"/>
              <w:right w:val="nil"/>
            </w:tcBorders>
            <w:tcMar>
              <w:top w:w="0" w:type="dxa"/>
              <w:left w:w="62" w:type="dxa"/>
              <w:bottom w:w="0" w:type="dxa"/>
              <w:right w:w="62" w:type="dxa"/>
            </w:tcMar>
          </w:tcPr>
          <w:p w:rsidR="00000000" w:rsidP="009C75EE">
            <w:pPr>
              <w:pStyle w:val="BodyText"/>
              <w:rPr>
                <w:lang w:val="en-NZ"/>
              </w:rPr>
            </w:pPr>
            <w:r w:rsidRPr="009C75EE">
              <w:rPr>
                <w:rStyle w:val="SpecialBold"/>
              </w:rPr>
              <w:t>Method of assessment</w:t>
            </w:r>
          </w:p>
        </w:tc>
        <w:tc>
          <w:tcPr>
            <w:tcW w:w="5053" w:type="dxa"/>
            <w:tcBorders>
              <w:top w:val="nil"/>
              <w:left w:val="nil"/>
              <w:bottom w:val="nil"/>
              <w:right w:val="nil"/>
            </w:tcBorders>
            <w:tcMar>
              <w:top w:w="0" w:type="dxa"/>
              <w:left w:w="62" w:type="dxa"/>
              <w:bottom w:w="0" w:type="dxa"/>
              <w:right w:w="62" w:type="dxa"/>
            </w:tcMar>
          </w:tcPr>
          <w:p w:rsidR="00000000" w:rsidRPr="009C75EE" w:rsidP="009C75EE">
            <w:pPr>
              <w:pStyle w:val="BodyText"/>
            </w:pPr>
            <w:r w:rsidRPr="009C75EE">
              <w:t>Assessment methods must:</w:t>
            </w:r>
          </w:p>
          <w:p w:rsidR="00000000" w:rsidRPr="009C75EE" w:rsidP="009C75EE">
            <w:pPr>
              <w:pStyle w:val="ListBullet"/>
            </w:pPr>
            <w:r w:rsidRPr="009C75EE">
              <w:t xml:space="preserve">satisfy the endorsed Assessment Guidelines of the Construction, Plumbing and Services </w:t>
            </w:r>
            <w:r w:rsidRPr="009C75EE">
              <w:t>Training Package</w:t>
            </w:r>
          </w:p>
          <w:p w:rsidR="00000000" w:rsidRPr="009C75EE" w:rsidP="009C75EE">
            <w:pPr>
              <w:pStyle w:val="ListBullet"/>
            </w:pPr>
            <w:r w:rsidRPr="009C75EE">
              <w:t>include direct observation of tasks in real or simulated work conditions, with questioning to confirm the ability to consistently identify and correctly interpret the essential underpinning knowledge required for practical application</w:t>
            </w:r>
          </w:p>
          <w:p w:rsidR="00000000" w:rsidRPr="009C75EE" w:rsidP="009C75EE">
            <w:pPr>
              <w:pStyle w:val="ListBullet"/>
            </w:pPr>
            <w:r w:rsidRPr="009C75EE">
              <w:t>rein</w:t>
            </w:r>
            <w:r w:rsidRPr="009C75EE">
              <w:t>force the integration of employability skills with workplace tasks and job roles</w:t>
            </w:r>
          </w:p>
          <w:p w:rsidR="00000000" w:rsidRPr="009C75EE" w:rsidP="009C75EE">
            <w:pPr>
              <w:pStyle w:val="ListBullet"/>
            </w:pPr>
            <w:r w:rsidRPr="009C75EE">
              <w:t>confirm that competency is verified and able to be transferred to other circumstances and environments.</w:t>
            </w:r>
          </w:p>
          <w:p w:rsidR="00000000" w:rsidRPr="009C75EE" w:rsidP="009C75EE">
            <w:pPr>
              <w:pStyle w:val="BodyText"/>
            </w:pPr>
            <w:r w:rsidRPr="009C75EE">
              <w:t>Validity and sufficiency of evidence requires that:</w:t>
            </w:r>
          </w:p>
          <w:p w:rsidR="00000000" w:rsidRPr="009C75EE" w:rsidP="009C75EE">
            <w:pPr>
              <w:pStyle w:val="ListBullet"/>
            </w:pPr>
            <w:r w:rsidRPr="009C75EE">
              <w:t>competency will ne</w:t>
            </w:r>
            <w:r w:rsidRPr="009C75EE">
              <w:t>ed to be demonstrated over a period of time reflecting the scope of the role and the practical requirements of the workplace</w:t>
            </w:r>
          </w:p>
          <w:p w:rsidR="00000000" w:rsidRPr="009C75EE" w:rsidP="009C75EE">
            <w:pPr>
              <w:pStyle w:val="ListBullet"/>
            </w:pPr>
            <w:r w:rsidRPr="009C75EE">
              <w:t>where the assessment is part of a structured learning experience the evidence collected must relate to a number of performances ass</w:t>
            </w:r>
            <w:r w:rsidRPr="009C75EE">
              <w:t>essed at different points in time and separated by further learning and practice, with a decision on competency only taken at the point when the assessor has complete confidence in the person's demonstrated ability and applied knowledge</w:t>
            </w:r>
          </w:p>
          <w:p w:rsidR="00000000" w:rsidRPr="009C75EE" w:rsidP="009C75EE">
            <w:pPr>
              <w:pStyle w:val="ListBullet"/>
            </w:pPr>
            <w:r w:rsidRPr="009C75EE">
              <w:t>all assessment that</w:t>
            </w:r>
            <w:r w:rsidRPr="009C75EE">
              <w:t xml:space="preserve"> is part of a structured learning experience must include a combination of direct, indirect and supplementary evidence.</w:t>
            </w:r>
          </w:p>
          <w:p w:rsidR="00000000" w:rsidRPr="009C75EE" w:rsidP="009C75EE">
            <w:pPr>
              <w:pStyle w:val="BodyText"/>
            </w:pPr>
            <w:r w:rsidRPr="009C75EE">
              <w:t xml:space="preserve">Assessment processes and techniques should as far as is practical take into account the language, literacy and numeracy capacity of the </w:t>
            </w:r>
            <w:r w:rsidRPr="009C75EE">
              <w:t>candidate in relation to the competency being assessed.</w:t>
            </w:r>
          </w:p>
          <w:p w:rsidR="00000000" w:rsidRPr="009C75EE" w:rsidP="009C75EE">
            <w:pPr>
              <w:pStyle w:val="BodyText"/>
            </w:pPr>
            <w:r w:rsidRPr="009C75EE">
              <w:t xml:space="preserve">Supplementary evidence of competency may be obtained from relevant authenticated documentation from third parties, such as existing supervisors, team leaders or specialist training staff. </w:t>
            </w:r>
          </w:p>
        </w:tc>
      </w:tr>
    </w:tbl>
    <w:p w:rsidR="00F169F8" w:rsidP="009C75EE">
      <w:pPr>
        <w:pStyle w:val="BodyText"/>
      </w:pPr>
    </w:p>
    <w:p w:rsidR="00F169F8" w:rsidP="009C75EE">
      <w:pPr>
        <w:pStyle w:val="BodyText"/>
      </w:pPr>
    </w:p>
    <w:p w:rsidR="00000000" w:rsidRPr="009C75EE" w:rsidP="009C75EE">
      <w:pPr>
        <w:pStyle w:val="Heading1"/>
      </w:pPr>
      <w:bookmarkStart w:id="11" w:name="O_250452"/>
      <w:bookmarkEnd w:id="11"/>
      <w:r w:rsidRPr="009C75EE">
        <w:t>Range Statement</w:t>
      </w:r>
    </w:p>
    <w:tbl>
      <w:tblPr>
        <w:tblW w:w="0" w:type="auto"/>
        <w:tblLayout w:type="fixed"/>
        <w:tblCellMar>
          <w:left w:w="62" w:type="dxa"/>
          <w:right w:w="62" w:type="dxa"/>
        </w:tblCellMar>
        <w:tblLook w:val="0000"/>
      </w:tblPr>
      <w:tblGrid>
        <w:gridCol w:w="3476"/>
        <w:gridCol w:w="5046"/>
      </w:tblGrid>
      <w:tr w:rsidTr="00F169F8">
        <w:tblPrEx>
          <w:tblW w:w="0" w:type="auto"/>
          <w:tblLayout w:type="fixed"/>
          <w:tblCellMar>
            <w:left w:w="62" w:type="dxa"/>
            <w:right w:w="62" w:type="dxa"/>
          </w:tblCellMar>
          <w:tblLook w:val="0000"/>
        </w:tblPrEx>
        <w:trPr>
          <w:tblHeader/>
        </w:trPr>
        <w:tc>
          <w:tcPr>
            <w:tcW w:w="8522" w:type="dxa"/>
            <w:gridSpan w:val="2"/>
            <w:tcBorders>
              <w:top w:val="nil"/>
              <w:left w:val="nil"/>
              <w:bottom w:val="single" w:sz="6" w:space="0" w:color="auto"/>
              <w:right w:val="nil"/>
            </w:tcBorders>
            <w:tcMar>
              <w:top w:w="0" w:type="dxa"/>
              <w:left w:w="62" w:type="dxa"/>
              <w:bottom w:w="0" w:type="dxa"/>
              <w:right w:w="62" w:type="dxa"/>
            </w:tcMar>
          </w:tcPr>
          <w:p w:rsidR="00000000" w:rsidP="009C75EE">
            <w:pPr>
              <w:pStyle w:val="BodyText"/>
              <w:rPr>
                <w:lang w:val="en-NZ"/>
              </w:rPr>
            </w:pPr>
            <w:r w:rsidRPr="009C75EE">
              <w:rPr>
                <w:rStyle w:val="SpecialBold"/>
              </w:rPr>
              <w:t>RANGE STATEMENT</w:t>
            </w:r>
          </w:p>
        </w:tc>
      </w:tr>
      <w:tr w:rsidTr="00F169F8">
        <w:tblPrEx>
          <w:tblW w:w="0" w:type="auto"/>
          <w:tblLayout w:type="fixed"/>
          <w:tblCellMar>
            <w:left w:w="62" w:type="dxa"/>
            <w:right w:w="62" w:type="dxa"/>
          </w:tblCellMar>
          <w:tblLook w:val="0000"/>
        </w:tblPrEx>
        <w:tc>
          <w:tcPr>
            <w:tcW w:w="8522" w:type="dxa"/>
            <w:gridSpan w:val="2"/>
            <w:tcBorders>
              <w:top w:val="single" w:sz="6" w:space="0" w:color="auto"/>
              <w:left w:val="nil"/>
              <w:bottom w:val="nil"/>
              <w:right w:val="nil"/>
            </w:tcBorders>
            <w:tcMar>
              <w:top w:w="0" w:type="dxa"/>
              <w:left w:w="62" w:type="dxa"/>
              <w:bottom w:w="0" w:type="dxa"/>
              <w:right w:w="62" w:type="dxa"/>
            </w:tcMar>
          </w:tcPr>
          <w:p w:rsidR="00000000" w:rsidP="009C75EE">
            <w:pPr>
              <w:pStyle w:val="BodyText"/>
              <w:rPr>
                <w:lang w:val="en-NZ"/>
              </w:rPr>
            </w:pPr>
            <w:r w:rsidRPr="009C75EE">
              <w:t>The range statement relates to the unit of competency as a whole. It allows for different work environments and situations that may affect performance. Bold italicised wording, if used in the performance cr</w:t>
            </w:r>
            <w:r w:rsidRPr="009C75EE">
              <w:t>iteria, is detailed below. Essential operating conditions that may be present with training and assessment (depending on the work situation, needs of the candidate, accessibility of the item, and local industry and regional contexts) may also be included.</w:t>
            </w:r>
          </w:p>
        </w:tc>
      </w:tr>
      <w:tr w:rsidTr="00F169F8">
        <w:tblPrEx>
          <w:tblW w:w="0" w:type="auto"/>
          <w:tblLayout w:type="fixed"/>
          <w:tblCellMar>
            <w:left w:w="62" w:type="dxa"/>
            <w:right w:w="62" w:type="dxa"/>
          </w:tblCellMar>
          <w:tblLook w:val="0000"/>
        </w:tblPrEx>
        <w:tc>
          <w:tcPr>
            <w:tcW w:w="3476" w:type="dxa"/>
            <w:tcBorders>
              <w:top w:val="nil"/>
              <w:left w:val="nil"/>
              <w:bottom w:val="nil"/>
              <w:right w:val="nil"/>
            </w:tcBorders>
            <w:tcMar>
              <w:top w:w="0" w:type="dxa"/>
              <w:left w:w="62" w:type="dxa"/>
              <w:bottom w:w="0" w:type="dxa"/>
              <w:right w:w="62" w:type="dxa"/>
            </w:tcMar>
          </w:tcPr>
          <w:p w:rsidR="00000000" w:rsidP="009C75EE">
            <w:pPr>
              <w:pStyle w:val="BodyText"/>
              <w:rPr>
                <w:lang w:val="en-NZ"/>
              </w:rPr>
            </w:pPr>
            <w:r w:rsidRPr="009C75EE">
              <w:rPr>
                <w:rStyle w:val="BoldandItalics"/>
              </w:rPr>
              <w:t>Information</w:t>
            </w:r>
            <w:r w:rsidRPr="009C75EE">
              <w:t xml:space="preserve"> includes:</w:t>
            </w:r>
          </w:p>
        </w:tc>
        <w:tc>
          <w:tcPr>
            <w:tcW w:w="5046" w:type="dxa"/>
            <w:tcBorders>
              <w:top w:val="nil"/>
              <w:left w:val="nil"/>
              <w:bottom w:val="nil"/>
              <w:right w:val="nil"/>
            </w:tcBorders>
            <w:tcMar>
              <w:top w:w="0" w:type="dxa"/>
              <w:left w:w="62" w:type="dxa"/>
              <w:bottom w:w="0" w:type="dxa"/>
              <w:right w:w="62" w:type="dxa"/>
            </w:tcMar>
          </w:tcPr>
          <w:p w:rsidR="00000000" w:rsidRPr="009C75EE" w:rsidP="009C75EE">
            <w:pPr>
              <w:pStyle w:val="ListBullet"/>
            </w:pPr>
            <w:r w:rsidRPr="009C75EE">
              <w:t>diagrams or sketches</w:t>
            </w:r>
          </w:p>
          <w:p w:rsidR="00000000" w:rsidRPr="009C75EE" w:rsidP="009C75EE">
            <w:pPr>
              <w:pStyle w:val="ListBullet"/>
            </w:pPr>
            <w:r w:rsidRPr="009C75EE">
              <w:t>instructions issued by authorised organisational or external personnel</w:t>
            </w:r>
          </w:p>
          <w:p w:rsidR="00000000" w:rsidRPr="009C75EE" w:rsidP="009C75EE">
            <w:pPr>
              <w:pStyle w:val="ListBullet"/>
            </w:pPr>
            <w:r w:rsidRPr="009C75EE">
              <w:t>manufacturer specifications and instructions, where specified</w:t>
            </w:r>
          </w:p>
          <w:p w:rsidR="00000000" w:rsidRPr="009C75EE" w:rsidP="009C75EE">
            <w:pPr>
              <w:pStyle w:val="ListBullet"/>
            </w:pPr>
            <w:r w:rsidRPr="009C75EE">
              <w:t>MSDS</w:t>
            </w:r>
          </w:p>
          <w:p w:rsidR="00000000" w:rsidRPr="009C75EE" w:rsidP="009C75EE">
            <w:pPr>
              <w:pStyle w:val="ListBullet"/>
            </w:pPr>
            <w:r w:rsidRPr="009C75EE">
              <w:t>memos</w:t>
            </w:r>
          </w:p>
          <w:p w:rsidR="00000000" w:rsidRPr="009C75EE" w:rsidP="009C75EE">
            <w:pPr>
              <w:pStyle w:val="ListBullet"/>
            </w:pPr>
            <w:r w:rsidRPr="009C75EE">
              <w:t>regulatory and legislative requirements pertaining to fixing floor tiles</w:t>
            </w:r>
          </w:p>
          <w:p w:rsidR="00000000" w:rsidRPr="009C75EE" w:rsidP="009C75EE">
            <w:pPr>
              <w:pStyle w:val="ListBullet"/>
            </w:pPr>
            <w:r w:rsidRPr="009C75EE">
              <w:t>relevant Australian standards</w:t>
            </w:r>
          </w:p>
          <w:p w:rsidR="00000000" w:rsidRPr="009C75EE" w:rsidP="009C75EE">
            <w:pPr>
              <w:pStyle w:val="ListBullet"/>
            </w:pPr>
            <w:r w:rsidRPr="009C75EE">
              <w:t>safe work procedures relating to fixing floor tiles</w:t>
            </w:r>
          </w:p>
          <w:p w:rsidR="00000000" w:rsidRPr="009C75EE" w:rsidP="009C75EE">
            <w:pPr>
              <w:pStyle w:val="ListBullet"/>
            </w:pPr>
            <w:r w:rsidRPr="009C75EE">
              <w:t>signage</w:t>
            </w:r>
          </w:p>
          <w:p w:rsidR="00000000" w:rsidRPr="009C75EE" w:rsidP="009C75EE">
            <w:pPr>
              <w:pStyle w:val="ListBullet"/>
            </w:pPr>
            <w:r w:rsidRPr="009C75EE">
              <w:t>verbal, written and graphical instructions</w:t>
            </w:r>
          </w:p>
          <w:p w:rsidR="00000000" w:rsidRPr="009C75EE" w:rsidP="009C75EE">
            <w:pPr>
              <w:pStyle w:val="ListBullet"/>
            </w:pPr>
            <w:r w:rsidRPr="009C75EE">
              <w:t>work bulletins</w:t>
            </w:r>
          </w:p>
          <w:p w:rsidR="00000000" w:rsidP="009C75EE">
            <w:pPr>
              <w:pStyle w:val="ListBullet"/>
              <w:rPr>
                <w:lang w:val="en-NZ"/>
              </w:rPr>
            </w:pPr>
            <w:r w:rsidRPr="009C75EE">
              <w:t>work schedules, plans and specifica</w:t>
            </w:r>
            <w:r w:rsidRPr="009C75EE">
              <w:t>tions.</w:t>
            </w:r>
          </w:p>
        </w:tc>
      </w:tr>
      <w:tr w:rsidTr="00F169F8">
        <w:tblPrEx>
          <w:tblW w:w="0" w:type="auto"/>
          <w:tblLayout w:type="fixed"/>
          <w:tblCellMar>
            <w:left w:w="62" w:type="dxa"/>
            <w:right w:w="62" w:type="dxa"/>
          </w:tblCellMar>
          <w:tblLook w:val="0000"/>
        </w:tblPrEx>
        <w:tc>
          <w:tcPr>
            <w:tcW w:w="3476" w:type="dxa"/>
            <w:tcBorders>
              <w:top w:val="nil"/>
              <w:left w:val="nil"/>
              <w:bottom w:val="nil"/>
              <w:right w:val="nil"/>
            </w:tcBorders>
            <w:tcMar>
              <w:top w:w="0" w:type="dxa"/>
              <w:left w:w="62" w:type="dxa"/>
              <w:bottom w:w="0" w:type="dxa"/>
              <w:right w:w="62" w:type="dxa"/>
            </w:tcMar>
          </w:tcPr>
          <w:p w:rsidR="00000000" w:rsidP="009C75EE">
            <w:pPr>
              <w:pStyle w:val="BodyText"/>
              <w:rPr>
                <w:lang w:val="en-NZ"/>
              </w:rPr>
            </w:pPr>
            <w:r w:rsidRPr="009C75EE">
              <w:rPr>
                <w:rStyle w:val="BoldandItalics"/>
              </w:rPr>
              <w:t>Planning and preparation</w:t>
            </w:r>
            <w:r w:rsidRPr="009C75EE">
              <w:t xml:space="preserve"> include:</w:t>
            </w:r>
          </w:p>
        </w:tc>
        <w:tc>
          <w:tcPr>
            <w:tcW w:w="5046" w:type="dxa"/>
            <w:tcBorders>
              <w:top w:val="nil"/>
              <w:left w:val="nil"/>
              <w:bottom w:val="nil"/>
              <w:right w:val="nil"/>
            </w:tcBorders>
            <w:tcMar>
              <w:top w:w="0" w:type="dxa"/>
              <w:left w:w="62" w:type="dxa"/>
              <w:bottom w:w="0" w:type="dxa"/>
              <w:right w:w="62" w:type="dxa"/>
            </w:tcMar>
          </w:tcPr>
          <w:p w:rsidR="00000000" w:rsidRPr="009C75EE" w:rsidP="009C75EE">
            <w:pPr>
              <w:pStyle w:val="ListBullet"/>
            </w:pPr>
            <w:r w:rsidRPr="009C75EE">
              <w:t>assessment of conditions and hazards</w:t>
            </w:r>
          </w:p>
          <w:p w:rsidR="00000000" w:rsidRPr="009C75EE" w:rsidP="009C75EE">
            <w:pPr>
              <w:pStyle w:val="ListBullet"/>
            </w:pPr>
            <w:r w:rsidRPr="009C75EE">
              <w:t>determination of work requirements and safety plans and policies</w:t>
            </w:r>
          </w:p>
          <w:p w:rsidR="00000000" w:rsidRPr="009C75EE" w:rsidP="009C75EE">
            <w:pPr>
              <w:pStyle w:val="ListBullet"/>
            </w:pPr>
            <w:r w:rsidRPr="009C75EE">
              <w:t>equipment defect identification</w:t>
            </w:r>
          </w:p>
          <w:p w:rsidR="00000000" w:rsidP="009C75EE">
            <w:pPr>
              <w:pStyle w:val="ListBullet"/>
              <w:rPr>
                <w:lang w:val="en-NZ"/>
              </w:rPr>
            </w:pPr>
            <w:r w:rsidRPr="009C75EE">
              <w:t>work site inspection.</w:t>
            </w:r>
          </w:p>
        </w:tc>
      </w:tr>
      <w:tr w:rsidTr="00F169F8">
        <w:tblPrEx>
          <w:tblW w:w="0" w:type="auto"/>
          <w:tblLayout w:type="fixed"/>
          <w:tblCellMar>
            <w:left w:w="62" w:type="dxa"/>
            <w:right w:w="62" w:type="dxa"/>
          </w:tblCellMar>
          <w:tblLook w:val="0000"/>
        </w:tblPrEx>
        <w:tc>
          <w:tcPr>
            <w:tcW w:w="3476" w:type="dxa"/>
            <w:tcBorders>
              <w:top w:val="nil"/>
              <w:left w:val="nil"/>
              <w:bottom w:val="nil"/>
              <w:right w:val="nil"/>
            </w:tcBorders>
            <w:tcMar>
              <w:top w:w="0" w:type="dxa"/>
              <w:left w:w="62" w:type="dxa"/>
              <w:bottom w:w="0" w:type="dxa"/>
              <w:right w:w="62" w:type="dxa"/>
            </w:tcMar>
          </w:tcPr>
          <w:p w:rsidR="00000000" w:rsidP="009C75EE">
            <w:pPr>
              <w:pStyle w:val="BodyText"/>
              <w:rPr>
                <w:lang w:val="en-NZ"/>
              </w:rPr>
            </w:pPr>
            <w:r w:rsidRPr="009C75EE">
              <w:rPr>
                <w:rStyle w:val="BoldandItalics"/>
              </w:rPr>
              <w:t>Safety</w:t>
            </w:r>
            <w:r w:rsidRPr="009C75EE">
              <w:t xml:space="preserve"> (</w:t>
            </w:r>
            <w:r w:rsidRPr="009C75EE">
              <w:rPr>
                <w:rStyle w:val="BoldandItalics"/>
              </w:rPr>
              <w:t>OHS</w:t>
            </w:r>
            <w:r w:rsidRPr="009C75EE">
              <w:t xml:space="preserve">) is to </w:t>
            </w:r>
            <w:r w:rsidRPr="009C75EE">
              <w:t>be in accordance with state and territory legislation and regulations and project safety plan and may include:</w:t>
            </w:r>
          </w:p>
        </w:tc>
        <w:tc>
          <w:tcPr>
            <w:tcW w:w="5046" w:type="dxa"/>
            <w:tcBorders>
              <w:top w:val="nil"/>
              <w:left w:val="nil"/>
              <w:bottom w:val="nil"/>
              <w:right w:val="nil"/>
            </w:tcBorders>
            <w:tcMar>
              <w:top w:w="0" w:type="dxa"/>
              <w:left w:w="62" w:type="dxa"/>
              <w:bottom w:w="0" w:type="dxa"/>
              <w:right w:w="62" w:type="dxa"/>
            </w:tcMar>
          </w:tcPr>
          <w:p w:rsidR="00000000" w:rsidRPr="009C75EE" w:rsidP="009C75EE">
            <w:pPr>
              <w:pStyle w:val="ListBullet"/>
            </w:pPr>
            <w:r w:rsidRPr="009C75EE">
              <w:t>emergency procedures, including extinguishing fires, organisational first aid requirements and evacuation</w:t>
            </w:r>
          </w:p>
          <w:p w:rsidR="00000000" w:rsidRPr="009C75EE" w:rsidP="009C75EE">
            <w:pPr>
              <w:pStyle w:val="ListBullet"/>
            </w:pPr>
            <w:r w:rsidRPr="009C75EE">
              <w:t>hazard control</w:t>
            </w:r>
          </w:p>
          <w:p w:rsidR="00000000" w:rsidRPr="009C75EE" w:rsidP="009C75EE">
            <w:pPr>
              <w:pStyle w:val="ListBullet"/>
            </w:pPr>
            <w:r w:rsidRPr="009C75EE">
              <w:t>hazardous materials and</w:t>
            </w:r>
            <w:r w:rsidRPr="009C75EE">
              <w:t xml:space="preserve"> substances</w:t>
            </w:r>
          </w:p>
          <w:p w:rsidR="00000000" w:rsidRPr="009C75EE" w:rsidP="009C75EE">
            <w:pPr>
              <w:pStyle w:val="ListBullet"/>
            </w:pPr>
            <w:r w:rsidRPr="009C75EE">
              <w:t>organisational first aid</w:t>
            </w:r>
          </w:p>
          <w:p w:rsidR="00000000" w:rsidRPr="009C75EE" w:rsidP="009C75EE">
            <w:pPr>
              <w:pStyle w:val="ListBullet"/>
            </w:pPr>
            <w:r w:rsidRPr="009C75EE">
              <w:t>PPE prescribed under legislation, regulations and workplace policies and practices</w:t>
            </w:r>
          </w:p>
          <w:p w:rsidR="00000000" w:rsidRPr="009C75EE" w:rsidP="009C75EE">
            <w:pPr>
              <w:pStyle w:val="ListBullet"/>
            </w:pPr>
            <w:r w:rsidRPr="009C75EE">
              <w:t>safe operating procedures, including the conduct of operational risk assessment and treatments associated with:</w:t>
            </w:r>
          </w:p>
          <w:p w:rsidR="00000000" w:rsidRPr="009C75EE" w:rsidP="009C75EE">
            <w:pPr>
              <w:pStyle w:val="ListBullet2"/>
            </w:pPr>
            <w:r w:rsidRPr="009C75EE">
              <w:t>concealed services (wat</w:t>
            </w:r>
            <w:r w:rsidRPr="009C75EE">
              <w:t>er, power and gas)</w:t>
            </w:r>
          </w:p>
          <w:p w:rsidR="00000000" w:rsidRPr="009C75EE" w:rsidP="009C75EE">
            <w:pPr>
              <w:pStyle w:val="ListBullet2"/>
            </w:pPr>
            <w:r w:rsidRPr="009C75EE">
              <w:t>lighting</w:t>
            </w:r>
          </w:p>
          <w:p w:rsidR="00000000" w:rsidRPr="009C75EE" w:rsidP="009C75EE">
            <w:pPr>
              <w:pStyle w:val="ListBullet2"/>
            </w:pPr>
            <w:r w:rsidRPr="009C75EE">
              <w:t>traffic control</w:t>
            </w:r>
          </w:p>
          <w:p w:rsidR="00000000" w:rsidRPr="009C75EE" w:rsidP="009C75EE">
            <w:pPr>
              <w:pStyle w:val="ListBullet2"/>
            </w:pPr>
            <w:r w:rsidRPr="009C75EE">
              <w:t>restricted access barriers</w:t>
            </w:r>
          </w:p>
          <w:p w:rsidR="00000000" w:rsidRPr="009C75EE" w:rsidP="009C75EE">
            <w:pPr>
              <w:pStyle w:val="ListBullet2"/>
            </w:pPr>
            <w:r w:rsidRPr="009C75EE">
              <w:t>trip hazards</w:t>
            </w:r>
          </w:p>
          <w:p w:rsidR="00000000" w:rsidRPr="009C75EE" w:rsidP="009C75EE">
            <w:pPr>
              <w:pStyle w:val="ListBullet2"/>
            </w:pPr>
            <w:r w:rsidRPr="009C75EE">
              <w:t>work site visitors and the public</w:t>
            </w:r>
          </w:p>
          <w:p w:rsidR="00000000" w:rsidRPr="009C75EE" w:rsidP="009C75EE">
            <w:pPr>
              <w:pStyle w:val="ListBullet2"/>
            </w:pPr>
            <w:r w:rsidRPr="009C75EE">
              <w:t>working at heights</w:t>
            </w:r>
          </w:p>
          <w:p w:rsidR="00000000" w:rsidRPr="009C75EE" w:rsidP="009C75EE">
            <w:pPr>
              <w:pStyle w:val="ListBullet2"/>
            </w:pPr>
            <w:r w:rsidRPr="009C75EE">
              <w:t>working in confined spaces</w:t>
            </w:r>
          </w:p>
          <w:p w:rsidR="00000000" w:rsidRPr="009C75EE" w:rsidP="009C75EE">
            <w:pPr>
              <w:pStyle w:val="ListBullet2"/>
            </w:pPr>
            <w:r w:rsidRPr="009C75EE">
              <w:t>working in proximity to others</w:t>
            </w:r>
          </w:p>
          <w:p w:rsidR="00000000" w:rsidRPr="009C75EE" w:rsidP="009C75EE">
            <w:pPr>
              <w:pStyle w:val="ListBullet"/>
            </w:pPr>
            <w:r w:rsidRPr="009C75EE">
              <w:t>use of firefighting equipment</w:t>
            </w:r>
          </w:p>
          <w:p w:rsidR="00000000" w:rsidRPr="009C75EE" w:rsidP="009C75EE">
            <w:pPr>
              <w:pStyle w:val="ListBullet"/>
            </w:pPr>
            <w:r w:rsidRPr="009C75EE">
              <w:t>use of tools and equipment</w:t>
            </w:r>
          </w:p>
          <w:p w:rsidR="00000000" w:rsidP="009C75EE">
            <w:pPr>
              <w:pStyle w:val="ListBullet"/>
              <w:rPr>
                <w:lang w:val="en-NZ"/>
              </w:rPr>
            </w:pPr>
            <w:r w:rsidRPr="009C75EE">
              <w:t>workplace environmental requirements and safety.</w:t>
            </w:r>
          </w:p>
        </w:tc>
      </w:tr>
      <w:tr w:rsidTr="00F169F8">
        <w:tblPrEx>
          <w:tblW w:w="0" w:type="auto"/>
          <w:tblLayout w:type="fixed"/>
          <w:tblCellMar>
            <w:left w:w="62" w:type="dxa"/>
            <w:right w:w="62" w:type="dxa"/>
          </w:tblCellMar>
          <w:tblLook w:val="0000"/>
        </w:tblPrEx>
        <w:tc>
          <w:tcPr>
            <w:tcW w:w="3476" w:type="dxa"/>
            <w:tcBorders>
              <w:top w:val="nil"/>
              <w:left w:val="nil"/>
              <w:bottom w:val="nil"/>
              <w:right w:val="nil"/>
            </w:tcBorders>
            <w:tcMar>
              <w:top w:w="0" w:type="dxa"/>
              <w:left w:w="62" w:type="dxa"/>
              <w:bottom w:w="0" w:type="dxa"/>
              <w:right w:w="62" w:type="dxa"/>
            </w:tcMar>
          </w:tcPr>
          <w:p w:rsidR="00000000" w:rsidP="009C75EE">
            <w:pPr>
              <w:pStyle w:val="BodyText"/>
              <w:rPr>
                <w:lang w:val="en-NZ"/>
              </w:rPr>
            </w:pPr>
            <w:r w:rsidRPr="009C75EE">
              <w:rPr>
                <w:rStyle w:val="BoldandItalics"/>
              </w:rPr>
              <w:t>Tools and equipment</w:t>
            </w:r>
            <w:r w:rsidRPr="009C75EE">
              <w:t>:</w:t>
            </w:r>
          </w:p>
        </w:tc>
        <w:tc>
          <w:tcPr>
            <w:tcW w:w="5046" w:type="dxa"/>
            <w:tcBorders>
              <w:top w:val="nil"/>
              <w:left w:val="nil"/>
              <w:bottom w:val="nil"/>
              <w:right w:val="nil"/>
            </w:tcBorders>
            <w:tcMar>
              <w:top w:w="0" w:type="dxa"/>
              <w:left w:w="62" w:type="dxa"/>
              <w:bottom w:w="0" w:type="dxa"/>
              <w:right w:w="62" w:type="dxa"/>
            </w:tcMar>
          </w:tcPr>
          <w:p w:rsidR="00000000" w:rsidRPr="009C75EE" w:rsidP="009C75EE">
            <w:pPr>
              <w:pStyle w:val="ListBullet"/>
            </w:pPr>
            <w:r w:rsidRPr="009C75EE">
              <w:t>include:</w:t>
            </w:r>
          </w:p>
          <w:p w:rsidR="00000000" w:rsidRPr="009C75EE" w:rsidP="009C75EE">
            <w:pPr>
              <w:pStyle w:val="ListBullet2"/>
            </w:pPr>
            <w:r w:rsidRPr="009C75EE">
              <w:t>brooms</w:t>
            </w:r>
          </w:p>
          <w:p w:rsidR="00000000" w:rsidRPr="009C75EE" w:rsidP="009C75EE">
            <w:pPr>
              <w:pStyle w:val="ListBullet2"/>
            </w:pPr>
            <w:r w:rsidRPr="009C75EE">
              <w:t>brushes</w:t>
            </w:r>
          </w:p>
          <w:p w:rsidR="00000000" w:rsidRPr="009C75EE" w:rsidP="009C75EE">
            <w:pPr>
              <w:pStyle w:val="ListBullet2"/>
            </w:pPr>
            <w:r w:rsidRPr="009C75EE">
              <w:t>buckets</w:t>
            </w:r>
          </w:p>
          <w:p w:rsidR="00000000" w:rsidRPr="009C75EE" w:rsidP="009C75EE">
            <w:pPr>
              <w:pStyle w:val="ListBullet2"/>
            </w:pPr>
            <w:r w:rsidRPr="009C75EE">
              <w:t>caulking guns</w:t>
            </w:r>
          </w:p>
          <w:p w:rsidR="00000000" w:rsidRPr="009C75EE" w:rsidP="009C75EE">
            <w:pPr>
              <w:pStyle w:val="ListBullet2"/>
            </w:pPr>
            <w:r w:rsidRPr="009C75EE">
              <w:t>cement sheet cutters</w:t>
            </w:r>
          </w:p>
          <w:p w:rsidR="00000000" w:rsidRPr="009C75EE" w:rsidP="009C75EE">
            <w:pPr>
              <w:pStyle w:val="ListBullet2"/>
            </w:pPr>
            <w:r w:rsidRPr="009C75EE">
              <w:t>hammers</w:t>
            </w:r>
          </w:p>
          <w:p w:rsidR="00000000" w:rsidRPr="009C75EE" w:rsidP="009C75EE">
            <w:pPr>
              <w:pStyle w:val="ListBullet2"/>
            </w:pPr>
            <w:r w:rsidRPr="009C75EE">
              <w:t>hose and water sprays</w:t>
            </w:r>
          </w:p>
          <w:p w:rsidR="00000000" w:rsidRPr="009C75EE" w:rsidP="009C75EE">
            <w:pPr>
              <w:pStyle w:val="ListBullet2"/>
            </w:pPr>
            <w:r w:rsidRPr="009C75EE">
              <w:t>ladders</w:t>
            </w:r>
          </w:p>
          <w:p w:rsidR="00000000" w:rsidRPr="009C75EE" w:rsidP="009C75EE">
            <w:pPr>
              <w:pStyle w:val="ListBullet2"/>
            </w:pPr>
            <w:r w:rsidRPr="009C75EE">
              <w:t>levelling equipment</w:t>
            </w:r>
          </w:p>
          <w:p w:rsidR="00000000" w:rsidRPr="009C75EE" w:rsidP="009C75EE">
            <w:pPr>
              <w:pStyle w:val="ListBullet2"/>
            </w:pPr>
            <w:r w:rsidRPr="009C75EE">
              <w:t>lump hammers</w:t>
            </w:r>
          </w:p>
          <w:p w:rsidR="00000000" w:rsidRPr="009C75EE" w:rsidP="009C75EE">
            <w:pPr>
              <w:pStyle w:val="ListBullet2"/>
            </w:pPr>
            <w:r w:rsidRPr="009C75EE">
              <w:t>measuring tapes and rules</w:t>
            </w:r>
          </w:p>
          <w:p w:rsidR="00000000" w:rsidRPr="009C75EE" w:rsidP="009C75EE">
            <w:pPr>
              <w:pStyle w:val="ListBullet2"/>
            </w:pPr>
            <w:r w:rsidRPr="009C75EE">
              <w:t>mortar boards</w:t>
            </w:r>
          </w:p>
          <w:p w:rsidR="00000000" w:rsidRPr="009C75EE" w:rsidP="009C75EE">
            <w:pPr>
              <w:pStyle w:val="ListBullet2"/>
            </w:pPr>
            <w:r w:rsidRPr="009C75EE">
              <w:t>nippers</w:t>
            </w:r>
          </w:p>
          <w:p w:rsidR="00000000" w:rsidRPr="009C75EE" w:rsidP="009C75EE">
            <w:pPr>
              <w:pStyle w:val="ListBullet2"/>
            </w:pPr>
            <w:r w:rsidRPr="009C75EE">
              <w:t>pointed grouters</w:t>
            </w:r>
          </w:p>
          <w:p w:rsidR="00000000" w:rsidRPr="009C75EE" w:rsidP="009C75EE">
            <w:pPr>
              <w:pStyle w:val="ListBullet2"/>
            </w:pPr>
            <w:r w:rsidRPr="009C75EE">
              <w:t>power drills</w:t>
            </w:r>
          </w:p>
          <w:p w:rsidR="00000000" w:rsidRPr="009C75EE" w:rsidP="009C75EE">
            <w:pPr>
              <w:pStyle w:val="ListBullet2"/>
            </w:pPr>
            <w:r w:rsidRPr="009C75EE">
              <w:t>power leads</w:t>
            </w:r>
          </w:p>
          <w:p w:rsidR="00000000" w:rsidRPr="009C75EE" w:rsidP="009C75EE">
            <w:pPr>
              <w:pStyle w:val="ListBullet2"/>
            </w:pPr>
            <w:r w:rsidRPr="009C75EE">
              <w:t>rags</w:t>
            </w:r>
          </w:p>
          <w:p w:rsidR="00000000" w:rsidRPr="009C75EE" w:rsidP="009C75EE">
            <w:pPr>
              <w:pStyle w:val="ListBullet2"/>
            </w:pPr>
            <w:r w:rsidRPr="009C75EE">
              <w:t>rubber mallets</w:t>
            </w:r>
          </w:p>
          <w:p w:rsidR="00000000" w:rsidRPr="009C75EE" w:rsidP="009C75EE">
            <w:pPr>
              <w:pStyle w:val="ListBullet2"/>
            </w:pPr>
            <w:r w:rsidRPr="009C75EE">
              <w:t>sanding blocks</w:t>
            </w:r>
          </w:p>
          <w:p w:rsidR="00000000" w:rsidRPr="009C75EE" w:rsidP="009C75EE">
            <w:pPr>
              <w:pStyle w:val="ListBullet2"/>
            </w:pPr>
            <w:r w:rsidRPr="009C75EE">
              <w:t>saws</w:t>
            </w:r>
          </w:p>
          <w:p w:rsidR="00000000" w:rsidRPr="009C75EE" w:rsidP="009C75EE">
            <w:pPr>
              <w:pStyle w:val="ListBullet2"/>
            </w:pPr>
            <w:r w:rsidRPr="009C75EE">
              <w:t>scrapers</w:t>
            </w:r>
          </w:p>
          <w:p w:rsidR="00000000" w:rsidRPr="009C75EE" w:rsidP="009C75EE">
            <w:pPr>
              <w:pStyle w:val="ListBullet2"/>
            </w:pPr>
            <w:r w:rsidRPr="009C75EE">
              <w:t>shovels</w:t>
            </w:r>
          </w:p>
          <w:p w:rsidR="00000000" w:rsidRPr="009C75EE" w:rsidP="009C75EE">
            <w:pPr>
              <w:pStyle w:val="ListBullet2"/>
            </w:pPr>
            <w:r w:rsidRPr="009C75EE">
              <w:t>spacers and wedges</w:t>
            </w:r>
          </w:p>
          <w:p w:rsidR="00000000" w:rsidRPr="009C75EE" w:rsidP="009C75EE">
            <w:pPr>
              <w:pStyle w:val="ListBullet2"/>
            </w:pPr>
            <w:r w:rsidRPr="009C75EE">
              <w:t>spatulas</w:t>
            </w:r>
          </w:p>
          <w:p w:rsidR="00000000" w:rsidRPr="009C75EE" w:rsidP="009C75EE">
            <w:pPr>
              <w:pStyle w:val="ListBullet2"/>
            </w:pPr>
            <w:r w:rsidRPr="009C75EE">
              <w:t>sponges</w:t>
            </w:r>
          </w:p>
          <w:p w:rsidR="00000000" w:rsidRPr="009C75EE" w:rsidP="009C75EE">
            <w:pPr>
              <w:pStyle w:val="ListBullet2"/>
            </w:pPr>
            <w:r w:rsidRPr="009C75EE">
              <w:t>squares</w:t>
            </w:r>
          </w:p>
          <w:p w:rsidR="00000000" w:rsidRPr="009C75EE" w:rsidP="009C75EE">
            <w:pPr>
              <w:pStyle w:val="ListBullet2"/>
            </w:pPr>
            <w:r w:rsidRPr="009C75EE">
              <w:t>squeegees</w:t>
            </w:r>
          </w:p>
          <w:p w:rsidR="00000000" w:rsidRPr="009C75EE" w:rsidP="009C75EE">
            <w:pPr>
              <w:pStyle w:val="ListBullet2"/>
            </w:pPr>
            <w:r w:rsidRPr="009C75EE">
              <w:t>straight edges</w:t>
            </w:r>
          </w:p>
          <w:p w:rsidR="00000000" w:rsidRPr="009C75EE" w:rsidP="009C75EE">
            <w:pPr>
              <w:pStyle w:val="ListBullet2"/>
            </w:pPr>
            <w:r w:rsidRPr="009C75EE">
              <w:t>stringlines</w:t>
            </w:r>
          </w:p>
          <w:p w:rsidR="00000000" w:rsidRPr="009C75EE" w:rsidP="009C75EE">
            <w:pPr>
              <w:pStyle w:val="ListBullet2"/>
            </w:pPr>
            <w:r w:rsidRPr="009C75EE">
              <w:t>tile cutters and scribes</w:t>
            </w:r>
          </w:p>
          <w:p w:rsidR="00000000" w:rsidRPr="009C75EE" w:rsidP="009C75EE">
            <w:pPr>
              <w:pStyle w:val="ListBullet2"/>
            </w:pPr>
            <w:r w:rsidRPr="009C75EE">
              <w:t>trowels</w:t>
            </w:r>
          </w:p>
          <w:p w:rsidR="00000000" w:rsidRPr="009C75EE" w:rsidP="009C75EE">
            <w:pPr>
              <w:pStyle w:val="ListBullet2"/>
            </w:pPr>
            <w:r w:rsidRPr="009C75EE">
              <w:t>wet and dry diamond saws</w:t>
            </w:r>
          </w:p>
          <w:p w:rsidR="00000000" w:rsidRPr="009C75EE" w:rsidP="009C75EE">
            <w:pPr>
              <w:pStyle w:val="ListBullet2"/>
            </w:pPr>
            <w:r w:rsidRPr="009C75EE">
              <w:t>wheelbarrows</w:t>
            </w:r>
          </w:p>
          <w:p w:rsidR="00000000" w:rsidRPr="009C75EE" w:rsidP="009C75EE">
            <w:pPr>
              <w:pStyle w:val="ListBullet2"/>
            </w:pPr>
            <w:r w:rsidRPr="009C75EE">
              <w:t>wire brushes</w:t>
            </w:r>
          </w:p>
          <w:p w:rsidR="00000000" w:rsidRPr="009C75EE" w:rsidP="009C75EE">
            <w:pPr>
              <w:pStyle w:val="ListBullet2"/>
            </w:pPr>
            <w:r w:rsidRPr="009C75EE">
              <w:t>wooden floats</w:t>
            </w:r>
          </w:p>
          <w:p w:rsidR="00000000" w:rsidRPr="009C75EE" w:rsidP="009C75EE">
            <w:pPr>
              <w:pStyle w:val="ListBullet"/>
            </w:pPr>
            <w:r w:rsidRPr="009C75EE">
              <w:t>may include:</w:t>
            </w:r>
          </w:p>
          <w:p w:rsidR="00000000" w:rsidRPr="009C75EE" w:rsidP="009C75EE">
            <w:pPr>
              <w:pStyle w:val="ListBullet2"/>
            </w:pPr>
            <w:r w:rsidRPr="009C75EE">
              <w:t>concrete mixers</w:t>
            </w:r>
          </w:p>
          <w:p w:rsidR="00000000" w:rsidRPr="009C75EE" w:rsidP="009C75EE">
            <w:pPr>
              <w:pStyle w:val="ListBullet2"/>
            </w:pPr>
            <w:r w:rsidRPr="009C75EE">
              <w:t>masonry drill bits</w:t>
            </w:r>
          </w:p>
          <w:p w:rsidR="00000000" w:rsidRPr="009C75EE" w:rsidP="009C75EE">
            <w:pPr>
              <w:pStyle w:val="ListBullet2"/>
            </w:pPr>
            <w:r w:rsidRPr="009C75EE">
              <w:t>power grinders</w:t>
            </w:r>
          </w:p>
          <w:p w:rsidR="00000000" w:rsidP="009C75EE">
            <w:pPr>
              <w:pStyle w:val="ListBullet2"/>
              <w:rPr>
                <w:lang w:val="en-NZ"/>
              </w:rPr>
            </w:pPr>
            <w:r w:rsidRPr="009C75EE">
              <w:t>power sanders.</w:t>
            </w:r>
          </w:p>
        </w:tc>
      </w:tr>
      <w:tr w:rsidTr="00F169F8">
        <w:tblPrEx>
          <w:tblW w:w="0" w:type="auto"/>
          <w:tblLayout w:type="fixed"/>
          <w:tblCellMar>
            <w:left w:w="62" w:type="dxa"/>
            <w:right w:w="62" w:type="dxa"/>
          </w:tblCellMar>
          <w:tblLook w:val="0000"/>
        </w:tblPrEx>
        <w:tc>
          <w:tcPr>
            <w:tcW w:w="3476" w:type="dxa"/>
            <w:tcBorders>
              <w:top w:val="nil"/>
              <w:left w:val="nil"/>
              <w:bottom w:val="nil"/>
              <w:right w:val="nil"/>
            </w:tcBorders>
            <w:tcMar>
              <w:top w:w="0" w:type="dxa"/>
              <w:left w:w="62" w:type="dxa"/>
              <w:bottom w:w="0" w:type="dxa"/>
              <w:right w:w="62" w:type="dxa"/>
            </w:tcMar>
          </w:tcPr>
          <w:p w:rsidR="00000000" w:rsidP="009C75EE">
            <w:pPr>
              <w:pStyle w:val="BodyText"/>
              <w:rPr>
                <w:lang w:val="en-NZ"/>
              </w:rPr>
            </w:pPr>
            <w:r w:rsidRPr="009C75EE">
              <w:rPr>
                <w:rStyle w:val="BoldandItalics"/>
              </w:rPr>
              <w:t>Quality requirements</w:t>
            </w:r>
            <w:r w:rsidRPr="009C75EE">
              <w:t xml:space="preserve"> include relevant regulations, including:</w:t>
            </w:r>
          </w:p>
        </w:tc>
        <w:tc>
          <w:tcPr>
            <w:tcW w:w="5046" w:type="dxa"/>
            <w:tcBorders>
              <w:top w:val="nil"/>
              <w:left w:val="nil"/>
              <w:bottom w:val="nil"/>
              <w:right w:val="nil"/>
            </w:tcBorders>
            <w:tcMar>
              <w:top w:w="0" w:type="dxa"/>
              <w:left w:w="62" w:type="dxa"/>
              <w:bottom w:w="0" w:type="dxa"/>
              <w:right w:w="62" w:type="dxa"/>
            </w:tcMar>
          </w:tcPr>
          <w:p w:rsidR="00000000" w:rsidRPr="009C75EE" w:rsidP="009C75EE">
            <w:pPr>
              <w:pStyle w:val="ListBullet"/>
            </w:pPr>
            <w:r w:rsidRPr="009C75EE">
              <w:t>Australian standards</w:t>
            </w:r>
          </w:p>
          <w:p w:rsidR="00000000" w:rsidRPr="009C75EE" w:rsidP="009C75EE">
            <w:pPr>
              <w:pStyle w:val="ListBullet"/>
            </w:pPr>
            <w:r w:rsidRPr="009C75EE">
              <w:t>internal company quality policy and standards</w:t>
            </w:r>
          </w:p>
          <w:p w:rsidR="00000000" w:rsidRPr="009C75EE" w:rsidP="009C75EE">
            <w:pPr>
              <w:pStyle w:val="ListBullet"/>
            </w:pPr>
            <w:r w:rsidRPr="009C75EE">
              <w:t>manufacturer specifications</w:t>
            </w:r>
          </w:p>
          <w:p w:rsidR="00000000" w:rsidP="009C75EE">
            <w:pPr>
              <w:pStyle w:val="ListBullet"/>
              <w:rPr>
                <w:lang w:val="en-NZ"/>
              </w:rPr>
            </w:pPr>
            <w:r w:rsidRPr="009C75EE">
              <w:t>workplace operations and procedures.</w:t>
            </w:r>
          </w:p>
        </w:tc>
      </w:tr>
      <w:tr w:rsidTr="00F169F8">
        <w:tblPrEx>
          <w:tblW w:w="0" w:type="auto"/>
          <w:tblLayout w:type="fixed"/>
          <w:tblCellMar>
            <w:left w:w="62" w:type="dxa"/>
            <w:right w:w="62" w:type="dxa"/>
          </w:tblCellMar>
          <w:tblLook w:val="0000"/>
        </w:tblPrEx>
        <w:tc>
          <w:tcPr>
            <w:tcW w:w="3476" w:type="dxa"/>
            <w:tcBorders>
              <w:top w:val="nil"/>
              <w:left w:val="nil"/>
              <w:bottom w:val="nil"/>
              <w:right w:val="nil"/>
            </w:tcBorders>
            <w:tcMar>
              <w:top w:w="0" w:type="dxa"/>
              <w:left w:w="62" w:type="dxa"/>
              <w:bottom w:w="0" w:type="dxa"/>
              <w:right w:w="62" w:type="dxa"/>
            </w:tcMar>
          </w:tcPr>
          <w:p w:rsidR="00000000" w:rsidP="009C75EE">
            <w:pPr>
              <w:pStyle w:val="BodyText"/>
              <w:rPr>
                <w:lang w:val="en-NZ"/>
              </w:rPr>
            </w:pPr>
            <w:r w:rsidRPr="009C75EE">
              <w:rPr>
                <w:rStyle w:val="BoldandItalics"/>
              </w:rPr>
              <w:t>Materials</w:t>
            </w:r>
            <w:r w:rsidRPr="009C75EE">
              <w:t xml:space="preserve"> include:</w:t>
            </w:r>
          </w:p>
        </w:tc>
        <w:tc>
          <w:tcPr>
            <w:tcW w:w="5046" w:type="dxa"/>
            <w:tcBorders>
              <w:top w:val="nil"/>
              <w:left w:val="nil"/>
              <w:bottom w:val="nil"/>
              <w:right w:val="nil"/>
            </w:tcBorders>
            <w:tcMar>
              <w:top w:w="0" w:type="dxa"/>
              <w:left w:w="62" w:type="dxa"/>
              <w:bottom w:w="0" w:type="dxa"/>
              <w:right w:w="62" w:type="dxa"/>
            </w:tcMar>
          </w:tcPr>
          <w:p w:rsidR="00000000" w:rsidRPr="009C75EE" w:rsidP="009C75EE">
            <w:pPr>
              <w:pStyle w:val="ListBullet"/>
            </w:pPr>
            <w:r w:rsidRPr="009C75EE">
              <w:t>adhesives</w:t>
            </w:r>
          </w:p>
          <w:p w:rsidR="00000000" w:rsidRPr="009C75EE" w:rsidP="009C75EE">
            <w:pPr>
              <w:pStyle w:val="ListBullet"/>
            </w:pPr>
            <w:r w:rsidRPr="009C75EE">
              <w:t>caulking compounds</w:t>
            </w:r>
          </w:p>
          <w:p w:rsidR="00000000" w:rsidRPr="009C75EE" w:rsidP="009C75EE">
            <w:pPr>
              <w:pStyle w:val="ListBullet"/>
            </w:pPr>
            <w:r w:rsidRPr="009C75EE">
              <w:t>cement mortar (with and without additives)</w:t>
            </w:r>
          </w:p>
          <w:p w:rsidR="00000000" w:rsidRPr="009C75EE" w:rsidP="009C75EE">
            <w:pPr>
              <w:pStyle w:val="ListBullet"/>
            </w:pPr>
            <w:r w:rsidRPr="009C75EE">
              <w:t>grout</w:t>
            </w:r>
          </w:p>
          <w:p w:rsidR="00000000" w:rsidRPr="009C75EE" w:rsidP="009C75EE">
            <w:pPr>
              <w:pStyle w:val="ListBullet"/>
            </w:pPr>
            <w:r w:rsidRPr="009C75EE">
              <w:t>sealers</w:t>
            </w:r>
          </w:p>
          <w:p w:rsidR="00000000" w:rsidP="009C75EE">
            <w:pPr>
              <w:pStyle w:val="ListBullet"/>
              <w:rPr>
                <w:lang w:val="en-NZ"/>
              </w:rPr>
            </w:pPr>
            <w:r w:rsidRPr="009C75EE">
              <w:t>tiles.</w:t>
            </w:r>
          </w:p>
        </w:tc>
      </w:tr>
      <w:tr w:rsidTr="00F169F8">
        <w:tblPrEx>
          <w:tblW w:w="0" w:type="auto"/>
          <w:tblLayout w:type="fixed"/>
          <w:tblCellMar>
            <w:left w:w="62" w:type="dxa"/>
            <w:right w:w="62" w:type="dxa"/>
          </w:tblCellMar>
          <w:tblLook w:val="0000"/>
        </w:tblPrEx>
        <w:tc>
          <w:tcPr>
            <w:tcW w:w="3476" w:type="dxa"/>
            <w:tcBorders>
              <w:top w:val="nil"/>
              <w:left w:val="nil"/>
              <w:bottom w:val="nil"/>
              <w:right w:val="nil"/>
            </w:tcBorders>
            <w:tcMar>
              <w:top w:w="0" w:type="dxa"/>
              <w:left w:w="62" w:type="dxa"/>
              <w:bottom w:w="0" w:type="dxa"/>
              <w:right w:w="62" w:type="dxa"/>
            </w:tcMar>
          </w:tcPr>
          <w:p w:rsidR="00000000" w:rsidP="009C75EE">
            <w:pPr>
              <w:pStyle w:val="BodyText"/>
              <w:rPr>
                <w:lang w:val="en-NZ"/>
              </w:rPr>
            </w:pPr>
            <w:r w:rsidRPr="009C75EE">
              <w:rPr>
                <w:rStyle w:val="BoldandItalics"/>
              </w:rPr>
              <w:t>Environmental requirements</w:t>
            </w:r>
            <w:r w:rsidRPr="009C75EE">
              <w:t xml:space="preserve"> include:</w:t>
            </w:r>
          </w:p>
        </w:tc>
        <w:tc>
          <w:tcPr>
            <w:tcW w:w="5046" w:type="dxa"/>
            <w:tcBorders>
              <w:top w:val="nil"/>
              <w:left w:val="nil"/>
              <w:bottom w:val="nil"/>
              <w:right w:val="nil"/>
            </w:tcBorders>
            <w:tcMar>
              <w:top w:w="0" w:type="dxa"/>
              <w:left w:w="62" w:type="dxa"/>
              <w:bottom w:w="0" w:type="dxa"/>
              <w:right w:w="62" w:type="dxa"/>
            </w:tcMar>
          </w:tcPr>
          <w:p w:rsidR="00000000" w:rsidRPr="009C75EE" w:rsidP="009C75EE">
            <w:pPr>
              <w:pStyle w:val="ListBullet"/>
            </w:pPr>
            <w:r w:rsidRPr="009C75EE">
              <w:t>clean-up management</w:t>
            </w:r>
          </w:p>
          <w:p w:rsidR="00000000" w:rsidRPr="009C75EE" w:rsidP="009C75EE">
            <w:pPr>
              <w:pStyle w:val="ListBullet"/>
            </w:pPr>
            <w:r w:rsidRPr="009C75EE">
              <w:t>dust and noise</w:t>
            </w:r>
          </w:p>
          <w:p w:rsidR="00000000" w:rsidRPr="009C75EE" w:rsidP="009C75EE">
            <w:pPr>
              <w:pStyle w:val="ListBullet"/>
            </w:pPr>
            <w:r w:rsidRPr="009C75EE">
              <w:t>vibr</w:t>
            </w:r>
            <w:r w:rsidRPr="009C75EE">
              <w:t>ation</w:t>
            </w:r>
          </w:p>
          <w:p w:rsidR="00000000" w:rsidP="009C75EE">
            <w:pPr>
              <w:pStyle w:val="ListBullet"/>
              <w:rPr>
                <w:lang w:val="en-NZ"/>
              </w:rPr>
            </w:pPr>
            <w:r w:rsidRPr="009C75EE">
              <w:t>waste management.</w:t>
            </w:r>
          </w:p>
        </w:tc>
      </w:tr>
      <w:tr w:rsidTr="00F169F8">
        <w:tblPrEx>
          <w:tblW w:w="0" w:type="auto"/>
          <w:tblLayout w:type="fixed"/>
          <w:tblCellMar>
            <w:left w:w="62" w:type="dxa"/>
            <w:right w:w="62" w:type="dxa"/>
          </w:tblCellMar>
          <w:tblLook w:val="0000"/>
        </w:tblPrEx>
        <w:tc>
          <w:tcPr>
            <w:tcW w:w="3476" w:type="dxa"/>
            <w:tcBorders>
              <w:top w:val="nil"/>
              <w:left w:val="nil"/>
              <w:bottom w:val="nil"/>
              <w:right w:val="nil"/>
            </w:tcBorders>
            <w:tcMar>
              <w:top w:w="0" w:type="dxa"/>
              <w:left w:w="62" w:type="dxa"/>
              <w:bottom w:w="0" w:type="dxa"/>
              <w:right w:w="62" w:type="dxa"/>
            </w:tcMar>
          </w:tcPr>
          <w:p w:rsidR="00000000" w:rsidP="009C75EE">
            <w:pPr>
              <w:pStyle w:val="BodyText"/>
              <w:rPr>
                <w:lang w:val="en-NZ"/>
              </w:rPr>
            </w:pPr>
            <w:r w:rsidRPr="009C75EE">
              <w:t xml:space="preserve">Types of </w:t>
            </w:r>
            <w:r w:rsidRPr="009C75EE">
              <w:rPr>
                <w:rStyle w:val="BoldandItalics"/>
              </w:rPr>
              <w:t>tiles</w:t>
            </w:r>
            <w:r w:rsidRPr="009C75EE">
              <w:t xml:space="preserve"> include:</w:t>
            </w:r>
          </w:p>
        </w:tc>
        <w:tc>
          <w:tcPr>
            <w:tcW w:w="5046" w:type="dxa"/>
            <w:tcBorders>
              <w:top w:val="nil"/>
              <w:left w:val="nil"/>
              <w:bottom w:val="nil"/>
              <w:right w:val="nil"/>
            </w:tcBorders>
            <w:tcMar>
              <w:top w:w="0" w:type="dxa"/>
              <w:left w:w="62" w:type="dxa"/>
              <w:bottom w:w="0" w:type="dxa"/>
              <w:right w:w="62" w:type="dxa"/>
            </w:tcMar>
          </w:tcPr>
          <w:p w:rsidR="00000000" w:rsidRPr="009C75EE" w:rsidP="009C75EE">
            <w:pPr>
              <w:pStyle w:val="ListBullet"/>
            </w:pPr>
            <w:r w:rsidRPr="009C75EE">
              <w:t>ceramic</w:t>
            </w:r>
          </w:p>
          <w:p w:rsidR="00000000" w:rsidRPr="009C75EE" w:rsidP="009C75EE">
            <w:pPr>
              <w:pStyle w:val="ListBullet"/>
            </w:pPr>
            <w:r w:rsidRPr="009C75EE">
              <w:t>glass</w:t>
            </w:r>
          </w:p>
          <w:p w:rsidR="00000000" w:rsidRPr="009C75EE" w:rsidP="009C75EE">
            <w:pPr>
              <w:pStyle w:val="ListBullet"/>
            </w:pPr>
            <w:r w:rsidRPr="009C75EE">
              <w:t>granite</w:t>
            </w:r>
          </w:p>
          <w:p w:rsidR="00000000" w:rsidRPr="009C75EE" w:rsidP="009C75EE">
            <w:pPr>
              <w:pStyle w:val="ListBullet"/>
            </w:pPr>
            <w:r w:rsidRPr="009C75EE">
              <w:t>marble</w:t>
            </w:r>
          </w:p>
          <w:p w:rsidR="00000000" w:rsidRPr="009C75EE" w:rsidP="009C75EE">
            <w:pPr>
              <w:pStyle w:val="ListBullet"/>
            </w:pPr>
            <w:r w:rsidRPr="009C75EE">
              <w:t>porcelain</w:t>
            </w:r>
          </w:p>
          <w:p w:rsidR="00000000" w:rsidRPr="009C75EE" w:rsidP="009C75EE">
            <w:pPr>
              <w:pStyle w:val="ListBullet"/>
            </w:pPr>
            <w:r w:rsidRPr="009C75EE">
              <w:t>stone</w:t>
            </w:r>
          </w:p>
          <w:p w:rsidR="00000000" w:rsidP="009C75EE">
            <w:pPr>
              <w:pStyle w:val="ListBullet"/>
              <w:rPr>
                <w:lang w:val="en-NZ"/>
              </w:rPr>
            </w:pPr>
            <w:r w:rsidRPr="009C75EE">
              <w:t>terracotta.</w:t>
            </w:r>
          </w:p>
        </w:tc>
      </w:tr>
      <w:tr w:rsidTr="00F169F8">
        <w:tblPrEx>
          <w:tblW w:w="0" w:type="auto"/>
          <w:tblLayout w:type="fixed"/>
          <w:tblCellMar>
            <w:left w:w="62" w:type="dxa"/>
            <w:right w:w="62" w:type="dxa"/>
          </w:tblCellMar>
          <w:tblLook w:val="0000"/>
        </w:tblPrEx>
        <w:tc>
          <w:tcPr>
            <w:tcW w:w="3476" w:type="dxa"/>
            <w:tcBorders>
              <w:top w:val="nil"/>
              <w:left w:val="nil"/>
              <w:bottom w:val="nil"/>
              <w:right w:val="nil"/>
            </w:tcBorders>
            <w:tcMar>
              <w:top w:w="0" w:type="dxa"/>
              <w:left w:w="62" w:type="dxa"/>
              <w:bottom w:w="0" w:type="dxa"/>
              <w:right w:w="62" w:type="dxa"/>
            </w:tcMar>
          </w:tcPr>
          <w:p w:rsidR="00000000" w:rsidP="009C75EE">
            <w:pPr>
              <w:pStyle w:val="BodyText"/>
              <w:rPr>
                <w:lang w:val="en-NZ"/>
              </w:rPr>
            </w:pPr>
            <w:r w:rsidRPr="009C75EE">
              <w:rPr>
                <w:rStyle w:val="BoldandItalics"/>
              </w:rPr>
              <w:t>Substrates</w:t>
            </w:r>
            <w:r w:rsidRPr="009C75EE">
              <w:t xml:space="preserve"> include:</w:t>
            </w:r>
          </w:p>
        </w:tc>
        <w:tc>
          <w:tcPr>
            <w:tcW w:w="5046" w:type="dxa"/>
            <w:tcBorders>
              <w:top w:val="nil"/>
              <w:left w:val="nil"/>
              <w:bottom w:val="nil"/>
              <w:right w:val="nil"/>
            </w:tcBorders>
            <w:tcMar>
              <w:top w:w="0" w:type="dxa"/>
              <w:left w:w="62" w:type="dxa"/>
              <w:bottom w:w="0" w:type="dxa"/>
              <w:right w:w="62" w:type="dxa"/>
            </w:tcMar>
          </w:tcPr>
          <w:p w:rsidR="00000000" w:rsidRPr="009C75EE" w:rsidP="009C75EE">
            <w:pPr>
              <w:pStyle w:val="ListBullet"/>
            </w:pPr>
            <w:r w:rsidRPr="009C75EE">
              <w:t>approved waterproof substrates</w:t>
            </w:r>
          </w:p>
          <w:p w:rsidR="00000000" w:rsidRPr="009C75EE" w:rsidP="009C75EE">
            <w:pPr>
              <w:pStyle w:val="ListBullet"/>
            </w:pPr>
            <w:r w:rsidRPr="009C75EE">
              <w:t>compressed FC sheeting</w:t>
            </w:r>
          </w:p>
          <w:p w:rsidR="00000000" w:rsidRPr="009C75EE" w:rsidP="009C75EE">
            <w:pPr>
              <w:pStyle w:val="ListBullet"/>
            </w:pPr>
            <w:r w:rsidRPr="009C75EE">
              <w:t>concrete</w:t>
            </w:r>
          </w:p>
          <w:p w:rsidR="00000000" w:rsidRPr="009C75EE" w:rsidP="009C75EE">
            <w:pPr>
              <w:pStyle w:val="ListBullet"/>
            </w:pPr>
            <w:r w:rsidRPr="009C75EE">
              <w:t>fibre cement underlay</w:t>
            </w:r>
          </w:p>
          <w:p w:rsidR="00000000" w:rsidRPr="009C75EE" w:rsidP="009C75EE">
            <w:pPr>
              <w:pStyle w:val="ListBullet"/>
            </w:pPr>
            <w:r w:rsidRPr="009C75EE">
              <w:t>rendered concrete</w:t>
            </w:r>
          </w:p>
          <w:p w:rsidR="00000000" w:rsidP="009C75EE">
            <w:pPr>
              <w:pStyle w:val="ListBullet"/>
              <w:rPr>
                <w:lang w:val="en-NZ"/>
              </w:rPr>
            </w:pPr>
            <w:r w:rsidRPr="009C75EE">
              <w:t>timber.</w:t>
            </w:r>
          </w:p>
        </w:tc>
      </w:tr>
      <w:tr w:rsidTr="00F169F8">
        <w:tblPrEx>
          <w:tblW w:w="0" w:type="auto"/>
          <w:tblLayout w:type="fixed"/>
          <w:tblCellMar>
            <w:left w:w="62" w:type="dxa"/>
            <w:right w:w="62" w:type="dxa"/>
          </w:tblCellMar>
          <w:tblLook w:val="0000"/>
        </w:tblPrEx>
        <w:tc>
          <w:tcPr>
            <w:tcW w:w="3476" w:type="dxa"/>
            <w:tcBorders>
              <w:top w:val="nil"/>
              <w:left w:val="nil"/>
              <w:bottom w:val="nil"/>
              <w:right w:val="nil"/>
            </w:tcBorders>
            <w:tcMar>
              <w:top w:w="0" w:type="dxa"/>
              <w:left w:w="62" w:type="dxa"/>
              <w:bottom w:w="0" w:type="dxa"/>
              <w:right w:w="62" w:type="dxa"/>
            </w:tcMar>
          </w:tcPr>
          <w:p w:rsidR="00000000" w:rsidP="009C75EE">
            <w:pPr>
              <w:pStyle w:val="BodyText"/>
              <w:rPr>
                <w:lang w:val="en-NZ"/>
              </w:rPr>
            </w:pPr>
            <w:r w:rsidRPr="009C75EE">
              <w:t xml:space="preserve">Tiles are </w:t>
            </w:r>
            <w:r w:rsidRPr="009C75EE">
              <w:rPr>
                <w:rStyle w:val="BoldandItalics"/>
              </w:rPr>
              <w:t>fixed</w:t>
            </w:r>
            <w:r w:rsidRPr="009C75EE">
              <w:t xml:space="preserve"> using:</w:t>
            </w:r>
          </w:p>
        </w:tc>
        <w:tc>
          <w:tcPr>
            <w:tcW w:w="5046" w:type="dxa"/>
            <w:tcBorders>
              <w:top w:val="nil"/>
              <w:left w:val="nil"/>
              <w:bottom w:val="nil"/>
              <w:right w:val="nil"/>
            </w:tcBorders>
            <w:tcMar>
              <w:top w:w="0" w:type="dxa"/>
              <w:left w:w="62" w:type="dxa"/>
              <w:bottom w:w="0" w:type="dxa"/>
              <w:right w:w="62" w:type="dxa"/>
            </w:tcMar>
          </w:tcPr>
          <w:p w:rsidR="00000000" w:rsidRPr="009C75EE" w:rsidP="009C75EE">
            <w:pPr>
              <w:pStyle w:val="ListBullet"/>
            </w:pPr>
            <w:r w:rsidRPr="009C75EE">
              <w:t>adhesives</w:t>
            </w:r>
          </w:p>
          <w:p w:rsidR="00000000" w:rsidRPr="009C75EE" w:rsidP="009C75EE">
            <w:pPr>
              <w:pStyle w:val="ListBullet"/>
            </w:pPr>
            <w:r w:rsidRPr="009C75EE">
              <w:t>cement mortar</w:t>
            </w:r>
          </w:p>
          <w:p w:rsidR="00000000" w:rsidP="009C75EE">
            <w:pPr>
              <w:pStyle w:val="ListBullet"/>
              <w:rPr>
                <w:lang w:val="en-NZ"/>
              </w:rPr>
            </w:pPr>
            <w:r w:rsidRPr="009C75EE">
              <w:t>cement mortar with adhesive additive.</w:t>
            </w:r>
          </w:p>
        </w:tc>
      </w:tr>
      <w:tr w:rsidTr="00F169F8">
        <w:tblPrEx>
          <w:tblW w:w="0" w:type="auto"/>
          <w:tblLayout w:type="fixed"/>
          <w:tblCellMar>
            <w:left w:w="62" w:type="dxa"/>
            <w:right w:w="62" w:type="dxa"/>
          </w:tblCellMar>
          <w:tblLook w:val="0000"/>
        </w:tblPrEx>
        <w:tc>
          <w:tcPr>
            <w:tcW w:w="3476" w:type="dxa"/>
            <w:tcBorders>
              <w:top w:val="nil"/>
              <w:left w:val="nil"/>
              <w:bottom w:val="nil"/>
              <w:right w:val="nil"/>
            </w:tcBorders>
            <w:tcMar>
              <w:top w:w="0" w:type="dxa"/>
              <w:left w:w="62" w:type="dxa"/>
              <w:bottom w:w="0" w:type="dxa"/>
              <w:right w:w="62" w:type="dxa"/>
            </w:tcMar>
          </w:tcPr>
          <w:p w:rsidR="00000000" w:rsidP="009C75EE">
            <w:pPr>
              <w:pStyle w:val="BodyText"/>
              <w:rPr>
                <w:lang w:val="en-NZ"/>
              </w:rPr>
            </w:pPr>
            <w:r w:rsidRPr="009C75EE">
              <w:rPr>
                <w:rStyle w:val="BoldandItalics"/>
              </w:rPr>
              <w:t>Grout</w:t>
            </w:r>
            <w:r w:rsidRPr="009C75EE">
              <w:t xml:space="preserve"> may be:</w:t>
            </w:r>
          </w:p>
        </w:tc>
        <w:tc>
          <w:tcPr>
            <w:tcW w:w="5046" w:type="dxa"/>
            <w:tcBorders>
              <w:top w:val="nil"/>
              <w:left w:val="nil"/>
              <w:bottom w:val="nil"/>
              <w:right w:val="nil"/>
            </w:tcBorders>
            <w:tcMar>
              <w:top w:w="0" w:type="dxa"/>
              <w:left w:w="62" w:type="dxa"/>
              <w:bottom w:w="0" w:type="dxa"/>
              <w:right w:w="62" w:type="dxa"/>
            </w:tcMar>
          </w:tcPr>
          <w:p w:rsidR="00000000" w:rsidRPr="009C75EE" w:rsidP="009C75EE">
            <w:pPr>
              <w:pStyle w:val="ListBullet"/>
            </w:pPr>
            <w:r w:rsidRPr="009C75EE">
              <w:t>cementitious</w:t>
            </w:r>
          </w:p>
          <w:p w:rsidR="00000000" w:rsidRPr="009C75EE" w:rsidP="009C75EE">
            <w:pPr>
              <w:pStyle w:val="ListBullet"/>
            </w:pPr>
            <w:r w:rsidRPr="009C75EE">
              <w:t>epoxy.</w:t>
            </w:r>
          </w:p>
        </w:tc>
      </w:tr>
    </w:tbl>
    <w:p w:rsidR="00F169F8" w:rsidP="009C75EE">
      <w:pPr>
        <w:pStyle w:val="BodyText"/>
      </w:pPr>
    </w:p>
    <w:p w:rsidR="00F169F8" w:rsidP="009C75EE">
      <w:pPr>
        <w:pStyle w:val="BodyText"/>
      </w:pPr>
    </w:p>
    <w:p w:rsidR="00000000" w:rsidRPr="009C75EE" w:rsidP="009C75EE">
      <w:pPr>
        <w:pStyle w:val="Heading1"/>
      </w:pPr>
      <w:bookmarkStart w:id="12" w:name="O_199185"/>
      <w:bookmarkEnd w:id="12"/>
      <w:r w:rsidRPr="009C75EE">
        <w:t>Unit Sector(s)</w:t>
      </w:r>
    </w:p>
    <w:tbl>
      <w:tblPr>
        <w:tblW w:w="0" w:type="auto"/>
        <w:tblLayout w:type="fixed"/>
        <w:tblCellMar>
          <w:left w:w="62" w:type="dxa"/>
          <w:right w:w="62" w:type="dxa"/>
        </w:tblCellMar>
        <w:tblLook w:val="0000"/>
      </w:tblPr>
      <w:tblGrid>
        <w:gridCol w:w="2471"/>
        <w:gridCol w:w="6051"/>
      </w:tblGrid>
      <w:tr w:rsidTr="00F169F8">
        <w:tblPrEx>
          <w:tblW w:w="0" w:type="auto"/>
          <w:tblLayout w:type="fixed"/>
          <w:tblCellMar>
            <w:left w:w="62" w:type="dxa"/>
            <w:right w:w="62" w:type="dxa"/>
          </w:tblCellMar>
          <w:tblLook w:val="0000"/>
        </w:tblPrEx>
        <w:trPr>
          <w:tblHeader/>
        </w:trPr>
        <w:tc>
          <w:tcPr>
            <w:tcW w:w="2471" w:type="dxa"/>
            <w:tcBorders>
              <w:top w:val="nil"/>
              <w:left w:val="nil"/>
              <w:bottom w:val="nil"/>
              <w:right w:val="nil"/>
            </w:tcBorders>
            <w:tcMar>
              <w:top w:w="0" w:type="dxa"/>
              <w:left w:w="62" w:type="dxa"/>
              <w:bottom w:w="0" w:type="dxa"/>
              <w:right w:w="62" w:type="dxa"/>
            </w:tcMar>
          </w:tcPr>
          <w:p w:rsidR="00000000" w:rsidP="009C75EE">
            <w:pPr>
              <w:pStyle w:val="BodyText"/>
              <w:rPr>
                <w:lang w:val="en-NZ"/>
              </w:rPr>
            </w:pPr>
            <w:r w:rsidRPr="009C75EE">
              <w:rPr>
                <w:rStyle w:val="SpecialBold"/>
              </w:rPr>
              <w:t>Unit sector</w:t>
            </w:r>
          </w:p>
        </w:tc>
        <w:tc>
          <w:tcPr>
            <w:tcW w:w="6051" w:type="dxa"/>
            <w:tcBorders>
              <w:top w:val="nil"/>
              <w:left w:val="nil"/>
              <w:bottom w:val="nil"/>
              <w:right w:val="nil"/>
            </w:tcBorders>
            <w:tcMar>
              <w:top w:w="0" w:type="dxa"/>
              <w:left w:w="62" w:type="dxa"/>
              <w:bottom w:w="0" w:type="dxa"/>
              <w:right w:w="62" w:type="dxa"/>
            </w:tcMar>
          </w:tcPr>
          <w:p w:rsidR="00000000" w:rsidRPr="009C75EE" w:rsidP="009C75EE">
            <w:pPr>
              <w:pStyle w:val="BodyText"/>
            </w:pPr>
            <w:r w:rsidRPr="009C75EE">
              <w:t>Construction</w:t>
            </w:r>
          </w:p>
        </w:tc>
      </w:tr>
    </w:tbl>
    <w:p w:rsidR="00F169F8" w:rsidP="009C75EE">
      <w:pPr>
        <w:pStyle w:val="BodyText"/>
      </w:pPr>
    </w:p>
    <w:p w:rsidR="00F169F8" w:rsidP="009C75EE">
      <w:pPr>
        <w:pStyle w:val="BodyText"/>
      </w:pPr>
    </w:p>
    <w:p w:rsidR="00000000" w:rsidRPr="009C75EE" w:rsidP="009C75EE">
      <w:pPr>
        <w:pStyle w:val="Heading1"/>
      </w:pPr>
      <w:bookmarkStart w:id="13" w:name="O_199182"/>
      <w:bookmarkEnd w:id="13"/>
      <w:r w:rsidRPr="009C75EE">
        <w:t>Co-requisite units</w:t>
      </w:r>
    </w:p>
    <w:tbl>
      <w:tblPr>
        <w:tblW w:w="0" w:type="auto"/>
        <w:tblLayout w:type="fixed"/>
        <w:tblCellMar>
          <w:left w:w="62" w:type="dxa"/>
          <w:right w:w="62" w:type="dxa"/>
        </w:tblCellMar>
        <w:tblLook w:val="0000"/>
      </w:tblPr>
      <w:tblGrid>
        <w:gridCol w:w="2483"/>
        <w:gridCol w:w="2126"/>
        <w:gridCol w:w="3913"/>
      </w:tblGrid>
      <w:tr w:rsidTr="00F169F8">
        <w:tblPrEx>
          <w:tblW w:w="0" w:type="auto"/>
          <w:tblLayout w:type="fixed"/>
          <w:tblCellMar>
            <w:left w:w="62" w:type="dxa"/>
            <w:right w:w="62" w:type="dxa"/>
          </w:tblCellMar>
          <w:tblLook w:val="0000"/>
        </w:tblPrEx>
        <w:trPr>
          <w:tblHeader/>
        </w:trPr>
        <w:tc>
          <w:tcPr>
            <w:tcW w:w="2483" w:type="dxa"/>
            <w:tcBorders>
              <w:top w:val="nil"/>
              <w:left w:val="nil"/>
              <w:bottom w:val="nil"/>
              <w:right w:val="nil"/>
            </w:tcBorders>
            <w:tcMar>
              <w:top w:w="0" w:type="dxa"/>
              <w:left w:w="62" w:type="dxa"/>
              <w:bottom w:w="0" w:type="dxa"/>
              <w:right w:w="62" w:type="dxa"/>
            </w:tcMar>
          </w:tcPr>
          <w:p w:rsidR="00000000" w:rsidP="009C75EE">
            <w:pPr>
              <w:pStyle w:val="BodyText"/>
              <w:rPr>
                <w:lang w:val="en-NZ"/>
              </w:rPr>
            </w:pPr>
            <w:r w:rsidRPr="009C75EE">
              <w:rPr>
                <w:rStyle w:val="SpecialBold"/>
              </w:rPr>
              <w:t>Co-requisite units</w:t>
            </w:r>
          </w:p>
        </w:tc>
        <w:tc>
          <w:tcPr>
            <w:tcW w:w="6039" w:type="dxa"/>
            <w:gridSpan w:val="2"/>
            <w:tcBorders>
              <w:top w:val="nil"/>
              <w:left w:val="nil"/>
              <w:bottom w:val="nil"/>
              <w:right w:val="nil"/>
            </w:tcBorders>
            <w:tcMar>
              <w:top w:w="0" w:type="dxa"/>
              <w:left w:w="62" w:type="dxa"/>
              <w:bottom w:w="0" w:type="dxa"/>
              <w:right w:w="62" w:type="dxa"/>
            </w:tcMar>
          </w:tcPr>
          <w:p w:rsidR="00000000" w:rsidP="009C75EE">
            <w:pPr>
              <w:pStyle w:val="BodyText"/>
              <w:rPr>
                <w:lang w:val="en-NZ"/>
              </w:rPr>
            </w:pPr>
            <w:r w:rsidRPr="009C75EE">
              <w:t>Nil</w:t>
            </w:r>
          </w:p>
        </w:tc>
      </w:tr>
      <w:tr w:rsidTr="00F169F8">
        <w:tblPrEx>
          <w:tblW w:w="0" w:type="auto"/>
          <w:tblLayout w:type="fixed"/>
          <w:tblCellMar>
            <w:left w:w="62" w:type="dxa"/>
            <w:right w:w="62" w:type="dxa"/>
          </w:tblCellMar>
          <w:tblLook w:val="0000"/>
        </w:tblPrEx>
        <w:tc>
          <w:tcPr>
            <w:tcW w:w="248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913" w:type="dxa"/>
            <w:tcBorders>
              <w:top w:val="nil"/>
              <w:left w:val="nil"/>
              <w:bottom w:val="nil"/>
              <w:right w:val="nil"/>
            </w:tcBorders>
            <w:tcMar>
              <w:top w:w="0" w:type="dxa"/>
              <w:left w:w="62" w:type="dxa"/>
              <w:bottom w:w="0" w:type="dxa"/>
              <w:right w:w="62" w:type="dxa"/>
            </w:tcMar>
          </w:tcPr>
          <w:p w:rsidR="00000000" w:rsidP="009C75EE">
            <w:pPr>
              <w:pStyle w:val="BodyText"/>
              <w:rPr>
                <w:lang w:val="en-NZ"/>
              </w:rPr>
            </w:pPr>
          </w:p>
        </w:tc>
      </w:tr>
      <w:tr w:rsidTr="00F169F8">
        <w:tblPrEx>
          <w:tblW w:w="0" w:type="auto"/>
          <w:tblLayout w:type="fixed"/>
          <w:tblCellMar>
            <w:left w:w="62" w:type="dxa"/>
            <w:right w:w="62" w:type="dxa"/>
          </w:tblCellMar>
          <w:tblLook w:val="0000"/>
        </w:tblPrEx>
        <w:tc>
          <w:tcPr>
            <w:tcW w:w="248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913" w:type="dxa"/>
            <w:tcBorders>
              <w:top w:val="nil"/>
              <w:left w:val="nil"/>
              <w:bottom w:val="nil"/>
              <w:right w:val="nil"/>
            </w:tcBorders>
            <w:tcMar>
              <w:top w:w="0" w:type="dxa"/>
              <w:left w:w="62" w:type="dxa"/>
              <w:bottom w:w="0" w:type="dxa"/>
              <w:right w:w="62" w:type="dxa"/>
            </w:tcMar>
          </w:tcPr>
          <w:p w:rsidR="00000000" w:rsidRPr="009C75EE" w:rsidP="009C75EE">
            <w:pPr>
              <w:pStyle w:val="BodyText"/>
            </w:pPr>
          </w:p>
        </w:tc>
      </w:tr>
    </w:tbl>
    <w:p w:rsidR="00F169F8" w:rsidP="009C75EE">
      <w:pPr>
        <w:pStyle w:val="BodyText"/>
      </w:pPr>
    </w:p>
    <w:p w:rsidR="00F169F8" w:rsidP="009C75EE">
      <w:pPr>
        <w:pStyle w:val="BodyText"/>
      </w:pPr>
    </w:p>
    <w:p w:rsidR="00000000" w:rsidRPr="009C75EE" w:rsidP="009C75EE">
      <w:pPr>
        <w:pStyle w:val="Heading1"/>
      </w:pPr>
      <w:bookmarkStart w:id="14" w:name="O_199184"/>
      <w:bookmarkEnd w:id="14"/>
      <w:r w:rsidRPr="009C75EE">
        <w:t>Functional area</w:t>
      </w:r>
    </w:p>
    <w:tbl>
      <w:tblPr>
        <w:tblW w:w="0" w:type="auto"/>
        <w:tblLayout w:type="fixed"/>
        <w:tblCellMar>
          <w:left w:w="62" w:type="dxa"/>
          <w:right w:w="62" w:type="dxa"/>
        </w:tblCellMar>
        <w:tblLook w:val="0000"/>
      </w:tblPr>
      <w:tblGrid>
        <w:gridCol w:w="2572"/>
        <w:gridCol w:w="5950"/>
      </w:tblGrid>
      <w:tr w:rsidTr="00F169F8">
        <w:tblPrEx>
          <w:tblW w:w="0" w:type="auto"/>
          <w:tblLayout w:type="fixed"/>
          <w:tblCellMar>
            <w:left w:w="62" w:type="dxa"/>
            <w:right w:w="62" w:type="dxa"/>
          </w:tblCellMar>
          <w:tblLook w:val="0000"/>
        </w:tblPrEx>
        <w:trPr>
          <w:tblHeader/>
        </w:trPr>
        <w:tc>
          <w:tcPr>
            <w:tcW w:w="2572" w:type="dxa"/>
            <w:tcBorders>
              <w:top w:val="nil"/>
              <w:left w:val="nil"/>
              <w:bottom w:val="nil"/>
              <w:right w:val="nil"/>
            </w:tcBorders>
            <w:tcMar>
              <w:top w:w="0" w:type="dxa"/>
              <w:left w:w="62" w:type="dxa"/>
              <w:bottom w:w="0" w:type="dxa"/>
              <w:right w:w="62" w:type="dxa"/>
            </w:tcMar>
          </w:tcPr>
          <w:p w:rsidR="00000000" w:rsidP="009C75EE">
            <w:pPr>
              <w:pStyle w:val="BodyText"/>
              <w:rPr>
                <w:lang w:val="en-NZ"/>
              </w:rPr>
            </w:pPr>
            <w:r w:rsidRPr="009C75EE">
              <w:rPr>
                <w:rStyle w:val="SpecialBold"/>
              </w:rPr>
              <w:t>Functional area</w:t>
            </w:r>
          </w:p>
        </w:tc>
        <w:tc>
          <w:tcPr>
            <w:tcW w:w="5950" w:type="dxa"/>
            <w:tcBorders>
              <w:top w:val="nil"/>
              <w:left w:val="nil"/>
              <w:bottom w:val="nil"/>
              <w:right w:val="nil"/>
            </w:tcBorders>
            <w:tcMar>
              <w:top w:w="0" w:type="dxa"/>
              <w:left w:w="62" w:type="dxa"/>
              <w:bottom w:w="0" w:type="dxa"/>
              <w:right w:w="62" w:type="dxa"/>
            </w:tcMar>
          </w:tcPr>
          <w:p w:rsidR="00000000" w:rsidRPr="009C75EE" w:rsidP="009C75EE">
            <w:pPr>
              <w:pStyle w:val="BodyText"/>
            </w:pPr>
          </w:p>
        </w:tc>
      </w:tr>
    </w:tbl>
    <w:p w:rsidR="00F169F8" w:rsidP="009C75EE">
      <w:pPr>
        <w:pStyle w:val="BodyText"/>
      </w:pPr>
    </w:p>
    <w:p w:rsidR="00F169F8" w:rsidP="009C75EE">
      <w:pPr>
        <w:pStyle w:val="BodyText"/>
      </w:pPr>
    </w:p>
    <w:p w:rsidR="00000000" w:rsidRPr="009C75EE" w:rsidP="009C75EE"/>
    <w:sectPr w:rsidSect="009C75E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75E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169F8" w:rsidP="00F169F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75E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69F8" w:rsidP="009C75E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12</w:t>
    </w:r>
    <w:r>
      <w:rPr>
        <w:noProof/>
      </w:rPr>
      <w:fldChar w:fldCharType="end"/>
    </w:r>
  </w:p>
  <w:p w:rsidR="00F169F8" w:rsidP="009C75EE">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F169F8" w:rsidP="009C75EE">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75E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169F8" w:rsidP="00F169F8">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75E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69F8" w:rsidP="009C75EE">
    <w:pPr>
      <w:pStyle w:val="Header"/>
      <w:framePr w:wrap="around"/>
    </w:pPr>
    <w:r>
      <w:fldChar w:fldCharType="begin"/>
    </w:r>
    <w:r>
      <w:instrText xml:space="preserve"> TITLE   \* MERGEFORMAT </w:instrText>
    </w:r>
    <w:r>
      <w:fldChar w:fldCharType="separate"/>
    </w:r>
    <w:r>
      <w:t>CPCCWF3002A Fix floor tiles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F169F8" w:rsidP="009C75EE">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86CE04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998463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8B49B4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2"/>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C75EE"/>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9C75EE"/>
    <w:pPr>
      <w:spacing w:before="360" w:after="60"/>
      <w:outlineLvl w:val="0"/>
    </w:pPr>
    <w:rPr>
      <w:sz w:val="32"/>
    </w:rPr>
  </w:style>
  <w:style w:type="paragraph" w:styleId="Heading2">
    <w:name w:val="heading 2"/>
    <w:basedOn w:val="HeadingBase"/>
    <w:next w:val="BodyText"/>
    <w:link w:val="Heading2Char"/>
    <w:qFormat/>
    <w:rsid w:val="009C75EE"/>
    <w:pPr>
      <w:keepLines/>
      <w:spacing w:before="240" w:after="120"/>
      <w:outlineLvl w:val="1"/>
    </w:pPr>
    <w:rPr>
      <w:sz w:val="28"/>
      <w:szCs w:val="40"/>
    </w:rPr>
  </w:style>
  <w:style w:type="paragraph" w:styleId="Heading3">
    <w:name w:val="heading 3"/>
    <w:basedOn w:val="HeadingBase"/>
    <w:next w:val="BodyText"/>
    <w:link w:val="Heading3Char"/>
    <w:qFormat/>
    <w:rsid w:val="009C75EE"/>
    <w:pPr>
      <w:spacing w:before="180" w:after="120"/>
      <w:outlineLvl w:val="2"/>
    </w:pPr>
    <w:rPr>
      <w:spacing w:val="-10"/>
      <w:kern w:val="32"/>
    </w:rPr>
  </w:style>
  <w:style w:type="paragraph" w:styleId="Heading4">
    <w:name w:val="heading 4"/>
    <w:basedOn w:val="HeadingBase"/>
    <w:next w:val="BodyText"/>
    <w:link w:val="Heading4Char"/>
    <w:qFormat/>
    <w:rsid w:val="009C75EE"/>
    <w:pPr>
      <w:spacing w:before="160" w:after="120"/>
      <w:outlineLvl w:val="3"/>
    </w:pPr>
    <w:rPr>
      <w:sz w:val="22"/>
    </w:rPr>
  </w:style>
  <w:style w:type="paragraph" w:styleId="Heading5">
    <w:name w:val="heading 5"/>
    <w:basedOn w:val="HeadingBase"/>
    <w:next w:val="Normal"/>
    <w:link w:val="Heading5Char"/>
    <w:qFormat/>
    <w:rsid w:val="009C75EE"/>
    <w:pPr>
      <w:spacing w:before="80"/>
      <w:outlineLvl w:val="4"/>
    </w:pPr>
    <w:rPr>
      <w:color w:val="918585"/>
      <w:sz w:val="20"/>
    </w:rPr>
  </w:style>
  <w:style w:type="paragraph" w:styleId="Heading6">
    <w:name w:val="heading 6"/>
    <w:basedOn w:val="HeadingBase"/>
    <w:next w:val="Normal"/>
    <w:link w:val="Heading6Char"/>
    <w:qFormat/>
    <w:rsid w:val="009C75EE"/>
    <w:pPr>
      <w:spacing w:before="60"/>
      <w:outlineLvl w:val="5"/>
    </w:pPr>
    <w:rPr>
      <w:color w:val="918585"/>
      <w:sz w:val="20"/>
    </w:rPr>
  </w:style>
  <w:style w:type="paragraph" w:styleId="Heading7">
    <w:name w:val="heading 7"/>
    <w:basedOn w:val="Normal"/>
    <w:next w:val="Normal"/>
    <w:link w:val="Heading7Char"/>
    <w:qFormat/>
    <w:rsid w:val="009C75EE"/>
    <w:pPr>
      <w:ind w:left="720"/>
      <w:outlineLvl w:val="6"/>
    </w:pPr>
    <w:rPr>
      <w:i/>
    </w:rPr>
  </w:style>
  <w:style w:type="paragraph" w:styleId="Heading8">
    <w:name w:val="heading 8"/>
    <w:basedOn w:val="Normal"/>
    <w:next w:val="Normal"/>
    <w:link w:val="Heading8Char"/>
    <w:qFormat/>
    <w:rsid w:val="009C75EE"/>
    <w:pPr>
      <w:ind w:left="720"/>
      <w:outlineLvl w:val="7"/>
    </w:pPr>
    <w:rPr>
      <w:i/>
    </w:rPr>
  </w:style>
  <w:style w:type="paragraph" w:styleId="Heading9">
    <w:name w:val="heading 9"/>
    <w:basedOn w:val="Normal"/>
    <w:next w:val="Normal"/>
    <w:link w:val="Heading9Char"/>
    <w:qFormat/>
    <w:rsid w:val="009C75EE"/>
    <w:pPr>
      <w:ind w:left="720"/>
      <w:outlineLvl w:val="8"/>
    </w:pPr>
    <w:rPr>
      <w:i/>
    </w:rPr>
  </w:style>
  <w:style w:type="character" w:default="1" w:styleId="DefaultParagraphFont">
    <w:name w:val="Default Paragraph Font"/>
    <w:uiPriority w:val="1"/>
    <w:unhideWhenUsed/>
    <w:rsid w:val="009C75E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C75EE"/>
  </w:style>
  <w:style w:type="character" w:customStyle="1" w:styleId="Heading1Char">
    <w:name w:val="Heading 1 Char"/>
    <w:basedOn w:val="DefaultParagraphFont"/>
    <w:link w:val="Heading1"/>
    <w:rsid w:val="009C75EE"/>
    <w:rPr>
      <w:rFonts w:ascii="Times New Roman" w:eastAsia="Times New Roman" w:hAnsi="Times New Roman" w:cs="Times New Roman"/>
      <w:b/>
      <w:sz w:val="32"/>
      <w:szCs w:val="20"/>
      <w:lang w:eastAsia="en-US"/>
    </w:rPr>
  </w:style>
  <w:style w:type="paragraph" w:styleId="BodyText">
    <w:name w:val="Body Text"/>
    <w:basedOn w:val="Normal"/>
    <w:link w:val="BodyTextChar"/>
    <w:rsid w:val="009C75EE"/>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9C75EE"/>
    <w:rPr>
      <w:rFonts w:ascii="Times New Roman" w:eastAsia="Times New Roman" w:hAnsi="Times New Roman" w:cs="Times New Roman"/>
      <w:sz w:val="24"/>
      <w:lang w:val="en-US" w:eastAsia="en-US"/>
    </w:rPr>
  </w:style>
  <w:style w:type="paragraph" w:styleId="Footer">
    <w:name w:val="footer"/>
    <w:basedOn w:val="Normal"/>
    <w:link w:val="FooterChar"/>
    <w:rsid w:val="009C75E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C75EE"/>
    <w:rPr>
      <w:rFonts w:ascii="Times New Roman" w:eastAsia="Times New Roman" w:hAnsi="Times New Roman" w:cs="Times New Roman"/>
      <w:sz w:val="16"/>
      <w:lang w:val="en-US" w:eastAsia="en-US"/>
    </w:rPr>
  </w:style>
  <w:style w:type="paragraph" w:styleId="List">
    <w:name w:val="List"/>
    <w:basedOn w:val="BodyText"/>
    <w:next w:val="BodyText"/>
    <w:rsid w:val="009C75EE"/>
    <w:pPr>
      <w:tabs>
        <w:tab w:val="left" w:pos="340"/>
      </w:tabs>
      <w:spacing w:before="60" w:after="60"/>
      <w:ind w:left="340" w:hanging="340"/>
    </w:pPr>
  </w:style>
  <w:style w:type="paragraph" w:styleId="ListBullet">
    <w:name w:val="List Bullet"/>
    <w:basedOn w:val="List"/>
    <w:rsid w:val="009C75EE"/>
    <w:pPr>
      <w:numPr>
        <w:numId w:val="14"/>
      </w:numPr>
      <w:tabs>
        <w:tab w:val="clear" w:pos="340"/>
      </w:tabs>
      <w:spacing w:before="40" w:after="40"/>
    </w:pPr>
  </w:style>
  <w:style w:type="character" w:customStyle="1" w:styleId="SpecialBold">
    <w:name w:val="Special Bold"/>
    <w:basedOn w:val="DefaultParagraphFont"/>
    <w:rsid w:val="009C75EE"/>
    <w:rPr>
      <w:b/>
      <w:spacing w:val="0"/>
    </w:rPr>
  </w:style>
  <w:style w:type="paragraph" w:styleId="ListBullet2">
    <w:name w:val="List Bullet 2"/>
    <w:basedOn w:val="List2"/>
    <w:rsid w:val="009C75EE"/>
    <w:pPr>
      <w:numPr>
        <w:numId w:val="15"/>
      </w:numPr>
      <w:tabs>
        <w:tab w:val="clear" w:pos="680"/>
      </w:tabs>
    </w:pPr>
  </w:style>
  <w:style w:type="paragraph" w:styleId="Header">
    <w:name w:val="header"/>
    <w:basedOn w:val="Normal"/>
    <w:link w:val="HeaderChar"/>
    <w:rsid w:val="009C75E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C75EE"/>
    <w:rPr>
      <w:rFonts w:ascii="Times New Roman" w:eastAsia="Times New Roman" w:hAnsi="Times New Roman" w:cs="Times New Roman"/>
      <w:sz w:val="16"/>
      <w:szCs w:val="20"/>
      <w:lang w:val="en-GB" w:eastAsia="en-US"/>
    </w:rPr>
  </w:style>
  <w:style w:type="paragraph" w:customStyle="1" w:styleId="SuperHeading">
    <w:name w:val="SuperHeading"/>
    <w:basedOn w:val="Normal"/>
    <w:rsid w:val="009C75EE"/>
    <w:pPr>
      <w:spacing w:before="240" w:after="120"/>
      <w:outlineLvl w:val="0"/>
    </w:pPr>
    <w:rPr>
      <w:rFonts w:ascii="Times New Roman" w:hAnsi="Times New Roman"/>
      <w:b/>
      <w:sz w:val="28"/>
    </w:rPr>
  </w:style>
  <w:style w:type="paragraph" w:customStyle="1" w:styleId="AllowPageBreak">
    <w:name w:val="AllowPageBreak"/>
    <w:rsid w:val="009C75EE"/>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9C75EE"/>
    <w:pPr>
      <w:tabs>
        <w:tab w:val="left" w:pos="680"/>
      </w:tabs>
      <w:spacing w:before="60" w:after="60"/>
      <w:ind w:left="680" w:hanging="340"/>
    </w:pPr>
  </w:style>
  <w:style w:type="paragraph" w:styleId="ListBullet3">
    <w:name w:val="List Bullet 3"/>
    <w:basedOn w:val="List3"/>
    <w:rsid w:val="009C75EE"/>
    <w:pPr>
      <w:numPr>
        <w:numId w:val="3"/>
      </w:numPr>
      <w:tabs>
        <w:tab w:val="clear" w:pos="1021"/>
      </w:tabs>
      <w:ind w:left="1037" w:hanging="357"/>
    </w:pPr>
  </w:style>
  <w:style w:type="character" w:customStyle="1" w:styleId="BoldandItalics">
    <w:name w:val="Bold and Italics"/>
    <w:qFormat/>
    <w:rsid w:val="009C75EE"/>
    <w:rPr>
      <w:b/>
      <w:i/>
      <w:u w:val="none"/>
    </w:rPr>
  </w:style>
  <w:style w:type="character" w:customStyle="1" w:styleId="Heading2Char">
    <w:name w:val="Heading 2 Char"/>
    <w:basedOn w:val="DefaultParagraphFont"/>
    <w:link w:val="Heading2"/>
    <w:rsid w:val="009C75E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C75E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C75E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C75E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C75E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C75EE"/>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9C75EE"/>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9C75EE"/>
    <w:rPr>
      <w:rFonts w:ascii="Courier New" w:eastAsia="Times New Roman" w:hAnsi="Courier New" w:cs="Times New Roman"/>
      <w:i/>
      <w:szCs w:val="20"/>
      <w:lang w:val="en-US" w:eastAsia="en-US"/>
    </w:rPr>
  </w:style>
  <w:style w:type="paragraph" w:customStyle="1" w:styleId="HeadingBase">
    <w:name w:val="Heading Base"/>
    <w:rsid w:val="009C75E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C75EE"/>
    <w:pPr>
      <w:tabs>
        <w:tab w:val="right" w:leader="dot" w:pos="9072"/>
      </w:tabs>
      <w:ind w:left="567"/>
    </w:pPr>
    <w:rPr>
      <w:szCs w:val="22"/>
    </w:rPr>
  </w:style>
  <w:style w:type="paragraph" w:customStyle="1" w:styleId="TOCBase">
    <w:name w:val="TOC Base"/>
    <w:rsid w:val="009C75E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C75EE"/>
    <w:pPr>
      <w:tabs>
        <w:tab w:val="right" w:leader="dot" w:pos="9072"/>
      </w:tabs>
      <w:spacing w:before="40" w:after="40"/>
      <w:ind w:left="284"/>
    </w:pPr>
    <w:rPr>
      <w:rFonts w:ascii="Times New Roman" w:hAnsi="Times New Roman"/>
    </w:rPr>
  </w:style>
  <w:style w:type="paragraph" w:styleId="TOC1">
    <w:name w:val="toc 1"/>
    <w:basedOn w:val="TOCBase"/>
    <w:next w:val="Normal"/>
    <w:rsid w:val="009C75EE"/>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9C75EE"/>
    <w:pPr>
      <w:spacing w:before="5040"/>
      <w:jc w:val="center"/>
    </w:pPr>
    <w:rPr>
      <w:sz w:val="48"/>
      <w:szCs w:val="72"/>
      <w:lang w:val="en-US"/>
    </w:rPr>
  </w:style>
  <w:style w:type="character" w:customStyle="1" w:styleId="TitleChar">
    <w:name w:val="Title Char"/>
    <w:basedOn w:val="DefaultParagraphFont"/>
    <w:link w:val="Title"/>
    <w:rsid w:val="009C75E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C75EE"/>
    <w:pPr>
      <w:tabs>
        <w:tab w:val="left" w:pos="3600"/>
        <w:tab w:val="left" w:pos="3958"/>
      </w:tabs>
    </w:pPr>
  </w:style>
  <w:style w:type="paragraph" w:customStyle="1" w:styleId="Note">
    <w:name w:val="Note"/>
    <w:basedOn w:val="BodyText"/>
    <w:rsid w:val="009C75E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C75EE"/>
    <w:pPr>
      <w:framePr w:wrap="auto" w:hAnchor="text" w:y="6049"/>
    </w:pPr>
    <w:rPr>
      <w:color w:val="000000"/>
      <w:sz w:val="40"/>
    </w:rPr>
  </w:style>
  <w:style w:type="paragraph" w:customStyle="1" w:styleId="TOCTitle">
    <w:name w:val="TOCTitle"/>
    <w:basedOn w:val="Heading1"/>
    <w:rsid w:val="009C75EE"/>
    <w:pPr>
      <w:spacing w:after="240"/>
      <w:jc w:val="center"/>
      <w:outlineLvl w:val="9"/>
    </w:pPr>
    <w:rPr>
      <w:caps/>
    </w:rPr>
  </w:style>
  <w:style w:type="paragraph" w:customStyle="1" w:styleId="Version">
    <w:name w:val="Version"/>
    <w:rsid w:val="009C75E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C75EE"/>
    <w:pPr>
      <w:keepNext w:val="0"/>
      <w:tabs>
        <w:tab w:val="right" w:pos="4176"/>
      </w:tabs>
      <w:ind w:left="198" w:hanging="198"/>
    </w:pPr>
    <w:rPr>
      <w:rFonts w:ascii="Garamond" w:hAnsi="Garamond"/>
    </w:rPr>
  </w:style>
  <w:style w:type="paragraph" w:styleId="IndexHeading">
    <w:name w:val="index heading"/>
    <w:basedOn w:val="Normal"/>
    <w:next w:val="Index1"/>
    <w:semiHidden/>
    <w:rsid w:val="009C75EE"/>
    <w:pPr>
      <w:spacing w:before="120" w:after="120"/>
    </w:pPr>
    <w:rPr>
      <w:rFonts w:ascii="Arial" w:hAnsi="Arial"/>
      <w:b/>
      <w:color w:val="918585"/>
      <w:sz w:val="24"/>
    </w:rPr>
  </w:style>
  <w:style w:type="paragraph" w:customStyle="1" w:styleId="Chapter">
    <w:name w:val="Chapter"/>
    <w:basedOn w:val="Normal"/>
    <w:rsid w:val="009C75EE"/>
    <w:pPr>
      <w:spacing w:before="240"/>
    </w:pPr>
    <w:rPr>
      <w:rFonts w:ascii="Times New Roman" w:hAnsi="Times New Roman"/>
      <w:smallCaps/>
      <w:spacing w:val="80"/>
      <w:sz w:val="28"/>
    </w:rPr>
  </w:style>
  <w:style w:type="paragraph" w:customStyle="1" w:styleId="InChapter">
    <w:name w:val="InChapter"/>
    <w:basedOn w:val="Heading3"/>
    <w:rsid w:val="009C75EE"/>
    <w:pPr>
      <w:spacing w:after="240"/>
      <w:outlineLvl w:val="9"/>
    </w:pPr>
    <w:rPr>
      <w:noProof/>
    </w:rPr>
  </w:style>
  <w:style w:type="paragraph" w:styleId="Index2">
    <w:name w:val="index 2"/>
    <w:basedOn w:val="Normal"/>
    <w:next w:val="Normal"/>
    <w:semiHidden/>
    <w:rsid w:val="009C75EE"/>
    <w:pPr>
      <w:tabs>
        <w:tab w:val="right" w:pos="4176"/>
      </w:tabs>
      <w:ind w:left="568" w:hanging="284"/>
    </w:pPr>
    <w:rPr>
      <w:rFonts w:ascii="Garamond" w:hAnsi="Garamond"/>
    </w:rPr>
  </w:style>
  <w:style w:type="paragraph" w:customStyle="1" w:styleId="Byline">
    <w:name w:val="Byline"/>
    <w:rsid w:val="009C75E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C75EE"/>
    <w:pPr>
      <w:tabs>
        <w:tab w:val="clear" w:pos="3600"/>
        <w:tab w:val="clear" w:pos="3958"/>
      </w:tabs>
      <w:jc w:val="right"/>
    </w:pPr>
  </w:style>
  <w:style w:type="character" w:styleId="Emphasis">
    <w:name w:val="Emphasis"/>
    <w:basedOn w:val="DefaultParagraphFont"/>
    <w:qFormat/>
    <w:rsid w:val="009C75EE"/>
    <w:rPr>
      <w:i/>
    </w:rPr>
  </w:style>
  <w:style w:type="paragraph" w:styleId="Caption">
    <w:name w:val="caption"/>
    <w:basedOn w:val="BodyText"/>
    <w:next w:val="Normal"/>
    <w:qFormat/>
    <w:rsid w:val="009C75EE"/>
    <w:pPr>
      <w:framePr w:w="2268" w:hSpace="181" w:vSpace="181" w:wrap="around" w:vAnchor="text" w:hAnchor="page" w:x="1135" w:y="285" w:anchorLock="1"/>
    </w:pPr>
    <w:rPr>
      <w:i/>
    </w:rPr>
  </w:style>
  <w:style w:type="paragraph" w:customStyle="1" w:styleId="MiniTOCTitle">
    <w:name w:val="MiniTOCTitle"/>
    <w:basedOn w:val="Heading4"/>
    <w:rsid w:val="009C75EE"/>
    <w:pPr>
      <w:spacing w:before="240"/>
      <w:outlineLvl w:val="9"/>
    </w:pPr>
    <w:rPr>
      <w:noProof/>
      <w:sz w:val="24"/>
    </w:rPr>
  </w:style>
  <w:style w:type="paragraph" w:customStyle="1" w:styleId="MiniTOCItem">
    <w:name w:val="MiniTOCItem"/>
    <w:basedOn w:val="ListBullet"/>
    <w:rsid w:val="009C75EE"/>
    <w:pPr>
      <w:numPr>
        <w:numId w:val="0"/>
      </w:numPr>
      <w:tabs>
        <w:tab w:val="right" w:leader="dot" w:pos="6521"/>
      </w:tabs>
      <w:spacing w:before="0" w:after="0"/>
    </w:pPr>
  </w:style>
  <w:style w:type="paragraph" w:customStyle="1" w:styleId="TOFTitle">
    <w:name w:val="TOFTitle"/>
    <w:basedOn w:val="TOCTitle"/>
    <w:rsid w:val="009C75EE"/>
  </w:style>
  <w:style w:type="paragraph" w:styleId="TableofFigures">
    <w:name w:val="table of figures"/>
    <w:basedOn w:val="Normal"/>
    <w:next w:val="Normal"/>
    <w:semiHidden/>
    <w:rsid w:val="009C75EE"/>
    <w:pPr>
      <w:tabs>
        <w:tab w:val="right" w:leader="dot" w:pos="9072"/>
      </w:tabs>
      <w:ind w:left="970" w:hanging="403"/>
    </w:pPr>
    <w:rPr>
      <w:rFonts w:ascii="Times New Roman" w:hAnsi="Times New Roman"/>
      <w:b/>
    </w:rPr>
  </w:style>
  <w:style w:type="paragraph" w:styleId="ListNumber">
    <w:name w:val="List Number"/>
    <w:basedOn w:val="List"/>
    <w:rsid w:val="009C75EE"/>
    <w:pPr>
      <w:numPr>
        <w:numId w:val="12"/>
      </w:numPr>
    </w:pPr>
  </w:style>
  <w:style w:type="character" w:customStyle="1" w:styleId="WingdingSymbols">
    <w:name w:val="Wingding Symbols"/>
    <w:rsid w:val="009C75EE"/>
    <w:rPr>
      <w:rFonts w:ascii="Wingdings" w:hAnsi="Wingdings"/>
    </w:rPr>
  </w:style>
  <w:style w:type="paragraph" w:customStyle="1" w:styleId="TableHeading">
    <w:name w:val="Table Heading"/>
    <w:basedOn w:val="HeadingBase"/>
    <w:rsid w:val="009C75EE"/>
    <w:pPr>
      <w:keepLines/>
      <w:pBdr>
        <w:bottom w:val="single" w:sz="6" w:space="1" w:color="918585"/>
      </w:pBdr>
      <w:spacing w:before="240"/>
    </w:pPr>
  </w:style>
  <w:style w:type="character" w:customStyle="1" w:styleId="HotSpot">
    <w:name w:val="HotSpot"/>
    <w:rsid w:val="009C75EE"/>
    <w:rPr>
      <w:color w:val="0033CC"/>
      <w:u w:val="none"/>
    </w:rPr>
  </w:style>
  <w:style w:type="paragraph" w:customStyle="1" w:styleId="BodyTextRight">
    <w:name w:val="Body Text Right"/>
    <w:basedOn w:val="BodyText"/>
    <w:rsid w:val="009C75EE"/>
    <w:pPr>
      <w:spacing w:before="0" w:after="0"/>
      <w:jc w:val="right"/>
    </w:pPr>
  </w:style>
  <w:style w:type="paragraph" w:styleId="Index3">
    <w:name w:val="index 3"/>
    <w:basedOn w:val="ListNumber2"/>
    <w:next w:val="Normal"/>
    <w:semiHidden/>
    <w:rsid w:val="009C75EE"/>
    <w:pPr>
      <w:numPr>
        <w:numId w:val="0"/>
      </w:numPr>
      <w:tabs>
        <w:tab w:val="right" w:leader="dot" w:pos="4176"/>
      </w:tabs>
    </w:pPr>
  </w:style>
  <w:style w:type="paragraph" w:styleId="ListNumber2">
    <w:name w:val="List Number 2"/>
    <w:basedOn w:val="List2"/>
    <w:rsid w:val="009C75EE"/>
    <w:pPr>
      <w:numPr>
        <w:numId w:val="11"/>
      </w:numPr>
      <w:tabs>
        <w:tab w:val="clear" w:pos="1060"/>
      </w:tabs>
    </w:pPr>
  </w:style>
  <w:style w:type="paragraph" w:customStyle="1" w:styleId="MarginNote">
    <w:name w:val="Margin Note"/>
    <w:basedOn w:val="BodyText"/>
    <w:rsid w:val="009C75E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C75E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C75EE"/>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9C75EE"/>
    <w:rPr>
      <w:sz w:val="32"/>
    </w:rPr>
  </w:style>
  <w:style w:type="paragraph" w:customStyle="1" w:styleId="HeadingProcedure">
    <w:name w:val="Heading Procedure"/>
    <w:basedOn w:val="HeadingBase"/>
    <w:next w:val="Normal"/>
    <w:rsid w:val="009C75EE"/>
    <w:pPr>
      <w:tabs>
        <w:tab w:val="left" w:pos="0"/>
      </w:tabs>
      <w:spacing w:before="120" w:after="60"/>
    </w:pPr>
    <w:rPr>
      <w:i/>
      <w:color w:val="918585"/>
      <w:sz w:val="22"/>
    </w:rPr>
  </w:style>
  <w:style w:type="paragraph" w:customStyle="1" w:styleId="TableBodyText">
    <w:name w:val="Table Body Text"/>
    <w:basedOn w:val="BodyText"/>
    <w:rsid w:val="009C75EE"/>
    <w:pPr>
      <w:spacing w:before="60" w:after="60"/>
    </w:pPr>
  </w:style>
  <w:style w:type="paragraph" w:styleId="ListContinue">
    <w:name w:val="List Continue"/>
    <w:basedOn w:val="List"/>
    <w:rsid w:val="009C75EE"/>
    <w:pPr>
      <w:ind w:firstLine="0"/>
    </w:pPr>
  </w:style>
  <w:style w:type="paragraph" w:customStyle="1" w:styleId="ListNote">
    <w:name w:val="List Note"/>
    <w:basedOn w:val="List"/>
    <w:rsid w:val="009C75EE"/>
    <w:pPr>
      <w:pBdr>
        <w:top w:val="single" w:sz="6" w:space="2" w:color="918585"/>
        <w:bottom w:val="single" w:sz="6" w:space="2" w:color="918585"/>
      </w:pBdr>
      <w:tabs>
        <w:tab w:val="left" w:pos="1021"/>
      </w:tabs>
      <w:ind w:firstLine="0"/>
    </w:pPr>
  </w:style>
  <w:style w:type="paragraph" w:customStyle="1" w:styleId="Warning">
    <w:name w:val="Warning"/>
    <w:basedOn w:val="BodyText"/>
    <w:rsid w:val="009C75EE"/>
    <w:pPr>
      <w:shd w:val="clear" w:color="auto" w:fill="D9D9D9"/>
      <w:tabs>
        <w:tab w:val="left" w:pos="992"/>
      </w:tabs>
      <w:ind w:left="119" w:right="119"/>
    </w:pPr>
    <w:rPr>
      <w:sz w:val="20"/>
    </w:rPr>
  </w:style>
  <w:style w:type="paragraph" w:customStyle="1" w:styleId="MarginIcons">
    <w:name w:val="Margin Icons"/>
    <w:basedOn w:val="BodyText"/>
    <w:rsid w:val="009C75E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C75EE"/>
    <w:rPr>
      <w:rFonts w:ascii="Courier New" w:hAnsi="Courier New"/>
    </w:rPr>
  </w:style>
  <w:style w:type="paragraph" w:customStyle="1" w:styleId="NoteBullet">
    <w:name w:val="Note Bullet"/>
    <w:basedOn w:val="Note"/>
    <w:rsid w:val="009C75EE"/>
    <w:pPr>
      <w:tabs>
        <w:tab w:val="clear" w:pos="680"/>
      </w:tabs>
      <w:spacing w:before="60" w:after="60"/>
    </w:pPr>
  </w:style>
  <w:style w:type="paragraph" w:customStyle="1" w:styleId="SubHeading2">
    <w:name w:val="SubHeading2"/>
    <w:basedOn w:val="HeadingBase"/>
    <w:rsid w:val="009C75EE"/>
    <w:pPr>
      <w:spacing w:before="240" w:after="60"/>
    </w:pPr>
    <w:rPr>
      <w:sz w:val="20"/>
    </w:rPr>
  </w:style>
  <w:style w:type="paragraph" w:customStyle="1" w:styleId="SubHeading1">
    <w:name w:val="SubHeading1"/>
    <w:basedOn w:val="HeadingBase"/>
    <w:rsid w:val="009C75EE"/>
    <w:pPr>
      <w:spacing w:before="240" w:after="60"/>
    </w:pPr>
    <w:rPr>
      <w:color w:val="918585"/>
      <w:sz w:val="22"/>
    </w:rPr>
  </w:style>
  <w:style w:type="paragraph" w:customStyle="1" w:styleId="SideHeading">
    <w:name w:val="Side Heading"/>
    <w:basedOn w:val="HeadingBase"/>
    <w:rsid w:val="009C75E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C75EE"/>
    <w:pPr>
      <w:numPr>
        <w:numId w:val="13"/>
      </w:numPr>
    </w:pPr>
  </w:style>
  <w:style w:type="paragraph" w:styleId="PlainText">
    <w:name w:val="Plain Text"/>
    <w:basedOn w:val="Normal"/>
    <w:link w:val="PlainTextChar"/>
    <w:rsid w:val="009C75EE"/>
    <w:rPr>
      <w:sz w:val="20"/>
    </w:rPr>
  </w:style>
  <w:style w:type="character" w:customStyle="1" w:styleId="PlainTextChar">
    <w:name w:val="Plain Text Char"/>
    <w:basedOn w:val="DefaultParagraphFont"/>
    <w:link w:val="PlainText"/>
    <w:rsid w:val="009C75EE"/>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9C75EE"/>
    <w:rPr>
      <w:b/>
      <w:smallCaps/>
    </w:rPr>
  </w:style>
  <w:style w:type="paragraph" w:customStyle="1" w:styleId="TableListNumber">
    <w:name w:val="Table List Number"/>
    <w:basedOn w:val="ListNumber"/>
    <w:rsid w:val="009C75EE"/>
    <w:pPr>
      <w:numPr>
        <w:numId w:val="0"/>
      </w:numPr>
    </w:pPr>
  </w:style>
  <w:style w:type="paragraph" w:styleId="TOC4">
    <w:name w:val="toc 4"/>
    <w:basedOn w:val="TOCBase"/>
    <w:next w:val="Normal"/>
    <w:semiHidden/>
    <w:rsid w:val="009C75EE"/>
    <w:pPr>
      <w:tabs>
        <w:tab w:val="right" w:leader="dot" w:pos="9071"/>
      </w:tabs>
      <w:ind w:left="1701"/>
    </w:pPr>
  </w:style>
  <w:style w:type="paragraph" w:customStyle="1" w:styleId="ListAlpha">
    <w:name w:val="List Alpha"/>
    <w:basedOn w:val="List"/>
    <w:rsid w:val="009C75EE"/>
    <w:pPr>
      <w:numPr>
        <w:numId w:val="10"/>
      </w:numPr>
    </w:pPr>
  </w:style>
  <w:style w:type="paragraph" w:customStyle="1" w:styleId="ListAlpha2">
    <w:name w:val="List Alpha 2"/>
    <w:basedOn w:val="List2"/>
    <w:rsid w:val="009C75EE"/>
    <w:pPr>
      <w:numPr>
        <w:numId w:val="9"/>
      </w:numPr>
    </w:pPr>
  </w:style>
  <w:style w:type="paragraph" w:styleId="List3">
    <w:name w:val="List 3"/>
    <w:basedOn w:val="BodyText"/>
    <w:rsid w:val="009C75EE"/>
    <w:pPr>
      <w:tabs>
        <w:tab w:val="left" w:pos="1021"/>
      </w:tabs>
      <w:spacing w:before="60" w:after="60"/>
      <w:ind w:left="1020" w:hanging="340"/>
    </w:pPr>
  </w:style>
  <w:style w:type="paragraph" w:styleId="List4">
    <w:name w:val="List 4"/>
    <w:basedOn w:val="BodyText"/>
    <w:rsid w:val="009C75EE"/>
    <w:pPr>
      <w:tabs>
        <w:tab w:val="left" w:pos="1361"/>
      </w:tabs>
      <w:spacing w:before="60" w:after="60"/>
      <w:ind w:left="1361" w:hanging="340"/>
    </w:pPr>
  </w:style>
  <w:style w:type="paragraph" w:styleId="List5">
    <w:name w:val="List 5"/>
    <w:basedOn w:val="BodyText"/>
    <w:rsid w:val="009C75EE"/>
    <w:pPr>
      <w:tabs>
        <w:tab w:val="left" w:pos="1701"/>
      </w:tabs>
      <w:spacing w:before="60" w:after="60"/>
      <w:ind w:left="1701" w:hanging="340"/>
    </w:pPr>
  </w:style>
  <w:style w:type="paragraph" w:styleId="ListBullet4">
    <w:name w:val="List Bullet 4"/>
    <w:basedOn w:val="List4"/>
    <w:rsid w:val="009C75EE"/>
    <w:pPr>
      <w:numPr>
        <w:numId w:val="4"/>
      </w:numPr>
    </w:pPr>
  </w:style>
  <w:style w:type="paragraph" w:styleId="ListBullet5">
    <w:name w:val="List Bullet 5"/>
    <w:basedOn w:val="List5"/>
    <w:rsid w:val="009C75EE"/>
    <w:pPr>
      <w:numPr>
        <w:numId w:val="5"/>
      </w:numPr>
    </w:pPr>
  </w:style>
  <w:style w:type="paragraph" w:styleId="ListContinue2">
    <w:name w:val="List Continue 2"/>
    <w:basedOn w:val="List2"/>
    <w:rsid w:val="009C75EE"/>
    <w:pPr>
      <w:ind w:firstLine="0"/>
    </w:pPr>
  </w:style>
  <w:style w:type="paragraph" w:styleId="ListContinue3">
    <w:name w:val="List Continue 3"/>
    <w:basedOn w:val="List3"/>
    <w:rsid w:val="009C75EE"/>
    <w:pPr>
      <w:ind w:left="1021" w:firstLine="0"/>
    </w:pPr>
  </w:style>
  <w:style w:type="paragraph" w:styleId="ListContinue4">
    <w:name w:val="List Continue 4"/>
    <w:basedOn w:val="List4"/>
    <w:rsid w:val="009C75EE"/>
    <w:pPr>
      <w:ind w:firstLine="0"/>
    </w:pPr>
  </w:style>
  <w:style w:type="paragraph" w:styleId="ListContinue5">
    <w:name w:val="List Continue 5"/>
    <w:basedOn w:val="List5"/>
    <w:rsid w:val="009C75EE"/>
    <w:pPr>
      <w:ind w:firstLine="0"/>
    </w:pPr>
  </w:style>
  <w:style w:type="paragraph" w:styleId="ListNumber3">
    <w:name w:val="List Number 3"/>
    <w:basedOn w:val="List3"/>
    <w:rsid w:val="009C75EE"/>
    <w:pPr>
      <w:numPr>
        <w:numId w:val="6"/>
      </w:numPr>
    </w:pPr>
  </w:style>
  <w:style w:type="paragraph" w:styleId="ListNumber4">
    <w:name w:val="List Number 4"/>
    <w:basedOn w:val="List4"/>
    <w:rsid w:val="009C75EE"/>
    <w:pPr>
      <w:numPr>
        <w:numId w:val="7"/>
      </w:numPr>
    </w:pPr>
  </w:style>
  <w:style w:type="paragraph" w:styleId="ListNumber5">
    <w:name w:val="List Number 5"/>
    <w:basedOn w:val="List5"/>
    <w:rsid w:val="009C75EE"/>
    <w:pPr>
      <w:numPr>
        <w:numId w:val="8"/>
      </w:numPr>
    </w:pPr>
  </w:style>
  <w:style w:type="paragraph" w:styleId="BlockText">
    <w:name w:val="Block Text"/>
    <w:basedOn w:val="Normal"/>
    <w:rsid w:val="009C75EE"/>
    <w:pPr>
      <w:spacing w:after="120"/>
      <w:ind w:left="1440" w:right="1440"/>
    </w:pPr>
  </w:style>
  <w:style w:type="character" w:customStyle="1" w:styleId="Subscript">
    <w:name w:val="Subscript"/>
    <w:basedOn w:val="DefaultParagraphFont"/>
    <w:rsid w:val="009C75EE"/>
    <w:rPr>
      <w:sz w:val="16"/>
      <w:vertAlign w:val="subscript"/>
    </w:rPr>
  </w:style>
  <w:style w:type="character" w:customStyle="1" w:styleId="Superscript">
    <w:name w:val="Superscript"/>
    <w:basedOn w:val="DefaultParagraphFont"/>
    <w:rsid w:val="009C75EE"/>
    <w:rPr>
      <w:sz w:val="16"/>
      <w:vertAlign w:val="superscript"/>
    </w:rPr>
  </w:style>
  <w:style w:type="character" w:customStyle="1" w:styleId="Symbols">
    <w:name w:val="Symbols"/>
    <w:basedOn w:val="DefaultParagraphFont"/>
    <w:rsid w:val="009C75EE"/>
    <w:rPr>
      <w:rFonts w:ascii="Symbol" w:hAnsi="Symbol"/>
    </w:rPr>
  </w:style>
  <w:style w:type="character" w:customStyle="1" w:styleId="MenuOptions">
    <w:name w:val="Menu Options"/>
    <w:basedOn w:val="DefaultParagraphFont"/>
    <w:rsid w:val="009C75EE"/>
    <w:rPr>
      <w:rFonts w:ascii="Arial Narrow" w:hAnsi="Arial Narrow"/>
      <w:smallCaps/>
    </w:rPr>
  </w:style>
  <w:style w:type="character" w:customStyle="1" w:styleId="Buttons">
    <w:name w:val="Buttons"/>
    <w:basedOn w:val="DefaultParagraphFont"/>
    <w:rsid w:val="009C75EE"/>
    <w:rPr>
      <w:b/>
    </w:rPr>
  </w:style>
  <w:style w:type="character" w:customStyle="1" w:styleId="Underlined">
    <w:name w:val="Underlined"/>
    <w:basedOn w:val="DefaultParagraphFont"/>
    <w:rsid w:val="009C75EE"/>
    <w:rPr>
      <w:u w:val="single"/>
    </w:rPr>
  </w:style>
  <w:style w:type="paragraph" w:customStyle="1" w:styleId="TableBodyTextRight">
    <w:name w:val="Table Body Text Right"/>
    <w:basedOn w:val="TableBodyText"/>
    <w:rsid w:val="009C75EE"/>
    <w:pPr>
      <w:widowControl w:val="0"/>
      <w:autoSpaceDE w:val="0"/>
      <w:autoSpaceDN w:val="0"/>
      <w:adjustRightInd w:val="0"/>
      <w:jc w:val="right"/>
    </w:pPr>
    <w:rPr>
      <w:rFonts w:cs="Arial"/>
      <w:szCs w:val="18"/>
    </w:rPr>
  </w:style>
  <w:style w:type="paragraph" w:customStyle="1" w:styleId="CopyrightText">
    <w:name w:val="Copyright Text"/>
    <w:basedOn w:val="BodyText"/>
    <w:rsid w:val="009C75EE"/>
    <w:rPr>
      <w:sz w:val="18"/>
    </w:rPr>
  </w:style>
  <w:style w:type="paragraph" w:customStyle="1" w:styleId="BodySmallRight">
    <w:name w:val="Body Small Right"/>
    <w:basedOn w:val="BodyTextRight"/>
    <w:rsid w:val="009C75EE"/>
    <w:rPr>
      <w:sz w:val="18"/>
      <w:szCs w:val="18"/>
    </w:rPr>
  </w:style>
  <w:style w:type="paragraph" w:customStyle="1" w:styleId="MarginEdition">
    <w:name w:val="Margin Edition"/>
    <w:basedOn w:val="MarginNote"/>
    <w:rsid w:val="009C75EE"/>
    <w:pPr>
      <w:spacing w:before="0" w:after="0"/>
    </w:pPr>
    <w:rPr>
      <w:rFonts w:ascii="Times New Roman" w:hAnsi="Times New Roman"/>
      <w:color w:val="999999"/>
    </w:rPr>
  </w:style>
  <w:style w:type="paragraph" w:customStyle="1" w:styleId="Spacer">
    <w:name w:val="Spacer"/>
    <w:basedOn w:val="Normal"/>
    <w:rsid w:val="009C75EE"/>
    <w:rPr>
      <w:sz w:val="2"/>
      <w:szCs w:val="2"/>
    </w:rPr>
  </w:style>
  <w:style w:type="character" w:customStyle="1" w:styleId="Small">
    <w:name w:val="Small"/>
    <w:basedOn w:val="DefaultParagraphFont"/>
    <w:rsid w:val="009C75EE"/>
    <w:rPr>
      <w:sz w:val="16"/>
    </w:rPr>
  </w:style>
  <w:style w:type="paragraph" w:customStyle="1" w:styleId="WideTable">
    <w:name w:val="Wide Table"/>
    <w:basedOn w:val="Normal"/>
    <w:rsid w:val="009C75EE"/>
    <w:pPr>
      <w:ind w:left="-1418"/>
    </w:pPr>
    <w:rPr>
      <w:sz w:val="2"/>
      <w:szCs w:val="2"/>
    </w:rPr>
  </w:style>
  <w:style w:type="character" w:styleId="PageNumber">
    <w:name w:val="page number"/>
    <w:basedOn w:val="DefaultParagraphFont"/>
    <w:rsid w:val="009C75EE"/>
  </w:style>
  <w:style w:type="paragraph" w:styleId="Quote">
    <w:name w:val="Quote"/>
    <w:basedOn w:val="Heading1"/>
    <w:link w:val="QuoteChar"/>
    <w:qFormat/>
    <w:rsid w:val="009C75EE"/>
    <w:rPr>
      <w:b w:val="0"/>
      <w:sz w:val="72"/>
      <w:szCs w:val="72"/>
      <w:lang w:val="en-NZ"/>
    </w:rPr>
  </w:style>
  <w:style w:type="character" w:customStyle="1" w:styleId="QuoteChar">
    <w:name w:val="Quote Char"/>
    <w:basedOn w:val="DefaultParagraphFont"/>
    <w:link w:val="Quote"/>
    <w:rsid w:val="009C75E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C75EE"/>
    <w:pPr>
      <w:pageBreakBefore/>
    </w:pPr>
  </w:style>
  <w:style w:type="paragraph" w:customStyle="1" w:styleId="Border">
    <w:name w:val="Border"/>
    <w:basedOn w:val="Normal"/>
    <w:qFormat/>
    <w:rsid w:val="009C75E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C75EE"/>
    <w:rPr>
      <w:b/>
      <w:bCs/>
      <w:i/>
      <w:iCs/>
      <w:color w:val="auto"/>
    </w:rPr>
  </w:style>
  <w:style w:type="paragraph" w:styleId="IntenseQuote">
    <w:name w:val="Intense Quote"/>
    <w:basedOn w:val="Normal"/>
    <w:next w:val="Normal"/>
    <w:link w:val="IntenseQuoteChar"/>
    <w:uiPriority w:val="30"/>
    <w:qFormat/>
    <w:rsid w:val="009C75E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C75EE"/>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9C75EE"/>
    <w:rPr>
      <w:smallCaps/>
      <w:color w:val="auto"/>
      <w:u w:val="single"/>
    </w:rPr>
  </w:style>
  <w:style w:type="character" w:styleId="IntenseReference">
    <w:name w:val="Intense Reference"/>
    <w:basedOn w:val="DefaultParagraphFont"/>
    <w:uiPriority w:val="32"/>
    <w:qFormat/>
    <w:rsid w:val="009C75EE"/>
    <w:rPr>
      <w:b/>
      <w:bCs/>
      <w:smallCaps/>
      <w:color w:val="auto"/>
      <w:spacing w:val="5"/>
      <w:u w:val="single"/>
    </w:rPr>
  </w:style>
  <w:style w:type="paragraph" w:customStyle="1" w:styleId="2ColumnHeading">
    <w:name w:val="2Column Heading"/>
    <w:basedOn w:val="BodyText"/>
    <w:qFormat/>
    <w:rsid w:val="009C75EE"/>
    <w:pPr>
      <w:spacing w:after="60"/>
      <w:ind w:left="-2268"/>
    </w:pPr>
    <w:rPr>
      <w:b/>
    </w:rPr>
  </w:style>
  <w:style w:type="paragraph" w:customStyle="1" w:styleId="Heading1TOC">
    <w:name w:val="Heading1 TOC"/>
    <w:basedOn w:val="Normal"/>
    <w:qFormat/>
    <w:rsid w:val="009C75EE"/>
    <w:pPr>
      <w:spacing w:before="240" w:after="120"/>
    </w:pPr>
    <w:rPr>
      <w:rFonts w:ascii="Times New Roman" w:hAnsi="Times New Roman"/>
      <w:b/>
      <w:sz w:val="32"/>
    </w:rPr>
  </w:style>
  <w:style w:type="paragraph" w:customStyle="1" w:styleId="Heading2TOC">
    <w:name w:val="Heading2 TOC"/>
    <w:basedOn w:val="Normal"/>
    <w:qFormat/>
    <w:rsid w:val="009C75EE"/>
    <w:pPr>
      <w:spacing w:before="240" w:after="60"/>
    </w:pPr>
    <w:rPr>
      <w:rFonts w:ascii="Times New Roman" w:hAnsi="Times New Roman"/>
      <w:b/>
      <w:sz w:val="28"/>
    </w:rPr>
  </w:style>
  <w:style w:type="character" w:customStyle="1" w:styleId="Underline">
    <w:name w:val="Underline"/>
    <w:basedOn w:val="DefaultParagraphFont"/>
    <w:qFormat/>
    <w:rsid w:val="009C75EE"/>
    <w:rPr>
      <w:u w:val="single"/>
    </w:rPr>
  </w:style>
  <w:style w:type="paragraph" w:styleId="BalloonText">
    <w:name w:val="Balloon Text"/>
    <w:basedOn w:val="Normal"/>
    <w:link w:val="BalloonTextChar"/>
    <w:rsid w:val="009C75EE"/>
    <w:rPr>
      <w:rFonts w:ascii="Tahoma" w:hAnsi="Tahoma" w:cs="Tahoma"/>
      <w:sz w:val="16"/>
      <w:szCs w:val="16"/>
    </w:rPr>
  </w:style>
  <w:style w:type="character" w:customStyle="1" w:styleId="BalloonTextChar">
    <w:name w:val="Balloon Text Char"/>
    <w:basedOn w:val="DefaultParagraphFont"/>
    <w:link w:val="BalloonText"/>
    <w:rsid w:val="009C75EE"/>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9C75EE"/>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9C75EE"/>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12</Pages>
  <Words>2190</Words>
  <Characters>13607</Characters>
  <Application>Microsoft Office Word</Application>
  <DocSecurity>0</DocSecurity>
  <Lines>497</Lines>
  <Paragraphs>278</Paragraphs>
  <ScaleCrop>false</ScaleCrop>
  <Company>Author-it Software Corporation Ltd.</Company>
  <LinksUpToDate>false</LinksUpToDate>
  <CharactersWithSpaces>15698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CPCCWF3002A Fix floor tiles</dc:title>
  <dc:subject>Approved</dc:subject>
  <dc:creator>Construction &amp; Property Services Industry Skills Council</dc:creator>
  <cp:keywords>Release: 1</cp:keywords>
  <dc:description>Copyright © 1996-2007 Author-it Software Corporation Ltd., all rights reserved.</dc:description>
  <cp:lastModifiedBy>Windows User</cp:lastModifiedBy>
  <cp:revision>3</cp:revision>
  <dcterms:created xsi:type="dcterms:W3CDTF">2012-05-26T05:42:00Z</dcterms:created>
  <dcterms:modified xsi:type="dcterms:W3CDTF">2012-05-26T05:42:00Z</dcterms:modified>
</cp:coreProperties>
</file>