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21A" w:rsidP="00BE721A">
      <w:pPr>
        <w:pStyle w:val="Title"/>
      </w:pPr>
      <w:r>
        <w:fldChar w:fldCharType="begin"/>
      </w:r>
      <w:r>
        <w:instrText xml:space="preserve"> TITLE   \* MERGEFORMAT </w:instrText>
      </w:r>
      <w:r>
        <w:fldChar w:fldCharType="separate"/>
      </w:r>
      <w:r>
        <w:t>CPCCWC3003A Install dry wall passive fire-rated systems</w:t>
      </w:r>
      <w:r>
        <w:fldChar w:fldCharType="end"/>
      </w:r>
    </w:p>
    <w:p w:rsidR="00BE721A" w:rsidP="00BE721A">
      <w:pPr>
        <w:pStyle w:val="Version"/>
        <w:sectPr w:rsidSect="00D51D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DCE" w:rsidP="00D51DCE">
      <w:pPr>
        <w:pStyle w:val="SuperHeading"/>
      </w:pPr>
      <w:r w:rsidRPr="00D51DCE">
        <w:t>CPCCWC3003A Install dry wall passive fire-rated systems</w:t>
      </w:r>
    </w:p>
    <w:p w:rsidR="00000000" w:rsidRPr="00D51DCE" w:rsidP="00D51DCE">
      <w:pPr>
        <w:pStyle w:val="Heading1"/>
      </w:pPr>
      <w:bookmarkStart w:id="1" w:name="O_269767"/>
      <w:bookmarkEnd w:id="1"/>
      <w:r w:rsidRPr="00D51DCE">
        <w:t>Modification History</w:t>
      </w:r>
    </w:p>
    <w:p w:rsidR="00000000" w:rsidRPr="00D51DCE" w:rsidP="00D51DCE">
      <w:pPr>
        <w:pStyle w:val="BodyText"/>
      </w:pPr>
      <w:r w:rsidRPr="00D51DCE">
        <w:t>Not Applicable</w:t>
      </w:r>
    </w:p>
    <w:p w:rsidR="00000000" w:rsidRPr="00D51DCE" w:rsidP="00D51DCE">
      <w:pPr>
        <w:pStyle w:val="AllowPageBreak"/>
      </w:pPr>
    </w:p>
    <w:p w:rsidR="00000000" w:rsidRPr="00D51DCE" w:rsidP="00D51DCE">
      <w:pPr>
        <w:pStyle w:val="Heading1"/>
      </w:pPr>
      <w:bookmarkStart w:id="2" w:name="O_199144"/>
      <w:bookmarkEnd w:id="2"/>
      <w:r w:rsidRPr="00D51DCE">
        <w:t>Unit Descriptor</w:t>
      </w:r>
    </w:p>
    <w:tbl>
      <w:tblPr>
        <w:tblW w:w="0" w:type="auto"/>
        <w:tblLayout w:type="fixed"/>
        <w:tblCellMar>
          <w:left w:w="62" w:type="dxa"/>
          <w:right w:w="62" w:type="dxa"/>
        </w:tblCellMar>
        <w:tblLook w:val="0000"/>
      </w:tblPr>
      <w:tblGrid>
        <w:gridCol w:w="2592"/>
        <w:gridCol w:w="5930"/>
      </w:tblGrid>
      <w:tr w:rsidTr="00BE721A">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Unit descriptor</w:t>
            </w:r>
          </w:p>
        </w:tc>
        <w:tc>
          <w:tcPr>
            <w:tcW w:w="5930" w:type="dxa"/>
            <w:tcBorders>
              <w:top w:val="nil"/>
              <w:left w:val="nil"/>
              <w:bottom w:val="nil"/>
              <w:right w:val="nil"/>
            </w:tcBorders>
            <w:tcMar>
              <w:top w:w="0" w:type="dxa"/>
              <w:left w:w="62" w:type="dxa"/>
              <w:bottom w:w="0" w:type="dxa"/>
              <w:right w:w="62" w:type="dxa"/>
            </w:tcMar>
          </w:tcPr>
          <w:p w:rsidR="00000000" w:rsidRPr="00D51DCE" w:rsidP="00D51DCE">
            <w:pPr>
              <w:pStyle w:val="BodyText"/>
            </w:pPr>
            <w:r w:rsidRPr="00D51DCE">
              <w:t>This unit of competency specifies the outcomes required to select and install dry wall fire-rat</w:t>
            </w:r>
            <w:r w:rsidRPr="00D51DCE">
              <w:t>ed systems to walls and ceilings.</w:t>
            </w:r>
          </w:p>
          <w:p w:rsidR="00000000" w:rsidRPr="00D51DCE" w:rsidP="00D51DCE">
            <w:pPr>
              <w:pStyle w:val="BodyText"/>
            </w:pPr>
            <w:r w:rsidRPr="00D51DCE">
              <w:t>It includes planning and preparation for installation; installation of approved systems for timber stud walls, steel stud partitions, shaft walls, timber joist and suspended ceilings; and completion of post-installation ac</w:t>
            </w:r>
            <w:r w:rsidRPr="00D51DCE">
              <w:t>tivities.</w:t>
            </w:r>
          </w:p>
        </w:tc>
      </w:tr>
    </w:tbl>
    <w:p w:rsidR="00BE721A" w:rsidP="00D51DCE">
      <w:pPr>
        <w:pStyle w:val="BodyText"/>
      </w:pPr>
    </w:p>
    <w:p w:rsidR="00BE721A" w:rsidP="00D51DCE">
      <w:pPr>
        <w:pStyle w:val="BodyText"/>
      </w:pPr>
    </w:p>
    <w:p w:rsidR="00000000" w:rsidRPr="00D51DCE" w:rsidP="00D51DCE">
      <w:pPr>
        <w:pStyle w:val="Heading1"/>
      </w:pPr>
      <w:bookmarkStart w:id="3" w:name="O_199148"/>
      <w:bookmarkEnd w:id="3"/>
      <w:r w:rsidRPr="00D51DCE">
        <w:t>Application of the Unit</w:t>
      </w:r>
    </w:p>
    <w:tbl>
      <w:tblPr>
        <w:tblW w:w="0" w:type="auto"/>
        <w:tblLayout w:type="fixed"/>
        <w:tblCellMar>
          <w:left w:w="62" w:type="dxa"/>
          <w:right w:w="62" w:type="dxa"/>
        </w:tblCellMar>
        <w:tblLook w:val="0000"/>
      </w:tblPr>
      <w:tblGrid>
        <w:gridCol w:w="2658"/>
        <w:gridCol w:w="5864"/>
      </w:tblGrid>
      <w:tr w:rsidTr="00BE721A">
        <w:tblPrEx>
          <w:tblW w:w="0" w:type="auto"/>
          <w:tblLayout w:type="fixed"/>
          <w:tblCellMar>
            <w:left w:w="62" w:type="dxa"/>
            <w:right w:w="62" w:type="dxa"/>
          </w:tblCellMar>
          <w:tblLook w:val="0000"/>
        </w:tblPrEx>
        <w:trPr>
          <w:tblHeader/>
        </w:trPr>
        <w:tc>
          <w:tcPr>
            <w:tcW w:w="2658"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Application of the unit</w:t>
            </w:r>
          </w:p>
        </w:tc>
        <w:tc>
          <w:tcPr>
            <w:tcW w:w="5864" w:type="dxa"/>
            <w:tcBorders>
              <w:top w:val="nil"/>
              <w:left w:val="nil"/>
              <w:bottom w:val="nil"/>
              <w:right w:val="nil"/>
            </w:tcBorders>
            <w:tcMar>
              <w:top w:w="0" w:type="dxa"/>
              <w:left w:w="62" w:type="dxa"/>
              <w:bottom w:w="0" w:type="dxa"/>
              <w:right w:w="62" w:type="dxa"/>
            </w:tcMar>
          </w:tcPr>
          <w:p w:rsidR="00000000" w:rsidRPr="00D51DCE" w:rsidP="00D51DCE">
            <w:pPr>
              <w:pStyle w:val="BodyText"/>
            </w:pPr>
            <w:r w:rsidRPr="00D51DCE">
              <w:t xml:space="preserve">This unit of competency supports the attainment of skills and knowledge to install dry wall passive fire-rated systems while working with others as a member of a team. </w:t>
            </w:r>
          </w:p>
        </w:tc>
      </w:tr>
    </w:tbl>
    <w:p w:rsidR="00BE721A" w:rsidP="00D51DCE">
      <w:pPr>
        <w:pStyle w:val="BodyText"/>
      </w:pPr>
    </w:p>
    <w:p w:rsidR="00BE721A" w:rsidP="00D51DCE">
      <w:pPr>
        <w:pStyle w:val="BodyText"/>
      </w:pPr>
    </w:p>
    <w:p w:rsidR="00000000" w:rsidRPr="00D51DCE" w:rsidP="00D51DCE">
      <w:pPr>
        <w:pStyle w:val="Heading1"/>
      </w:pPr>
      <w:bookmarkStart w:id="4" w:name="O_278027"/>
      <w:bookmarkEnd w:id="4"/>
      <w:r w:rsidRPr="00D51DCE">
        <w:t>Licensing/Regulatory Information</w:t>
      </w:r>
    </w:p>
    <w:p w:rsidR="00000000" w:rsidRPr="00D51DCE" w:rsidP="00D51DCE">
      <w:pPr>
        <w:pStyle w:val="BodyText"/>
      </w:pPr>
      <w:r w:rsidRPr="00D51DCE">
        <w:t>Not Applicable</w:t>
      </w:r>
    </w:p>
    <w:p w:rsidR="00000000" w:rsidRPr="00D51DCE" w:rsidP="00D51DCE">
      <w:pPr>
        <w:pStyle w:val="AllowPageBreak"/>
      </w:pPr>
    </w:p>
    <w:p w:rsidR="00000000" w:rsidRPr="00D51DCE" w:rsidP="00D51DCE">
      <w:pPr>
        <w:pStyle w:val="Heading1"/>
      </w:pPr>
      <w:bookmarkStart w:id="5" w:name="O_199146"/>
      <w:bookmarkEnd w:id="5"/>
      <w:r w:rsidRPr="00D51DCE">
        <w:t>Pre-Requisites</w:t>
      </w:r>
    </w:p>
    <w:tbl>
      <w:tblPr>
        <w:tblW w:w="0" w:type="auto"/>
        <w:tblLayout w:type="fixed"/>
        <w:tblCellMar>
          <w:left w:w="62" w:type="dxa"/>
          <w:right w:w="62" w:type="dxa"/>
        </w:tblCellMar>
        <w:tblLook w:val="0000"/>
      </w:tblPr>
      <w:tblGrid>
        <w:gridCol w:w="2588"/>
        <w:gridCol w:w="2527"/>
        <w:gridCol w:w="3407"/>
      </w:tblGrid>
      <w:tr w:rsidTr="00BE721A">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Prerequisite units</w:t>
            </w:r>
          </w:p>
        </w:tc>
        <w:tc>
          <w:tcPr>
            <w:tcW w:w="5934" w:type="dxa"/>
            <w:gridSpan w:val="2"/>
            <w:tcBorders>
              <w:top w:val="nil"/>
              <w:left w:val="nil"/>
              <w:bottom w:val="nil"/>
              <w:right w:val="nil"/>
            </w:tcBorders>
            <w:tcMar>
              <w:top w:w="0" w:type="dxa"/>
              <w:left w:w="62" w:type="dxa"/>
              <w:bottom w:w="0" w:type="dxa"/>
              <w:right w:w="62" w:type="dxa"/>
            </w:tcMar>
          </w:tcPr>
          <w:p w:rsidR="00000000" w:rsidP="00D51DCE">
            <w:pPr>
              <w:pStyle w:val="BodyText"/>
              <w:rPr>
                <w:lang w:val="en-NZ"/>
              </w:rPr>
            </w:pPr>
          </w:p>
        </w:tc>
      </w:tr>
      <w:tr w:rsidTr="00BE721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t>CPCCOHS2001A</w:t>
            </w:r>
          </w:p>
        </w:tc>
        <w:tc>
          <w:tcPr>
            <w:tcW w:w="3407"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t>Apply OHS requirements, policies and procedures in the construction industry</w:t>
            </w:r>
          </w:p>
        </w:tc>
      </w:tr>
      <w:tr w:rsidTr="00BE721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7" w:type="dxa"/>
            <w:tcBorders>
              <w:top w:val="nil"/>
              <w:left w:val="nil"/>
              <w:bottom w:val="nil"/>
              <w:right w:val="nil"/>
            </w:tcBorders>
            <w:tcMar>
              <w:top w:w="0" w:type="dxa"/>
              <w:left w:w="62" w:type="dxa"/>
              <w:bottom w:w="0" w:type="dxa"/>
              <w:right w:w="62" w:type="dxa"/>
            </w:tcMar>
          </w:tcPr>
          <w:p w:rsidR="00000000" w:rsidRPr="00D51DCE" w:rsidP="00D51DCE">
            <w:pPr>
              <w:pStyle w:val="BodyText"/>
            </w:pPr>
          </w:p>
        </w:tc>
      </w:tr>
    </w:tbl>
    <w:p w:rsidR="00BE721A" w:rsidP="00D51DCE">
      <w:pPr>
        <w:pStyle w:val="BodyText"/>
      </w:pPr>
    </w:p>
    <w:p w:rsidR="00BE721A" w:rsidP="00D51DCE">
      <w:pPr>
        <w:pStyle w:val="BodyText"/>
      </w:pPr>
    </w:p>
    <w:p w:rsidR="00000000" w:rsidRPr="00D51DCE" w:rsidP="00D51DCE">
      <w:pPr>
        <w:pStyle w:val="Heading1"/>
      </w:pPr>
      <w:bookmarkStart w:id="6" w:name="O_199145"/>
      <w:bookmarkEnd w:id="6"/>
      <w:r w:rsidRPr="00D51DCE">
        <w:t>Employability Skills Information</w:t>
      </w:r>
    </w:p>
    <w:tbl>
      <w:tblPr>
        <w:tblW w:w="0" w:type="auto"/>
        <w:tblLayout w:type="fixed"/>
        <w:tblCellMar>
          <w:left w:w="62" w:type="dxa"/>
          <w:right w:w="62" w:type="dxa"/>
        </w:tblCellMar>
        <w:tblLook w:val="0000"/>
      </w:tblPr>
      <w:tblGrid>
        <w:gridCol w:w="2692"/>
        <w:gridCol w:w="5830"/>
      </w:tblGrid>
      <w:tr w:rsidTr="00BE721A">
        <w:tblPrEx>
          <w:tblW w:w="0" w:type="auto"/>
          <w:tblLayout w:type="fixed"/>
          <w:tblCellMar>
            <w:left w:w="62" w:type="dxa"/>
            <w:right w:w="62" w:type="dxa"/>
          </w:tblCellMar>
          <w:tblLook w:val="0000"/>
        </w:tblPrEx>
        <w:trPr>
          <w:tblHeader/>
        </w:trPr>
        <w:tc>
          <w:tcPr>
            <w:tcW w:w="2692"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Employability skills</w:t>
            </w:r>
          </w:p>
        </w:tc>
        <w:tc>
          <w:tcPr>
            <w:tcW w:w="5830" w:type="dxa"/>
            <w:tcBorders>
              <w:top w:val="nil"/>
              <w:left w:val="nil"/>
              <w:bottom w:val="nil"/>
              <w:right w:val="nil"/>
            </w:tcBorders>
            <w:tcMar>
              <w:top w:w="0" w:type="dxa"/>
              <w:left w:w="62" w:type="dxa"/>
              <w:bottom w:w="0" w:type="dxa"/>
              <w:right w:w="62" w:type="dxa"/>
            </w:tcMar>
          </w:tcPr>
          <w:p w:rsidR="00000000" w:rsidRPr="00D51DCE" w:rsidP="00D51DCE">
            <w:pPr>
              <w:pStyle w:val="BodyText"/>
            </w:pPr>
            <w:r w:rsidRPr="00D51DCE">
              <w:t>This unit contains employability skills.</w:t>
            </w:r>
          </w:p>
        </w:tc>
      </w:tr>
    </w:tbl>
    <w:p w:rsidR="00BE721A" w:rsidP="00D51DCE">
      <w:pPr>
        <w:pStyle w:val="BodyText"/>
      </w:pPr>
    </w:p>
    <w:p w:rsidR="00BE721A" w:rsidP="00D51DCE">
      <w:pPr>
        <w:pStyle w:val="BodyText"/>
      </w:pPr>
    </w:p>
    <w:p w:rsidR="00000000" w:rsidRPr="00D51DCE" w:rsidP="00D51DCE">
      <w:pPr>
        <w:pStyle w:val="Heading1"/>
      </w:pPr>
      <w:bookmarkStart w:id="7" w:name="O_287813"/>
      <w:bookmarkEnd w:id="7"/>
      <w:r w:rsidRPr="00D51DCE">
        <w:t>Elements and Performance Criteria Pre-Content</w:t>
      </w:r>
    </w:p>
    <w:tbl>
      <w:tblPr>
        <w:tblW w:w="0" w:type="auto"/>
        <w:tblLayout w:type="fixed"/>
        <w:tblCellMar>
          <w:left w:w="62" w:type="dxa"/>
          <w:right w:w="62" w:type="dxa"/>
        </w:tblCellMar>
        <w:tblLook w:val="0000"/>
      </w:tblPr>
      <w:tblGrid>
        <w:gridCol w:w="2569"/>
        <w:gridCol w:w="5953"/>
      </w:tblGrid>
      <w:tr w:rsidTr="00BE721A">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D51DCE">
            <w:pPr>
              <w:pStyle w:val="BodyText"/>
              <w:rPr>
                <w:lang w:val="en-NZ"/>
              </w:rPr>
            </w:pPr>
            <w:r w:rsidRPr="00D51DCE">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D51DCE" w:rsidP="00D51DCE">
            <w:pPr>
              <w:pStyle w:val="BodyText"/>
            </w:pPr>
            <w:r w:rsidRPr="00D51DCE">
              <w:t>Performance criteria describe the performance needed to demonstrate achievement of the element. Where bold italicised text is used, further information is detailed in the required skills and knowledge section and the range statement. Assessment of performa</w:t>
            </w:r>
            <w:r w:rsidRPr="00D51DCE">
              <w:t>nce is to be consistent with the evidence guide.</w:t>
            </w:r>
          </w:p>
        </w:tc>
      </w:tr>
    </w:tbl>
    <w:p w:rsidR="00000000" w:rsidRPr="00D51DCE" w:rsidP="00D51DCE">
      <w:pPr>
        <w:pStyle w:val="BodyText"/>
      </w:pPr>
    </w:p>
    <w:p w:rsidR="00000000" w:rsidRPr="00D51DCE" w:rsidP="00D51DCE">
      <w:pPr>
        <w:pStyle w:val="AllowPageBreak"/>
      </w:pPr>
    </w:p>
    <w:p w:rsidR="00000000" w:rsidRPr="00D51DCE" w:rsidP="00D51DCE">
      <w:pPr>
        <w:pStyle w:val="Heading1"/>
      </w:pPr>
      <w:bookmarkStart w:id="8" w:name="O_234480"/>
      <w:bookmarkEnd w:id="8"/>
      <w:r w:rsidRPr="00D51DCE">
        <w:t>Elements and Performance Criteria</w:t>
      </w:r>
    </w:p>
    <w:tbl>
      <w:tblPr>
        <w:tblW w:w="0" w:type="auto"/>
        <w:tblLayout w:type="fixed"/>
        <w:tblCellMar>
          <w:left w:w="62" w:type="dxa"/>
          <w:right w:w="62" w:type="dxa"/>
        </w:tblCellMar>
        <w:tblLook w:val="0000"/>
      </w:tblPr>
      <w:tblGrid>
        <w:gridCol w:w="2569"/>
        <w:gridCol w:w="5953"/>
      </w:tblGrid>
      <w:tr w:rsidTr="00BE721A">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D51DCE" w:rsidP="00D51DCE">
            <w:pPr>
              <w:pStyle w:val="BodyText"/>
            </w:pPr>
            <w:r w:rsidRPr="00D51DCE">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D51DCE">
            <w:pPr>
              <w:pStyle w:val="BodyText"/>
              <w:rPr>
                <w:lang w:val="en-NZ"/>
              </w:rPr>
            </w:pPr>
            <w:r w:rsidRPr="00D51DCE">
              <w:rPr>
                <w:rStyle w:val="SpecialBold"/>
              </w:rPr>
              <w:t>PERFORMANCE CRITERIA</w:t>
            </w:r>
          </w:p>
        </w:tc>
      </w:tr>
      <w:tr w:rsidTr="00BE721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51DCE">
            <w:pPr>
              <w:pStyle w:val="List"/>
              <w:rPr>
                <w:lang w:val="en-NZ"/>
              </w:rPr>
            </w:pPr>
            <w:r w:rsidRPr="00D51DCE">
              <w:t>1.</w:t>
            </w:r>
            <w:r w:rsidRPr="00D51DCE">
              <w:tab/>
              <w:t>Plan and prepare.</w:t>
            </w:r>
          </w:p>
        </w:tc>
        <w:tc>
          <w:tcPr>
            <w:tcW w:w="5953" w:type="dxa"/>
            <w:tcBorders>
              <w:top w:val="nil"/>
              <w:left w:val="nil"/>
              <w:bottom w:val="nil"/>
              <w:right w:val="nil"/>
            </w:tcBorders>
            <w:tcMar>
              <w:top w:w="0" w:type="dxa"/>
              <w:left w:w="62" w:type="dxa"/>
              <w:bottom w:w="0" w:type="dxa"/>
              <w:right w:w="62" w:type="dxa"/>
            </w:tcMar>
          </w:tcPr>
          <w:p w:rsidR="00000000" w:rsidRPr="00D51DCE" w:rsidP="00D51DCE">
            <w:pPr>
              <w:pStyle w:val="List2"/>
            </w:pPr>
            <w:r w:rsidRPr="00D51DCE">
              <w:t>1.1.</w:t>
            </w:r>
            <w:r w:rsidRPr="00D51DCE">
              <w:tab/>
              <w:t xml:space="preserve">Work instructions and operational details are obtained using relevant </w:t>
            </w:r>
            <w:r w:rsidRPr="00D51DCE">
              <w:rPr>
                <w:rStyle w:val="BoldandItalics"/>
              </w:rPr>
              <w:t>information</w:t>
            </w:r>
            <w:r w:rsidRPr="00D51DCE">
              <w:t xml:space="preserve">, confirmed and applied for </w:t>
            </w:r>
            <w:r w:rsidRPr="00D51DCE">
              <w:rPr>
                <w:rStyle w:val="BoldandItalics"/>
              </w:rPr>
              <w:t>planning and preparation</w:t>
            </w:r>
            <w:r w:rsidRPr="00D51DCE">
              <w:t xml:space="preserve"> purposes. </w:t>
            </w:r>
          </w:p>
          <w:p w:rsidR="00000000" w:rsidRPr="00D51DCE" w:rsidP="00D51DCE">
            <w:pPr>
              <w:pStyle w:val="List2"/>
            </w:pPr>
            <w:r w:rsidRPr="00D51DCE">
              <w:t>1.2.</w:t>
            </w:r>
            <w:r w:rsidRPr="00D51DCE">
              <w:tab/>
            </w:r>
            <w:r w:rsidRPr="00D51DCE">
              <w:rPr>
                <w:rStyle w:val="BoldandItalics"/>
              </w:rPr>
              <w:t>Safety</w:t>
            </w:r>
            <w:r w:rsidRPr="00D51DCE">
              <w:t xml:space="preserve"> (</w:t>
            </w:r>
            <w:r w:rsidRPr="00D51DCE">
              <w:rPr>
                <w:rStyle w:val="BoldandItalics"/>
              </w:rPr>
              <w:t>OHS</w:t>
            </w:r>
            <w:r w:rsidRPr="00D51DCE">
              <w:t xml:space="preserve">) requirements are followed in accordance with safety plans and policies. </w:t>
            </w:r>
          </w:p>
          <w:p w:rsidR="00000000" w:rsidRPr="00D51DCE" w:rsidP="00D51DCE">
            <w:pPr>
              <w:pStyle w:val="List2"/>
            </w:pPr>
            <w:r w:rsidRPr="00D51DCE">
              <w:t>1.3.</w:t>
            </w:r>
            <w:r w:rsidRPr="00D51DCE">
              <w:tab/>
              <w:t>Signage and barricade requirements are identified and implemented.</w:t>
            </w:r>
          </w:p>
          <w:p w:rsidR="00000000" w:rsidRPr="00D51DCE" w:rsidP="00D51DCE">
            <w:pPr>
              <w:pStyle w:val="List2"/>
            </w:pPr>
            <w:r w:rsidRPr="00D51DCE">
              <w:t>1.4.</w:t>
            </w:r>
            <w:r w:rsidRPr="00D51DCE">
              <w:tab/>
            </w:r>
            <w:r w:rsidRPr="00D51DCE">
              <w:rPr>
                <w:rStyle w:val="BoldandItalics"/>
              </w:rPr>
              <w:t>Tools and equipment</w:t>
            </w:r>
            <w:r w:rsidRPr="00D51DCE">
              <w:t xml:space="preserve"> sele</w:t>
            </w:r>
            <w:r w:rsidRPr="00D51DCE">
              <w:t xml:space="preserve">cted to carry out tasks are consistent with the requirements of the job, checked for serviceability and any faults are rectified or reported prior to commencement. </w:t>
            </w:r>
          </w:p>
          <w:p w:rsidR="00000000" w:rsidRPr="00D51DCE" w:rsidP="00D51DCE">
            <w:pPr>
              <w:pStyle w:val="List2"/>
            </w:pPr>
            <w:r w:rsidRPr="00D51DCE">
              <w:t>1.5.</w:t>
            </w:r>
            <w:r w:rsidRPr="00D51DCE">
              <w:tab/>
              <w:t>Material quantity requirements are calculated in accordance with plans and specificati</w:t>
            </w:r>
            <w:r w:rsidRPr="00D51DCE">
              <w:t xml:space="preserve">ons and </w:t>
            </w:r>
            <w:r w:rsidRPr="00D51DCE">
              <w:rPr>
                <w:rStyle w:val="BoldandItalics"/>
              </w:rPr>
              <w:t>quality requirements</w:t>
            </w:r>
            <w:r w:rsidRPr="00D51DCE">
              <w:t xml:space="preserve">. </w:t>
            </w:r>
          </w:p>
          <w:p w:rsidR="00000000" w:rsidRPr="00D51DCE" w:rsidP="00D51DCE">
            <w:pPr>
              <w:pStyle w:val="List2"/>
            </w:pPr>
            <w:r w:rsidRPr="00D51DCE">
              <w:t>1.6.</w:t>
            </w:r>
            <w:r w:rsidRPr="00D51DCE">
              <w:tab/>
            </w:r>
            <w:r w:rsidRPr="00D51DCE">
              <w:rPr>
                <w:rStyle w:val="BoldandItalics"/>
              </w:rPr>
              <w:t>Materials</w:t>
            </w:r>
            <w:r w:rsidRPr="00D51DCE">
              <w:t xml:space="preserve"> appropriate to the work application are identified, obtained, prepared, safely handled and located ready for use. </w:t>
            </w:r>
          </w:p>
          <w:p w:rsidR="00000000" w:rsidP="00D51DCE">
            <w:pPr>
              <w:pStyle w:val="List2"/>
              <w:rPr>
                <w:lang w:val="en-NZ"/>
              </w:rPr>
            </w:pPr>
            <w:r w:rsidRPr="00D51DCE">
              <w:t>1.7.</w:t>
            </w:r>
            <w:r w:rsidRPr="00D51DCE">
              <w:tab/>
            </w:r>
            <w:r w:rsidRPr="00D51DCE">
              <w:rPr>
                <w:rStyle w:val="BoldandItalics"/>
              </w:rPr>
              <w:t>Environmental requirements</w:t>
            </w:r>
            <w:r w:rsidRPr="00D51DCE">
              <w:t xml:space="preserve"> are identified for the project in accordance with environmental</w:t>
            </w:r>
            <w:r w:rsidRPr="00D51DCE">
              <w:t xml:space="preserve"> plans and regulatory obligations and applied. </w:t>
            </w:r>
          </w:p>
        </w:tc>
      </w:tr>
      <w:tr w:rsidTr="00BE721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51DCE">
            <w:pPr>
              <w:pStyle w:val="List"/>
              <w:rPr>
                <w:lang w:val="en-NZ"/>
              </w:rPr>
            </w:pPr>
            <w:r w:rsidRPr="00D51DCE">
              <w:t>2.</w:t>
            </w:r>
            <w:r w:rsidRPr="00D51DCE">
              <w:tab/>
              <w:t>Line a timber stud wall using a fire-rated system.</w:t>
            </w:r>
          </w:p>
        </w:tc>
        <w:tc>
          <w:tcPr>
            <w:tcW w:w="5953" w:type="dxa"/>
            <w:tcBorders>
              <w:top w:val="nil"/>
              <w:left w:val="nil"/>
              <w:bottom w:val="nil"/>
              <w:right w:val="nil"/>
            </w:tcBorders>
            <w:tcMar>
              <w:top w:w="0" w:type="dxa"/>
              <w:left w:w="62" w:type="dxa"/>
              <w:bottom w:w="0" w:type="dxa"/>
              <w:right w:w="62" w:type="dxa"/>
            </w:tcMar>
          </w:tcPr>
          <w:p w:rsidR="00000000" w:rsidRPr="00D51DCE" w:rsidP="00D51DCE">
            <w:pPr>
              <w:pStyle w:val="List2"/>
            </w:pPr>
            <w:r w:rsidRPr="00D51DCE">
              <w:t>2.1.</w:t>
            </w:r>
            <w:r w:rsidRPr="00D51DCE">
              <w:tab/>
              <w:t>Structure of the timber wall for load or non-load bearing is established.</w:t>
            </w:r>
          </w:p>
          <w:p w:rsidR="00000000" w:rsidRPr="00D51DCE" w:rsidP="00D51DCE">
            <w:pPr>
              <w:pStyle w:val="List2"/>
            </w:pPr>
            <w:r w:rsidRPr="00D51DCE">
              <w:t>2.2.</w:t>
            </w:r>
            <w:r w:rsidRPr="00D51DCE">
              <w:tab/>
            </w:r>
            <w:r w:rsidRPr="00D51DCE">
              <w:rPr>
                <w:rStyle w:val="BoldandItalics"/>
              </w:rPr>
              <w:t>Fire</w:t>
            </w:r>
            <w:r w:rsidRPr="00D51DCE">
              <w:t>-</w:t>
            </w:r>
            <w:r w:rsidRPr="00D51DCE">
              <w:rPr>
                <w:rStyle w:val="BoldandItalics"/>
              </w:rPr>
              <w:t>rating</w:t>
            </w:r>
            <w:r w:rsidRPr="00D51DCE">
              <w:t xml:space="preserve"> design is selected for the timber stud wall. </w:t>
            </w:r>
          </w:p>
          <w:p w:rsidR="00000000" w:rsidRPr="00D51DCE" w:rsidP="00D51DCE">
            <w:pPr>
              <w:pStyle w:val="List2"/>
            </w:pPr>
            <w:r w:rsidRPr="00D51DCE">
              <w:t>2.3.</w:t>
            </w:r>
            <w:r w:rsidRPr="00D51DCE">
              <w:tab/>
            </w:r>
            <w:r w:rsidRPr="00D51DCE">
              <w:t>Materials are set out to manufacturers' fire-rated test.</w:t>
            </w:r>
          </w:p>
          <w:p w:rsidR="00000000" w:rsidRPr="00D51DCE" w:rsidP="00D51DCE">
            <w:pPr>
              <w:pStyle w:val="List2"/>
            </w:pPr>
            <w:r w:rsidRPr="00D51DCE">
              <w:t>2.4.</w:t>
            </w:r>
            <w:r w:rsidRPr="00D51DCE">
              <w:tab/>
            </w:r>
            <w:r w:rsidRPr="00D51DCE">
              <w:rPr>
                <w:rStyle w:val="BoldandItalics"/>
              </w:rPr>
              <w:t>Fixings</w:t>
            </w:r>
            <w:r w:rsidRPr="00D51DCE">
              <w:t xml:space="preserve"> are spaced in accordance with manufacturer specifications. </w:t>
            </w:r>
          </w:p>
          <w:p w:rsidR="00000000" w:rsidRPr="00D51DCE" w:rsidP="00D51DCE">
            <w:pPr>
              <w:pStyle w:val="List2"/>
            </w:pPr>
            <w:r w:rsidRPr="00D51DCE">
              <w:t>2.5.</w:t>
            </w:r>
            <w:r w:rsidRPr="00D51DCE">
              <w:tab/>
              <w:t>Material is fixed using correct procedures and fixing.</w:t>
            </w:r>
          </w:p>
          <w:p w:rsidR="00000000" w:rsidRPr="00D51DCE" w:rsidP="00D51DCE">
            <w:pPr>
              <w:pStyle w:val="List2"/>
            </w:pPr>
            <w:r w:rsidRPr="00D51DCE">
              <w:t>2.6.</w:t>
            </w:r>
            <w:r w:rsidRPr="00D51DCE">
              <w:tab/>
            </w:r>
            <w:r w:rsidRPr="00D51DCE">
              <w:rPr>
                <w:rStyle w:val="BoldandItalics"/>
              </w:rPr>
              <w:t>Penetrations</w:t>
            </w:r>
            <w:r w:rsidRPr="00D51DCE">
              <w:t xml:space="preserve"> are completed safely and in accordance with manu</w:t>
            </w:r>
            <w:r w:rsidRPr="00D51DCE">
              <w:t xml:space="preserve">facturers' design and job specifications. </w:t>
            </w:r>
          </w:p>
          <w:p w:rsidR="00000000" w:rsidP="00D51DCE">
            <w:pPr>
              <w:pStyle w:val="List2"/>
              <w:rPr>
                <w:lang w:val="en-NZ"/>
              </w:rPr>
            </w:pPr>
            <w:r w:rsidRPr="00D51DCE">
              <w:t>2.7.</w:t>
            </w:r>
            <w:r w:rsidRPr="00D51DCE">
              <w:tab/>
              <w:t>Joints are finished to exposed face layers of sheeting using recommended materials and procedures.</w:t>
            </w:r>
          </w:p>
        </w:tc>
      </w:tr>
      <w:tr w:rsidTr="00BE721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51DCE">
            <w:pPr>
              <w:pStyle w:val="List"/>
              <w:rPr>
                <w:lang w:val="en-NZ"/>
              </w:rPr>
            </w:pPr>
            <w:r w:rsidRPr="00D51DCE">
              <w:t>3.</w:t>
            </w:r>
            <w:r w:rsidRPr="00D51DCE">
              <w:tab/>
              <w:t>Construct steel stud fire-rated partition system.</w:t>
            </w:r>
          </w:p>
        </w:tc>
        <w:tc>
          <w:tcPr>
            <w:tcW w:w="5953" w:type="dxa"/>
            <w:tcBorders>
              <w:top w:val="nil"/>
              <w:left w:val="nil"/>
              <w:bottom w:val="nil"/>
              <w:right w:val="nil"/>
            </w:tcBorders>
            <w:tcMar>
              <w:top w:w="0" w:type="dxa"/>
              <w:left w:w="62" w:type="dxa"/>
              <w:bottom w:w="0" w:type="dxa"/>
              <w:right w:w="62" w:type="dxa"/>
            </w:tcMar>
          </w:tcPr>
          <w:p w:rsidR="00000000" w:rsidRPr="00D51DCE" w:rsidP="00D51DCE">
            <w:pPr>
              <w:pStyle w:val="List2"/>
            </w:pPr>
            <w:r w:rsidRPr="00D51DCE">
              <w:t>3.1.</w:t>
            </w:r>
            <w:r w:rsidRPr="00D51DCE">
              <w:tab/>
              <w:t xml:space="preserve">Fire-rating design is selected for the steel stud </w:t>
            </w:r>
            <w:r w:rsidRPr="00D51DCE">
              <w:t>wall.</w:t>
            </w:r>
          </w:p>
          <w:p w:rsidR="00000000" w:rsidRPr="00D51DCE" w:rsidP="00D51DCE">
            <w:pPr>
              <w:pStyle w:val="List2"/>
            </w:pPr>
            <w:r w:rsidRPr="00D51DCE">
              <w:t>3.2.</w:t>
            </w:r>
            <w:r w:rsidRPr="00D51DCE">
              <w:tab/>
              <w:t>Correct fixing requirements are established for the steel stud wall as designated by the manufacturer and in accordance with relevant fire test criteria.</w:t>
            </w:r>
          </w:p>
          <w:p w:rsidR="00000000" w:rsidRPr="00D51DCE" w:rsidP="00D51DCE">
            <w:pPr>
              <w:pStyle w:val="List2"/>
            </w:pPr>
            <w:r w:rsidRPr="00D51DCE">
              <w:t>3.3.</w:t>
            </w:r>
            <w:r w:rsidRPr="00D51DCE">
              <w:tab/>
              <w:t xml:space="preserve">Deflection heads are secured and sealant is applied in accordance with the fire-rated </w:t>
            </w:r>
            <w:r w:rsidRPr="00D51DCE">
              <w:t>system design.</w:t>
            </w:r>
          </w:p>
          <w:p w:rsidR="00000000" w:rsidRPr="00D51DCE" w:rsidP="00D51DCE">
            <w:pPr>
              <w:pStyle w:val="List2"/>
            </w:pPr>
            <w:r w:rsidRPr="00D51DCE">
              <w:t>3.4.</w:t>
            </w:r>
            <w:r w:rsidRPr="00D51DCE">
              <w:tab/>
              <w:t>Material is set out in accordance with manufacturers' fire-rated test.</w:t>
            </w:r>
          </w:p>
          <w:p w:rsidR="00000000" w:rsidRPr="00D51DCE" w:rsidP="00D51DCE">
            <w:pPr>
              <w:pStyle w:val="List2"/>
            </w:pPr>
            <w:r w:rsidRPr="00D51DCE">
              <w:t>3.5.</w:t>
            </w:r>
            <w:r w:rsidRPr="00D51DCE">
              <w:tab/>
              <w:t>Fixings are spaced in accordance with manufacturer specifications.</w:t>
            </w:r>
          </w:p>
          <w:p w:rsidR="00000000" w:rsidRPr="00D51DCE" w:rsidP="00D51DCE">
            <w:pPr>
              <w:pStyle w:val="List2"/>
            </w:pPr>
            <w:r w:rsidRPr="00D51DCE">
              <w:t>3.6.</w:t>
            </w:r>
            <w:r w:rsidRPr="00D51DCE">
              <w:tab/>
              <w:t>Material is fixed using correct procedures and fixings.</w:t>
            </w:r>
          </w:p>
          <w:p w:rsidR="00000000" w:rsidRPr="00D51DCE" w:rsidP="00D51DCE">
            <w:pPr>
              <w:pStyle w:val="List2"/>
            </w:pPr>
            <w:r w:rsidRPr="00D51DCE">
              <w:t>3.7.</w:t>
            </w:r>
            <w:r w:rsidRPr="00D51DCE">
              <w:tab/>
              <w:t xml:space="preserve">Penetrations are completed </w:t>
            </w:r>
            <w:r w:rsidRPr="00D51DCE">
              <w:t>safely and in accordance with manufacturers' design and job specifications.</w:t>
            </w:r>
          </w:p>
          <w:p w:rsidR="00000000" w:rsidP="00D51DCE">
            <w:pPr>
              <w:pStyle w:val="List2"/>
              <w:rPr>
                <w:lang w:val="en-NZ"/>
              </w:rPr>
            </w:pPr>
            <w:r w:rsidRPr="00D51DCE">
              <w:t>3.8.</w:t>
            </w:r>
            <w:r w:rsidRPr="00D51DCE">
              <w:tab/>
              <w:t>Joints are finished to exposed face sheet layers using recommended materials and procedures.</w:t>
            </w:r>
          </w:p>
        </w:tc>
      </w:tr>
      <w:tr w:rsidTr="00BE721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51DCE">
            <w:pPr>
              <w:pStyle w:val="List"/>
              <w:rPr>
                <w:lang w:val="en-NZ"/>
              </w:rPr>
            </w:pPr>
            <w:r w:rsidRPr="00D51DCE">
              <w:t>4.</w:t>
            </w:r>
            <w:r w:rsidRPr="00D51DCE">
              <w:tab/>
              <w:t>Construct a fire-rated shaft wall system.</w:t>
            </w:r>
          </w:p>
        </w:tc>
        <w:tc>
          <w:tcPr>
            <w:tcW w:w="5953" w:type="dxa"/>
            <w:tcBorders>
              <w:top w:val="nil"/>
              <w:left w:val="nil"/>
              <w:bottom w:val="nil"/>
              <w:right w:val="nil"/>
            </w:tcBorders>
            <w:tcMar>
              <w:top w:w="0" w:type="dxa"/>
              <w:left w:w="62" w:type="dxa"/>
              <w:bottom w:w="0" w:type="dxa"/>
              <w:right w:w="62" w:type="dxa"/>
            </w:tcMar>
          </w:tcPr>
          <w:p w:rsidR="00000000" w:rsidRPr="00D51DCE" w:rsidP="00D51DCE">
            <w:pPr>
              <w:pStyle w:val="List2"/>
            </w:pPr>
            <w:r w:rsidRPr="00D51DCE">
              <w:t>4.1.</w:t>
            </w:r>
            <w:r w:rsidRPr="00D51DCE">
              <w:tab/>
            </w:r>
            <w:r w:rsidRPr="00D51DCE">
              <w:t>Material is selected in accordance with manufacturer specifications.</w:t>
            </w:r>
          </w:p>
          <w:p w:rsidR="00000000" w:rsidRPr="00D51DCE" w:rsidP="00D51DCE">
            <w:pPr>
              <w:pStyle w:val="List2"/>
            </w:pPr>
            <w:r w:rsidRPr="00D51DCE">
              <w:t>4.2.</w:t>
            </w:r>
            <w:r w:rsidRPr="00D51DCE">
              <w:tab/>
              <w:t>Components are fixed to exact clearances to manufacturer specifications.</w:t>
            </w:r>
          </w:p>
          <w:p w:rsidR="00000000" w:rsidRPr="00D51DCE" w:rsidP="00D51DCE">
            <w:pPr>
              <w:pStyle w:val="List2"/>
            </w:pPr>
            <w:r w:rsidRPr="00D51DCE">
              <w:t>4.3.</w:t>
            </w:r>
            <w:r w:rsidRPr="00D51DCE">
              <w:tab/>
              <w:t>Materials are set out in accordance with manufacturers' design and job specifications.</w:t>
            </w:r>
          </w:p>
          <w:p w:rsidR="00000000" w:rsidRPr="00D51DCE" w:rsidP="00D51DCE">
            <w:pPr>
              <w:pStyle w:val="List2"/>
            </w:pPr>
            <w:r w:rsidRPr="00D51DCE">
              <w:t>4.4.</w:t>
            </w:r>
            <w:r w:rsidRPr="00D51DCE">
              <w:tab/>
              <w:t>Penetrations</w:t>
            </w:r>
            <w:r w:rsidRPr="00D51DCE">
              <w:t xml:space="preserve"> are completed safely and in accordance with specifications.</w:t>
            </w:r>
          </w:p>
          <w:p w:rsidR="00000000" w:rsidP="00D51DCE">
            <w:pPr>
              <w:pStyle w:val="List2"/>
              <w:rPr>
                <w:lang w:val="en-NZ"/>
              </w:rPr>
            </w:pPr>
            <w:r w:rsidRPr="00D51DCE">
              <w:t>4.5.</w:t>
            </w:r>
            <w:r w:rsidRPr="00D51DCE">
              <w:tab/>
              <w:t>Joints are finished to exposed face sheet layers using recommended materials and procedures.</w:t>
            </w:r>
          </w:p>
        </w:tc>
      </w:tr>
      <w:tr w:rsidTr="00BE721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51DCE">
            <w:pPr>
              <w:pStyle w:val="List"/>
              <w:rPr>
                <w:lang w:val="en-NZ"/>
              </w:rPr>
            </w:pPr>
            <w:r w:rsidRPr="00D51DCE">
              <w:t>5.</w:t>
            </w:r>
            <w:r w:rsidRPr="00D51DCE">
              <w:tab/>
              <w:t>Line a timber joist ceiling using fire-rated system.</w:t>
            </w:r>
          </w:p>
        </w:tc>
        <w:tc>
          <w:tcPr>
            <w:tcW w:w="5953" w:type="dxa"/>
            <w:tcBorders>
              <w:top w:val="nil"/>
              <w:left w:val="nil"/>
              <w:bottom w:val="nil"/>
              <w:right w:val="nil"/>
            </w:tcBorders>
            <w:tcMar>
              <w:top w:w="0" w:type="dxa"/>
              <w:left w:w="62" w:type="dxa"/>
              <w:bottom w:w="0" w:type="dxa"/>
              <w:right w:w="62" w:type="dxa"/>
            </w:tcMar>
          </w:tcPr>
          <w:p w:rsidR="00000000" w:rsidRPr="00D51DCE" w:rsidP="00D51DCE">
            <w:pPr>
              <w:pStyle w:val="List2"/>
            </w:pPr>
            <w:r w:rsidRPr="00D51DCE">
              <w:t>5.1.</w:t>
            </w:r>
            <w:r w:rsidRPr="00D51DCE">
              <w:tab/>
              <w:t>Ceiling joist substrate is prepared</w:t>
            </w:r>
            <w:r w:rsidRPr="00D51DCE">
              <w:t xml:space="preserve"> to be flat and straight to accommodate lining of the required fire-rated system.</w:t>
            </w:r>
          </w:p>
          <w:p w:rsidR="00000000" w:rsidRPr="00D51DCE" w:rsidP="00D51DCE">
            <w:pPr>
              <w:pStyle w:val="List2"/>
            </w:pPr>
            <w:r w:rsidRPr="00D51DCE">
              <w:t>5.2.</w:t>
            </w:r>
            <w:r w:rsidRPr="00D51DCE">
              <w:tab/>
              <w:t>Fixings are selected in accordance with manufacturers' design.</w:t>
            </w:r>
          </w:p>
          <w:p w:rsidR="00000000" w:rsidRPr="00D51DCE" w:rsidP="00D51DCE">
            <w:pPr>
              <w:pStyle w:val="List2"/>
            </w:pPr>
            <w:r w:rsidRPr="00D51DCE">
              <w:t>5.3.</w:t>
            </w:r>
            <w:r w:rsidRPr="00D51DCE">
              <w:tab/>
              <w:t>Lining is applied in accordance with manufacturers' design.</w:t>
            </w:r>
          </w:p>
          <w:p w:rsidR="00000000" w:rsidRPr="00D51DCE" w:rsidP="00D51DCE">
            <w:pPr>
              <w:pStyle w:val="List2"/>
            </w:pPr>
            <w:r w:rsidRPr="00D51DCE">
              <w:t>5.4.</w:t>
            </w:r>
            <w:r w:rsidRPr="00D51DCE">
              <w:tab/>
              <w:t>Fixings are spaced at correct interv</w:t>
            </w:r>
            <w:r w:rsidRPr="00D51DCE">
              <w:t>als.</w:t>
            </w:r>
          </w:p>
          <w:p w:rsidR="00000000" w:rsidP="00D51DCE">
            <w:pPr>
              <w:pStyle w:val="List2"/>
              <w:rPr>
                <w:lang w:val="en-NZ"/>
              </w:rPr>
            </w:pPr>
            <w:r w:rsidRPr="00D51DCE">
              <w:t>5.5.</w:t>
            </w:r>
            <w:r w:rsidRPr="00D51DCE">
              <w:tab/>
              <w:t>Penetrations are completed safely and in accordance with job specifications.</w:t>
            </w:r>
          </w:p>
        </w:tc>
      </w:tr>
      <w:tr w:rsidTr="00BE721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51DCE">
            <w:pPr>
              <w:pStyle w:val="List"/>
              <w:rPr>
                <w:lang w:val="en-NZ"/>
              </w:rPr>
            </w:pPr>
            <w:r w:rsidRPr="00D51DCE">
              <w:t>6.</w:t>
            </w:r>
            <w:r w:rsidRPr="00D51DCE">
              <w:tab/>
              <w:t>Construct a suspended ceiling with a fire-rating system.</w:t>
            </w:r>
          </w:p>
        </w:tc>
        <w:tc>
          <w:tcPr>
            <w:tcW w:w="5953" w:type="dxa"/>
            <w:tcBorders>
              <w:top w:val="nil"/>
              <w:left w:val="nil"/>
              <w:bottom w:val="nil"/>
              <w:right w:val="nil"/>
            </w:tcBorders>
            <w:tcMar>
              <w:top w:w="0" w:type="dxa"/>
              <w:left w:w="62" w:type="dxa"/>
              <w:bottom w:w="0" w:type="dxa"/>
              <w:right w:w="62" w:type="dxa"/>
            </w:tcMar>
          </w:tcPr>
          <w:p w:rsidR="00000000" w:rsidRPr="00D51DCE" w:rsidP="00D51DCE">
            <w:pPr>
              <w:pStyle w:val="List2"/>
            </w:pPr>
            <w:r w:rsidRPr="00D51DCE">
              <w:t>6.1.</w:t>
            </w:r>
            <w:r w:rsidRPr="00D51DCE">
              <w:tab/>
              <w:t>Materials are selected for required fire-rated ceiling according to manufacturer specifications.</w:t>
            </w:r>
          </w:p>
          <w:p w:rsidR="00000000" w:rsidRPr="00D51DCE" w:rsidP="00D51DCE">
            <w:pPr>
              <w:pStyle w:val="List2"/>
            </w:pPr>
            <w:r w:rsidRPr="00D51DCE">
              <w:t>6.2.</w:t>
            </w:r>
            <w:r w:rsidRPr="00D51DCE">
              <w:tab/>
              <w:t>F</w:t>
            </w:r>
            <w:r w:rsidRPr="00D51DCE">
              <w:t>ixings are chosen in accordance with manufacturers' design.</w:t>
            </w:r>
          </w:p>
          <w:p w:rsidR="00000000" w:rsidRPr="00D51DCE" w:rsidP="00D51DCE">
            <w:pPr>
              <w:pStyle w:val="List2"/>
            </w:pPr>
            <w:r w:rsidRPr="00D51DCE">
              <w:t>6.3.</w:t>
            </w:r>
            <w:r w:rsidRPr="00D51DCE">
              <w:tab/>
              <w:t>Ceiling is constructed to be flat, true, level and structurally sound.</w:t>
            </w:r>
          </w:p>
          <w:p w:rsidR="00000000" w:rsidRPr="00D51DCE" w:rsidP="00D51DCE">
            <w:pPr>
              <w:pStyle w:val="List2"/>
            </w:pPr>
            <w:r w:rsidRPr="00D51DCE">
              <w:t>6.4.</w:t>
            </w:r>
            <w:r w:rsidRPr="00D51DCE">
              <w:tab/>
              <w:t>Joints are finished to exposed face sheet layers using recommended materials and procedures.</w:t>
            </w:r>
          </w:p>
          <w:p w:rsidR="00000000" w:rsidP="00D51DCE">
            <w:pPr>
              <w:pStyle w:val="List2"/>
              <w:rPr>
                <w:lang w:val="en-NZ"/>
              </w:rPr>
            </w:pPr>
            <w:r w:rsidRPr="00D51DCE">
              <w:t>6.5.</w:t>
            </w:r>
            <w:r w:rsidRPr="00D51DCE">
              <w:tab/>
            </w:r>
            <w:r w:rsidRPr="00D51DCE">
              <w:t>Penetrations are completed safely and in accordance with specifications.</w:t>
            </w:r>
          </w:p>
        </w:tc>
      </w:tr>
      <w:tr w:rsidTr="00BE721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51DCE">
            <w:pPr>
              <w:pStyle w:val="List"/>
              <w:rPr>
                <w:lang w:val="en-NZ"/>
              </w:rPr>
            </w:pPr>
            <w:r w:rsidRPr="00D51DCE">
              <w:t>7.</w:t>
            </w:r>
            <w:r w:rsidRPr="00D51DCE">
              <w:tab/>
              <w:t>Clean up.</w:t>
            </w:r>
          </w:p>
        </w:tc>
        <w:tc>
          <w:tcPr>
            <w:tcW w:w="5953" w:type="dxa"/>
            <w:tcBorders>
              <w:top w:val="nil"/>
              <w:left w:val="nil"/>
              <w:bottom w:val="nil"/>
              <w:right w:val="nil"/>
            </w:tcBorders>
            <w:tcMar>
              <w:top w:w="0" w:type="dxa"/>
              <w:left w:w="62" w:type="dxa"/>
              <w:bottom w:w="0" w:type="dxa"/>
              <w:right w:w="62" w:type="dxa"/>
            </w:tcMar>
          </w:tcPr>
          <w:p w:rsidR="00000000" w:rsidRPr="00D51DCE" w:rsidP="00D51DCE">
            <w:pPr>
              <w:pStyle w:val="List2"/>
            </w:pPr>
            <w:r w:rsidRPr="00D51DCE">
              <w:t>7.1.</w:t>
            </w:r>
            <w:r w:rsidRPr="00D51DCE">
              <w:tab/>
              <w:t>Work area is cleared and materials disposed of, reused or recycled in accordance with legislation, regulations, codes of practice and job specification.</w:t>
            </w:r>
          </w:p>
          <w:p w:rsidR="00000000" w:rsidRPr="00D51DCE" w:rsidP="00D51DCE">
            <w:pPr>
              <w:pStyle w:val="List2"/>
            </w:pPr>
            <w:r w:rsidRPr="00D51DCE">
              <w:t>7.2.</w:t>
            </w:r>
            <w:r w:rsidRPr="00D51DCE">
              <w:tab/>
              <w:t xml:space="preserve">Tools </w:t>
            </w:r>
            <w:r w:rsidRPr="00D51DCE">
              <w:t>and equipment are cleaned, checked, maintained and stored in accordance with manufacturer recommendations and standard work practices.</w:t>
            </w:r>
          </w:p>
        </w:tc>
      </w:tr>
    </w:tbl>
    <w:p w:rsidR="00BE721A" w:rsidP="00D51DCE">
      <w:pPr>
        <w:pStyle w:val="BodyText"/>
      </w:pPr>
    </w:p>
    <w:p w:rsidR="00BE721A" w:rsidP="00D51DCE">
      <w:pPr>
        <w:pStyle w:val="BodyText"/>
      </w:pPr>
    </w:p>
    <w:p w:rsidR="00000000" w:rsidRPr="00D51DCE" w:rsidP="00D51DCE">
      <w:pPr>
        <w:pStyle w:val="Heading1"/>
      </w:pPr>
      <w:bookmarkStart w:id="9" w:name="O_258430"/>
      <w:bookmarkEnd w:id="9"/>
      <w:r w:rsidRPr="00D51DCE">
        <w:t>Required Skills and Knowledge</w:t>
      </w:r>
    </w:p>
    <w:tbl>
      <w:tblPr>
        <w:tblW w:w="0" w:type="auto"/>
        <w:tblLayout w:type="fixed"/>
        <w:tblCellMar>
          <w:left w:w="62" w:type="dxa"/>
          <w:right w:w="62" w:type="dxa"/>
        </w:tblCellMar>
        <w:tblLook w:val="0000"/>
      </w:tblPr>
      <w:tblGrid>
        <w:gridCol w:w="8522"/>
      </w:tblGrid>
      <w:tr w:rsidTr="00BE721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REQUIRED SKILLS AND KNOWLEDGE</w:t>
            </w:r>
          </w:p>
        </w:tc>
      </w:tr>
      <w:tr w:rsidTr="00BE72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t>This section describes the skills and knowledge required for this unit.</w:t>
            </w:r>
          </w:p>
        </w:tc>
      </w:tr>
      <w:tr w:rsidTr="00BE72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Required skills</w:t>
            </w:r>
          </w:p>
        </w:tc>
      </w:tr>
      <w:tr w:rsidTr="00BE72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1DCE" w:rsidP="00D51DCE">
            <w:pPr>
              <w:pStyle w:val="BodyText"/>
            </w:pPr>
            <w:r w:rsidRPr="00D51DCE">
              <w:t>Required skills for this unit are:</w:t>
            </w:r>
          </w:p>
          <w:p w:rsidR="00000000" w:rsidRPr="00D51DCE" w:rsidP="00D51DCE">
            <w:pPr>
              <w:pStyle w:val="ListBullet"/>
            </w:pPr>
            <w:r w:rsidRPr="00D51DCE">
              <w:t>communication skills to:</w:t>
            </w:r>
          </w:p>
          <w:p w:rsidR="00000000" w:rsidRPr="00D51DCE" w:rsidP="00D51DCE">
            <w:pPr>
              <w:pStyle w:val="ListBullet2"/>
            </w:pPr>
            <w:r w:rsidRPr="00D51DCE">
              <w:t>follow instructions</w:t>
            </w:r>
          </w:p>
          <w:p w:rsidR="00000000" w:rsidRPr="00D51DCE" w:rsidP="00D51DCE">
            <w:pPr>
              <w:pStyle w:val="ListBullet2"/>
            </w:pPr>
            <w:r w:rsidRPr="00D51DCE">
              <w:t>read and interpret:</w:t>
            </w:r>
          </w:p>
          <w:p w:rsidR="00000000" w:rsidRPr="00D51DCE" w:rsidP="00D51DCE">
            <w:pPr>
              <w:pStyle w:val="ListBullet3"/>
            </w:pPr>
            <w:r w:rsidRPr="00D51DCE">
              <w:t>documentation from a variety of sources</w:t>
            </w:r>
          </w:p>
          <w:p w:rsidR="00000000" w:rsidRPr="00D51DCE" w:rsidP="00D51DCE">
            <w:pPr>
              <w:pStyle w:val="ListBullet3"/>
            </w:pPr>
            <w:r w:rsidRPr="00D51DCE">
              <w:t>drawings and specifications</w:t>
            </w:r>
          </w:p>
          <w:p w:rsidR="00000000" w:rsidRPr="00D51DCE" w:rsidP="00D51DCE">
            <w:pPr>
              <w:pStyle w:val="ListBullet2"/>
            </w:pPr>
            <w:r w:rsidRPr="00D51DCE">
              <w:t>recognise procedures</w:t>
            </w:r>
          </w:p>
          <w:p w:rsidR="00000000" w:rsidRPr="00D51DCE" w:rsidP="00D51DCE">
            <w:pPr>
              <w:pStyle w:val="ListBullet2"/>
            </w:pPr>
            <w:r w:rsidRPr="00D51DCE">
              <w:t>report faults</w:t>
            </w:r>
          </w:p>
          <w:p w:rsidR="00000000" w:rsidRPr="00D51DCE" w:rsidP="00D51DCE">
            <w:pPr>
              <w:pStyle w:val="ListBullet2"/>
            </w:pPr>
            <w:r w:rsidRPr="00D51DCE">
              <w:t>enable clear and direct communication, using questioning to identify and confirm requirements, share information, listen and understand</w:t>
            </w:r>
          </w:p>
          <w:p w:rsidR="00000000" w:rsidRPr="00D51DCE" w:rsidP="00D51DCE">
            <w:pPr>
              <w:pStyle w:val="ListBullet2"/>
            </w:pPr>
            <w:r w:rsidRPr="00D51DCE">
              <w:t>use language and concepts appropriate to cultural differences</w:t>
            </w:r>
          </w:p>
          <w:p w:rsidR="00000000" w:rsidRPr="00D51DCE" w:rsidP="00D51DCE">
            <w:pPr>
              <w:pStyle w:val="ListBullet2"/>
            </w:pPr>
            <w:r w:rsidRPr="00D51DCE">
              <w:t>use and interpret non-verbal communication, such as hand signals</w:t>
            </w:r>
          </w:p>
          <w:p w:rsidR="00000000" w:rsidRPr="00D51DCE" w:rsidP="00D51DCE">
            <w:pPr>
              <w:pStyle w:val="ListBullet2"/>
            </w:pPr>
            <w:r w:rsidRPr="00D51DCE">
              <w:t>written skills to record results of checks and tests and relevant work completion procedures</w:t>
            </w:r>
          </w:p>
          <w:p w:rsidR="00000000" w:rsidRPr="00D51DCE" w:rsidP="00D51DCE">
            <w:pPr>
              <w:pStyle w:val="ListBullet"/>
            </w:pPr>
            <w:r w:rsidRPr="00D51DCE">
              <w:t>evaluate own actions and make judgm</w:t>
            </w:r>
            <w:r w:rsidRPr="00D51DCE">
              <w:t>ents about performance and necessary improvements</w:t>
            </w:r>
          </w:p>
          <w:p w:rsidR="00000000" w:rsidRPr="00D51DCE" w:rsidP="00D51DCE">
            <w:pPr>
              <w:pStyle w:val="ListBullet"/>
            </w:pPr>
            <w:r w:rsidRPr="00D51DCE">
              <w:t>identifying and accurately reporting to appropriate personnel any faults in tools, equipment or materials</w:t>
            </w:r>
          </w:p>
          <w:p w:rsidR="00000000" w:rsidRPr="00D51DCE" w:rsidP="00D51DCE">
            <w:pPr>
              <w:pStyle w:val="ListBullet"/>
            </w:pPr>
            <w:r w:rsidRPr="00D51DCE">
              <w:t>organisational skills, including the ability to plan and set out work</w:t>
            </w:r>
          </w:p>
          <w:p w:rsidR="00000000" w:rsidRPr="00D51DCE" w:rsidP="00D51DCE">
            <w:pPr>
              <w:pStyle w:val="ListBullet"/>
            </w:pPr>
            <w:r w:rsidRPr="00D51DCE">
              <w:t>respond to change and contribute to workplace responsibilities, such as current work site environmental and sustainability frameworks and management systems</w:t>
            </w:r>
          </w:p>
          <w:p w:rsidR="00000000" w:rsidRPr="00D51DCE" w:rsidP="00D51DCE">
            <w:pPr>
              <w:pStyle w:val="ListBullet"/>
            </w:pPr>
            <w:r w:rsidRPr="00D51DCE">
              <w:t>teamwork skills to work with others to action tasks and relate to people from a range of cultural a</w:t>
            </w:r>
            <w:r w:rsidRPr="00D51DCE">
              <w:t>nd ethnic backgrounds and with varying physical and mental abilities</w:t>
            </w:r>
          </w:p>
          <w:p w:rsidR="00000000" w:rsidRPr="00D51DCE" w:rsidP="00D51DCE">
            <w:pPr>
              <w:pStyle w:val="ListBullet"/>
            </w:pPr>
            <w:r w:rsidRPr="00D51DCE">
              <w:t>technological skills to:</w:t>
            </w:r>
          </w:p>
          <w:p w:rsidR="00000000" w:rsidRPr="00D51DCE" w:rsidP="00D51DCE">
            <w:pPr>
              <w:pStyle w:val="ListBullet2"/>
            </w:pPr>
            <w:r w:rsidRPr="00D51DCE">
              <w:t>use a range of mobile technology, such as two-way radio and mobile phones</w:t>
            </w:r>
          </w:p>
          <w:p w:rsidR="00000000" w:rsidP="00D51DCE">
            <w:pPr>
              <w:pStyle w:val="ListBullet2"/>
              <w:rPr>
                <w:lang w:val="en-NZ"/>
              </w:rPr>
            </w:pPr>
            <w:r w:rsidRPr="00D51DCE">
              <w:t>voice and hand signals to access and understand site-specific instructions.</w:t>
            </w:r>
          </w:p>
        </w:tc>
      </w:tr>
      <w:tr w:rsidTr="00BE72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Required knowledge</w:t>
            </w:r>
          </w:p>
        </w:tc>
      </w:tr>
      <w:tr w:rsidTr="00BE72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1DCE" w:rsidP="00D51DCE">
            <w:pPr>
              <w:pStyle w:val="BodyText"/>
            </w:pPr>
            <w:r w:rsidRPr="00D51DCE">
              <w:t>Required knowledge for this unit is:</w:t>
            </w:r>
          </w:p>
          <w:p w:rsidR="00000000" w:rsidRPr="00D51DCE" w:rsidP="00D51DCE">
            <w:pPr>
              <w:pStyle w:val="ListBullet"/>
            </w:pPr>
            <w:r w:rsidRPr="00D51DCE">
              <w:t>basic combustion theory</w:t>
            </w:r>
          </w:p>
          <w:p w:rsidR="00000000" w:rsidRPr="00D51DCE" w:rsidP="00D51DCE">
            <w:pPr>
              <w:pStyle w:val="ListBullet"/>
            </w:pPr>
            <w:r w:rsidRPr="00D51DCE">
              <w:t>dry wall passive fire-rated T-systems installation techniques and processes</w:t>
            </w:r>
          </w:p>
          <w:p w:rsidR="00000000" w:rsidRPr="00D51DCE" w:rsidP="00D51DCE">
            <w:pPr>
              <w:pStyle w:val="ListBullet"/>
            </w:pPr>
            <w:r w:rsidRPr="00D51DCE">
              <w:t>job safety analysis (JSA) and safe work method statements</w:t>
            </w:r>
          </w:p>
          <w:p w:rsidR="00000000" w:rsidRPr="00D51DCE" w:rsidP="00D51DCE">
            <w:pPr>
              <w:pStyle w:val="ListBullet"/>
            </w:pPr>
            <w:r w:rsidRPr="00D51DCE">
              <w:t>material safety data sheets (MSDS)</w:t>
            </w:r>
          </w:p>
          <w:p w:rsidR="00000000" w:rsidRPr="00D51DCE" w:rsidP="00D51DCE">
            <w:pPr>
              <w:pStyle w:val="ListBullet"/>
            </w:pPr>
            <w:r w:rsidRPr="00D51DCE">
              <w:t>mater</w:t>
            </w:r>
            <w:r w:rsidRPr="00D51DCE">
              <w:t>ials storage and environmentally friendly waste management</w:t>
            </w:r>
          </w:p>
          <w:p w:rsidR="00000000" w:rsidRPr="00D51DCE" w:rsidP="00D51DCE">
            <w:pPr>
              <w:pStyle w:val="ListBullet"/>
            </w:pPr>
            <w:r w:rsidRPr="00D51DCE">
              <w:t>plans, drawings and specifications</w:t>
            </w:r>
          </w:p>
          <w:p w:rsidR="00000000" w:rsidRPr="00D51DCE" w:rsidP="00D51DCE">
            <w:pPr>
              <w:pStyle w:val="ListBullet"/>
            </w:pPr>
            <w:r w:rsidRPr="00D51DCE">
              <w:t>processes for the calculation of material requirements</w:t>
            </w:r>
          </w:p>
          <w:p w:rsidR="00000000" w:rsidRPr="00D51DCE" w:rsidP="00D51DCE">
            <w:pPr>
              <w:pStyle w:val="ListBullet"/>
            </w:pPr>
            <w:r w:rsidRPr="00D51DCE">
              <w:t>quality requirements</w:t>
            </w:r>
          </w:p>
          <w:p w:rsidR="00000000" w:rsidRPr="00D51DCE" w:rsidP="00D51DCE">
            <w:pPr>
              <w:pStyle w:val="ListBullet"/>
            </w:pPr>
            <w:r w:rsidRPr="00D51DCE">
              <w:t>range of materials commonly used in the installation of dry wall passive fire-rated sy</w:t>
            </w:r>
            <w:r w:rsidRPr="00D51DCE">
              <w:t>stems</w:t>
            </w:r>
          </w:p>
          <w:p w:rsidR="00000000" w:rsidRPr="00D51DCE" w:rsidP="00D51DCE">
            <w:pPr>
              <w:pStyle w:val="ListBullet"/>
            </w:pPr>
            <w:r w:rsidRPr="00D51DCE">
              <w:t>regulations and building codes related to dry wall passive fire-rated systems</w:t>
            </w:r>
          </w:p>
          <w:p w:rsidR="00000000" w:rsidRPr="00D51DCE" w:rsidP="00D51DCE">
            <w:pPr>
              <w:pStyle w:val="ListBullet"/>
            </w:pPr>
            <w:r w:rsidRPr="00D51DCE">
              <w:t>tools and equipment used in the installation of dry wall passive fire-rated systems</w:t>
            </w:r>
          </w:p>
          <w:p w:rsidR="00000000" w:rsidRPr="00D51DCE" w:rsidP="00D51DCE">
            <w:pPr>
              <w:pStyle w:val="ListBullet"/>
            </w:pPr>
            <w:r w:rsidRPr="00D51DCE">
              <w:t>types and specifications for dry wall passive fire-rated systems related to steel stud a</w:t>
            </w:r>
            <w:r w:rsidRPr="00D51DCE">
              <w:t>nd timber stud walls, shaft walls, timber joists and suspended ceilings</w:t>
            </w:r>
          </w:p>
          <w:p w:rsidR="00000000" w:rsidRPr="00D51DCE" w:rsidP="00D51DCE">
            <w:pPr>
              <w:pStyle w:val="ListBullet"/>
            </w:pPr>
            <w:r w:rsidRPr="00D51DCE">
              <w:t>wall and ceiling terminology</w:t>
            </w:r>
          </w:p>
          <w:p w:rsidR="00000000" w:rsidRPr="00D51DCE" w:rsidP="00D51DCE">
            <w:pPr>
              <w:pStyle w:val="ListBullet"/>
            </w:pPr>
            <w:r w:rsidRPr="00D51DCE">
              <w:t>workplace and equipment safety requirements.</w:t>
            </w:r>
          </w:p>
        </w:tc>
      </w:tr>
    </w:tbl>
    <w:p w:rsidR="00BE721A" w:rsidP="00D51DCE">
      <w:pPr>
        <w:pStyle w:val="BodyText"/>
      </w:pPr>
    </w:p>
    <w:p w:rsidR="00BE721A" w:rsidP="00D51DCE">
      <w:pPr>
        <w:pStyle w:val="BodyText"/>
      </w:pPr>
    </w:p>
    <w:p w:rsidR="00000000" w:rsidRPr="00D51DCE" w:rsidP="00D51DCE">
      <w:pPr>
        <w:pStyle w:val="AllowPageBreak"/>
      </w:pPr>
    </w:p>
    <w:p w:rsidR="00000000" w:rsidRPr="00D51DCE" w:rsidP="00D51DCE">
      <w:pPr>
        <w:pStyle w:val="Heading1"/>
      </w:pPr>
      <w:bookmarkStart w:id="10" w:name="O_242464"/>
      <w:bookmarkEnd w:id="10"/>
      <w:r w:rsidRPr="00D51DCE">
        <w:t>Evidence Guide</w:t>
      </w:r>
    </w:p>
    <w:tbl>
      <w:tblPr>
        <w:tblW w:w="0" w:type="auto"/>
        <w:tblLayout w:type="fixed"/>
        <w:tblCellMar>
          <w:left w:w="62" w:type="dxa"/>
          <w:right w:w="62" w:type="dxa"/>
        </w:tblCellMar>
        <w:tblLook w:val="0000"/>
      </w:tblPr>
      <w:tblGrid>
        <w:gridCol w:w="3506"/>
        <w:gridCol w:w="5016"/>
      </w:tblGrid>
      <w:tr w:rsidTr="00BE721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51DCE">
            <w:pPr>
              <w:pStyle w:val="BodyText"/>
              <w:rPr>
                <w:lang w:val="en-NZ"/>
              </w:rPr>
            </w:pPr>
            <w:r w:rsidRPr="00D51DCE">
              <w:rPr>
                <w:rStyle w:val="SpecialBold"/>
              </w:rPr>
              <w:t>EVIDENCE GUIDE</w:t>
            </w:r>
          </w:p>
        </w:tc>
      </w:tr>
      <w:tr w:rsidTr="00BE721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51DCE">
            <w:pPr>
              <w:pStyle w:val="BodyText"/>
              <w:rPr>
                <w:lang w:val="en-NZ"/>
              </w:rPr>
            </w:pPr>
            <w:r w:rsidRPr="00D51DCE">
              <w:t>The evidence guide provides advice on assessment and must be read in conjunction with the performance criteria, required skills and knowledge, range statement and the Assessment Guidelines for the Training Package.</w:t>
            </w:r>
          </w:p>
        </w:tc>
      </w:tr>
      <w:tr w:rsidTr="00BE721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t>This unit of competency could be assessed in the workplace or a close simulation of the workplace environment, provided that simulated or project-based assessment techniques fully replicate construction workplace conditions, materials, activities, responsi</w:t>
            </w:r>
            <w:r w:rsidRPr="00D51DCE">
              <w:t xml:space="preserve">bilities and procedures. </w:t>
            </w:r>
          </w:p>
        </w:tc>
      </w:tr>
      <w:tr w:rsidTr="00BE721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D51DCE" w:rsidP="00D51DCE">
            <w:pPr>
              <w:pStyle w:val="BodyText"/>
            </w:pPr>
            <w:r w:rsidRPr="00D51DCE">
              <w:t>A person who demonstrates competency in this unit must be able to provide evidence of the ability to:</w:t>
            </w:r>
          </w:p>
          <w:p w:rsidR="00000000" w:rsidRPr="00D51DCE" w:rsidP="00D51DCE">
            <w:pPr>
              <w:pStyle w:val="ListBullet"/>
            </w:pPr>
            <w:r w:rsidRPr="00D51DCE">
              <w:t>locate, interpret and apply relev</w:t>
            </w:r>
            <w:r w:rsidRPr="00D51DCE">
              <w:t>ant information, standards and specifications</w:t>
            </w:r>
          </w:p>
          <w:p w:rsidR="00000000" w:rsidRPr="00D51DCE" w:rsidP="00D51DCE">
            <w:pPr>
              <w:pStyle w:val="ListBullet"/>
            </w:pPr>
            <w:r w:rsidRPr="00D51DCE">
              <w:t>comply with site safety plan and OHS legislation, regulations and codes of practice applicable to workplace operations</w:t>
            </w:r>
          </w:p>
          <w:p w:rsidR="00000000" w:rsidRPr="00D51DCE" w:rsidP="00D51DCE">
            <w:pPr>
              <w:pStyle w:val="ListBullet"/>
            </w:pPr>
            <w:r w:rsidRPr="00D51DCE">
              <w:t>comply with organisational policies and procedures including quality requirements</w:t>
            </w:r>
          </w:p>
          <w:p w:rsidR="00000000" w:rsidRPr="00D51DCE" w:rsidP="00D51DCE">
            <w:pPr>
              <w:pStyle w:val="ListBullet"/>
            </w:pPr>
            <w:r w:rsidRPr="00D51DCE">
              <w:t>safely and effectively operate and use tools, plant and equipment</w:t>
            </w:r>
          </w:p>
          <w:p w:rsidR="00000000" w:rsidRPr="00D51DCE" w:rsidP="00D51DCE">
            <w:pPr>
              <w:pStyle w:val="ListBullet"/>
            </w:pPr>
            <w:r w:rsidRPr="00D51DCE">
              <w:t>communicate and work effectively and safely with others</w:t>
            </w:r>
          </w:p>
          <w:p w:rsidR="00000000" w:rsidRPr="00D51DCE" w:rsidP="00D51DCE">
            <w:pPr>
              <w:pStyle w:val="ListBullet"/>
            </w:pPr>
            <w:r w:rsidRPr="00D51DCE">
              <w:t>install to specification a minimum of three dry wall passive fire-rated systems with:</w:t>
            </w:r>
          </w:p>
          <w:p w:rsidR="00000000" w:rsidRPr="00D51DCE" w:rsidP="00D51DCE">
            <w:pPr>
              <w:pStyle w:val="ListBullet2"/>
            </w:pPr>
            <w:r w:rsidRPr="00D51DCE">
              <w:t>one for a steel stud wall</w:t>
            </w:r>
          </w:p>
          <w:p w:rsidR="00000000" w:rsidRPr="00D51DCE" w:rsidP="00D51DCE">
            <w:pPr>
              <w:pStyle w:val="ListBullet2"/>
            </w:pPr>
            <w:r w:rsidRPr="00D51DCE">
              <w:t xml:space="preserve">one covering columns </w:t>
            </w:r>
            <w:r w:rsidRPr="00D51DCE">
              <w:t>and beams</w:t>
            </w:r>
          </w:p>
          <w:p w:rsidR="00000000" w:rsidP="00D51DCE">
            <w:pPr>
              <w:pStyle w:val="ListBullet2"/>
              <w:rPr>
                <w:lang w:val="en-NZ"/>
              </w:rPr>
            </w:pPr>
            <w:r w:rsidRPr="00D51DCE">
              <w:t>one comprising a multiple layer system.</w:t>
            </w:r>
          </w:p>
        </w:tc>
      </w:tr>
      <w:tr w:rsidTr="00BE721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D51DCE" w:rsidP="00D51DCE">
            <w:pPr>
              <w:pStyle w:val="BodyText"/>
            </w:pPr>
            <w:r w:rsidRPr="00D51DCE">
              <w:t>This competency is to be assessed using standard and authorised work practices, safety requirements and environmental constraints.</w:t>
            </w:r>
          </w:p>
          <w:p w:rsidR="00000000" w:rsidRPr="00D51DCE" w:rsidP="00D51DCE">
            <w:pPr>
              <w:pStyle w:val="BodyText"/>
            </w:pPr>
            <w:r w:rsidRPr="00D51DCE">
              <w:t>Assessment of essential underpinning knowledge will usually be conducted in an off-site context.</w:t>
            </w:r>
          </w:p>
          <w:p w:rsidR="00000000" w:rsidRPr="00D51DCE" w:rsidP="00D51DCE">
            <w:pPr>
              <w:pStyle w:val="BodyText"/>
            </w:pPr>
            <w:r w:rsidRPr="00D51DCE">
              <w:t>Assessment is to comply with relevant regulatory or Australian standards' requirements.</w:t>
            </w:r>
          </w:p>
          <w:p w:rsidR="00000000" w:rsidRPr="00D51DCE" w:rsidP="00D51DCE">
            <w:pPr>
              <w:pStyle w:val="BodyText"/>
            </w:pPr>
            <w:r w:rsidRPr="00D51DCE">
              <w:t>Resource implications for assessment include:</w:t>
            </w:r>
          </w:p>
          <w:p w:rsidR="00000000" w:rsidRPr="00D51DCE" w:rsidP="00D51DCE">
            <w:pPr>
              <w:pStyle w:val="ListBullet"/>
            </w:pPr>
            <w:r w:rsidRPr="00D51DCE">
              <w:t>workplace location or si</w:t>
            </w:r>
            <w:r w:rsidRPr="00D51DCE">
              <w:t>mulated workplace</w:t>
            </w:r>
          </w:p>
          <w:p w:rsidR="00000000" w:rsidRPr="00D51DCE" w:rsidP="00D51DCE">
            <w:pPr>
              <w:pStyle w:val="ListBullet"/>
            </w:pPr>
            <w:r w:rsidRPr="00D51DCE">
              <w:t>materials relevant to the installation of dry wall passive fire-rated systems</w:t>
            </w:r>
          </w:p>
          <w:p w:rsidR="00000000" w:rsidRPr="00D51DCE" w:rsidP="00D51DCE">
            <w:pPr>
              <w:pStyle w:val="ListBullet"/>
            </w:pPr>
            <w:r w:rsidRPr="00D51DCE">
              <w:t>hand and power tools and equipment appropriate to the installation of dry wall passive fire-rated systems</w:t>
            </w:r>
          </w:p>
          <w:p w:rsidR="00000000" w:rsidRPr="00D51DCE" w:rsidP="00D51DCE">
            <w:pPr>
              <w:pStyle w:val="ListBullet"/>
            </w:pPr>
            <w:r w:rsidRPr="00D51DCE">
              <w:t>realistic activities covering the mandatory task requi</w:t>
            </w:r>
            <w:r w:rsidRPr="00D51DCE">
              <w:t>rements</w:t>
            </w:r>
          </w:p>
          <w:p w:rsidR="00000000" w:rsidRPr="00D51DCE" w:rsidP="00D51DCE">
            <w:pPr>
              <w:pStyle w:val="ListBullet"/>
            </w:pPr>
            <w:r w:rsidRPr="00D51DCE">
              <w:t>specifications and work instructions.</w:t>
            </w:r>
          </w:p>
          <w:p w:rsidR="00000000" w:rsidRPr="00D51DCE" w:rsidP="00D51DCE">
            <w:pPr>
              <w:pStyle w:val="BodyText"/>
            </w:pPr>
            <w:r w:rsidRPr="00D51DCE">
              <w:t>Assessment of this unit of competency may be in conjunction with assessment of other units commonly performed at the same time in normal job roles.</w:t>
            </w:r>
          </w:p>
          <w:p w:rsidR="00000000" w:rsidP="00D51DCE">
            <w:pPr>
              <w:pStyle w:val="BodyText"/>
              <w:rPr>
                <w:lang w:val="en-NZ"/>
              </w:rPr>
            </w:pPr>
            <w:r w:rsidRPr="00D51DCE">
              <w:t>Reasonable adjustments for people with disabilities must be ma</w:t>
            </w:r>
            <w:r w:rsidRPr="00D51DCE">
              <w:t xml:space="preserve">de to assessment processes where required. This could include access to modified equipment and other physical resources, and the provision of appropriate assessment support. </w:t>
            </w:r>
          </w:p>
        </w:tc>
      </w:tr>
      <w:tr w:rsidTr="00BE721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D51DCE" w:rsidP="00D51DCE">
            <w:pPr>
              <w:pStyle w:val="BodyText"/>
            </w:pPr>
            <w:r w:rsidRPr="00D51DCE">
              <w:t>Assessment methods must:</w:t>
            </w:r>
          </w:p>
          <w:p w:rsidR="00000000" w:rsidRPr="00D51DCE" w:rsidP="00D51DCE">
            <w:pPr>
              <w:pStyle w:val="ListBullet"/>
            </w:pPr>
            <w:r w:rsidRPr="00D51DCE">
              <w:t>satisfy the endorsed Assessment G</w:t>
            </w:r>
            <w:r w:rsidRPr="00D51DCE">
              <w:t>uidelines of the Construction, Plumbing and Services Training Package</w:t>
            </w:r>
          </w:p>
          <w:p w:rsidR="00000000" w:rsidRPr="00D51DCE" w:rsidP="00D51DCE">
            <w:pPr>
              <w:pStyle w:val="ListBullet"/>
            </w:pPr>
            <w:r w:rsidRPr="00D51DCE">
              <w:t>include direct observation of tasks in real or simulated work conditions, with questioning to confirm the ability to consistently identify and correctly interpret the essential underpinning knowledge required for practical application</w:t>
            </w:r>
          </w:p>
          <w:p w:rsidR="00000000" w:rsidRPr="00D51DCE" w:rsidP="00D51DCE">
            <w:pPr>
              <w:pStyle w:val="ListBullet"/>
            </w:pPr>
            <w:r w:rsidRPr="00D51DCE">
              <w:t>reinforce the integra</w:t>
            </w:r>
            <w:r w:rsidRPr="00D51DCE">
              <w:t>tion of employability skills with workplace tasks and job roles</w:t>
            </w:r>
          </w:p>
          <w:p w:rsidR="00000000" w:rsidRPr="00D51DCE" w:rsidP="00D51DCE">
            <w:pPr>
              <w:pStyle w:val="ListBullet"/>
            </w:pPr>
            <w:r w:rsidRPr="00D51DCE">
              <w:t>confirm that competency is verified and able to be transferred to other circumstances and environments.</w:t>
            </w:r>
          </w:p>
          <w:p w:rsidR="00000000" w:rsidRPr="00D51DCE" w:rsidP="00D51DCE">
            <w:pPr>
              <w:pStyle w:val="BodyText"/>
            </w:pPr>
            <w:r w:rsidRPr="00D51DCE">
              <w:t>Validity and sufficiency of evidence requires that:</w:t>
            </w:r>
          </w:p>
          <w:p w:rsidR="00000000" w:rsidRPr="00D51DCE" w:rsidP="00D51DCE">
            <w:pPr>
              <w:pStyle w:val="ListBullet"/>
            </w:pPr>
            <w:r w:rsidRPr="00D51DCE">
              <w:t>competency will need to be demonstr</w:t>
            </w:r>
            <w:r w:rsidRPr="00D51DCE">
              <w:t>ated over a period of time reflecting the scope of the role and the practical requirements of the workplace</w:t>
            </w:r>
          </w:p>
          <w:p w:rsidR="00000000" w:rsidRPr="00D51DCE" w:rsidP="00D51DCE">
            <w:pPr>
              <w:pStyle w:val="ListBullet"/>
            </w:pPr>
            <w:r w:rsidRPr="00D51DCE">
              <w:t>where the assessment is part of a structured learning experience the evidence collected must relate to a number of performances assessed at differen</w:t>
            </w:r>
            <w:r w:rsidRPr="00D51DCE">
              <w:t>t points in time and separated by further learning and practice, with a decision on competency only taken at the point when the assessor has complete confidence in the person's demonstrated ability and applied knowledge</w:t>
            </w:r>
          </w:p>
          <w:p w:rsidR="00000000" w:rsidRPr="00D51DCE" w:rsidP="00D51DCE">
            <w:pPr>
              <w:pStyle w:val="ListBullet"/>
            </w:pPr>
            <w:r w:rsidRPr="00D51DCE">
              <w:t>all assessment that is part of a str</w:t>
            </w:r>
            <w:r w:rsidRPr="00D51DCE">
              <w:t>uctured learning experience must include a combination of direct, indirect and supplementary evidence.</w:t>
            </w:r>
          </w:p>
          <w:p w:rsidR="00000000" w:rsidRPr="00D51DCE" w:rsidP="00D51DCE">
            <w:pPr>
              <w:pStyle w:val="BodyText"/>
            </w:pPr>
            <w:r w:rsidRPr="00D51DCE">
              <w:t>Assessment processes and techniques should as far as is practical take into account the language, literacy and numeracy capacity of the candidate in rela</w:t>
            </w:r>
            <w:r w:rsidRPr="00D51DCE">
              <w:t>tion to the competency being assessed.</w:t>
            </w:r>
          </w:p>
          <w:p w:rsidR="00000000" w:rsidRPr="00D51DCE" w:rsidP="00D51DCE">
            <w:pPr>
              <w:pStyle w:val="BodyText"/>
            </w:pPr>
            <w:r w:rsidRPr="00D51DCE">
              <w:t xml:space="preserve">Supplementary evidence of competency may be obtained from relevant authenticated documentation from third parties, such as existing supervisors, team leaders or specialist training staff. </w:t>
            </w:r>
          </w:p>
        </w:tc>
      </w:tr>
    </w:tbl>
    <w:p w:rsidR="00BE721A" w:rsidP="00D51DCE">
      <w:pPr>
        <w:pStyle w:val="BodyText"/>
      </w:pPr>
    </w:p>
    <w:p w:rsidR="00BE721A" w:rsidP="00D51DCE">
      <w:pPr>
        <w:pStyle w:val="BodyText"/>
      </w:pPr>
    </w:p>
    <w:p w:rsidR="00000000" w:rsidRPr="00D51DCE" w:rsidP="00D51DCE">
      <w:pPr>
        <w:pStyle w:val="Heading1"/>
      </w:pPr>
      <w:bookmarkStart w:id="11" w:name="O_250447"/>
      <w:bookmarkEnd w:id="11"/>
      <w:r w:rsidRPr="00D51DCE">
        <w:t>Range Statement</w:t>
      </w:r>
    </w:p>
    <w:tbl>
      <w:tblPr>
        <w:tblW w:w="0" w:type="auto"/>
        <w:tblLayout w:type="fixed"/>
        <w:tblCellMar>
          <w:left w:w="62" w:type="dxa"/>
          <w:right w:w="62" w:type="dxa"/>
        </w:tblCellMar>
        <w:tblLook w:val="0000"/>
      </w:tblPr>
      <w:tblGrid>
        <w:gridCol w:w="3499"/>
        <w:gridCol w:w="5023"/>
      </w:tblGrid>
      <w:tr w:rsidTr="00BE721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51DCE">
            <w:pPr>
              <w:pStyle w:val="BodyText"/>
              <w:rPr>
                <w:lang w:val="en-NZ"/>
              </w:rPr>
            </w:pPr>
            <w:r w:rsidRPr="00D51DCE">
              <w:rPr>
                <w:rStyle w:val="SpecialBold"/>
              </w:rPr>
              <w:t>RANGE STATEMENT</w:t>
            </w:r>
          </w:p>
        </w:tc>
      </w:tr>
      <w:tr w:rsidTr="00BE721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51DCE">
            <w:pPr>
              <w:pStyle w:val="BodyText"/>
              <w:rPr>
                <w:lang w:val="en-NZ"/>
              </w:rPr>
            </w:pPr>
            <w:r w:rsidRPr="00D51DCE">
              <w:t>The range statement relates to the unit of competency as a whole. It allows for different work environments and situations that may affect performance. Bold italicised wording, if used in the performance criteria, is detai</w:t>
            </w:r>
            <w:r w:rsidRPr="00D51DCE">
              <w:t>led below. Essential operating conditions that may be present with training and assessment (depending on the work situation, needs of the candidate, accessibility of the item, and local industry and regional contexts) may also be included.</w:t>
            </w:r>
          </w:p>
        </w:tc>
      </w:tr>
      <w:tr w:rsidTr="00BE721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BoldandItalics"/>
              </w:rPr>
              <w:t>Information</w:t>
            </w:r>
            <w:r w:rsidRPr="00D51DCE">
              <w:t xml:space="preserve"> in</w:t>
            </w:r>
            <w:r w:rsidRPr="00D51DCE">
              <w:t>cludes:</w:t>
            </w:r>
          </w:p>
        </w:tc>
        <w:tc>
          <w:tcPr>
            <w:tcW w:w="5023" w:type="dxa"/>
            <w:tcBorders>
              <w:top w:val="nil"/>
              <w:left w:val="nil"/>
              <w:bottom w:val="nil"/>
              <w:right w:val="nil"/>
            </w:tcBorders>
            <w:tcMar>
              <w:top w:w="0" w:type="dxa"/>
              <w:left w:w="62" w:type="dxa"/>
              <w:bottom w:w="0" w:type="dxa"/>
              <w:right w:w="62" w:type="dxa"/>
            </w:tcMar>
          </w:tcPr>
          <w:p w:rsidR="00000000" w:rsidRPr="00D51DCE" w:rsidP="00D51DCE">
            <w:pPr>
              <w:pStyle w:val="ListBullet"/>
            </w:pPr>
            <w:r w:rsidRPr="00D51DCE">
              <w:t>diagrams or sketches</w:t>
            </w:r>
          </w:p>
          <w:p w:rsidR="00000000" w:rsidRPr="00D51DCE" w:rsidP="00D51DCE">
            <w:pPr>
              <w:pStyle w:val="ListBullet"/>
            </w:pPr>
            <w:r w:rsidRPr="00D51DCE">
              <w:t>instructions issued by authorised organisational or external personnel</w:t>
            </w:r>
          </w:p>
          <w:p w:rsidR="00000000" w:rsidRPr="00D51DCE" w:rsidP="00D51DCE">
            <w:pPr>
              <w:pStyle w:val="ListBullet"/>
            </w:pPr>
            <w:r w:rsidRPr="00D51DCE">
              <w:t>manufacturer specifications and instructions, where specified</w:t>
            </w:r>
          </w:p>
          <w:p w:rsidR="00000000" w:rsidRPr="00D51DCE" w:rsidP="00D51DCE">
            <w:pPr>
              <w:pStyle w:val="ListBullet"/>
            </w:pPr>
            <w:r w:rsidRPr="00D51DCE">
              <w:t>MSDS</w:t>
            </w:r>
          </w:p>
          <w:p w:rsidR="00000000" w:rsidRPr="00D51DCE" w:rsidP="00D51DCE">
            <w:pPr>
              <w:pStyle w:val="ListBullet"/>
            </w:pPr>
            <w:r w:rsidRPr="00D51DCE">
              <w:t>memos</w:t>
            </w:r>
          </w:p>
          <w:p w:rsidR="00000000" w:rsidRPr="00D51DCE" w:rsidP="00D51DCE">
            <w:pPr>
              <w:pStyle w:val="ListBullet"/>
            </w:pPr>
            <w:r w:rsidRPr="00D51DCE">
              <w:t>regulatory and legislative requirements pertaining to the installation of dry wall passive fire-rated systems</w:t>
            </w:r>
          </w:p>
          <w:p w:rsidR="00000000" w:rsidRPr="00D51DCE" w:rsidP="00D51DCE">
            <w:pPr>
              <w:pStyle w:val="ListBullet"/>
            </w:pPr>
            <w:r w:rsidRPr="00D51DCE">
              <w:t>relevant Australian standards</w:t>
            </w:r>
          </w:p>
          <w:p w:rsidR="00000000" w:rsidRPr="00D51DCE" w:rsidP="00D51DCE">
            <w:pPr>
              <w:pStyle w:val="ListBullet"/>
            </w:pPr>
            <w:r w:rsidRPr="00D51DCE">
              <w:t>safe work procedures relating to the installation of dry wall passive fire-rated systems</w:t>
            </w:r>
          </w:p>
          <w:p w:rsidR="00000000" w:rsidRPr="00D51DCE" w:rsidP="00D51DCE">
            <w:pPr>
              <w:pStyle w:val="ListBullet"/>
            </w:pPr>
            <w:r w:rsidRPr="00D51DCE">
              <w:t>signage</w:t>
            </w:r>
          </w:p>
          <w:p w:rsidR="00000000" w:rsidRPr="00D51DCE" w:rsidP="00D51DCE">
            <w:pPr>
              <w:pStyle w:val="ListBullet"/>
            </w:pPr>
            <w:r w:rsidRPr="00D51DCE">
              <w:t>verbal, written and</w:t>
            </w:r>
            <w:r w:rsidRPr="00D51DCE">
              <w:t xml:space="preserve"> graphical instructions</w:t>
            </w:r>
          </w:p>
          <w:p w:rsidR="00000000" w:rsidRPr="00D51DCE" w:rsidP="00D51DCE">
            <w:pPr>
              <w:pStyle w:val="ListBullet"/>
            </w:pPr>
            <w:r w:rsidRPr="00D51DCE">
              <w:t>work bulletins</w:t>
            </w:r>
          </w:p>
          <w:p w:rsidR="00000000" w:rsidP="00D51DCE">
            <w:pPr>
              <w:pStyle w:val="ListBullet"/>
              <w:rPr>
                <w:lang w:val="en-NZ"/>
              </w:rPr>
            </w:pPr>
            <w:r w:rsidRPr="00D51DCE">
              <w:t>work schedules, plans and specifications.</w:t>
            </w:r>
          </w:p>
        </w:tc>
      </w:tr>
      <w:tr w:rsidTr="00BE721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BoldandItalics"/>
              </w:rPr>
              <w:t>Planning and preparation</w:t>
            </w:r>
            <w:r w:rsidRPr="00D51DCE">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D51DCE" w:rsidP="00D51DCE">
            <w:pPr>
              <w:pStyle w:val="ListBullet"/>
            </w:pPr>
            <w:r w:rsidRPr="00D51DCE">
              <w:t>assessment of conditions and hazards</w:t>
            </w:r>
          </w:p>
          <w:p w:rsidR="00000000" w:rsidRPr="00D51DCE" w:rsidP="00D51DCE">
            <w:pPr>
              <w:pStyle w:val="ListBullet"/>
            </w:pPr>
            <w:r w:rsidRPr="00D51DCE">
              <w:t>determination of work requirements and safety plans and policies</w:t>
            </w:r>
          </w:p>
          <w:p w:rsidR="00000000" w:rsidRPr="00D51DCE" w:rsidP="00D51DCE">
            <w:pPr>
              <w:pStyle w:val="ListBullet"/>
            </w:pPr>
            <w:r w:rsidRPr="00D51DCE">
              <w:t>equipment defect identification</w:t>
            </w:r>
          </w:p>
          <w:p w:rsidR="00000000" w:rsidP="00D51DCE">
            <w:pPr>
              <w:pStyle w:val="ListBullet"/>
              <w:rPr>
                <w:lang w:val="en-NZ"/>
              </w:rPr>
            </w:pPr>
            <w:r w:rsidRPr="00D51DCE">
              <w:t>work site inspection.</w:t>
            </w:r>
          </w:p>
        </w:tc>
      </w:tr>
      <w:tr w:rsidTr="00BE721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BoldandItalics"/>
              </w:rPr>
              <w:t>Safety</w:t>
            </w:r>
            <w:r w:rsidRPr="00D51DCE">
              <w:t xml:space="preserve"> (</w:t>
            </w:r>
            <w:r w:rsidRPr="00D51DCE">
              <w:rPr>
                <w:rStyle w:val="BoldandItalics"/>
              </w:rPr>
              <w:t>OHS</w:t>
            </w:r>
            <w:r w:rsidRPr="00D51DCE">
              <w:t>) is to be in accordance with state and territory legislation and regulations and project safety plan and may include:</w:t>
            </w:r>
          </w:p>
        </w:tc>
        <w:tc>
          <w:tcPr>
            <w:tcW w:w="5023" w:type="dxa"/>
            <w:tcBorders>
              <w:top w:val="nil"/>
              <w:left w:val="nil"/>
              <w:bottom w:val="nil"/>
              <w:right w:val="nil"/>
            </w:tcBorders>
            <w:tcMar>
              <w:top w:w="0" w:type="dxa"/>
              <w:left w:w="62" w:type="dxa"/>
              <w:bottom w:w="0" w:type="dxa"/>
              <w:right w:w="62" w:type="dxa"/>
            </w:tcMar>
          </w:tcPr>
          <w:p w:rsidR="00000000" w:rsidRPr="00D51DCE" w:rsidP="00D51DCE">
            <w:pPr>
              <w:pStyle w:val="ListBullet"/>
            </w:pPr>
            <w:r w:rsidRPr="00D51DCE">
              <w:t>emergency procedures, including extinguishing fires, organisational first aid requirements and evacuat</w:t>
            </w:r>
            <w:r w:rsidRPr="00D51DCE">
              <w:t>ion</w:t>
            </w:r>
          </w:p>
          <w:p w:rsidR="00000000" w:rsidRPr="00D51DCE" w:rsidP="00D51DCE">
            <w:pPr>
              <w:pStyle w:val="ListBullet"/>
            </w:pPr>
            <w:r w:rsidRPr="00D51DCE">
              <w:t>hazard control</w:t>
            </w:r>
          </w:p>
          <w:p w:rsidR="00000000" w:rsidRPr="00D51DCE" w:rsidP="00D51DCE">
            <w:pPr>
              <w:pStyle w:val="ListBullet"/>
            </w:pPr>
            <w:r w:rsidRPr="00D51DCE">
              <w:t>hazardous materials and substances</w:t>
            </w:r>
          </w:p>
          <w:p w:rsidR="00000000" w:rsidRPr="00D51DCE" w:rsidP="00D51DCE">
            <w:pPr>
              <w:pStyle w:val="ListBullet"/>
            </w:pPr>
            <w:r w:rsidRPr="00D51DCE">
              <w:t>organisational first aid</w:t>
            </w:r>
          </w:p>
          <w:p w:rsidR="00000000" w:rsidRPr="00D51DCE" w:rsidP="00D51DCE">
            <w:pPr>
              <w:pStyle w:val="ListBullet"/>
            </w:pPr>
            <w:r w:rsidRPr="00D51DCE">
              <w:t>PPE prescribed under legislation, regulations and workplace policies and practices</w:t>
            </w:r>
          </w:p>
          <w:p w:rsidR="00000000" w:rsidRPr="00D51DCE" w:rsidP="00D51DCE">
            <w:pPr>
              <w:pStyle w:val="ListBullet"/>
            </w:pPr>
            <w:r w:rsidRPr="00D51DCE">
              <w:t>safe operating procedures, including the conduct of operational risk assessment and treatments</w:t>
            </w:r>
            <w:r w:rsidRPr="00D51DCE">
              <w:t xml:space="preserve"> associated with:</w:t>
            </w:r>
          </w:p>
          <w:p w:rsidR="00000000" w:rsidRPr="00D51DCE" w:rsidP="00D51DCE">
            <w:pPr>
              <w:pStyle w:val="ListBullet2"/>
            </w:pPr>
            <w:r w:rsidRPr="00D51DCE">
              <w:t>cutting tools</w:t>
            </w:r>
          </w:p>
          <w:p w:rsidR="00000000" w:rsidRPr="00D51DCE" w:rsidP="00D51DCE">
            <w:pPr>
              <w:pStyle w:val="ListBullet2"/>
            </w:pPr>
            <w:r w:rsidRPr="00D51DCE">
              <w:t>lighting</w:t>
            </w:r>
          </w:p>
          <w:p w:rsidR="00000000" w:rsidRPr="00D51DCE" w:rsidP="00D51DCE">
            <w:pPr>
              <w:pStyle w:val="ListBullet2"/>
            </w:pPr>
            <w:r w:rsidRPr="00D51DCE">
              <w:t>manual handling</w:t>
            </w:r>
          </w:p>
          <w:p w:rsidR="00000000" w:rsidRPr="00D51DCE" w:rsidP="00D51DCE">
            <w:pPr>
              <w:pStyle w:val="ListBullet2"/>
            </w:pPr>
            <w:r w:rsidRPr="00D51DCE">
              <w:t>noise, dust and ventilation</w:t>
            </w:r>
          </w:p>
          <w:p w:rsidR="00000000" w:rsidRPr="00D51DCE" w:rsidP="00D51DCE">
            <w:pPr>
              <w:pStyle w:val="ListBullet2"/>
            </w:pPr>
            <w:r w:rsidRPr="00D51DCE">
              <w:t>power equipment</w:t>
            </w:r>
          </w:p>
          <w:p w:rsidR="00000000" w:rsidRPr="00D51DCE" w:rsidP="00D51DCE">
            <w:pPr>
              <w:pStyle w:val="ListBullet2"/>
            </w:pPr>
            <w:r w:rsidRPr="00D51DCE">
              <w:t>power sources and cables</w:t>
            </w:r>
          </w:p>
          <w:p w:rsidR="00000000" w:rsidRPr="00D51DCE" w:rsidP="00D51DCE">
            <w:pPr>
              <w:pStyle w:val="ListBullet2"/>
            </w:pPr>
            <w:r w:rsidRPr="00D51DCE">
              <w:t>traffic control</w:t>
            </w:r>
          </w:p>
          <w:p w:rsidR="00000000" w:rsidRPr="00D51DCE" w:rsidP="00D51DCE">
            <w:pPr>
              <w:pStyle w:val="ListBullet2"/>
            </w:pPr>
            <w:r w:rsidRPr="00D51DCE">
              <w:t>trip hazards</w:t>
            </w:r>
          </w:p>
          <w:p w:rsidR="00000000" w:rsidRPr="00D51DCE" w:rsidP="00D51DCE">
            <w:pPr>
              <w:pStyle w:val="ListBullet2"/>
            </w:pPr>
            <w:r w:rsidRPr="00D51DCE">
              <w:t>work site visitors and the public</w:t>
            </w:r>
          </w:p>
          <w:p w:rsidR="00000000" w:rsidRPr="00D51DCE" w:rsidP="00D51DCE">
            <w:pPr>
              <w:pStyle w:val="ListBullet2"/>
            </w:pPr>
            <w:r w:rsidRPr="00D51DCE">
              <w:t>working at heights</w:t>
            </w:r>
          </w:p>
          <w:p w:rsidR="00000000" w:rsidRPr="00D51DCE" w:rsidP="00D51DCE">
            <w:pPr>
              <w:pStyle w:val="ListBullet2"/>
            </w:pPr>
            <w:r w:rsidRPr="00D51DCE">
              <w:t>working in confined spaces</w:t>
            </w:r>
          </w:p>
          <w:p w:rsidR="00000000" w:rsidRPr="00D51DCE" w:rsidP="00D51DCE">
            <w:pPr>
              <w:pStyle w:val="ListBullet2"/>
            </w:pPr>
            <w:r w:rsidRPr="00D51DCE">
              <w:t>working in proximity to others</w:t>
            </w:r>
          </w:p>
          <w:p w:rsidR="00000000" w:rsidRPr="00D51DCE" w:rsidP="00D51DCE">
            <w:pPr>
              <w:pStyle w:val="ListBullet"/>
            </w:pPr>
            <w:r w:rsidRPr="00D51DCE">
              <w:t>use of firefighting equipment</w:t>
            </w:r>
          </w:p>
          <w:p w:rsidR="00000000" w:rsidRPr="00D51DCE" w:rsidP="00D51DCE">
            <w:pPr>
              <w:pStyle w:val="ListBullet"/>
            </w:pPr>
            <w:r w:rsidRPr="00D51DCE">
              <w:t>use of tools and equipment</w:t>
            </w:r>
          </w:p>
          <w:p w:rsidR="00000000" w:rsidP="00D51DCE">
            <w:pPr>
              <w:pStyle w:val="ListBullet"/>
              <w:rPr>
                <w:lang w:val="en-NZ"/>
              </w:rPr>
            </w:pPr>
            <w:r w:rsidRPr="00D51DCE">
              <w:t>workplace environmental requirements and safety.</w:t>
            </w:r>
          </w:p>
        </w:tc>
      </w:tr>
      <w:tr w:rsidTr="00BE721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BoldandItalics"/>
              </w:rPr>
              <w:t>Tools and equipment</w:t>
            </w:r>
            <w:r w:rsidRPr="00D51DCE">
              <w:t>:</w:t>
            </w:r>
          </w:p>
        </w:tc>
        <w:tc>
          <w:tcPr>
            <w:tcW w:w="5023" w:type="dxa"/>
            <w:tcBorders>
              <w:top w:val="nil"/>
              <w:left w:val="nil"/>
              <w:bottom w:val="nil"/>
              <w:right w:val="nil"/>
            </w:tcBorders>
            <w:tcMar>
              <w:top w:w="0" w:type="dxa"/>
              <w:left w:w="62" w:type="dxa"/>
              <w:bottom w:w="0" w:type="dxa"/>
              <w:right w:w="62" w:type="dxa"/>
            </w:tcMar>
          </w:tcPr>
          <w:p w:rsidR="00000000" w:rsidRPr="00D51DCE" w:rsidP="00D51DCE">
            <w:pPr>
              <w:pStyle w:val="ListBullet"/>
            </w:pPr>
            <w:r w:rsidRPr="00D51DCE">
              <w:t>include:</w:t>
            </w:r>
          </w:p>
          <w:p w:rsidR="00000000" w:rsidRPr="00D51DCE" w:rsidP="00D51DCE">
            <w:pPr>
              <w:pStyle w:val="ListBullet2"/>
            </w:pPr>
            <w:r w:rsidRPr="00D51DCE">
              <w:t>broad knives</w:t>
            </w:r>
          </w:p>
          <w:p w:rsidR="00000000" w:rsidRPr="00D51DCE" w:rsidP="00D51DCE">
            <w:pPr>
              <w:pStyle w:val="ListBullet2"/>
            </w:pPr>
            <w:r w:rsidRPr="00D51DCE">
              <w:t>caulking guns</w:t>
            </w:r>
          </w:p>
          <w:p w:rsidR="00000000" w:rsidRPr="00D51DCE" w:rsidP="00D51DCE">
            <w:pPr>
              <w:pStyle w:val="ListBullet2"/>
            </w:pPr>
            <w:r w:rsidRPr="00D51DCE">
              <w:t>hammers</w:t>
            </w:r>
          </w:p>
          <w:p w:rsidR="00000000" w:rsidRPr="00D51DCE" w:rsidP="00D51DCE">
            <w:pPr>
              <w:pStyle w:val="ListBullet2"/>
            </w:pPr>
            <w:r w:rsidRPr="00D51DCE">
              <w:t>measuring tapes and rules</w:t>
            </w:r>
          </w:p>
          <w:p w:rsidR="00000000" w:rsidRPr="00D51DCE" w:rsidP="00D51DCE">
            <w:pPr>
              <w:pStyle w:val="ListBullet2"/>
            </w:pPr>
            <w:r w:rsidRPr="00D51DCE">
              <w:t>power drills</w:t>
            </w:r>
          </w:p>
          <w:p w:rsidR="00000000" w:rsidRPr="00D51DCE" w:rsidP="00D51DCE">
            <w:pPr>
              <w:pStyle w:val="ListBullet2"/>
            </w:pPr>
            <w:r w:rsidRPr="00D51DCE">
              <w:t>power leads</w:t>
            </w:r>
          </w:p>
          <w:p w:rsidR="00000000" w:rsidRPr="00D51DCE" w:rsidP="00D51DCE">
            <w:pPr>
              <w:pStyle w:val="ListBullet2"/>
            </w:pPr>
            <w:r w:rsidRPr="00D51DCE">
              <w:t>screwguns</w:t>
            </w:r>
          </w:p>
          <w:p w:rsidR="00000000" w:rsidRPr="00D51DCE" w:rsidP="00D51DCE">
            <w:pPr>
              <w:pStyle w:val="ListBullet2"/>
            </w:pPr>
            <w:r w:rsidRPr="00D51DCE">
              <w:t>squares</w:t>
            </w:r>
          </w:p>
          <w:p w:rsidR="00000000" w:rsidRPr="00D51DCE" w:rsidP="00D51DCE">
            <w:pPr>
              <w:pStyle w:val="ListBullet2"/>
            </w:pPr>
            <w:r w:rsidRPr="00D51DCE">
              <w:t>tin snips</w:t>
            </w:r>
          </w:p>
          <w:p w:rsidR="00000000" w:rsidRPr="00D51DCE" w:rsidP="00D51DCE">
            <w:pPr>
              <w:pStyle w:val="ListBullet2"/>
            </w:pPr>
            <w:r w:rsidRPr="00D51DCE">
              <w:t>trowels</w:t>
            </w:r>
          </w:p>
          <w:p w:rsidR="00000000" w:rsidRPr="00D51DCE" w:rsidP="00D51DCE">
            <w:pPr>
              <w:pStyle w:val="ListBullet"/>
            </w:pPr>
            <w:r w:rsidRPr="00D51DCE">
              <w:t>may include:</w:t>
            </w:r>
          </w:p>
          <w:p w:rsidR="00000000" w:rsidRPr="00D51DCE" w:rsidP="00D51DCE">
            <w:pPr>
              <w:pStyle w:val="ListBullet2"/>
            </w:pPr>
            <w:r w:rsidRPr="00D51DCE">
              <w:t>C clamps</w:t>
            </w:r>
          </w:p>
          <w:p w:rsidR="00000000" w:rsidRPr="00D51DCE" w:rsidP="00D51DCE">
            <w:pPr>
              <w:pStyle w:val="ListBullet2"/>
            </w:pPr>
            <w:r w:rsidRPr="00D51DCE">
              <w:t>locking saws and drop saws</w:t>
            </w:r>
          </w:p>
          <w:p w:rsidR="00000000" w:rsidRPr="00D51DCE" w:rsidP="00D51DCE">
            <w:pPr>
              <w:pStyle w:val="ListBullet2"/>
            </w:pPr>
            <w:r w:rsidRPr="00D51DCE">
              <w:t>masonry drills</w:t>
            </w:r>
          </w:p>
          <w:p w:rsidR="00000000" w:rsidRPr="00D51DCE" w:rsidP="00D51DCE">
            <w:pPr>
              <w:pStyle w:val="ListBullet2"/>
            </w:pPr>
            <w:r w:rsidRPr="00D51DCE">
              <w:t>saw stools</w:t>
            </w:r>
          </w:p>
          <w:p w:rsidR="00000000" w:rsidP="00D51DCE">
            <w:pPr>
              <w:pStyle w:val="ListBullet2"/>
              <w:rPr>
                <w:lang w:val="en-NZ"/>
              </w:rPr>
            </w:pPr>
            <w:r w:rsidRPr="00D51DCE">
              <w:t>setting boxes.</w:t>
            </w:r>
          </w:p>
        </w:tc>
      </w:tr>
      <w:tr w:rsidTr="00BE721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BoldandItalics"/>
              </w:rPr>
              <w:t>Quality requirements</w:t>
            </w:r>
            <w:r w:rsidRPr="00D51DCE">
              <w:t xml:space="preserve"> include relevant regulations, including:</w:t>
            </w:r>
          </w:p>
        </w:tc>
        <w:tc>
          <w:tcPr>
            <w:tcW w:w="5023" w:type="dxa"/>
            <w:tcBorders>
              <w:top w:val="nil"/>
              <w:left w:val="nil"/>
              <w:bottom w:val="nil"/>
              <w:right w:val="nil"/>
            </w:tcBorders>
            <w:tcMar>
              <w:top w:w="0" w:type="dxa"/>
              <w:left w:w="62" w:type="dxa"/>
              <w:bottom w:w="0" w:type="dxa"/>
              <w:right w:w="62" w:type="dxa"/>
            </w:tcMar>
          </w:tcPr>
          <w:p w:rsidR="00000000" w:rsidRPr="00D51DCE" w:rsidP="00D51DCE">
            <w:pPr>
              <w:pStyle w:val="ListBullet"/>
            </w:pPr>
            <w:r w:rsidRPr="00D51DCE">
              <w:t>Australian standards</w:t>
            </w:r>
          </w:p>
          <w:p w:rsidR="00000000" w:rsidRPr="00D51DCE" w:rsidP="00D51DCE">
            <w:pPr>
              <w:pStyle w:val="ListBullet"/>
            </w:pPr>
            <w:r w:rsidRPr="00D51DCE">
              <w:t>internal company quality policy and standards</w:t>
            </w:r>
          </w:p>
          <w:p w:rsidR="00000000" w:rsidRPr="00D51DCE" w:rsidP="00D51DCE">
            <w:pPr>
              <w:pStyle w:val="ListBullet"/>
            </w:pPr>
            <w:r w:rsidRPr="00D51DCE">
              <w:t>manufacturer specifications</w:t>
            </w:r>
          </w:p>
          <w:p w:rsidR="00000000" w:rsidP="00D51DCE">
            <w:pPr>
              <w:pStyle w:val="ListBullet"/>
              <w:rPr>
                <w:lang w:val="en-NZ"/>
              </w:rPr>
            </w:pPr>
            <w:r w:rsidRPr="00D51DCE">
              <w:t>workplace operations and procedures.</w:t>
            </w:r>
          </w:p>
        </w:tc>
      </w:tr>
      <w:tr w:rsidTr="00BE721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BoldandItalics"/>
              </w:rPr>
              <w:t>Materials</w:t>
            </w:r>
            <w:r w:rsidRPr="00D51DCE">
              <w:t xml:space="preserve"> for fire-rated systems include:</w:t>
            </w:r>
          </w:p>
        </w:tc>
        <w:tc>
          <w:tcPr>
            <w:tcW w:w="5023" w:type="dxa"/>
            <w:tcBorders>
              <w:top w:val="nil"/>
              <w:left w:val="nil"/>
              <w:bottom w:val="nil"/>
              <w:right w:val="nil"/>
            </w:tcBorders>
            <w:tcMar>
              <w:top w:w="0" w:type="dxa"/>
              <w:left w:w="62" w:type="dxa"/>
              <w:bottom w:w="0" w:type="dxa"/>
              <w:right w:w="62" w:type="dxa"/>
            </w:tcMar>
          </w:tcPr>
          <w:p w:rsidR="00000000" w:rsidRPr="00D51DCE" w:rsidP="00D51DCE">
            <w:pPr>
              <w:pStyle w:val="ListBullet"/>
            </w:pPr>
            <w:r w:rsidRPr="00D51DCE">
              <w:t>base compound coats</w:t>
            </w:r>
          </w:p>
          <w:p w:rsidR="00000000" w:rsidRPr="00D51DCE" w:rsidP="00D51DCE">
            <w:pPr>
              <w:pStyle w:val="ListBullet"/>
            </w:pPr>
            <w:r w:rsidRPr="00D51DCE">
              <w:t>finishing coats</w:t>
            </w:r>
          </w:p>
          <w:p w:rsidR="00000000" w:rsidRPr="00D51DCE" w:rsidP="00D51DCE">
            <w:pPr>
              <w:pStyle w:val="ListBullet"/>
            </w:pPr>
            <w:r w:rsidRPr="00D51DCE">
              <w:t>fire grade metal studs and track</w:t>
            </w:r>
          </w:p>
          <w:p w:rsidR="00000000" w:rsidRPr="00D51DCE" w:rsidP="00D51DCE">
            <w:pPr>
              <w:pStyle w:val="ListBullet"/>
            </w:pPr>
            <w:r w:rsidRPr="00D51DCE">
              <w:t>fire grade plasterboard sheeting</w:t>
            </w:r>
          </w:p>
          <w:p w:rsidR="00000000" w:rsidRPr="00D51DCE" w:rsidP="00D51DCE">
            <w:pPr>
              <w:pStyle w:val="ListBullet"/>
            </w:pPr>
            <w:r w:rsidRPr="00D51DCE">
              <w:t>fire sealants</w:t>
            </w:r>
          </w:p>
          <w:p w:rsidR="00000000" w:rsidRPr="00D51DCE" w:rsidP="00D51DCE">
            <w:pPr>
              <w:pStyle w:val="ListBullet"/>
            </w:pPr>
            <w:r w:rsidRPr="00D51DCE">
              <w:t>perforated paper tapes</w:t>
            </w:r>
          </w:p>
          <w:p w:rsidR="00000000" w:rsidP="00D51DCE">
            <w:pPr>
              <w:pStyle w:val="ListBullet"/>
              <w:rPr>
                <w:lang w:val="en-NZ"/>
              </w:rPr>
            </w:pPr>
            <w:r w:rsidRPr="00D51DCE">
              <w:t>vermiculite or equivalent product.</w:t>
            </w:r>
          </w:p>
        </w:tc>
      </w:tr>
      <w:tr w:rsidTr="00BE721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BoldandItalics"/>
              </w:rPr>
              <w:t>Environmental requirements</w:t>
            </w:r>
            <w:r w:rsidRPr="00D51DCE">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D51DCE" w:rsidP="00D51DCE">
            <w:pPr>
              <w:pStyle w:val="ListBullet"/>
            </w:pPr>
            <w:r w:rsidRPr="00D51DCE">
              <w:t>clean-up management</w:t>
            </w:r>
          </w:p>
          <w:p w:rsidR="00000000" w:rsidRPr="00D51DCE" w:rsidP="00D51DCE">
            <w:pPr>
              <w:pStyle w:val="ListBullet"/>
            </w:pPr>
            <w:r w:rsidRPr="00D51DCE">
              <w:t>dust and noise</w:t>
            </w:r>
          </w:p>
          <w:p w:rsidR="00000000" w:rsidRPr="00D51DCE" w:rsidP="00D51DCE">
            <w:pPr>
              <w:pStyle w:val="ListBullet"/>
            </w:pPr>
            <w:r w:rsidRPr="00D51DCE">
              <w:t>vibration</w:t>
            </w:r>
          </w:p>
          <w:p w:rsidR="00000000" w:rsidP="00D51DCE">
            <w:pPr>
              <w:pStyle w:val="ListBullet"/>
              <w:rPr>
                <w:lang w:val="en-NZ"/>
              </w:rPr>
            </w:pPr>
            <w:r w:rsidRPr="00D51DCE">
              <w:t>waste management.</w:t>
            </w:r>
          </w:p>
        </w:tc>
      </w:tr>
      <w:tr w:rsidTr="00BE721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t xml:space="preserve">Dry wall passive </w:t>
            </w:r>
            <w:r w:rsidRPr="00D51DCE">
              <w:rPr>
                <w:rStyle w:val="BoldandItalics"/>
              </w:rPr>
              <w:t>fire</w:t>
            </w:r>
            <w:r w:rsidRPr="00D51DCE">
              <w:t>-</w:t>
            </w:r>
            <w:r w:rsidRPr="00D51DCE">
              <w:rPr>
                <w:rStyle w:val="BoldandItalics"/>
              </w:rPr>
              <w:t>rated</w:t>
            </w:r>
            <w:r w:rsidRPr="00D51DCE">
              <w:t xml:space="preserve"> systems are to comply with relevant Australian standards and codes and:</w:t>
            </w:r>
          </w:p>
        </w:tc>
        <w:tc>
          <w:tcPr>
            <w:tcW w:w="5023" w:type="dxa"/>
            <w:tcBorders>
              <w:top w:val="nil"/>
              <w:left w:val="nil"/>
              <w:bottom w:val="nil"/>
              <w:right w:val="nil"/>
            </w:tcBorders>
            <w:tcMar>
              <w:top w:w="0" w:type="dxa"/>
              <w:left w:w="62" w:type="dxa"/>
              <w:bottom w:w="0" w:type="dxa"/>
              <w:right w:w="62" w:type="dxa"/>
            </w:tcMar>
          </w:tcPr>
          <w:p w:rsidR="00000000" w:rsidRPr="00D51DCE" w:rsidP="00D51DCE">
            <w:pPr>
              <w:pStyle w:val="ListBullet"/>
            </w:pPr>
            <w:r w:rsidRPr="00D51DCE">
              <w:t>include:</w:t>
            </w:r>
          </w:p>
          <w:p w:rsidR="00000000" w:rsidRPr="00D51DCE" w:rsidP="00D51DCE">
            <w:pPr>
              <w:pStyle w:val="ListBullet2"/>
            </w:pPr>
            <w:r w:rsidRPr="00D51DCE">
              <w:t>columns and beams</w:t>
            </w:r>
          </w:p>
          <w:p w:rsidR="00000000" w:rsidRPr="00D51DCE" w:rsidP="00D51DCE">
            <w:pPr>
              <w:pStyle w:val="ListBullet2"/>
            </w:pPr>
            <w:r w:rsidRPr="00D51DCE">
              <w:t>steel stud two-hour system</w:t>
            </w:r>
          </w:p>
          <w:p w:rsidR="00000000" w:rsidRPr="00D51DCE" w:rsidP="00D51DCE">
            <w:pPr>
              <w:pStyle w:val="ListBullet"/>
            </w:pPr>
            <w:r w:rsidRPr="00D51DCE">
              <w:t>may include:</w:t>
            </w:r>
          </w:p>
          <w:p w:rsidR="00000000" w:rsidRPr="00D51DCE" w:rsidP="00D51DCE">
            <w:pPr>
              <w:pStyle w:val="ListBullet2"/>
            </w:pPr>
            <w:r w:rsidRPr="00D51DCE">
              <w:t>shaft walls</w:t>
            </w:r>
          </w:p>
          <w:p w:rsidR="00000000" w:rsidRPr="00D51DCE" w:rsidP="00D51DCE">
            <w:pPr>
              <w:pStyle w:val="ListBullet2"/>
            </w:pPr>
            <w:r w:rsidRPr="00D51DCE">
              <w:t>suspended ceilings</w:t>
            </w:r>
          </w:p>
          <w:p w:rsidR="00000000" w:rsidRPr="00D51DCE" w:rsidP="00D51DCE">
            <w:pPr>
              <w:pStyle w:val="ListBullet2"/>
            </w:pPr>
            <w:r w:rsidRPr="00D51DCE">
              <w:t>timber joist ceilings</w:t>
            </w:r>
          </w:p>
          <w:p w:rsidR="00000000" w:rsidP="00D51DCE">
            <w:pPr>
              <w:pStyle w:val="ListBullet2"/>
              <w:rPr>
                <w:lang w:val="en-NZ"/>
              </w:rPr>
            </w:pPr>
            <w:r w:rsidRPr="00D51DCE">
              <w:t>timber stud walls.</w:t>
            </w:r>
          </w:p>
        </w:tc>
      </w:tr>
      <w:tr w:rsidTr="00BE721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BoldandItalics"/>
              </w:rPr>
              <w:t>Fixings</w:t>
            </w:r>
            <w:r w:rsidRPr="00D51DCE">
              <w:t xml:space="preserve"> and fasteners for installation of fire-rated systems include:</w:t>
            </w:r>
          </w:p>
        </w:tc>
        <w:tc>
          <w:tcPr>
            <w:tcW w:w="5023" w:type="dxa"/>
            <w:tcBorders>
              <w:top w:val="nil"/>
              <w:left w:val="nil"/>
              <w:bottom w:val="nil"/>
              <w:right w:val="nil"/>
            </w:tcBorders>
            <w:tcMar>
              <w:top w:w="0" w:type="dxa"/>
              <w:left w:w="62" w:type="dxa"/>
              <w:bottom w:w="0" w:type="dxa"/>
              <w:right w:w="62" w:type="dxa"/>
            </w:tcMar>
          </w:tcPr>
          <w:p w:rsidR="00000000" w:rsidRPr="00D51DCE" w:rsidP="00D51DCE">
            <w:pPr>
              <w:pStyle w:val="ListBullet"/>
            </w:pPr>
            <w:r w:rsidRPr="00D51DCE">
              <w:t>30 mm S type screws</w:t>
            </w:r>
          </w:p>
          <w:p w:rsidR="00000000" w:rsidRPr="00D51DCE" w:rsidP="00D51DCE">
            <w:pPr>
              <w:pStyle w:val="ListBullet"/>
            </w:pPr>
            <w:r w:rsidRPr="00D51DCE">
              <w:t>30 mm and 40 mm L type screws</w:t>
            </w:r>
          </w:p>
          <w:p w:rsidR="00000000" w:rsidRPr="00D51DCE" w:rsidP="00D51DCE">
            <w:pPr>
              <w:pStyle w:val="ListBullet"/>
            </w:pPr>
            <w:r w:rsidRPr="00D51DCE">
              <w:t>30 mm and 45 mm W type screws</w:t>
            </w:r>
          </w:p>
          <w:p w:rsidR="00000000" w:rsidRPr="00D51DCE" w:rsidP="00D51DCE">
            <w:pPr>
              <w:pStyle w:val="ListBullet"/>
            </w:pPr>
            <w:r w:rsidRPr="00D51DCE">
              <w:t>30 mm, 40 mm, 50 mm, 60 mm plasterboard nails</w:t>
            </w:r>
          </w:p>
          <w:p w:rsidR="00000000" w:rsidRPr="00D51DCE" w:rsidP="00D51DCE">
            <w:pPr>
              <w:pStyle w:val="ListBullet"/>
            </w:pPr>
            <w:r w:rsidRPr="00D51DCE">
              <w:t>metal masonry anchors</w:t>
            </w:r>
          </w:p>
          <w:p w:rsidR="00000000" w:rsidP="00D51DCE">
            <w:pPr>
              <w:pStyle w:val="ListBullet"/>
              <w:rPr>
                <w:lang w:val="en-NZ"/>
              </w:rPr>
            </w:pPr>
            <w:r w:rsidRPr="00D51DCE">
              <w:t>wafer head screws.</w:t>
            </w:r>
          </w:p>
        </w:tc>
      </w:tr>
      <w:tr w:rsidTr="00BE721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BoldandItalics"/>
              </w:rPr>
              <w:t>Penetrations</w:t>
            </w:r>
            <w:r w:rsidRPr="00D51DCE">
              <w:t xml:space="preserve"> include those related to:</w:t>
            </w:r>
          </w:p>
        </w:tc>
        <w:tc>
          <w:tcPr>
            <w:tcW w:w="5023" w:type="dxa"/>
            <w:tcBorders>
              <w:top w:val="nil"/>
              <w:left w:val="nil"/>
              <w:bottom w:val="nil"/>
              <w:right w:val="nil"/>
            </w:tcBorders>
            <w:tcMar>
              <w:top w:w="0" w:type="dxa"/>
              <w:left w:w="62" w:type="dxa"/>
              <w:bottom w:w="0" w:type="dxa"/>
              <w:right w:w="62" w:type="dxa"/>
            </w:tcMar>
          </w:tcPr>
          <w:p w:rsidR="00000000" w:rsidRPr="00D51DCE" w:rsidP="00D51DCE">
            <w:pPr>
              <w:pStyle w:val="ListBullet"/>
            </w:pPr>
            <w:r w:rsidRPr="00D51DCE">
              <w:t>authorised piping</w:t>
            </w:r>
          </w:p>
          <w:p w:rsidR="00000000" w:rsidRPr="00D51DCE" w:rsidP="00D51DCE">
            <w:pPr>
              <w:pStyle w:val="ListBullet"/>
            </w:pPr>
            <w:r w:rsidRPr="00D51DCE">
              <w:t>communications</w:t>
            </w:r>
          </w:p>
          <w:p w:rsidR="00000000" w:rsidRPr="00D51DCE" w:rsidP="00D51DCE">
            <w:pPr>
              <w:pStyle w:val="ListBullet"/>
            </w:pPr>
            <w:r w:rsidRPr="00D51DCE">
              <w:t>control joints</w:t>
            </w:r>
          </w:p>
          <w:p w:rsidR="00000000" w:rsidRPr="00D51DCE" w:rsidP="00D51DCE">
            <w:pPr>
              <w:pStyle w:val="ListBullet"/>
            </w:pPr>
            <w:r w:rsidRPr="00D51DCE">
              <w:t>electrical power.</w:t>
            </w:r>
          </w:p>
        </w:tc>
      </w:tr>
    </w:tbl>
    <w:p w:rsidR="00BE721A" w:rsidP="00D51DCE">
      <w:pPr>
        <w:pStyle w:val="BodyText"/>
      </w:pPr>
    </w:p>
    <w:p w:rsidR="00BE721A" w:rsidP="00D51DCE">
      <w:pPr>
        <w:pStyle w:val="BodyText"/>
      </w:pPr>
    </w:p>
    <w:p w:rsidR="00000000" w:rsidRPr="00D51DCE" w:rsidP="00D51DCE">
      <w:pPr>
        <w:pStyle w:val="Heading1"/>
      </w:pPr>
      <w:bookmarkStart w:id="12" w:name="O_199150"/>
      <w:bookmarkEnd w:id="12"/>
      <w:r w:rsidRPr="00D51DCE">
        <w:t>Unit Sector(s)</w:t>
      </w:r>
    </w:p>
    <w:tbl>
      <w:tblPr>
        <w:tblW w:w="0" w:type="auto"/>
        <w:tblLayout w:type="fixed"/>
        <w:tblCellMar>
          <w:left w:w="62" w:type="dxa"/>
          <w:right w:w="62" w:type="dxa"/>
        </w:tblCellMar>
        <w:tblLook w:val="0000"/>
      </w:tblPr>
      <w:tblGrid>
        <w:gridCol w:w="2556"/>
        <w:gridCol w:w="5966"/>
      </w:tblGrid>
      <w:tr w:rsidTr="00BE721A">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D51DCE" w:rsidP="00D51DCE">
            <w:pPr>
              <w:pStyle w:val="BodyText"/>
            </w:pPr>
            <w:r w:rsidRPr="00D51DCE">
              <w:t>Construction</w:t>
            </w:r>
          </w:p>
        </w:tc>
      </w:tr>
    </w:tbl>
    <w:p w:rsidR="00BE721A" w:rsidP="00D51DCE">
      <w:pPr>
        <w:pStyle w:val="BodyText"/>
      </w:pPr>
    </w:p>
    <w:p w:rsidR="00BE721A" w:rsidP="00D51DCE">
      <w:pPr>
        <w:pStyle w:val="BodyText"/>
      </w:pPr>
    </w:p>
    <w:p w:rsidR="00000000" w:rsidRPr="00D51DCE" w:rsidP="00D51DCE">
      <w:pPr>
        <w:pStyle w:val="Heading1"/>
      </w:pPr>
      <w:bookmarkStart w:id="13" w:name="O_199147"/>
      <w:bookmarkEnd w:id="13"/>
      <w:r w:rsidRPr="00D51DCE">
        <w:t>Co-requisite units</w:t>
      </w:r>
    </w:p>
    <w:tbl>
      <w:tblPr>
        <w:tblW w:w="0" w:type="auto"/>
        <w:tblLayout w:type="fixed"/>
        <w:tblCellMar>
          <w:left w:w="62" w:type="dxa"/>
          <w:right w:w="62" w:type="dxa"/>
        </w:tblCellMar>
        <w:tblLook w:val="0000"/>
      </w:tblPr>
      <w:tblGrid>
        <w:gridCol w:w="2569"/>
        <w:gridCol w:w="1666"/>
        <w:gridCol w:w="4287"/>
      </w:tblGrid>
      <w:tr w:rsidTr="00BE721A">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Co-requisite units</w:t>
            </w:r>
          </w:p>
        </w:tc>
        <w:tc>
          <w:tcPr>
            <w:tcW w:w="5953" w:type="dxa"/>
            <w:gridSpan w:val="2"/>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t>Nil</w:t>
            </w:r>
          </w:p>
        </w:tc>
      </w:tr>
      <w:tr w:rsidTr="00BE721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7" w:type="dxa"/>
            <w:tcBorders>
              <w:top w:val="nil"/>
              <w:left w:val="nil"/>
              <w:bottom w:val="nil"/>
              <w:right w:val="nil"/>
            </w:tcBorders>
            <w:tcMar>
              <w:top w:w="0" w:type="dxa"/>
              <w:left w:w="62" w:type="dxa"/>
              <w:bottom w:w="0" w:type="dxa"/>
              <w:right w:w="62" w:type="dxa"/>
            </w:tcMar>
          </w:tcPr>
          <w:p w:rsidR="00000000" w:rsidRPr="00D51DCE" w:rsidP="00D51DCE">
            <w:pPr>
              <w:pStyle w:val="BodyText"/>
            </w:pPr>
          </w:p>
        </w:tc>
      </w:tr>
    </w:tbl>
    <w:p w:rsidR="00BE721A" w:rsidP="00D51DCE">
      <w:pPr>
        <w:pStyle w:val="BodyText"/>
      </w:pPr>
    </w:p>
    <w:p w:rsidR="00BE721A" w:rsidP="00D51DCE">
      <w:pPr>
        <w:pStyle w:val="BodyText"/>
      </w:pPr>
    </w:p>
    <w:p w:rsidR="00000000" w:rsidRPr="00D51DCE" w:rsidP="00D51DCE">
      <w:pPr>
        <w:pStyle w:val="Heading1"/>
      </w:pPr>
      <w:bookmarkStart w:id="14" w:name="O_199149"/>
      <w:bookmarkEnd w:id="14"/>
      <w:r w:rsidRPr="00D51DCE">
        <w:t>Functional area</w:t>
      </w:r>
    </w:p>
    <w:tbl>
      <w:tblPr>
        <w:tblW w:w="0" w:type="auto"/>
        <w:tblLayout w:type="fixed"/>
        <w:tblCellMar>
          <w:left w:w="62" w:type="dxa"/>
          <w:right w:w="62" w:type="dxa"/>
        </w:tblCellMar>
        <w:tblLook w:val="0000"/>
      </w:tblPr>
      <w:tblGrid>
        <w:gridCol w:w="2656"/>
        <w:gridCol w:w="5866"/>
      </w:tblGrid>
      <w:tr w:rsidTr="00BE721A">
        <w:tblPrEx>
          <w:tblW w:w="0" w:type="auto"/>
          <w:tblLayout w:type="fixed"/>
          <w:tblCellMar>
            <w:left w:w="62" w:type="dxa"/>
            <w:right w:w="62" w:type="dxa"/>
          </w:tblCellMar>
          <w:tblLook w:val="0000"/>
        </w:tblPrEx>
        <w:trPr>
          <w:tblHeader/>
        </w:trPr>
        <w:tc>
          <w:tcPr>
            <w:tcW w:w="2656" w:type="dxa"/>
            <w:tcBorders>
              <w:top w:val="nil"/>
              <w:left w:val="nil"/>
              <w:bottom w:val="nil"/>
              <w:right w:val="nil"/>
            </w:tcBorders>
            <w:tcMar>
              <w:top w:w="0" w:type="dxa"/>
              <w:left w:w="62" w:type="dxa"/>
              <w:bottom w:w="0" w:type="dxa"/>
              <w:right w:w="62" w:type="dxa"/>
            </w:tcMar>
          </w:tcPr>
          <w:p w:rsidR="00000000" w:rsidP="00D51DCE">
            <w:pPr>
              <w:pStyle w:val="BodyText"/>
              <w:rPr>
                <w:lang w:val="en-NZ"/>
              </w:rPr>
            </w:pPr>
            <w:r w:rsidRPr="00D51DCE">
              <w:rPr>
                <w:rStyle w:val="SpecialBold"/>
              </w:rPr>
              <w:t>Functional area</w:t>
            </w:r>
          </w:p>
        </w:tc>
        <w:tc>
          <w:tcPr>
            <w:tcW w:w="5866" w:type="dxa"/>
            <w:tcBorders>
              <w:top w:val="nil"/>
              <w:left w:val="nil"/>
              <w:bottom w:val="nil"/>
              <w:right w:val="nil"/>
            </w:tcBorders>
            <w:tcMar>
              <w:top w:w="0" w:type="dxa"/>
              <w:left w:w="62" w:type="dxa"/>
              <w:bottom w:w="0" w:type="dxa"/>
              <w:right w:w="62" w:type="dxa"/>
            </w:tcMar>
          </w:tcPr>
          <w:p w:rsidR="00000000" w:rsidRPr="00D51DCE" w:rsidP="00D51DCE">
            <w:pPr>
              <w:pStyle w:val="BodyText"/>
            </w:pPr>
          </w:p>
        </w:tc>
      </w:tr>
    </w:tbl>
    <w:p w:rsidR="00BE721A" w:rsidP="00D51DCE">
      <w:pPr>
        <w:pStyle w:val="BodyText"/>
      </w:pPr>
    </w:p>
    <w:p w:rsidR="00BE721A" w:rsidP="00D51DCE">
      <w:pPr>
        <w:pStyle w:val="BodyText"/>
      </w:pPr>
    </w:p>
    <w:p w:rsidR="00000000" w:rsidRPr="00D51DCE" w:rsidP="00D51DCE"/>
    <w:sectPr w:rsidSect="00D51D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721A" w:rsidP="00BE7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1A" w:rsidP="00D51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E721A" w:rsidP="00D51D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E721A" w:rsidP="00D51D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721A" w:rsidP="00BE72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1A" w:rsidP="00D51DCE">
    <w:pPr>
      <w:pStyle w:val="Header"/>
      <w:framePr w:wrap="around"/>
    </w:pPr>
    <w:r>
      <w:fldChar w:fldCharType="begin"/>
    </w:r>
    <w:r>
      <w:instrText xml:space="preserve"> TITLE   \* MERGEFORMAT </w:instrText>
    </w:r>
    <w:r>
      <w:fldChar w:fldCharType="separate"/>
    </w:r>
    <w:r>
      <w:t>CPCCWC3003A Install dry wall passive fire-rated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721A" w:rsidP="00D51D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F6D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80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9A1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D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1DCE"/>
    <w:pPr>
      <w:spacing w:before="360" w:after="60"/>
      <w:outlineLvl w:val="0"/>
    </w:pPr>
    <w:rPr>
      <w:sz w:val="32"/>
    </w:rPr>
  </w:style>
  <w:style w:type="paragraph" w:styleId="Heading2">
    <w:name w:val="heading 2"/>
    <w:basedOn w:val="HeadingBase"/>
    <w:next w:val="BodyText"/>
    <w:link w:val="Heading2Char"/>
    <w:qFormat/>
    <w:rsid w:val="00D51DCE"/>
    <w:pPr>
      <w:keepLines/>
      <w:spacing w:before="240" w:after="120"/>
      <w:outlineLvl w:val="1"/>
    </w:pPr>
    <w:rPr>
      <w:sz w:val="28"/>
      <w:szCs w:val="40"/>
    </w:rPr>
  </w:style>
  <w:style w:type="paragraph" w:styleId="Heading3">
    <w:name w:val="heading 3"/>
    <w:basedOn w:val="HeadingBase"/>
    <w:next w:val="BodyText"/>
    <w:link w:val="Heading3Char"/>
    <w:qFormat/>
    <w:rsid w:val="00D51DCE"/>
    <w:pPr>
      <w:spacing w:before="180" w:after="120"/>
      <w:outlineLvl w:val="2"/>
    </w:pPr>
    <w:rPr>
      <w:spacing w:val="-10"/>
      <w:kern w:val="32"/>
    </w:rPr>
  </w:style>
  <w:style w:type="paragraph" w:styleId="Heading4">
    <w:name w:val="heading 4"/>
    <w:basedOn w:val="HeadingBase"/>
    <w:next w:val="BodyText"/>
    <w:link w:val="Heading4Char"/>
    <w:qFormat/>
    <w:rsid w:val="00D51DCE"/>
    <w:pPr>
      <w:spacing w:before="160" w:after="120"/>
      <w:outlineLvl w:val="3"/>
    </w:pPr>
    <w:rPr>
      <w:sz w:val="22"/>
    </w:rPr>
  </w:style>
  <w:style w:type="paragraph" w:styleId="Heading5">
    <w:name w:val="heading 5"/>
    <w:basedOn w:val="HeadingBase"/>
    <w:next w:val="Normal"/>
    <w:link w:val="Heading5Char"/>
    <w:qFormat/>
    <w:rsid w:val="00D51DCE"/>
    <w:pPr>
      <w:spacing w:before="80"/>
      <w:outlineLvl w:val="4"/>
    </w:pPr>
    <w:rPr>
      <w:color w:val="918585"/>
      <w:sz w:val="20"/>
    </w:rPr>
  </w:style>
  <w:style w:type="paragraph" w:styleId="Heading6">
    <w:name w:val="heading 6"/>
    <w:basedOn w:val="HeadingBase"/>
    <w:next w:val="Normal"/>
    <w:link w:val="Heading6Char"/>
    <w:qFormat/>
    <w:rsid w:val="00D51DCE"/>
    <w:pPr>
      <w:spacing w:before="60"/>
      <w:outlineLvl w:val="5"/>
    </w:pPr>
    <w:rPr>
      <w:color w:val="918585"/>
      <w:sz w:val="20"/>
    </w:rPr>
  </w:style>
  <w:style w:type="paragraph" w:styleId="Heading7">
    <w:name w:val="heading 7"/>
    <w:basedOn w:val="Normal"/>
    <w:next w:val="Normal"/>
    <w:link w:val="Heading7Char"/>
    <w:qFormat/>
    <w:rsid w:val="00D51DCE"/>
    <w:pPr>
      <w:ind w:left="720"/>
      <w:outlineLvl w:val="6"/>
    </w:pPr>
    <w:rPr>
      <w:i/>
    </w:rPr>
  </w:style>
  <w:style w:type="paragraph" w:styleId="Heading8">
    <w:name w:val="heading 8"/>
    <w:basedOn w:val="Normal"/>
    <w:next w:val="Normal"/>
    <w:link w:val="Heading8Char"/>
    <w:qFormat/>
    <w:rsid w:val="00D51DCE"/>
    <w:pPr>
      <w:ind w:left="720"/>
      <w:outlineLvl w:val="7"/>
    </w:pPr>
    <w:rPr>
      <w:i/>
    </w:rPr>
  </w:style>
  <w:style w:type="paragraph" w:styleId="Heading9">
    <w:name w:val="heading 9"/>
    <w:basedOn w:val="Normal"/>
    <w:next w:val="Normal"/>
    <w:link w:val="Heading9Char"/>
    <w:qFormat/>
    <w:rsid w:val="00D51DCE"/>
    <w:pPr>
      <w:ind w:left="720"/>
      <w:outlineLvl w:val="8"/>
    </w:pPr>
    <w:rPr>
      <w:i/>
    </w:rPr>
  </w:style>
  <w:style w:type="character" w:default="1" w:styleId="DefaultParagraphFont">
    <w:name w:val="Default Paragraph Font"/>
    <w:uiPriority w:val="1"/>
    <w:unhideWhenUsed/>
    <w:rsid w:val="00D51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DCE"/>
  </w:style>
  <w:style w:type="character" w:customStyle="1" w:styleId="Heading1Char">
    <w:name w:val="Heading 1 Char"/>
    <w:basedOn w:val="DefaultParagraphFont"/>
    <w:link w:val="Heading1"/>
    <w:rsid w:val="00D51DCE"/>
    <w:rPr>
      <w:rFonts w:ascii="Times New Roman" w:eastAsia="Times New Roman" w:hAnsi="Times New Roman" w:cs="Times New Roman"/>
      <w:b/>
      <w:sz w:val="32"/>
      <w:szCs w:val="20"/>
      <w:lang w:eastAsia="en-US"/>
    </w:rPr>
  </w:style>
  <w:style w:type="paragraph" w:styleId="BodyText">
    <w:name w:val="Body Text"/>
    <w:basedOn w:val="Normal"/>
    <w:link w:val="BodyTextChar"/>
    <w:rsid w:val="00D51D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1DCE"/>
    <w:rPr>
      <w:rFonts w:ascii="Times New Roman" w:eastAsia="Times New Roman" w:hAnsi="Times New Roman" w:cs="Times New Roman"/>
      <w:sz w:val="24"/>
      <w:lang w:val="en-US" w:eastAsia="en-US"/>
    </w:rPr>
  </w:style>
  <w:style w:type="paragraph" w:styleId="Footer">
    <w:name w:val="footer"/>
    <w:basedOn w:val="Normal"/>
    <w:link w:val="FooterChar"/>
    <w:rsid w:val="00D51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DCE"/>
    <w:rPr>
      <w:rFonts w:ascii="Times New Roman" w:eastAsia="Times New Roman" w:hAnsi="Times New Roman" w:cs="Times New Roman"/>
      <w:sz w:val="16"/>
      <w:lang w:val="en-US" w:eastAsia="en-US"/>
    </w:rPr>
  </w:style>
  <w:style w:type="paragraph" w:styleId="List">
    <w:name w:val="List"/>
    <w:basedOn w:val="BodyText"/>
    <w:next w:val="BodyText"/>
    <w:rsid w:val="00D51DCE"/>
    <w:pPr>
      <w:tabs>
        <w:tab w:val="left" w:pos="340"/>
      </w:tabs>
      <w:spacing w:before="60" w:after="60"/>
      <w:ind w:left="340" w:hanging="340"/>
    </w:pPr>
  </w:style>
  <w:style w:type="paragraph" w:styleId="ListBullet">
    <w:name w:val="List Bullet"/>
    <w:basedOn w:val="List"/>
    <w:rsid w:val="00D51DCE"/>
    <w:pPr>
      <w:numPr>
        <w:numId w:val="14"/>
      </w:numPr>
      <w:tabs>
        <w:tab w:val="clear" w:pos="340"/>
      </w:tabs>
      <w:spacing w:before="40" w:after="40"/>
    </w:pPr>
  </w:style>
  <w:style w:type="character" w:customStyle="1" w:styleId="SpecialBold">
    <w:name w:val="Special Bold"/>
    <w:basedOn w:val="DefaultParagraphFont"/>
    <w:rsid w:val="00D51DCE"/>
    <w:rPr>
      <w:b/>
      <w:spacing w:val="0"/>
    </w:rPr>
  </w:style>
  <w:style w:type="paragraph" w:styleId="ListBullet2">
    <w:name w:val="List Bullet 2"/>
    <w:basedOn w:val="List2"/>
    <w:rsid w:val="00D51DCE"/>
    <w:pPr>
      <w:numPr>
        <w:numId w:val="15"/>
      </w:numPr>
      <w:tabs>
        <w:tab w:val="clear" w:pos="680"/>
      </w:tabs>
    </w:pPr>
  </w:style>
  <w:style w:type="paragraph" w:styleId="Header">
    <w:name w:val="header"/>
    <w:basedOn w:val="Normal"/>
    <w:link w:val="HeaderChar"/>
    <w:rsid w:val="00D51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D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1DCE"/>
    <w:pPr>
      <w:spacing w:before="240" w:after="120"/>
      <w:outlineLvl w:val="0"/>
    </w:pPr>
    <w:rPr>
      <w:rFonts w:ascii="Times New Roman" w:hAnsi="Times New Roman"/>
      <w:b/>
      <w:sz w:val="28"/>
    </w:rPr>
  </w:style>
  <w:style w:type="paragraph" w:customStyle="1" w:styleId="AllowPageBreak">
    <w:name w:val="AllowPageBreak"/>
    <w:rsid w:val="00D51D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1DCE"/>
    <w:pPr>
      <w:tabs>
        <w:tab w:val="left" w:pos="680"/>
      </w:tabs>
      <w:spacing w:before="60" w:after="60"/>
      <w:ind w:left="680" w:hanging="340"/>
    </w:pPr>
  </w:style>
  <w:style w:type="paragraph" w:styleId="ListBullet3">
    <w:name w:val="List Bullet 3"/>
    <w:basedOn w:val="List3"/>
    <w:rsid w:val="00D51DCE"/>
    <w:pPr>
      <w:numPr>
        <w:numId w:val="3"/>
      </w:numPr>
      <w:tabs>
        <w:tab w:val="clear" w:pos="1021"/>
      </w:tabs>
      <w:ind w:left="1037" w:hanging="357"/>
    </w:pPr>
  </w:style>
  <w:style w:type="character" w:customStyle="1" w:styleId="BoldandItalics">
    <w:name w:val="Bold and Italics"/>
    <w:qFormat/>
    <w:rsid w:val="00D51DCE"/>
    <w:rPr>
      <w:b/>
      <w:i/>
      <w:u w:val="none"/>
    </w:rPr>
  </w:style>
  <w:style w:type="character" w:customStyle="1" w:styleId="Heading2Char">
    <w:name w:val="Heading 2 Char"/>
    <w:basedOn w:val="DefaultParagraphFont"/>
    <w:link w:val="Heading2"/>
    <w:rsid w:val="00D51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D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1D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1DCE"/>
    <w:rPr>
      <w:rFonts w:ascii="Courier New" w:eastAsia="Times New Roman" w:hAnsi="Courier New" w:cs="Times New Roman"/>
      <w:i/>
      <w:szCs w:val="20"/>
      <w:lang w:val="en-US" w:eastAsia="en-US"/>
    </w:rPr>
  </w:style>
  <w:style w:type="paragraph" w:customStyle="1" w:styleId="HeadingBase">
    <w:name w:val="Heading Base"/>
    <w:rsid w:val="00D51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DCE"/>
    <w:pPr>
      <w:tabs>
        <w:tab w:val="right" w:leader="dot" w:pos="9072"/>
      </w:tabs>
      <w:ind w:left="567"/>
    </w:pPr>
    <w:rPr>
      <w:szCs w:val="22"/>
    </w:rPr>
  </w:style>
  <w:style w:type="paragraph" w:customStyle="1" w:styleId="TOCBase">
    <w:name w:val="TOC Base"/>
    <w:rsid w:val="00D51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DCE"/>
    <w:pPr>
      <w:tabs>
        <w:tab w:val="right" w:leader="dot" w:pos="9072"/>
      </w:tabs>
      <w:spacing w:before="40" w:after="40"/>
      <w:ind w:left="284"/>
    </w:pPr>
    <w:rPr>
      <w:rFonts w:ascii="Times New Roman" w:hAnsi="Times New Roman"/>
    </w:rPr>
  </w:style>
  <w:style w:type="paragraph" w:styleId="TOC1">
    <w:name w:val="toc 1"/>
    <w:basedOn w:val="TOCBase"/>
    <w:next w:val="Normal"/>
    <w:rsid w:val="00D51D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DCE"/>
    <w:pPr>
      <w:spacing w:before="5040"/>
      <w:jc w:val="center"/>
    </w:pPr>
    <w:rPr>
      <w:sz w:val="48"/>
      <w:szCs w:val="72"/>
      <w:lang w:val="en-US"/>
    </w:rPr>
  </w:style>
  <w:style w:type="character" w:customStyle="1" w:styleId="TitleChar">
    <w:name w:val="Title Char"/>
    <w:basedOn w:val="DefaultParagraphFont"/>
    <w:link w:val="Title"/>
    <w:rsid w:val="00D51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DCE"/>
    <w:pPr>
      <w:tabs>
        <w:tab w:val="left" w:pos="3600"/>
        <w:tab w:val="left" w:pos="3958"/>
      </w:tabs>
    </w:pPr>
  </w:style>
  <w:style w:type="paragraph" w:customStyle="1" w:styleId="Note">
    <w:name w:val="Note"/>
    <w:basedOn w:val="BodyText"/>
    <w:rsid w:val="00D51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DCE"/>
    <w:pPr>
      <w:framePr w:wrap="auto" w:hAnchor="text" w:y="6049"/>
    </w:pPr>
    <w:rPr>
      <w:color w:val="000000"/>
      <w:sz w:val="40"/>
    </w:rPr>
  </w:style>
  <w:style w:type="paragraph" w:customStyle="1" w:styleId="TOCTitle">
    <w:name w:val="TOCTitle"/>
    <w:basedOn w:val="Heading1"/>
    <w:rsid w:val="00D51DCE"/>
    <w:pPr>
      <w:spacing w:after="240"/>
      <w:jc w:val="center"/>
      <w:outlineLvl w:val="9"/>
    </w:pPr>
    <w:rPr>
      <w:caps/>
    </w:rPr>
  </w:style>
  <w:style w:type="paragraph" w:customStyle="1" w:styleId="Version">
    <w:name w:val="Version"/>
    <w:rsid w:val="00D51D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DCE"/>
    <w:pPr>
      <w:keepNext w:val="0"/>
      <w:tabs>
        <w:tab w:val="right" w:pos="4176"/>
      </w:tabs>
      <w:ind w:left="198" w:hanging="198"/>
    </w:pPr>
    <w:rPr>
      <w:rFonts w:ascii="Garamond" w:hAnsi="Garamond"/>
    </w:rPr>
  </w:style>
  <w:style w:type="paragraph" w:styleId="IndexHeading">
    <w:name w:val="index heading"/>
    <w:basedOn w:val="Normal"/>
    <w:next w:val="Index1"/>
    <w:semiHidden/>
    <w:rsid w:val="00D51DCE"/>
    <w:pPr>
      <w:spacing w:before="120" w:after="120"/>
    </w:pPr>
    <w:rPr>
      <w:rFonts w:ascii="Arial" w:hAnsi="Arial"/>
      <w:b/>
      <w:color w:val="918585"/>
      <w:sz w:val="24"/>
    </w:rPr>
  </w:style>
  <w:style w:type="paragraph" w:customStyle="1" w:styleId="Chapter">
    <w:name w:val="Chapter"/>
    <w:basedOn w:val="Normal"/>
    <w:rsid w:val="00D51DCE"/>
    <w:pPr>
      <w:spacing w:before="240"/>
    </w:pPr>
    <w:rPr>
      <w:rFonts w:ascii="Times New Roman" w:hAnsi="Times New Roman"/>
      <w:smallCaps/>
      <w:spacing w:val="80"/>
      <w:sz w:val="28"/>
    </w:rPr>
  </w:style>
  <w:style w:type="paragraph" w:customStyle="1" w:styleId="InChapter">
    <w:name w:val="InChapter"/>
    <w:basedOn w:val="Heading3"/>
    <w:rsid w:val="00D51DCE"/>
    <w:pPr>
      <w:spacing w:after="240"/>
      <w:outlineLvl w:val="9"/>
    </w:pPr>
    <w:rPr>
      <w:noProof/>
    </w:rPr>
  </w:style>
  <w:style w:type="paragraph" w:styleId="Index2">
    <w:name w:val="index 2"/>
    <w:basedOn w:val="Normal"/>
    <w:next w:val="Normal"/>
    <w:semiHidden/>
    <w:rsid w:val="00D51DCE"/>
    <w:pPr>
      <w:tabs>
        <w:tab w:val="right" w:pos="4176"/>
      </w:tabs>
      <w:ind w:left="568" w:hanging="284"/>
    </w:pPr>
    <w:rPr>
      <w:rFonts w:ascii="Garamond" w:hAnsi="Garamond"/>
    </w:rPr>
  </w:style>
  <w:style w:type="paragraph" w:customStyle="1" w:styleId="Byline">
    <w:name w:val="Byline"/>
    <w:rsid w:val="00D51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DCE"/>
    <w:pPr>
      <w:tabs>
        <w:tab w:val="clear" w:pos="3600"/>
        <w:tab w:val="clear" w:pos="3958"/>
      </w:tabs>
      <w:jc w:val="right"/>
    </w:pPr>
  </w:style>
  <w:style w:type="character" w:styleId="Emphasis">
    <w:name w:val="Emphasis"/>
    <w:basedOn w:val="DefaultParagraphFont"/>
    <w:qFormat/>
    <w:rsid w:val="00D51DCE"/>
    <w:rPr>
      <w:i/>
    </w:rPr>
  </w:style>
  <w:style w:type="paragraph" w:styleId="Caption">
    <w:name w:val="caption"/>
    <w:basedOn w:val="BodyText"/>
    <w:next w:val="Normal"/>
    <w:qFormat/>
    <w:rsid w:val="00D51DCE"/>
    <w:pPr>
      <w:framePr w:w="2268" w:hSpace="181" w:vSpace="181" w:wrap="around" w:vAnchor="text" w:hAnchor="page" w:x="1135" w:y="285" w:anchorLock="1"/>
    </w:pPr>
    <w:rPr>
      <w:i/>
    </w:rPr>
  </w:style>
  <w:style w:type="paragraph" w:customStyle="1" w:styleId="MiniTOCTitle">
    <w:name w:val="MiniTOCTitle"/>
    <w:basedOn w:val="Heading4"/>
    <w:rsid w:val="00D51DCE"/>
    <w:pPr>
      <w:spacing w:before="240"/>
      <w:outlineLvl w:val="9"/>
    </w:pPr>
    <w:rPr>
      <w:noProof/>
      <w:sz w:val="24"/>
    </w:rPr>
  </w:style>
  <w:style w:type="paragraph" w:customStyle="1" w:styleId="MiniTOCItem">
    <w:name w:val="MiniTOCItem"/>
    <w:basedOn w:val="ListBullet"/>
    <w:rsid w:val="00D51DCE"/>
    <w:pPr>
      <w:numPr>
        <w:numId w:val="0"/>
      </w:numPr>
      <w:tabs>
        <w:tab w:val="right" w:leader="dot" w:pos="6521"/>
      </w:tabs>
      <w:spacing w:before="0" w:after="0"/>
    </w:pPr>
  </w:style>
  <w:style w:type="paragraph" w:customStyle="1" w:styleId="TOFTitle">
    <w:name w:val="TOFTitle"/>
    <w:basedOn w:val="TOCTitle"/>
    <w:rsid w:val="00D51DCE"/>
  </w:style>
  <w:style w:type="paragraph" w:styleId="TableofFigures">
    <w:name w:val="table of figures"/>
    <w:basedOn w:val="Normal"/>
    <w:next w:val="Normal"/>
    <w:semiHidden/>
    <w:rsid w:val="00D51DCE"/>
    <w:pPr>
      <w:tabs>
        <w:tab w:val="right" w:leader="dot" w:pos="9072"/>
      </w:tabs>
      <w:ind w:left="970" w:hanging="403"/>
    </w:pPr>
    <w:rPr>
      <w:rFonts w:ascii="Times New Roman" w:hAnsi="Times New Roman"/>
      <w:b/>
    </w:rPr>
  </w:style>
  <w:style w:type="paragraph" w:styleId="ListNumber">
    <w:name w:val="List Number"/>
    <w:basedOn w:val="List"/>
    <w:rsid w:val="00D51DCE"/>
    <w:pPr>
      <w:numPr>
        <w:numId w:val="12"/>
      </w:numPr>
    </w:pPr>
  </w:style>
  <w:style w:type="character" w:customStyle="1" w:styleId="WingdingSymbols">
    <w:name w:val="Wingding Symbols"/>
    <w:rsid w:val="00D51DCE"/>
    <w:rPr>
      <w:rFonts w:ascii="Wingdings" w:hAnsi="Wingdings"/>
    </w:rPr>
  </w:style>
  <w:style w:type="paragraph" w:customStyle="1" w:styleId="TableHeading">
    <w:name w:val="Table Heading"/>
    <w:basedOn w:val="HeadingBase"/>
    <w:rsid w:val="00D51DCE"/>
    <w:pPr>
      <w:keepLines/>
      <w:pBdr>
        <w:bottom w:val="single" w:sz="6" w:space="1" w:color="918585"/>
      </w:pBdr>
      <w:spacing w:before="240"/>
    </w:pPr>
  </w:style>
  <w:style w:type="character" w:customStyle="1" w:styleId="HotSpot">
    <w:name w:val="HotSpot"/>
    <w:rsid w:val="00D51DCE"/>
    <w:rPr>
      <w:color w:val="0033CC"/>
      <w:u w:val="none"/>
    </w:rPr>
  </w:style>
  <w:style w:type="paragraph" w:customStyle="1" w:styleId="BodyTextRight">
    <w:name w:val="Body Text Right"/>
    <w:basedOn w:val="BodyText"/>
    <w:rsid w:val="00D51DCE"/>
    <w:pPr>
      <w:spacing w:before="0" w:after="0"/>
      <w:jc w:val="right"/>
    </w:pPr>
  </w:style>
  <w:style w:type="paragraph" w:styleId="Index3">
    <w:name w:val="index 3"/>
    <w:basedOn w:val="ListNumber2"/>
    <w:next w:val="Normal"/>
    <w:semiHidden/>
    <w:rsid w:val="00D51DCE"/>
    <w:pPr>
      <w:numPr>
        <w:numId w:val="0"/>
      </w:numPr>
      <w:tabs>
        <w:tab w:val="right" w:leader="dot" w:pos="4176"/>
      </w:tabs>
    </w:pPr>
  </w:style>
  <w:style w:type="paragraph" w:styleId="ListNumber2">
    <w:name w:val="List Number 2"/>
    <w:basedOn w:val="List2"/>
    <w:rsid w:val="00D51DCE"/>
    <w:pPr>
      <w:numPr>
        <w:numId w:val="11"/>
      </w:numPr>
      <w:tabs>
        <w:tab w:val="clear" w:pos="1060"/>
      </w:tabs>
    </w:pPr>
  </w:style>
  <w:style w:type="paragraph" w:customStyle="1" w:styleId="MarginNote">
    <w:name w:val="Margin Note"/>
    <w:basedOn w:val="BodyText"/>
    <w:rsid w:val="00D51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D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1DCE"/>
    <w:rPr>
      <w:sz w:val="32"/>
    </w:rPr>
  </w:style>
  <w:style w:type="paragraph" w:customStyle="1" w:styleId="HeadingProcedure">
    <w:name w:val="Heading Procedure"/>
    <w:basedOn w:val="HeadingBase"/>
    <w:next w:val="Normal"/>
    <w:rsid w:val="00D51DCE"/>
    <w:pPr>
      <w:tabs>
        <w:tab w:val="left" w:pos="0"/>
      </w:tabs>
      <w:spacing w:before="120" w:after="60"/>
    </w:pPr>
    <w:rPr>
      <w:i/>
      <w:color w:val="918585"/>
      <w:sz w:val="22"/>
    </w:rPr>
  </w:style>
  <w:style w:type="paragraph" w:customStyle="1" w:styleId="TableBodyText">
    <w:name w:val="Table Body Text"/>
    <w:basedOn w:val="BodyText"/>
    <w:rsid w:val="00D51DCE"/>
    <w:pPr>
      <w:spacing w:before="60" w:after="60"/>
    </w:pPr>
  </w:style>
  <w:style w:type="paragraph" w:styleId="ListContinue">
    <w:name w:val="List Continue"/>
    <w:basedOn w:val="List"/>
    <w:rsid w:val="00D51DCE"/>
    <w:pPr>
      <w:ind w:firstLine="0"/>
    </w:pPr>
  </w:style>
  <w:style w:type="paragraph" w:customStyle="1" w:styleId="ListNote">
    <w:name w:val="List Note"/>
    <w:basedOn w:val="List"/>
    <w:rsid w:val="00D51DCE"/>
    <w:pPr>
      <w:pBdr>
        <w:top w:val="single" w:sz="6" w:space="2" w:color="918585"/>
        <w:bottom w:val="single" w:sz="6" w:space="2" w:color="918585"/>
      </w:pBdr>
      <w:tabs>
        <w:tab w:val="left" w:pos="1021"/>
      </w:tabs>
      <w:ind w:firstLine="0"/>
    </w:pPr>
  </w:style>
  <w:style w:type="paragraph" w:customStyle="1" w:styleId="Warning">
    <w:name w:val="Warning"/>
    <w:basedOn w:val="BodyText"/>
    <w:rsid w:val="00D51DCE"/>
    <w:pPr>
      <w:shd w:val="clear" w:color="auto" w:fill="D9D9D9"/>
      <w:tabs>
        <w:tab w:val="left" w:pos="992"/>
      </w:tabs>
      <w:ind w:left="119" w:right="119"/>
    </w:pPr>
    <w:rPr>
      <w:sz w:val="20"/>
    </w:rPr>
  </w:style>
  <w:style w:type="paragraph" w:customStyle="1" w:styleId="MarginIcons">
    <w:name w:val="Margin Icons"/>
    <w:basedOn w:val="BodyText"/>
    <w:rsid w:val="00D51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DCE"/>
    <w:rPr>
      <w:rFonts w:ascii="Courier New" w:hAnsi="Courier New"/>
    </w:rPr>
  </w:style>
  <w:style w:type="paragraph" w:customStyle="1" w:styleId="NoteBullet">
    <w:name w:val="Note Bullet"/>
    <w:basedOn w:val="Note"/>
    <w:rsid w:val="00D51DCE"/>
    <w:pPr>
      <w:tabs>
        <w:tab w:val="clear" w:pos="680"/>
      </w:tabs>
      <w:spacing w:before="60" w:after="60"/>
    </w:pPr>
  </w:style>
  <w:style w:type="paragraph" w:customStyle="1" w:styleId="SubHeading2">
    <w:name w:val="SubHeading2"/>
    <w:basedOn w:val="HeadingBase"/>
    <w:rsid w:val="00D51DCE"/>
    <w:pPr>
      <w:spacing w:before="240" w:after="60"/>
    </w:pPr>
    <w:rPr>
      <w:sz w:val="20"/>
    </w:rPr>
  </w:style>
  <w:style w:type="paragraph" w:customStyle="1" w:styleId="SubHeading1">
    <w:name w:val="SubHeading1"/>
    <w:basedOn w:val="HeadingBase"/>
    <w:rsid w:val="00D51DCE"/>
    <w:pPr>
      <w:spacing w:before="240" w:after="60"/>
    </w:pPr>
    <w:rPr>
      <w:color w:val="918585"/>
      <w:sz w:val="22"/>
    </w:rPr>
  </w:style>
  <w:style w:type="paragraph" w:customStyle="1" w:styleId="SideHeading">
    <w:name w:val="Side Heading"/>
    <w:basedOn w:val="HeadingBase"/>
    <w:rsid w:val="00D51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DCE"/>
    <w:pPr>
      <w:numPr>
        <w:numId w:val="13"/>
      </w:numPr>
    </w:pPr>
  </w:style>
  <w:style w:type="paragraph" w:styleId="PlainText">
    <w:name w:val="Plain Text"/>
    <w:basedOn w:val="Normal"/>
    <w:link w:val="PlainTextChar"/>
    <w:rsid w:val="00D51DCE"/>
    <w:rPr>
      <w:sz w:val="20"/>
    </w:rPr>
  </w:style>
  <w:style w:type="character" w:customStyle="1" w:styleId="PlainTextChar">
    <w:name w:val="Plain Text Char"/>
    <w:basedOn w:val="DefaultParagraphFont"/>
    <w:link w:val="PlainText"/>
    <w:rsid w:val="00D51D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1DCE"/>
    <w:rPr>
      <w:b/>
      <w:smallCaps/>
    </w:rPr>
  </w:style>
  <w:style w:type="paragraph" w:customStyle="1" w:styleId="TableListNumber">
    <w:name w:val="Table List Number"/>
    <w:basedOn w:val="ListNumber"/>
    <w:rsid w:val="00D51DCE"/>
    <w:pPr>
      <w:numPr>
        <w:numId w:val="0"/>
      </w:numPr>
    </w:pPr>
  </w:style>
  <w:style w:type="paragraph" w:styleId="TOC4">
    <w:name w:val="toc 4"/>
    <w:basedOn w:val="TOCBase"/>
    <w:next w:val="Normal"/>
    <w:semiHidden/>
    <w:rsid w:val="00D51DCE"/>
    <w:pPr>
      <w:tabs>
        <w:tab w:val="right" w:leader="dot" w:pos="9071"/>
      </w:tabs>
      <w:ind w:left="1701"/>
    </w:pPr>
  </w:style>
  <w:style w:type="paragraph" w:customStyle="1" w:styleId="ListAlpha">
    <w:name w:val="List Alpha"/>
    <w:basedOn w:val="List"/>
    <w:rsid w:val="00D51DCE"/>
    <w:pPr>
      <w:numPr>
        <w:numId w:val="10"/>
      </w:numPr>
    </w:pPr>
  </w:style>
  <w:style w:type="paragraph" w:customStyle="1" w:styleId="ListAlpha2">
    <w:name w:val="List Alpha 2"/>
    <w:basedOn w:val="List2"/>
    <w:rsid w:val="00D51DCE"/>
    <w:pPr>
      <w:numPr>
        <w:numId w:val="9"/>
      </w:numPr>
    </w:pPr>
  </w:style>
  <w:style w:type="paragraph" w:styleId="List3">
    <w:name w:val="List 3"/>
    <w:basedOn w:val="BodyText"/>
    <w:rsid w:val="00D51DCE"/>
    <w:pPr>
      <w:tabs>
        <w:tab w:val="left" w:pos="1021"/>
      </w:tabs>
      <w:spacing w:before="60" w:after="60"/>
      <w:ind w:left="1020" w:hanging="340"/>
    </w:pPr>
  </w:style>
  <w:style w:type="paragraph" w:styleId="List4">
    <w:name w:val="List 4"/>
    <w:basedOn w:val="BodyText"/>
    <w:rsid w:val="00D51DCE"/>
    <w:pPr>
      <w:tabs>
        <w:tab w:val="left" w:pos="1361"/>
      </w:tabs>
      <w:spacing w:before="60" w:after="60"/>
      <w:ind w:left="1361" w:hanging="340"/>
    </w:pPr>
  </w:style>
  <w:style w:type="paragraph" w:styleId="List5">
    <w:name w:val="List 5"/>
    <w:basedOn w:val="BodyText"/>
    <w:rsid w:val="00D51DCE"/>
    <w:pPr>
      <w:tabs>
        <w:tab w:val="left" w:pos="1701"/>
      </w:tabs>
      <w:spacing w:before="60" w:after="60"/>
      <w:ind w:left="1701" w:hanging="340"/>
    </w:pPr>
  </w:style>
  <w:style w:type="paragraph" w:styleId="ListBullet4">
    <w:name w:val="List Bullet 4"/>
    <w:basedOn w:val="List4"/>
    <w:rsid w:val="00D51DCE"/>
    <w:pPr>
      <w:numPr>
        <w:numId w:val="4"/>
      </w:numPr>
    </w:pPr>
  </w:style>
  <w:style w:type="paragraph" w:styleId="ListBullet5">
    <w:name w:val="List Bullet 5"/>
    <w:basedOn w:val="List5"/>
    <w:rsid w:val="00D51DCE"/>
    <w:pPr>
      <w:numPr>
        <w:numId w:val="5"/>
      </w:numPr>
    </w:pPr>
  </w:style>
  <w:style w:type="paragraph" w:styleId="ListContinue2">
    <w:name w:val="List Continue 2"/>
    <w:basedOn w:val="List2"/>
    <w:rsid w:val="00D51DCE"/>
    <w:pPr>
      <w:ind w:firstLine="0"/>
    </w:pPr>
  </w:style>
  <w:style w:type="paragraph" w:styleId="ListContinue3">
    <w:name w:val="List Continue 3"/>
    <w:basedOn w:val="List3"/>
    <w:rsid w:val="00D51DCE"/>
    <w:pPr>
      <w:ind w:left="1021" w:firstLine="0"/>
    </w:pPr>
  </w:style>
  <w:style w:type="paragraph" w:styleId="ListContinue4">
    <w:name w:val="List Continue 4"/>
    <w:basedOn w:val="List4"/>
    <w:rsid w:val="00D51DCE"/>
    <w:pPr>
      <w:ind w:firstLine="0"/>
    </w:pPr>
  </w:style>
  <w:style w:type="paragraph" w:styleId="ListContinue5">
    <w:name w:val="List Continue 5"/>
    <w:basedOn w:val="List5"/>
    <w:rsid w:val="00D51DCE"/>
    <w:pPr>
      <w:ind w:firstLine="0"/>
    </w:pPr>
  </w:style>
  <w:style w:type="paragraph" w:styleId="ListNumber3">
    <w:name w:val="List Number 3"/>
    <w:basedOn w:val="List3"/>
    <w:rsid w:val="00D51DCE"/>
    <w:pPr>
      <w:numPr>
        <w:numId w:val="6"/>
      </w:numPr>
    </w:pPr>
  </w:style>
  <w:style w:type="paragraph" w:styleId="ListNumber4">
    <w:name w:val="List Number 4"/>
    <w:basedOn w:val="List4"/>
    <w:rsid w:val="00D51DCE"/>
    <w:pPr>
      <w:numPr>
        <w:numId w:val="7"/>
      </w:numPr>
    </w:pPr>
  </w:style>
  <w:style w:type="paragraph" w:styleId="ListNumber5">
    <w:name w:val="List Number 5"/>
    <w:basedOn w:val="List5"/>
    <w:rsid w:val="00D51DCE"/>
    <w:pPr>
      <w:numPr>
        <w:numId w:val="8"/>
      </w:numPr>
    </w:pPr>
  </w:style>
  <w:style w:type="paragraph" w:styleId="BlockText">
    <w:name w:val="Block Text"/>
    <w:basedOn w:val="Normal"/>
    <w:rsid w:val="00D51DCE"/>
    <w:pPr>
      <w:spacing w:after="120"/>
      <w:ind w:left="1440" w:right="1440"/>
    </w:pPr>
  </w:style>
  <w:style w:type="character" w:customStyle="1" w:styleId="Subscript">
    <w:name w:val="Subscript"/>
    <w:basedOn w:val="DefaultParagraphFont"/>
    <w:rsid w:val="00D51DCE"/>
    <w:rPr>
      <w:sz w:val="16"/>
      <w:vertAlign w:val="subscript"/>
    </w:rPr>
  </w:style>
  <w:style w:type="character" w:customStyle="1" w:styleId="Superscript">
    <w:name w:val="Superscript"/>
    <w:basedOn w:val="DefaultParagraphFont"/>
    <w:rsid w:val="00D51DCE"/>
    <w:rPr>
      <w:sz w:val="16"/>
      <w:vertAlign w:val="superscript"/>
    </w:rPr>
  </w:style>
  <w:style w:type="character" w:customStyle="1" w:styleId="Symbols">
    <w:name w:val="Symbols"/>
    <w:basedOn w:val="DefaultParagraphFont"/>
    <w:rsid w:val="00D51DCE"/>
    <w:rPr>
      <w:rFonts w:ascii="Symbol" w:hAnsi="Symbol"/>
    </w:rPr>
  </w:style>
  <w:style w:type="character" w:customStyle="1" w:styleId="MenuOptions">
    <w:name w:val="Menu Options"/>
    <w:basedOn w:val="DefaultParagraphFont"/>
    <w:rsid w:val="00D51DCE"/>
    <w:rPr>
      <w:rFonts w:ascii="Arial Narrow" w:hAnsi="Arial Narrow"/>
      <w:smallCaps/>
    </w:rPr>
  </w:style>
  <w:style w:type="character" w:customStyle="1" w:styleId="Buttons">
    <w:name w:val="Buttons"/>
    <w:basedOn w:val="DefaultParagraphFont"/>
    <w:rsid w:val="00D51DCE"/>
    <w:rPr>
      <w:b/>
    </w:rPr>
  </w:style>
  <w:style w:type="character" w:customStyle="1" w:styleId="Underlined">
    <w:name w:val="Underlined"/>
    <w:basedOn w:val="DefaultParagraphFont"/>
    <w:rsid w:val="00D51DCE"/>
    <w:rPr>
      <w:u w:val="single"/>
    </w:rPr>
  </w:style>
  <w:style w:type="paragraph" w:customStyle="1" w:styleId="TableBodyTextRight">
    <w:name w:val="Table Body Text Right"/>
    <w:basedOn w:val="TableBodyText"/>
    <w:rsid w:val="00D51DCE"/>
    <w:pPr>
      <w:widowControl w:val="0"/>
      <w:autoSpaceDE w:val="0"/>
      <w:autoSpaceDN w:val="0"/>
      <w:adjustRightInd w:val="0"/>
      <w:jc w:val="right"/>
    </w:pPr>
    <w:rPr>
      <w:rFonts w:cs="Arial"/>
      <w:szCs w:val="18"/>
    </w:rPr>
  </w:style>
  <w:style w:type="paragraph" w:customStyle="1" w:styleId="CopyrightText">
    <w:name w:val="Copyright Text"/>
    <w:basedOn w:val="BodyText"/>
    <w:rsid w:val="00D51DCE"/>
    <w:rPr>
      <w:sz w:val="18"/>
    </w:rPr>
  </w:style>
  <w:style w:type="paragraph" w:customStyle="1" w:styleId="BodySmallRight">
    <w:name w:val="Body Small Right"/>
    <w:basedOn w:val="BodyTextRight"/>
    <w:rsid w:val="00D51DCE"/>
    <w:rPr>
      <w:sz w:val="18"/>
      <w:szCs w:val="18"/>
    </w:rPr>
  </w:style>
  <w:style w:type="paragraph" w:customStyle="1" w:styleId="MarginEdition">
    <w:name w:val="Margin Edition"/>
    <w:basedOn w:val="MarginNote"/>
    <w:rsid w:val="00D51DCE"/>
    <w:pPr>
      <w:spacing w:before="0" w:after="0"/>
    </w:pPr>
    <w:rPr>
      <w:rFonts w:ascii="Times New Roman" w:hAnsi="Times New Roman"/>
      <w:color w:val="999999"/>
    </w:rPr>
  </w:style>
  <w:style w:type="paragraph" w:customStyle="1" w:styleId="Spacer">
    <w:name w:val="Spacer"/>
    <w:basedOn w:val="Normal"/>
    <w:rsid w:val="00D51DCE"/>
    <w:rPr>
      <w:sz w:val="2"/>
      <w:szCs w:val="2"/>
    </w:rPr>
  </w:style>
  <w:style w:type="character" w:customStyle="1" w:styleId="Small">
    <w:name w:val="Small"/>
    <w:basedOn w:val="DefaultParagraphFont"/>
    <w:rsid w:val="00D51DCE"/>
    <w:rPr>
      <w:sz w:val="16"/>
    </w:rPr>
  </w:style>
  <w:style w:type="paragraph" w:customStyle="1" w:styleId="WideTable">
    <w:name w:val="Wide Table"/>
    <w:basedOn w:val="Normal"/>
    <w:rsid w:val="00D51DCE"/>
    <w:pPr>
      <w:ind w:left="-1418"/>
    </w:pPr>
    <w:rPr>
      <w:sz w:val="2"/>
      <w:szCs w:val="2"/>
    </w:rPr>
  </w:style>
  <w:style w:type="character" w:styleId="PageNumber">
    <w:name w:val="page number"/>
    <w:basedOn w:val="DefaultParagraphFont"/>
    <w:rsid w:val="00D51DCE"/>
  </w:style>
  <w:style w:type="paragraph" w:styleId="Quote">
    <w:name w:val="Quote"/>
    <w:basedOn w:val="Heading1"/>
    <w:link w:val="QuoteChar"/>
    <w:qFormat/>
    <w:rsid w:val="00D51DCE"/>
    <w:rPr>
      <w:b w:val="0"/>
      <w:sz w:val="72"/>
      <w:szCs w:val="72"/>
      <w:lang w:val="en-NZ"/>
    </w:rPr>
  </w:style>
  <w:style w:type="character" w:customStyle="1" w:styleId="QuoteChar">
    <w:name w:val="Quote Char"/>
    <w:basedOn w:val="DefaultParagraphFont"/>
    <w:link w:val="Quote"/>
    <w:rsid w:val="00D51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DCE"/>
    <w:pPr>
      <w:pageBreakBefore/>
    </w:pPr>
  </w:style>
  <w:style w:type="paragraph" w:customStyle="1" w:styleId="Border">
    <w:name w:val="Border"/>
    <w:basedOn w:val="Normal"/>
    <w:qFormat/>
    <w:rsid w:val="00D51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DCE"/>
    <w:rPr>
      <w:b/>
      <w:bCs/>
      <w:i/>
      <w:iCs/>
      <w:color w:val="auto"/>
    </w:rPr>
  </w:style>
  <w:style w:type="paragraph" w:styleId="IntenseQuote">
    <w:name w:val="Intense Quote"/>
    <w:basedOn w:val="Normal"/>
    <w:next w:val="Normal"/>
    <w:link w:val="IntenseQuoteChar"/>
    <w:uiPriority w:val="30"/>
    <w:qFormat/>
    <w:rsid w:val="00D51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D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1DCE"/>
    <w:rPr>
      <w:smallCaps/>
      <w:color w:val="auto"/>
      <w:u w:val="single"/>
    </w:rPr>
  </w:style>
  <w:style w:type="character" w:styleId="IntenseReference">
    <w:name w:val="Intense Reference"/>
    <w:basedOn w:val="DefaultParagraphFont"/>
    <w:uiPriority w:val="32"/>
    <w:qFormat/>
    <w:rsid w:val="00D51DCE"/>
    <w:rPr>
      <w:b/>
      <w:bCs/>
      <w:smallCaps/>
      <w:color w:val="auto"/>
      <w:spacing w:val="5"/>
      <w:u w:val="single"/>
    </w:rPr>
  </w:style>
  <w:style w:type="paragraph" w:customStyle="1" w:styleId="2ColumnHeading">
    <w:name w:val="2Column Heading"/>
    <w:basedOn w:val="BodyText"/>
    <w:qFormat/>
    <w:rsid w:val="00D51DCE"/>
    <w:pPr>
      <w:spacing w:after="60"/>
      <w:ind w:left="-2268"/>
    </w:pPr>
    <w:rPr>
      <w:b/>
    </w:rPr>
  </w:style>
  <w:style w:type="paragraph" w:customStyle="1" w:styleId="Heading1TOC">
    <w:name w:val="Heading1 TOC"/>
    <w:basedOn w:val="Normal"/>
    <w:qFormat/>
    <w:rsid w:val="00D51DCE"/>
    <w:pPr>
      <w:spacing w:before="240" w:after="120"/>
    </w:pPr>
    <w:rPr>
      <w:rFonts w:ascii="Times New Roman" w:hAnsi="Times New Roman"/>
      <w:b/>
      <w:sz w:val="32"/>
    </w:rPr>
  </w:style>
  <w:style w:type="paragraph" w:customStyle="1" w:styleId="Heading2TOC">
    <w:name w:val="Heading2 TOC"/>
    <w:basedOn w:val="Normal"/>
    <w:qFormat/>
    <w:rsid w:val="00D51DCE"/>
    <w:pPr>
      <w:spacing w:before="240" w:after="60"/>
    </w:pPr>
    <w:rPr>
      <w:rFonts w:ascii="Times New Roman" w:hAnsi="Times New Roman"/>
      <w:b/>
      <w:sz w:val="28"/>
    </w:rPr>
  </w:style>
  <w:style w:type="character" w:customStyle="1" w:styleId="Underline">
    <w:name w:val="Underline"/>
    <w:basedOn w:val="DefaultParagraphFont"/>
    <w:qFormat/>
    <w:rsid w:val="00D51DCE"/>
    <w:rPr>
      <w:u w:val="single"/>
    </w:rPr>
  </w:style>
  <w:style w:type="paragraph" w:styleId="BalloonText">
    <w:name w:val="Balloon Text"/>
    <w:basedOn w:val="Normal"/>
    <w:link w:val="BalloonTextChar"/>
    <w:rsid w:val="00D51DCE"/>
    <w:rPr>
      <w:rFonts w:ascii="Tahoma" w:hAnsi="Tahoma" w:cs="Tahoma"/>
      <w:sz w:val="16"/>
      <w:szCs w:val="16"/>
    </w:rPr>
  </w:style>
  <w:style w:type="character" w:customStyle="1" w:styleId="BalloonTextChar">
    <w:name w:val="Balloon Text Char"/>
    <w:basedOn w:val="DefaultParagraphFont"/>
    <w:link w:val="BalloonText"/>
    <w:rsid w:val="00D51D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1D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1D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2162</Words>
  <Characters>13506</Characters>
  <Application>Microsoft Office Word</Application>
  <DocSecurity>0</DocSecurity>
  <Lines>480</Lines>
  <Paragraphs>261</Paragraphs>
  <ScaleCrop>false</ScaleCrop>
  <Company>Author-it Software Corporation Ltd.</Company>
  <LinksUpToDate>false</LinksUpToDate>
  <CharactersWithSpaces>15560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CPCCWC3003A Install dry wall passive fire-rated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2012-05-26T05:42:00Z</dcterms:created>
  <dcterms:modified xsi:type="dcterms:W3CDTF">2012-05-26T05:42:00Z</dcterms:modified>
</cp:coreProperties>
</file>