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651" w:rsidP="00F16651">
      <w:pPr>
        <w:pStyle w:val="Title"/>
      </w:pPr>
      <w:bookmarkStart w:id="0" w:name="_GoBack"/>
      <w:bookmarkEnd w:id="0"/>
      <w:r>
        <w:fldChar w:fldCharType="begin"/>
      </w:r>
      <w:r>
        <w:instrText xml:space="preserve"> TITLE   \* MERGEFORMAT </w:instrText>
      </w:r>
      <w:r>
        <w:fldChar w:fldCharType="separate"/>
      </w:r>
      <w:r>
        <w:t>CPCCWC3002A Install and finish plasterboard and fibre cement sheeting to arches</w:t>
      </w:r>
      <w:r>
        <w:fldChar w:fldCharType="end"/>
      </w:r>
    </w:p>
    <w:p w:rsidR="00F16651" w:rsidP="00F16651">
      <w:pPr>
        <w:pStyle w:val="Version"/>
        <w:sectPr w:rsidSect="008447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7D8" w:rsidP="008447D8">
      <w:pPr>
        <w:pStyle w:val="SuperHeading"/>
      </w:pPr>
      <w:r w:rsidRPr="008447D8">
        <w:t>CPCCWC3002A Install and finish plasterboard and fibre cement sheeting to arches</w:t>
      </w:r>
    </w:p>
    <w:p w:rsidR="00000000" w:rsidRPr="008447D8" w:rsidP="008447D8">
      <w:pPr>
        <w:pStyle w:val="Heading1"/>
      </w:pPr>
      <w:bookmarkStart w:id="1" w:name="O_269766"/>
      <w:bookmarkEnd w:id="1"/>
      <w:r w:rsidRPr="008447D8">
        <w:t>Modification History</w:t>
      </w:r>
    </w:p>
    <w:p w:rsidR="00000000" w:rsidRPr="008447D8" w:rsidP="008447D8">
      <w:pPr>
        <w:pStyle w:val="BodyText"/>
      </w:pPr>
      <w:r w:rsidRPr="008447D8">
        <w:t>Not Applicable</w:t>
      </w:r>
    </w:p>
    <w:p w:rsidR="00000000" w:rsidRPr="008447D8" w:rsidP="008447D8">
      <w:pPr>
        <w:pStyle w:val="AllowPageBreak"/>
      </w:pPr>
    </w:p>
    <w:p w:rsidR="00000000" w:rsidRPr="008447D8" w:rsidP="008447D8">
      <w:pPr>
        <w:pStyle w:val="Heading1"/>
      </w:pPr>
      <w:bookmarkStart w:id="2" w:name="O_199137"/>
      <w:bookmarkEnd w:id="2"/>
      <w:r w:rsidRPr="008447D8">
        <w:t>Unit Descriptor</w:t>
      </w:r>
    </w:p>
    <w:tbl>
      <w:tblPr>
        <w:tblW w:w="0" w:type="auto"/>
        <w:tblLayout w:type="fixed"/>
        <w:tblCellMar>
          <w:left w:w="62" w:type="dxa"/>
          <w:right w:w="62" w:type="dxa"/>
        </w:tblCellMar>
        <w:tblLook w:val="0000"/>
      </w:tblPr>
      <w:tblGrid>
        <w:gridCol w:w="2514"/>
        <w:gridCol w:w="6008"/>
      </w:tblGrid>
      <w:tr w:rsidTr="00F16651">
        <w:tblPrEx>
          <w:tblW w:w="0" w:type="auto"/>
          <w:tblLayout w:type="fixed"/>
          <w:tblCellMar>
            <w:left w:w="62" w:type="dxa"/>
            <w:right w:w="62" w:type="dxa"/>
          </w:tblCellMar>
          <w:tblLook w:val="0000"/>
        </w:tblPrEx>
        <w:tc>
          <w:tcPr>
            <w:tcW w:w="2514"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SpecialBold"/>
              </w:rPr>
              <w:t>U</w:t>
            </w:r>
            <w:r w:rsidRPr="008447D8">
              <w:rPr>
                <w:rStyle w:val="SpecialBold"/>
              </w:rPr>
              <w:t>nit descriptor</w:t>
            </w:r>
          </w:p>
        </w:tc>
        <w:tc>
          <w:tcPr>
            <w:tcW w:w="6008" w:type="dxa"/>
            <w:tcBorders>
              <w:top w:val="nil"/>
              <w:left w:val="nil"/>
              <w:bottom w:val="nil"/>
              <w:right w:val="nil"/>
            </w:tcBorders>
            <w:tcMar>
              <w:top w:w="0" w:type="dxa"/>
              <w:left w:w="62" w:type="dxa"/>
              <w:bottom w:w="0" w:type="dxa"/>
              <w:right w:w="62" w:type="dxa"/>
            </w:tcMar>
          </w:tcPr>
          <w:p w:rsidR="00000000" w:rsidRPr="008447D8" w:rsidP="008447D8">
            <w:pPr>
              <w:pStyle w:val="BodyText"/>
            </w:pPr>
            <w:r w:rsidRPr="008447D8">
              <w:t>This unit of competency specifies the outcomes required to fix and finish plasterboard and fibre cement sheeting to arches.</w:t>
            </w:r>
          </w:p>
          <w:p w:rsidR="00000000" w:rsidRPr="008447D8" w:rsidP="008447D8">
            <w:pPr>
              <w:pStyle w:val="BodyText"/>
            </w:pPr>
            <w:r w:rsidRPr="008447D8">
              <w:t>It includes the planning and preparation for the work, the preparation of the work area for the installation process,</w:t>
            </w:r>
            <w:r w:rsidRPr="008447D8">
              <w:t xml:space="preserve"> the measuring and cutting of the material, the fixing of the material, the jointing and finishing and the completion of post work clean-up.</w:t>
            </w:r>
          </w:p>
        </w:tc>
      </w:tr>
    </w:tbl>
    <w:p w:rsidR="00F16651" w:rsidP="008447D8">
      <w:pPr>
        <w:pStyle w:val="BodyText"/>
      </w:pPr>
    </w:p>
    <w:p w:rsidR="00F16651" w:rsidP="008447D8">
      <w:pPr>
        <w:pStyle w:val="BodyText"/>
      </w:pPr>
    </w:p>
    <w:p w:rsidR="00000000" w:rsidRPr="008447D8" w:rsidP="008447D8">
      <w:pPr>
        <w:pStyle w:val="Heading1"/>
      </w:pPr>
      <w:bookmarkStart w:id="3" w:name="O_199141"/>
      <w:bookmarkEnd w:id="3"/>
      <w:r w:rsidRPr="008447D8">
        <w:t>Application of the Unit</w:t>
      </w:r>
    </w:p>
    <w:tbl>
      <w:tblPr>
        <w:tblW w:w="0" w:type="auto"/>
        <w:tblLayout w:type="fixed"/>
        <w:tblCellMar>
          <w:left w:w="62" w:type="dxa"/>
          <w:right w:w="62" w:type="dxa"/>
        </w:tblCellMar>
        <w:tblLook w:val="0000"/>
      </w:tblPr>
      <w:tblGrid>
        <w:gridCol w:w="2582"/>
        <w:gridCol w:w="5940"/>
      </w:tblGrid>
      <w:tr w:rsidTr="00F16651">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SpecialBold"/>
              </w:rPr>
              <w:t>Application of the unit</w:t>
            </w:r>
          </w:p>
        </w:tc>
        <w:tc>
          <w:tcPr>
            <w:tcW w:w="5940" w:type="dxa"/>
            <w:tcBorders>
              <w:top w:val="nil"/>
              <w:left w:val="nil"/>
              <w:bottom w:val="nil"/>
              <w:right w:val="nil"/>
            </w:tcBorders>
            <w:tcMar>
              <w:top w:w="0" w:type="dxa"/>
              <w:left w:w="62" w:type="dxa"/>
              <w:bottom w:w="0" w:type="dxa"/>
              <w:right w:w="62" w:type="dxa"/>
            </w:tcMar>
          </w:tcPr>
          <w:p w:rsidR="00000000" w:rsidRPr="008447D8" w:rsidP="008447D8">
            <w:pPr>
              <w:pStyle w:val="BodyText"/>
            </w:pPr>
            <w:r w:rsidRPr="008447D8">
              <w:t xml:space="preserve">This unit of competency supports the attainment of skills and knowledge to install and finish plasterboard and fibre cement sheeting to arches while working with others as a member of a team. </w:t>
            </w:r>
          </w:p>
        </w:tc>
      </w:tr>
    </w:tbl>
    <w:p w:rsidR="00F16651" w:rsidP="008447D8">
      <w:pPr>
        <w:pStyle w:val="BodyText"/>
      </w:pPr>
    </w:p>
    <w:p w:rsidR="00F16651" w:rsidP="008447D8">
      <w:pPr>
        <w:pStyle w:val="BodyText"/>
      </w:pPr>
    </w:p>
    <w:p w:rsidR="00000000" w:rsidRPr="008447D8" w:rsidP="008447D8">
      <w:pPr>
        <w:pStyle w:val="Heading1"/>
      </w:pPr>
      <w:bookmarkStart w:id="4" w:name="O_278026"/>
      <w:bookmarkEnd w:id="4"/>
      <w:r w:rsidRPr="008447D8">
        <w:t>Licensing/Regulatory Information</w:t>
      </w:r>
    </w:p>
    <w:p w:rsidR="00000000" w:rsidRPr="008447D8" w:rsidP="008447D8">
      <w:pPr>
        <w:pStyle w:val="BodyText"/>
      </w:pPr>
      <w:r w:rsidRPr="008447D8">
        <w:t>Not Applic</w:t>
      </w:r>
      <w:r w:rsidRPr="008447D8">
        <w:t>able</w:t>
      </w:r>
    </w:p>
    <w:p w:rsidR="00000000" w:rsidRPr="008447D8" w:rsidP="008447D8">
      <w:pPr>
        <w:pStyle w:val="AllowPageBreak"/>
      </w:pPr>
    </w:p>
    <w:p w:rsidR="00000000" w:rsidRPr="008447D8" w:rsidP="008447D8">
      <w:pPr>
        <w:pStyle w:val="Heading1"/>
      </w:pPr>
      <w:bookmarkStart w:id="5" w:name="O_199139"/>
      <w:bookmarkEnd w:id="5"/>
      <w:r w:rsidRPr="008447D8">
        <w:t>Pre-Requisites</w:t>
      </w:r>
    </w:p>
    <w:tbl>
      <w:tblPr>
        <w:tblW w:w="0" w:type="auto"/>
        <w:tblLayout w:type="fixed"/>
        <w:tblCellMar>
          <w:left w:w="62" w:type="dxa"/>
          <w:right w:w="62" w:type="dxa"/>
        </w:tblCellMar>
        <w:tblLook w:val="0000"/>
      </w:tblPr>
      <w:tblGrid>
        <w:gridCol w:w="2539"/>
        <w:gridCol w:w="2737"/>
        <w:gridCol w:w="3246"/>
      </w:tblGrid>
      <w:tr w:rsidTr="00F16651">
        <w:tblPrEx>
          <w:tblW w:w="0" w:type="auto"/>
          <w:tblLayout w:type="fixed"/>
          <w:tblCellMar>
            <w:left w:w="62" w:type="dxa"/>
            <w:right w:w="62" w:type="dxa"/>
          </w:tblCellMar>
          <w:tblLook w:val="0000"/>
        </w:tblPrEx>
        <w:trPr>
          <w:tblHeader/>
        </w:trPr>
        <w:tc>
          <w:tcPr>
            <w:tcW w:w="2539"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SpecialBold"/>
              </w:rPr>
              <w:t>Prerequisite units</w:t>
            </w:r>
          </w:p>
        </w:tc>
        <w:tc>
          <w:tcPr>
            <w:tcW w:w="5983" w:type="dxa"/>
            <w:gridSpan w:val="2"/>
            <w:tcBorders>
              <w:top w:val="nil"/>
              <w:left w:val="nil"/>
              <w:bottom w:val="nil"/>
              <w:right w:val="nil"/>
            </w:tcBorders>
            <w:tcMar>
              <w:top w:w="0" w:type="dxa"/>
              <w:left w:w="62" w:type="dxa"/>
              <w:bottom w:w="0" w:type="dxa"/>
              <w:right w:w="62" w:type="dxa"/>
            </w:tcMar>
          </w:tcPr>
          <w:p w:rsidR="00000000" w:rsidP="008447D8">
            <w:pPr>
              <w:pStyle w:val="BodyText"/>
              <w:rPr>
                <w:lang w:val="en-NZ"/>
              </w:rPr>
            </w:pPr>
          </w:p>
        </w:tc>
      </w:tr>
      <w:tr w:rsidTr="00F16651">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t>CPCCOHS2001A</w:t>
            </w:r>
          </w:p>
        </w:tc>
        <w:tc>
          <w:tcPr>
            <w:tcW w:w="3246"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t>Apply OHS requirements, policies and procedures in the construction industry</w:t>
            </w:r>
          </w:p>
        </w:tc>
      </w:tr>
      <w:tr w:rsidTr="00F16651">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46" w:type="dxa"/>
            <w:tcBorders>
              <w:top w:val="nil"/>
              <w:left w:val="nil"/>
              <w:bottom w:val="nil"/>
              <w:right w:val="nil"/>
            </w:tcBorders>
            <w:tcMar>
              <w:top w:w="0" w:type="dxa"/>
              <w:left w:w="62" w:type="dxa"/>
              <w:bottom w:w="0" w:type="dxa"/>
              <w:right w:w="62" w:type="dxa"/>
            </w:tcMar>
          </w:tcPr>
          <w:p w:rsidR="00000000" w:rsidRPr="008447D8" w:rsidP="008447D8">
            <w:pPr>
              <w:pStyle w:val="BodyText"/>
            </w:pPr>
          </w:p>
        </w:tc>
      </w:tr>
    </w:tbl>
    <w:p w:rsidR="00F16651" w:rsidP="008447D8">
      <w:pPr>
        <w:pStyle w:val="BodyText"/>
      </w:pPr>
    </w:p>
    <w:p w:rsidR="00F16651" w:rsidP="008447D8">
      <w:pPr>
        <w:pStyle w:val="BodyText"/>
      </w:pPr>
    </w:p>
    <w:p w:rsidR="00000000" w:rsidRPr="008447D8" w:rsidP="008447D8">
      <w:pPr>
        <w:pStyle w:val="Heading1"/>
      </w:pPr>
      <w:bookmarkStart w:id="6" w:name="O_199138"/>
      <w:bookmarkEnd w:id="6"/>
      <w:r w:rsidRPr="008447D8">
        <w:t>Employability Skills Information</w:t>
      </w:r>
    </w:p>
    <w:tbl>
      <w:tblPr>
        <w:tblW w:w="0" w:type="auto"/>
        <w:tblLayout w:type="fixed"/>
        <w:tblCellMar>
          <w:left w:w="62" w:type="dxa"/>
          <w:right w:w="62" w:type="dxa"/>
        </w:tblCellMar>
        <w:tblLook w:val="0000"/>
      </w:tblPr>
      <w:tblGrid>
        <w:gridCol w:w="2624"/>
        <w:gridCol w:w="5898"/>
      </w:tblGrid>
      <w:tr w:rsidTr="00F16651">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8447D8" w:rsidP="008447D8">
            <w:pPr>
              <w:pStyle w:val="BodyText"/>
            </w:pPr>
            <w:r w:rsidRPr="008447D8">
              <w:t>This unit contains employability skills.</w:t>
            </w:r>
          </w:p>
        </w:tc>
      </w:tr>
    </w:tbl>
    <w:p w:rsidR="00F16651" w:rsidP="008447D8">
      <w:pPr>
        <w:pStyle w:val="BodyText"/>
      </w:pPr>
    </w:p>
    <w:p w:rsidR="00F16651" w:rsidP="008447D8">
      <w:pPr>
        <w:pStyle w:val="BodyText"/>
      </w:pPr>
    </w:p>
    <w:p w:rsidR="00000000" w:rsidRPr="008447D8" w:rsidP="008447D8">
      <w:pPr>
        <w:pStyle w:val="Heading1"/>
      </w:pPr>
      <w:bookmarkStart w:id="7" w:name="O_287812"/>
      <w:bookmarkEnd w:id="7"/>
      <w:r w:rsidRPr="008447D8">
        <w:t>Elements and Performance Criteria Pre-Content</w:t>
      </w:r>
    </w:p>
    <w:tbl>
      <w:tblPr>
        <w:tblW w:w="0" w:type="auto"/>
        <w:tblLayout w:type="fixed"/>
        <w:tblCellMar>
          <w:left w:w="62" w:type="dxa"/>
          <w:right w:w="62" w:type="dxa"/>
        </w:tblCellMar>
        <w:tblLook w:val="0000"/>
      </w:tblPr>
      <w:tblGrid>
        <w:gridCol w:w="2567"/>
        <w:gridCol w:w="5955"/>
      </w:tblGrid>
      <w:tr w:rsidTr="00F16651">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8447D8">
            <w:pPr>
              <w:pStyle w:val="BodyText"/>
              <w:rPr>
                <w:lang w:val="en-NZ"/>
              </w:rPr>
            </w:pPr>
            <w:r w:rsidRPr="008447D8">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8447D8" w:rsidP="008447D8">
            <w:pPr>
              <w:pStyle w:val="BodyText"/>
            </w:pPr>
            <w:r w:rsidRPr="008447D8">
              <w:t xml:space="preserve">Performance criteria describe the performance needed to demonstrate achievement of </w:t>
            </w:r>
            <w:r w:rsidRPr="008447D8">
              <w:t>the element. Where bold italicised text is used, further information is detailed in the required skills and knowledge section and the range statement. Assessment of performance is to be consistent with the evidence guide.</w:t>
            </w:r>
          </w:p>
        </w:tc>
      </w:tr>
    </w:tbl>
    <w:p w:rsidR="00000000" w:rsidRPr="008447D8" w:rsidP="008447D8">
      <w:pPr>
        <w:pStyle w:val="BodyText"/>
      </w:pPr>
    </w:p>
    <w:p w:rsidR="00000000" w:rsidRPr="008447D8" w:rsidP="008447D8">
      <w:pPr>
        <w:pStyle w:val="AllowPageBreak"/>
      </w:pPr>
    </w:p>
    <w:p w:rsidR="00000000" w:rsidRPr="008447D8" w:rsidP="008447D8">
      <w:pPr>
        <w:pStyle w:val="Heading1"/>
      </w:pPr>
      <w:bookmarkStart w:id="8" w:name="O_234479"/>
      <w:bookmarkEnd w:id="8"/>
      <w:r w:rsidRPr="008447D8">
        <w:t>Elements and Performance Criteria</w:t>
      </w:r>
    </w:p>
    <w:tbl>
      <w:tblPr>
        <w:tblW w:w="0" w:type="auto"/>
        <w:tblLayout w:type="fixed"/>
        <w:tblCellMar>
          <w:left w:w="62" w:type="dxa"/>
          <w:right w:w="62" w:type="dxa"/>
        </w:tblCellMar>
        <w:tblLook w:val="0000"/>
      </w:tblPr>
      <w:tblGrid>
        <w:gridCol w:w="2567"/>
        <w:gridCol w:w="5955"/>
      </w:tblGrid>
      <w:tr w:rsidTr="00F16651">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8447D8" w:rsidP="008447D8">
            <w:pPr>
              <w:pStyle w:val="BodyText"/>
            </w:pPr>
            <w:r w:rsidRPr="008447D8">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8447D8">
            <w:pPr>
              <w:pStyle w:val="BodyText"/>
              <w:rPr>
                <w:lang w:val="en-NZ"/>
              </w:rPr>
            </w:pPr>
            <w:r w:rsidRPr="008447D8">
              <w:rPr>
                <w:rStyle w:val="SpecialBold"/>
              </w:rPr>
              <w:t>PERFORMANCE CRITERIA</w:t>
            </w:r>
          </w:p>
        </w:tc>
      </w:tr>
      <w:tr w:rsidTr="00F1665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447D8">
            <w:pPr>
              <w:pStyle w:val="List"/>
              <w:rPr>
                <w:lang w:val="en-NZ"/>
              </w:rPr>
            </w:pPr>
            <w:r w:rsidRPr="008447D8">
              <w:t>1.</w:t>
            </w:r>
            <w:r w:rsidRPr="008447D8">
              <w:tab/>
              <w:t>Plan and prepare.</w:t>
            </w:r>
          </w:p>
        </w:tc>
        <w:tc>
          <w:tcPr>
            <w:tcW w:w="5955" w:type="dxa"/>
            <w:tcBorders>
              <w:top w:val="nil"/>
              <w:left w:val="nil"/>
              <w:bottom w:val="nil"/>
              <w:right w:val="nil"/>
            </w:tcBorders>
            <w:tcMar>
              <w:top w:w="0" w:type="dxa"/>
              <w:left w:w="62" w:type="dxa"/>
              <w:bottom w:w="0" w:type="dxa"/>
              <w:right w:w="62" w:type="dxa"/>
            </w:tcMar>
          </w:tcPr>
          <w:p w:rsidR="00000000" w:rsidRPr="008447D8" w:rsidP="008447D8">
            <w:pPr>
              <w:pStyle w:val="List2"/>
            </w:pPr>
            <w:r w:rsidRPr="008447D8">
              <w:t>1.1.</w:t>
            </w:r>
            <w:r w:rsidRPr="008447D8">
              <w:tab/>
              <w:t xml:space="preserve">Work instructions and operational details are obtained using relevant </w:t>
            </w:r>
            <w:r w:rsidRPr="008447D8">
              <w:rPr>
                <w:rStyle w:val="BoldandItalics"/>
              </w:rPr>
              <w:t>information</w:t>
            </w:r>
            <w:r w:rsidRPr="008447D8">
              <w:t xml:space="preserve">, confirmed and applied for </w:t>
            </w:r>
            <w:r w:rsidRPr="008447D8">
              <w:rPr>
                <w:rStyle w:val="BoldandItalics"/>
              </w:rPr>
              <w:t>planning and preparation</w:t>
            </w:r>
            <w:r w:rsidRPr="008447D8">
              <w:t xml:space="preserve"> purposes. </w:t>
            </w:r>
          </w:p>
          <w:p w:rsidR="00000000" w:rsidRPr="008447D8" w:rsidP="008447D8">
            <w:pPr>
              <w:pStyle w:val="List2"/>
            </w:pPr>
            <w:r w:rsidRPr="008447D8">
              <w:t>1.2.</w:t>
            </w:r>
            <w:r w:rsidRPr="008447D8">
              <w:tab/>
            </w:r>
            <w:r w:rsidRPr="008447D8">
              <w:rPr>
                <w:rStyle w:val="BoldandItalics"/>
              </w:rPr>
              <w:t>Safety</w:t>
            </w:r>
            <w:r w:rsidRPr="008447D8">
              <w:t xml:space="preserve"> (</w:t>
            </w:r>
            <w:r w:rsidRPr="008447D8">
              <w:rPr>
                <w:rStyle w:val="BoldandItalics"/>
              </w:rPr>
              <w:t>OHS</w:t>
            </w:r>
            <w:r w:rsidRPr="008447D8">
              <w:t xml:space="preserve">) requirements are followed in accordance with safety plans and policies. </w:t>
            </w:r>
          </w:p>
          <w:p w:rsidR="00000000" w:rsidRPr="008447D8" w:rsidP="008447D8">
            <w:pPr>
              <w:pStyle w:val="List2"/>
            </w:pPr>
            <w:r w:rsidRPr="008447D8">
              <w:t>1.3.</w:t>
            </w:r>
            <w:r w:rsidRPr="008447D8">
              <w:tab/>
              <w:t>Signage and barricade requirements are identified and implemented.</w:t>
            </w:r>
          </w:p>
          <w:p w:rsidR="00000000" w:rsidRPr="008447D8" w:rsidP="008447D8">
            <w:pPr>
              <w:pStyle w:val="List2"/>
            </w:pPr>
            <w:r w:rsidRPr="008447D8">
              <w:t>1.4.</w:t>
            </w:r>
            <w:r w:rsidRPr="008447D8">
              <w:tab/>
            </w:r>
            <w:r w:rsidRPr="008447D8">
              <w:rPr>
                <w:rStyle w:val="BoldandItalics"/>
              </w:rPr>
              <w:t>Tools and equipment</w:t>
            </w:r>
            <w:r w:rsidRPr="008447D8">
              <w:t xml:space="preserve"> selected to carry out tasks are consistent with the requirements of the job, checked</w:t>
            </w:r>
            <w:r w:rsidRPr="008447D8">
              <w:t xml:space="preserve"> for serviceability and any faults are rectified or reported prior to commencement. </w:t>
            </w:r>
          </w:p>
          <w:p w:rsidR="00000000" w:rsidRPr="008447D8" w:rsidP="008447D8">
            <w:pPr>
              <w:pStyle w:val="List2"/>
            </w:pPr>
            <w:r w:rsidRPr="008447D8">
              <w:t>1.5.</w:t>
            </w:r>
            <w:r w:rsidRPr="008447D8">
              <w:tab/>
              <w:t xml:space="preserve">Material quantity requirements are calculated in accordance with plans and specifications and </w:t>
            </w:r>
            <w:r w:rsidRPr="008447D8">
              <w:rPr>
                <w:rStyle w:val="BoldandItalics"/>
              </w:rPr>
              <w:t>quality requirements</w:t>
            </w:r>
            <w:r w:rsidRPr="008447D8">
              <w:t xml:space="preserve">. </w:t>
            </w:r>
          </w:p>
          <w:p w:rsidR="00000000" w:rsidRPr="008447D8" w:rsidP="008447D8">
            <w:pPr>
              <w:pStyle w:val="List2"/>
            </w:pPr>
            <w:r w:rsidRPr="008447D8">
              <w:t>1.6.</w:t>
            </w:r>
            <w:r w:rsidRPr="008447D8">
              <w:tab/>
            </w:r>
            <w:r w:rsidRPr="008447D8">
              <w:rPr>
                <w:rStyle w:val="BoldandItalics"/>
              </w:rPr>
              <w:t>Materials</w:t>
            </w:r>
            <w:r w:rsidRPr="008447D8">
              <w:t xml:space="preserve"> appropriate to the work applicatio</w:t>
            </w:r>
            <w:r w:rsidRPr="008447D8">
              <w:t xml:space="preserve">n are identified, obtained, prepared, safely handled and located ready for use. </w:t>
            </w:r>
          </w:p>
          <w:p w:rsidR="00000000" w:rsidP="008447D8">
            <w:pPr>
              <w:pStyle w:val="List2"/>
              <w:rPr>
                <w:lang w:val="en-NZ"/>
              </w:rPr>
            </w:pPr>
            <w:r w:rsidRPr="008447D8">
              <w:t>1.7.</w:t>
            </w:r>
            <w:r w:rsidRPr="008447D8">
              <w:tab/>
            </w:r>
            <w:r w:rsidRPr="008447D8">
              <w:rPr>
                <w:rStyle w:val="BoldandItalics"/>
              </w:rPr>
              <w:t>Environmental requirements</w:t>
            </w:r>
            <w:r w:rsidRPr="008447D8">
              <w:t xml:space="preserve"> are identified for the project in accordance with environmental plans and regulatory obligations and applied. </w:t>
            </w:r>
          </w:p>
        </w:tc>
      </w:tr>
      <w:tr w:rsidTr="00F1665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447D8">
            <w:pPr>
              <w:pStyle w:val="List"/>
              <w:rPr>
                <w:lang w:val="en-NZ"/>
              </w:rPr>
            </w:pPr>
            <w:r w:rsidRPr="008447D8">
              <w:t>2.</w:t>
            </w:r>
            <w:r w:rsidRPr="008447D8">
              <w:tab/>
            </w:r>
            <w:r w:rsidRPr="008447D8">
              <w:t>Prepare work area for installation processes.</w:t>
            </w:r>
          </w:p>
        </w:tc>
        <w:tc>
          <w:tcPr>
            <w:tcW w:w="5955" w:type="dxa"/>
            <w:tcBorders>
              <w:top w:val="nil"/>
              <w:left w:val="nil"/>
              <w:bottom w:val="nil"/>
              <w:right w:val="nil"/>
            </w:tcBorders>
            <w:tcMar>
              <w:top w:w="0" w:type="dxa"/>
              <w:left w:w="62" w:type="dxa"/>
              <w:bottom w:w="0" w:type="dxa"/>
              <w:right w:w="62" w:type="dxa"/>
            </w:tcMar>
          </w:tcPr>
          <w:p w:rsidR="00000000" w:rsidRPr="008447D8" w:rsidP="008447D8">
            <w:pPr>
              <w:pStyle w:val="List2"/>
            </w:pPr>
            <w:r w:rsidRPr="008447D8">
              <w:t>2.1.</w:t>
            </w:r>
            <w:r w:rsidRPr="008447D8">
              <w:tab/>
              <w:t>Work area and substrate are prepared for application of sheeting.</w:t>
            </w:r>
          </w:p>
          <w:p w:rsidR="00000000" w:rsidRPr="008447D8" w:rsidP="008447D8">
            <w:pPr>
              <w:pStyle w:val="List2"/>
            </w:pPr>
            <w:r w:rsidRPr="008447D8">
              <w:t>2.2.</w:t>
            </w:r>
            <w:r w:rsidRPr="008447D8">
              <w:tab/>
              <w:t xml:space="preserve">Timber/steel wall </w:t>
            </w:r>
            <w:r w:rsidRPr="008447D8">
              <w:rPr>
                <w:rStyle w:val="BoldandItalics"/>
              </w:rPr>
              <w:t>framing</w:t>
            </w:r>
            <w:r w:rsidRPr="008447D8">
              <w:t xml:space="preserve"> is checked for straightness and plumb and any faults are rectified or reported. </w:t>
            </w:r>
          </w:p>
          <w:p w:rsidR="00000000" w:rsidP="008447D8">
            <w:pPr>
              <w:pStyle w:val="List2"/>
              <w:rPr>
                <w:lang w:val="en-NZ"/>
              </w:rPr>
            </w:pPr>
            <w:r w:rsidRPr="008447D8">
              <w:t>2.3.</w:t>
            </w:r>
            <w:r w:rsidRPr="008447D8">
              <w:tab/>
              <w:t>Thermal and acoustic b</w:t>
            </w:r>
            <w:r w:rsidRPr="008447D8">
              <w:t>att insulation for walls and ceilings are selected to manufacturer specifications (RW rating).</w:t>
            </w:r>
          </w:p>
        </w:tc>
      </w:tr>
      <w:tr w:rsidTr="00F1665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447D8">
            <w:pPr>
              <w:pStyle w:val="List"/>
              <w:rPr>
                <w:lang w:val="en-NZ"/>
              </w:rPr>
            </w:pPr>
            <w:r w:rsidRPr="008447D8">
              <w:t>3.</w:t>
            </w:r>
            <w:r w:rsidRPr="008447D8">
              <w:tab/>
              <w:t>Install batt insulation.</w:t>
            </w:r>
          </w:p>
        </w:tc>
        <w:tc>
          <w:tcPr>
            <w:tcW w:w="5955" w:type="dxa"/>
            <w:tcBorders>
              <w:top w:val="nil"/>
              <w:left w:val="nil"/>
              <w:bottom w:val="nil"/>
              <w:right w:val="nil"/>
            </w:tcBorders>
            <w:tcMar>
              <w:top w:w="0" w:type="dxa"/>
              <w:left w:w="62" w:type="dxa"/>
              <w:bottom w:w="0" w:type="dxa"/>
              <w:right w:w="62" w:type="dxa"/>
            </w:tcMar>
          </w:tcPr>
          <w:p w:rsidR="00000000" w:rsidRPr="008447D8" w:rsidP="008447D8">
            <w:pPr>
              <w:pStyle w:val="List2"/>
            </w:pPr>
            <w:r w:rsidRPr="008447D8">
              <w:t>3.1.</w:t>
            </w:r>
            <w:r w:rsidRPr="008447D8">
              <w:tab/>
              <w:t>Insulation batts are installed firmly between framing member and against lining material in accordance with manufacturer specif</w:t>
            </w:r>
            <w:r w:rsidRPr="008447D8">
              <w:t>ications.</w:t>
            </w:r>
          </w:p>
          <w:p w:rsidR="00000000" w:rsidRPr="008447D8" w:rsidP="008447D8">
            <w:pPr>
              <w:pStyle w:val="List2"/>
            </w:pPr>
            <w:r w:rsidRPr="008447D8">
              <w:t>3.2.</w:t>
            </w:r>
            <w:r w:rsidRPr="008447D8">
              <w:tab/>
              <w:t>Batts are abutted with closed joints and end of run completed with batt cut to size and fitted.</w:t>
            </w:r>
          </w:p>
          <w:p w:rsidR="00000000" w:rsidRPr="008447D8" w:rsidP="008447D8">
            <w:pPr>
              <w:pStyle w:val="List2"/>
            </w:pPr>
            <w:r w:rsidRPr="008447D8">
              <w:t>3.3.</w:t>
            </w:r>
            <w:r w:rsidRPr="008447D8">
              <w:tab/>
              <w:t>Insulation batts are installed firmly in the wall framing ensuring clearance of framing to fix plaster sheeting.</w:t>
            </w:r>
          </w:p>
          <w:p w:rsidR="00000000" w:rsidP="008447D8">
            <w:pPr>
              <w:pStyle w:val="List2"/>
              <w:rPr>
                <w:lang w:val="en-NZ"/>
              </w:rPr>
            </w:pPr>
            <w:r w:rsidRPr="008447D8">
              <w:t>3.4.</w:t>
            </w:r>
            <w:r w:rsidRPr="008447D8">
              <w:tab/>
              <w:t>Batts are installed to</w:t>
            </w:r>
            <w:r w:rsidRPr="008447D8">
              <w:t xml:space="preserve"> ceiling framing to a tight fit ensuring full coverage between joists.</w:t>
            </w:r>
          </w:p>
        </w:tc>
      </w:tr>
      <w:tr w:rsidTr="00F1665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447D8">
            <w:pPr>
              <w:pStyle w:val="List"/>
              <w:rPr>
                <w:lang w:val="en-NZ"/>
              </w:rPr>
            </w:pPr>
            <w:r w:rsidRPr="008447D8">
              <w:t>4.</w:t>
            </w:r>
            <w:r w:rsidRPr="008447D8">
              <w:tab/>
              <w:t>Fix plasterboard and fibre cement products to arches.</w:t>
            </w:r>
          </w:p>
        </w:tc>
        <w:tc>
          <w:tcPr>
            <w:tcW w:w="5955" w:type="dxa"/>
            <w:tcBorders>
              <w:top w:val="nil"/>
              <w:left w:val="nil"/>
              <w:bottom w:val="nil"/>
              <w:right w:val="nil"/>
            </w:tcBorders>
            <w:tcMar>
              <w:top w:w="0" w:type="dxa"/>
              <w:left w:w="62" w:type="dxa"/>
              <w:bottom w:w="0" w:type="dxa"/>
              <w:right w:w="62" w:type="dxa"/>
            </w:tcMar>
          </w:tcPr>
          <w:p w:rsidR="00000000" w:rsidRPr="008447D8" w:rsidP="008447D8">
            <w:pPr>
              <w:pStyle w:val="List2"/>
            </w:pPr>
            <w:r w:rsidRPr="008447D8">
              <w:t>4.1.</w:t>
            </w:r>
            <w:r w:rsidRPr="008447D8">
              <w:tab/>
              <w:t xml:space="preserve">Materials are pre-conditioned for the </w:t>
            </w:r>
            <w:r w:rsidRPr="008447D8">
              <w:rPr>
                <w:rStyle w:val="BoldandItalics"/>
              </w:rPr>
              <w:t>application</w:t>
            </w:r>
            <w:r w:rsidRPr="008447D8">
              <w:t xml:space="preserve"> in accordance with the manufacturer specifications. </w:t>
            </w:r>
          </w:p>
          <w:p w:rsidR="00000000" w:rsidRPr="008447D8" w:rsidP="008447D8">
            <w:pPr>
              <w:pStyle w:val="List2"/>
            </w:pPr>
            <w:r w:rsidRPr="008447D8">
              <w:t>4.2.</w:t>
            </w:r>
            <w:r w:rsidRPr="008447D8">
              <w:tab/>
              <w:t xml:space="preserve">Materials are </w:t>
            </w:r>
            <w:r w:rsidRPr="008447D8">
              <w:t>measured and marked to ensure compliance with work requirements and minimal wastage.</w:t>
            </w:r>
          </w:p>
          <w:p w:rsidR="00000000" w:rsidRPr="008447D8" w:rsidP="008447D8">
            <w:pPr>
              <w:pStyle w:val="List2"/>
            </w:pPr>
            <w:r w:rsidRPr="008447D8">
              <w:t>4.3.</w:t>
            </w:r>
            <w:r w:rsidRPr="008447D8">
              <w:tab/>
              <w:t xml:space="preserve">Sheets are cut to fit specified </w:t>
            </w:r>
            <w:r w:rsidRPr="008447D8">
              <w:rPr>
                <w:rStyle w:val="BoldandItalics"/>
              </w:rPr>
              <w:t>arch</w:t>
            </w:r>
            <w:r w:rsidRPr="008447D8">
              <w:t xml:space="preserve"> locations with clearance to manufacturer specifications. </w:t>
            </w:r>
          </w:p>
          <w:p w:rsidR="00000000" w:rsidRPr="008447D8" w:rsidP="008447D8">
            <w:pPr>
              <w:pStyle w:val="List2"/>
            </w:pPr>
            <w:r w:rsidRPr="008447D8">
              <w:t>4.4.</w:t>
            </w:r>
            <w:r w:rsidRPr="008447D8">
              <w:tab/>
              <w:t>Sheets are fixed to specified arch locations with mechanical faste</w:t>
            </w:r>
            <w:r w:rsidRPr="008447D8">
              <w:t>nings or combined adhesive/ fasteners to manufacturer specifications and relevant standards.</w:t>
            </w:r>
          </w:p>
          <w:p w:rsidR="00000000" w:rsidP="008447D8">
            <w:pPr>
              <w:pStyle w:val="List2"/>
              <w:rPr>
                <w:lang w:val="en-NZ"/>
              </w:rPr>
            </w:pPr>
            <w:r w:rsidRPr="008447D8">
              <w:t>4.5.</w:t>
            </w:r>
            <w:r w:rsidRPr="008447D8">
              <w:tab/>
              <w:t>All work is carried out to manufacturer specifications and relevant Australian standards.</w:t>
            </w:r>
          </w:p>
        </w:tc>
      </w:tr>
      <w:tr w:rsidTr="00F1665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447D8">
            <w:pPr>
              <w:pStyle w:val="List"/>
              <w:rPr>
                <w:lang w:val="en-NZ"/>
              </w:rPr>
            </w:pPr>
            <w:r w:rsidRPr="008447D8">
              <w:t>5.</w:t>
            </w:r>
            <w:r w:rsidRPr="008447D8">
              <w:tab/>
              <w:t>Joint and finish materials.</w:t>
            </w:r>
          </w:p>
        </w:tc>
        <w:tc>
          <w:tcPr>
            <w:tcW w:w="5955" w:type="dxa"/>
            <w:tcBorders>
              <w:top w:val="nil"/>
              <w:left w:val="nil"/>
              <w:bottom w:val="nil"/>
              <w:right w:val="nil"/>
            </w:tcBorders>
            <w:tcMar>
              <w:top w:w="0" w:type="dxa"/>
              <w:left w:w="62" w:type="dxa"/>
              <w:bottom w:w="0" w:type="dxa"/>
              <w:right w:w="62" w:type="dxa"/>
            </w:tcMar>
          </w:tcPr>
          <w:p w:rsidR="00000000" w:rsidRPr="008447D8" w:rsidP="008447D8">
            <w:pPr>
              <w:pStyle w:val="List2"/>
            </w:pPr>
            <w:r w:rsidRPr="008447D8">
              <w:t>5.1.</w:t>
            </w:r>
            <w:r w:rsidRPr="008447D8">
              <w:tab/>
            </w:r>
            <w:r w:rsidRPr="008447D8">
              <w:t>Compounds for backblocking and jointing are prepared to manufacturer specifications.</w:t>
            </w:r>
          </w:p>
          <w:p w:rsidR="00000000" w:rsidRPr="008447D8" w:rsidP="008447D8">
            <w:pPr>
              <w:pStyle w:val="List2"/>
            </w:pPr>
            <w:r w:rsidRPr="008447D8">
              <w:t>5.2.</w:t>
            </w:r>
            <w:r w:rsidRPr="008447D8">
              <w:tab/>
              <w:t>Backblocks are applied to specification.</w:t>
            </w:r>
          </w:p>
          <w:p w:rsidR="00000000" w:rsidRPr="008447D8" w:rsidP="008447D8">
            <w:pPr>
              <w:pStyle w:val="List2"/>
            </w:pPr>
            <w:r w:rsidRPr="008447D8">
              <w:t>5.3.</w:t>
            </w:r>
            <w:r w:rsidRPr="008447D8">
              <w:tab/>
              <w:t>Additional design details and features are identified.</w:t>
            </w:r>
          </w:p>
          <w:p w:rsidR="00000000" w:rsidRPr="008447D8" w:rsidP="008447D8">
            <w:pPr>
              <w:pStyle w:val="List2"/>
            </w:pPr>
            <w:r w:rsidRPr="008447D8">
              <w:t>5.4.</w:t>
            </w:r>
            <w:r w:rsidRPr="008447D8">
              <w:tab/>
              <w:t>Beading is installed to design requirements.</w:t>
            </w:r>
          </w:p>
          <w:p w:rsidR="00000000" w:rsidP="008447D8">
            <w:pPr>
              <w:pStyle w:val="List2"/>
              <w:rPr>
                <w:lang w:val="en-NZ"/>
              </w:rPr>
            </w:pPr>
            <w:r w:rsidRPr="008447D8">
              <w:t>5.5.</w:t>
            </w:r>
            <w:r w:rsidRPr="008447D8">
              <w:tab/>
              <w:t>Jointing a</w:t>
            </w:r>
            <w:r w:rsidRPr="008447D8">
              <w:t xml:space="preserve">nd </w:t>
            </w:r>
            <w:r w:rsidRPr="008447D8">
              <w:rPr>
                <w:rStyle w:val="BoldandItalics"/>
              </w:rPr>
              <w:t>finishing</w:t>
            </w:r>
            <w:r w:rsidRPr="008447D8">
              <w:t xml:space="preserve"> of plasterboard and fibre cement sheeting is completed in accordance with manufacturer specifications. </w:t>
            </w:r>
          </w:p>
        </w:tc>
      </w:tr>
      <w:tr w:rsidTr="00F1665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447D8">
            <w:pPr>
              <w:pStyle w:val="List"/>
              <w:rPr>
                <w:lang w:val="en-NZ"/>
              </w:rPr>
            </w:pPr>
            <w:r w:rsidRPr="008447D8">
              <w:t>6.</w:t>
            </w:r>
            <w:r w:rsidRPr="008447D8">
              <w:tab/>
              <w:t>Clean up.</w:t>
            </w:r>
          </w:p>
        </w:tc>
        <w:tc>
          <w:tcPr>
            <w:tcW w:w="5955" w:type="dxa"/>
            <w:tcBorders>
              <w:top w:val="nil"/>
              <w:left w:val="nil"/>
              <w:bottom w:val="nil"/>
              <w:right w:val="nil"/>
            </w:tcBorders>
            <w:tcMar>
              <w:top w:w="0" w:type="dxa"/>
              <w:left w:w="62" w:type="dxa"/>
              <w:bottom w:w="0" w:type="dxa"/>
              <w:right w:w="62" w:type="dxa"/>
            </w:tcMar>
          </w:tcPr>
          <w:p w:rsidR="00000000" w:rsidRPr="008447D8" w:rsidP="008447D8">
            <w:pPr>
              <w:pStyle w:val="List2"/>
            </w:pPr>
            <w:r w:rsidRPr="008447D8">
              <w:t>6.1.</w:t>
            </w:r>
            <w:r w:rsidRPr="008447D8">
              <w:tab/>
              <w:t>Work area is cleared and materials disposed of, reused or recycled in accordance with legislation, regulations, codes of</w:t>
            </w:r>
            <w:r w:rsidRPr="008447D8">
              <w:t xml:space="preserve"> practice and job specification.</w:t>
            </w:r>
          </w:p>
          <w:p w:rsidR="00000000" w:rsidRPr="008447D8" w:rsidP="008447D8">
            <w:pPr>
              <w:pStyle w:val="List2"/>
            </w:pPr>
            <w:r w:rsidRPr="008447D8">
              <w:t>6.2.</w:t>
            </w:r>
            <w:r w:rsidRPr="008447D8">
              <w:tab/>
              <w:t>Tools and equipment are cleaned, checked, maintained and stored in accordance with manufacturer recommendations and standard work practices.</w:t>
            </w:r>
          </w:p>
        </w:tc>
      </w:tr>
    </w:tbl>
    <w:p w:rsidR="00F16651" w:rsidP="008447D8">
      <w:pPr>
        <w:pStyle w:val="BodyText"/>
      </w:pPr>
    </w:p>
    <w:p w:rsidR="00F16651" w:rsidP="008447D8">
      <w:pPr>
        <w:pStyle w:val="BodyText"/>
      </w:pPr>
    </w:p>
    <w:p w:rsidR="00000000" w:rsidRPr="008447D8" w:rsidP="008447D8">
      <w:pPr>
        <w:pStyle w:val="Heading1"/>
      </w:pPr>
      <w:bookmarkStart w:id="9" w:name="O_258429"/>
      <w:bookmarkEnd w:id="9"/>
      <w:r w:rsidRPr="008447D8">
        <w:t>Required Skills and Knowledge</w:t>
      </w:r>
    </w:p>
    <w:tbl>
      <w:tblPr>
        <w:tblW w:w="0" w:type="auto"/>
        <w:tblLayout w:type="fixed"/>
        <w:tblCellMar>
          <w:left w:w="62" w:type="dxa"/>
          <w:right w:w="62" w:type="dxa"/>
        </w:tblCellMar>
        <w:tblLook w:val="0000"/>
      </w:tblPr>
      <w:tblGrid>
        <w:gridCol w:w="8522"/>
      </w:tblGrid>
      <w:tr w:rsidTr="00F1665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SpecialBold"/>
              </w:rPr>
              <w:t>REQUIRED SKILLS AND KNOWLEDGE</w:t>
            </w:r>
          </w:p>
        </w:tc>
      </w:tr>
      <w:tr w:rsidTr="00F166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t>This section describes the skills and knowledge required for this unit.</w:t>
            </w:r>
          </w:p>
        </w:tc>
      </w:tr>
      <w:tr w:rsidTr="00F166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SpecialBold"/>
              </w:rPr>
              <w:t>Required skills</w:t>
            </w:r>
          </w:p>
        </w:tc>
      </w:tr>
      <w:tr w:rsidTr="00F166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447D8" w:rsidP="008447D8">
            <w:pPr>
              <w:pStyle w:val="BodyText"/>
            </w:pPr>
            <w:r w:rsidRPr="008447D8">
              <w:t>Required skills for this unit are:</w:t>
            </w:r>
          </w:p>
          <w:p w:rsidR="00000000" w:rsidRPr="008447D8" w:rsidP="008447D8">
            <w:pPr>
              <w:pStyle w:val="ListBullet"/>
            </w:pPr>
            <w:r w:rsidRPr="008447D8">
              <w:t>communication skills to:</w:t>
            </w:r>
          </w:p>
          <w:p w:rsidR="00000000" w:rsidRPr="008447D8" w:rsidP="008447D8">
            <w:pPr>
              <w:pStyle w:val="ListBullet2"/>
            </w:pPr>
            <w:r w:rsidRPr="008447D8">
              <w:t>follow instructions</w:t>
            </w:r>
          </w:p>
          <w:p w:rsidR="00000000" w:rsidRPr="008447D8" w:rsidP="008447D8">
            <w:pPr>
              <w:pStyle w:val="ListBullet2"/>
            </w:pPr>
            <w:r w:rsidRPr="008447D8">
              <w:t>read and interpret:</w:t>
            </w:r>
          </w:p>
          <w:p w:rsidR="00000000" w:rsidRPr="008447D8" w:rsidP="008447D8">
            <w:pPr>
              <w:pStyle w:val="ListBullet3"/>
            </w:pPr>
            <w:r w:rsidRPr="008447D8">
              <w:t>documentation from a variety of sources</w:t>
            </w:r>
          </w:p>
          <w:p w:rsidR="00000000" w:rsidRPr="008447D8" w:rsidP="008447D8">
            <w:pPr>
              <w:pStyle w:val="ListBullet3"/>
            </w:pPr>
            <w:r w:rsidRPr="008447D8">
              <w:t>drawings and specifications</w:t>
            </w:r>
          </w:p>
          <w:p w:rsidR="00000000" w:rsidRPr="008447D8" w:rsidP="008447D8">
            <w:pPr>
              <w:pStyle w:val="ListBullet2"/>
            </w:pPr>
            <w:r w:rsidRPr="008447D8">
              <w:t>recognise procedures</w:t>
            </w:r>
          </w:p>
          <w:p w:rsidR="00000000" w:rsidRPr="008447D8" w:rsidP="008447D8">
            <w:pPr>
              <w:pStyle w:val="ListBullet2"/>
            </w:pPr>
            <w:r w:rsidRPr="008447D8">
              <w:t>report faults</w:t>
            </w:r>
          </w:p>
          <w:p w:rsidR="00000000" w:rsidRPr="008447D8" w:rsidP="008447D8">
            <w:pPr>
              <w:pStyle w:val="ListBullet2"/>
            </w:pPr>
            <w:r w:rsidRPr="008447D8">
              <w:t>enable clear and direct communication, using questioning to identify and confirm requirements, share information, listen and understand</w:t>
            </w:r>
          </w:p>
          <w:p w:rsidR="00000000" w:rsidRPr="008447D8" w:rsidP="008447D8">
            <w:pPr>
              <w:pStyle w:val="ListBullet2"/>
            </w:pPr>
            <w:r w:rsidRPr="008447D8">
              <w:t>use language and concepts appropriate to cultural differences</w:t>
            </w:r>
          </w:p>
          <w:p w:rsidR="00000000" w:rsidRPr="008447D8" w:rsidP="008447D8">
            <w:pPr>
              <w:pStyle w:val="ListBullet2"/>
            </w:pPr>
            <w:r w:rsidRPr="008447D8">
              <w:t>use and interpret non-verbal communication, such as hand signals</w:t>
            </w:r>
          </w:p>
          <w:p w:rsidR="00000000" w:rsidRPr="008447D8" w:rsidP="008447D8">
            <w:pPr>
              <w:pStyle w:val="ListBullet2"/>
            </w:pPr>
            <w:r w:rsidRPr="008447D8">
              <w:t>written skills to record results of checks and tests and relevant work completion procedures</w:t>
            </w:r>
          </w:p>
          <w:p w:rsidR="00000000" w:rsidRPr="008447D8" w:rsidP="008447D8">
            <w:pPr>
              <w:pStyle w:val="ListBullet"/>
            </w:pPr>
            <w:r w:rsidRPr="008447D8">
              <w:t>evaluate own actions and make judgme</w:t>
            </w:r>
            <w:r w:rsidRPr="008447D8">
              <w:t>nts about performance and necessary improvements</w:t>
            </w:r>
          </w:p>
          <w:p w:rsidR="00000000" w:rsidRPr="008447D8" w:rsidP="008447D8">
            <w:pPr>
              <w:pStyle w:val="ListBullet"/>
            </w:pPr>
            <w:r w:rsidRPr="008447D8">
              <w:t>identifying and accurately reporting to appropriate personnel any faults in tools, equipment or materials</w:t>
            </w:r>
          </w:p>
          <w:p w:rsidR="00000000" w:rsidRPr="008447D8" w:rsidP="008447D8">
            <w:pPr>
              <w:pStyle w:val="ListBullet"/>
            </w:pPr>
            <w:r w:rsidRPr="008447D8">
              <w:t>organisational skills, including the ability to plan and set out work</w:t>
            </w:r>
          </w:p>
          <w:p w:rsidR="00000000" w:rsidRPr="008447D8" w:rsidP="008447D8">
            <w:pPr>
              <w:pStyle w:val="ListBullet"/>
            </w:pPr>
            <w:r w:rsidRPr="008447D8">
              <w:t>respond to change and contribute to workplace responsibilities, such as current work site environmental and sustainability frameworks and management systems</w:t>
            </w:r>
          </w:p>
          <w:p w:rsidR="00000000" w:rsidRPr="008447D8" w:rsidP="008447D8">
            <w:pPr>
              <w:pStyle w:val="ListBullet"/>
            </w:pPr>
            <w:r w:rsidRPr="008447D8">
              <w:t>teamwork skills to work with others to action tasks and relate to people from a range of cultural a</w:t>
            </w:r>
            <w:r w:rsidRPr="008447D8">
              <w:t>nd ethnic backgrounds and with varying physical and mental abilities</w:t>
            </w:r>
          </w:p>
          <w:p w:rsidR="00000000" w:rsidRPr="008447D8" w:rsidP="008447D8">
            <w:pPr>
              <w:pStyle w:val="ListBullet"/>
            </w:pPr>
            <w:r w:rsidRPr="008447D8">
              <w:t>technological skills to:</w:t>
            </w:r>
          </w:p>
          <w:p w:rsidR="00000000" w:rsidRPr="008447D8" w:rsidP="008447D8">
            <w:pPr>
              <w:pStyle w:val="ListBullet2"/>
            </w:pPr>
            <w:r w:rsidRPr="008447D8">
              <w:t>use a range of mobile technology, such as two-way radio and mobile phones</w:t>
            </w:r>
          </w:p>
          <w:p w:rsidR="00000000" w:rsidP="008447D8">
            <w:pPr>
              <w:pStyle w:val="ListBullet2"/>
              <w:rPr>
                <w:lang w:val="en-NZ"/>
              </w:rPr>
            </w:pPr>
            <w:r w:rsidRPr="008447D8">
              <w:t>voice and hand signals to access and understand site-specific instructions.</w:t>
            </w:r>
          </w:p>
        </w:tc>
      </w:tr>
      <w:tr w:rsidTr="00F166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SpecialBold"/>
              </w:rPr>
              <w:t>Required k</w:t>
            </w:r>
            <w:r w:rsidRPr="008447D8">
              <w:rPr>
                <w:rStyle w:val="SpecialBold"/>
              </w:rPr>
              <w:t>nowledge</w:t>
            </w:r>
          </w:p>
        </w:tc>
      </w:tr>
      <w:tr w:rsidTr="00F166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447D8" w:rsidP="008447D8">
            <w:pPr>
              <w:pStyle w:val="BodyText"/>
            </w:pPr>
            <w:r w:rsidRPr="008447D8">
              <w:t>Required knowledge for this unit is:</w:t>
            </w:r>
          </w:p>
          <w:p w:rsidR="00000000" w:rsidRPr="008447D8" w:rsidP="008447D8">
            <w:pPr>
              <w:pStyle w:val="ListBullet"/>
            </w:pPr>
            <w:r w:rsidRPr="008447D8">
              <w:t>arch types, options, uses and limitations</w:t>
            </w:r>
          </w:p>
          <w:p w:rsidR="00000000" w:rsidRPr="008447D8" w:rsidP="008447D8">
            <w:pPr>
              <w:pStyle w:val="ListBullet"/>
            </w:pPr>
            <w:r w:rsidRPr="008447D8">
              <w:t>job safety analysis (JSA) and safe work method statements</w:t>
            </w:r>
          </w:p>
          <w:p w:rsidR="00000000" w:rsidRPr="008447D8" w:rsidP="008447D8">
            <w:pPr>
              <w:pStyle w:val="ListBullet"/>
            </w:pPr>
            <w:r w:rsidRPr="008447D8">
              <w:t>material safety data sheets</w:t>
            </w:r>
          </w:p>
          <w:p w:rsidR="00000000" w:rsidRPr="008447D8" w:rsidP="008447D8">
            <w:pPr>
              <w:pStyle w:val="ListBullet"/>
            </w:pPr>
            <w:r w:rsidRPr="008447D8">
              <w:t>materials storage and environmentally friendly waste management</w:t>
            </w:r>
          </w:p>
          <w:p w:rsidR="00000000" w:rsidRPr="008447D8" w:rsidP="008447D8">
            <w:pPr>
              <w:pStyle w:val="ListBullet"/>
            </w:pPr>
            <w:r w:rsidRPr="008447D8">
              <w:t>plans, drawings and specifications</w:t>
            </w:r>
          </w:p>
          <w:p w:rsidR="00000000" w:rsidRPr="008447D8" w:rsidP="008447D8">
            <w:pPr>
              <w:pStyle w:val="ListBullet"/>
            </w:pPr>
            <w:r w:rsidRPr="008447D8">
              <w:t>processes for the calculation of material requirements</w:t>
            </w:r>
          </w:p>
          <w:p w:rsidR="00000000" w:rsidRPr="008447D8" w:rsidP="008447D8">
            <w:pPr>
              <w:pStyle w:val="ListBullet"/>
            </w:pPr>
            <w:r w:rsidRPr="008447D8">
              <w:t>quality requirements</w:t>
            </w:r>
          </w:p>
          <w:p w:rsidR="00000000" w:rsidRPr="008447D8" w:rsidP="008447D8">
            <w:pPr>
              <w:pStyle w:val="ListBullet"/>
            </w:pPr>
            <w:r w:rsidRPr="008447D8">
              <w:t>techniques for fixing materials to steel and timber frames</w:t>
            </w:r>
          </w:p>
          <w:p w:rsidR="00000000" w:rsidRPr="008447D8" w:rsidP="008447D8">
            <w:pPr>
              <w:pStyle w:val="ListBullet"/>
            </w:pPr>
            <w:r w:rsidRPr="008447D8">
              <w:t>techniques for the application and sanding of topping compound</w:t>
            </w:r>
          </w:p>
          <w:p w:rsidR="00000000" w:rsidRPr="008447D8" w:rsidP="008447D8">
            <w:pPr>
              <w:pStyle w:val="ListBullet"/>
            </w:pPr>
            <w:r w:rsidRPr="008447D8">
              <w:t>techniques for the hand</w:t>
            </w:r>
            <w:r w:rsidRPr="008447D8">
              <w:t>ling and mixing plaster bag material</w:t>
            </w:r>
          </w:p>
          <w:p w:rsidR="00000000" w:rsidRPr="008447D8" w:rsidP="008447D8">
            <w:pPr>
              <w:pStyle w:val="ListBullet"/>
            </w:pPr>
            <w:r w:rsidRPr="008447D8">
              <w:t>the types, uses and limitations of materials used in installation and fixing tasks</w:t>
            </w:r>
          </w:p>
          <w:p w:rsidR="00000000" w:rsidRPr="008447D8" w:rsidP="008447D8">
            <w:pPr>
              <w:pStyle w:val="ListBullet"/>
            </w:pPr>
            <w:r w:rsidRPr="008447D8">
              <w:t>wall and ceiling terminology</w:t>
            </w:r>
          </w:p>
          <w:p w:rsidR="00000000" w:rsidRPr="008447D8" w:rsidP="008447D8">
            <w:pPr>
              <w:pStyle w:val="ListBullet"/>
            </w:pPr>
            <w:r w:rsidRPr="008447D8">
              <w:t>wall and ceiling tools and equipment types, characteristics, uses and limitations</w:t>
            </w:r>
          </w:p>
          <w:p w:rsidR="00000000" w:rsidRPr="008447D8" w:rsidP="008447D8">
            <w:pPr>
              <w:pStyle w:val="ListBullet"/>
            </w:pPr>
            <w:r w:rsidRPr="008447D8">
              <w:t>workplace and equipment s</w:t>
            </w:r>
            <w:r w:rsidRPr="008447D8">
              <w:t>afety requirements.</w:t>
            </w:r>
          </w:p>
        </w:tc>
      </w:tr>
    </w:tbl>
    <w:p w:rsidR="00F16651" w:rsidP="008447D8">
      <w:pPr>
        <w:pStyle w:val="BodyText"/>
      </w:pPr>
    </w:p>
    <w:p w:rsidR="00F16651" w:rsidP="008447D8">
      <w:pPr>
        <w:pStyle w:val="BodyText"/>
      </w:pPr>
    </w:p>
    <w:p w:rsidR="00000000" w:rsidRPr="008447D8" w:rsidP="008447D8">
      <w:pPr>
        <w:pStyle w:val="AllowPageBreak"/>
      </w:pPr>
    </w:p>
    <w:p w:rsidR="00000000" w:rsidRPr="008447D8" w:rsidP="008447D8">
      <w:pPr>
        <w:pStyle w:val="Heading1"/>
      </w:pPr>
      <w:bookmarkStart w:id="10" w:name="O_242463"/>
      <w:bookmarkEnd w:id="10"/>
      <w:r w:rsidRPr="008447D8">
        <w:t>Evidence Guide</w:t>
      </w:r>
    </w:p>
    <w:tbl>
      <w:tblPr>
        <w:tblW w:w="0" w:type="auto"/>
        <w:tblLayout w:type="fixed"/>
        <w:tblCellMar>
          <w:left w:w="62" w:type="dxa"/>
          <w:right w:w="62" w:type="dxa"/>
        </w:tblCellMar>
        <w:tblLook w:val="0000"/>
      </w:tblPr>
      <w:tblGrid>
        <w:gridCol w:w="3472"/>
        <w:gridCol w:w="5050"/>
      </w:tblGrid>
      <w:tr w:rsidTr="00F1665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447D8">
            <w:pPr>
              <w:pStyle w:val="BodyText"/>
              <w:rPr>
                <w:lang w:val="en-NZ"/>
              </w:rPr>
            </w:pPr>
            <w:r w:rsidRPr="008447D8">
              <w:rPr>
                <w:rStyle w:val="SpecialBold"/>
              </w:rPr>
              <w:t>EVIDENCE GUIDE</w:t>
            </w:r>
          </w:p>
        </w:tc>
      </w:tr>
      <w:tr w:rsidTr="00F1665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447D8">
            <w:pPr>
              <w:pStyle w:val="BodyText"/>
              <w:rPr>
                <w:lang w:val="en-NZ"/>
              </w:rPr>
            </w:pPr>
            <w:r w:rsidRPr="008447D8">
              <w:t xml:space="preserve">The evidence guide provides advice on assessment and must be read in conjunction with the performance criteria, required skills and knowledge, </w:t>
            </w:r>
            <w:r w:rsidRPr="008447D8">
              <w:t>range statement and the Assessment Guidelines for the Training Package.</w:t>
            </w:r>
          </w:p>
        </w:tc>
      </w:tr>
      <w:tr w:rsidTr="00F16651">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SpecialBold"/>
              </w:rPr>
              <w:t>Overview of assessment</w:t>
            </w:r>
          </w:p>
        </w:tc>
        <w:tc>
          <w:tcPr>
            <w:tcW w:w="5050"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t xml:space="preserve">This unit of competency could be assessed in the workplace or a close simulation of the workplace environment, provided that simulated or project-based </w:t>
            </w:r>
            <w:r w:rsidRPr="008447D8">
              <w:t xml:space="preserve">assessment techniques fully replicate construction workplace conditions, materials, activities, responsibilities and procedures. </w:t>
            </w:r>
          </w:p>
        </w:tc>
      </w:tr>
      <w:tr w:rsidTr="00F16651">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SpecialBold"/>
              </w:rPr>
              <w:t>Critical aspects for assessment and evidence required to demonstrate competency in this unit</w:t>
            </w:r>
          </w:p>
        </w:tc>
        <w:tc>
          <w:tcPr>
            <w:tcW w:w="5050" w:type="dxa"/>
            <w:tcBorders>
              <w:top w:val="nil"/>
              <w:left w:val="nil"/>
              <w:bottom w:val="nil"/>
              <w:right w:val="nil"/>
            </w:tcBorders>
            <w:tcMar>
              <w:top w:w="0" w:type="dxa"/>
              <w:left w:w="62" w:type="dxa"/>
              <w:bottom w:w="0" w:type="dxa"/>
              <w:right w:w="62" w:type="dxa"/>
            </w:tcMar>
          </w:tcPr>
          <w:p w:rsidR="00000000" w:rsidRPr="008447D8" w:rsidP="008447D8">
            <w:pPr>
              <w:pStyle w:val="BodyText"/>
            </w:pPr>
            <w:r w:rsidRPr="008447D8">
              <w:t>A person who demonstrates compet</w:t>
            </w:r>
            <w:r w:rsidRPr="008447D8">
              <w:t>ency in this unit must be able to provide evidence of the ability to:</w:t>
            </w:r>
          </w:p>
          <w:p w:rsidR="00000000" w:rsidRPr="008447D8" w:rsidP="008447D8">
            <w:pPr>
              <w:pStyle w:val="ListBullet"/>
            </w:pPr>
            <w:r w:rsidRPr="008447D8">
              <w:t>locate, interpret and apply relevant information, standards and specifications</w:t>
            </w:r>
          </w:p>
          <w:p w:rsidR="00000000" w:rsidRPr="008447D8" w:rsidP="008447D8">
            <w:pPr>
              <w:pStyle w:val="ListBullet"/>
            </w:pPr>
            <w:r w:rsidRPr="008447D8">
              <w:t>comply with site safety plan and OHS legislation, regulations and codes of practice applicable to workplace</w:t>
            </w:r>
            <w:r w:rsidRPr="008447D8">
              <w:t xml:space="preserve"> operations</w:t>
            </w:r>
          </w:p>
          <w:p w:rsidR="00000000" w:rsidRPr="008447D8" w:rsidP="008447D8">
            <w:pPr>
              <w:pStyle w:val="ListBullet"/>
            </w:pPr>
            <w:r w:rsidRPr="008447D8">
              <w:t>comply with organisational policies and procedures including quality requirements</w:t>
            </w:r>
          </w:p>
          <w:p w:rsidR="00000000" w:rsidRPr="008447D8" w:rsidP="008447D8">
            <w:pPr>
              <w:pStyle w:val="ListBullet"/>
            </w:pPr>
            <w:r w:rsidRPr="008447D8">
              <w:t>safely and effectively operate and use tools, plant and equipment</w:t>
            </w:r>
          </w:p>
          <w:p w:rsidR="00000000" w:rsidRPr="008447D8" w:rsidP="008447D8">
            <w:pPr>
              <w:pStyle w:val="ListBullet"/>
            </w:pPr>
            <w:r w:rsidRPr="008447D8">
              <w:t>communicate and work effectively and safely with others</w:t>
            </w:r>
          </w:p>
          <w:p w:rsidR="00000000" w:rsidRPr="008447D8" w:rsidP="008447D8">
            <w:pPr>
              <w:pStyle w:val="ListBullet"/>
            </w:pPr>
            <w:r w:rsidRPr="008447D8">
              <w:t>install and finish to specification, one</w:t>
            </w:r>
            <w:r w:rsidRPr="008447D8">
              <w:t xml:space="preserve"> plasterboard arch including:</w:t>
            </w:r>
          </w:p>
          <w:p w:rsidR="00000000" w:rsidRPr="008447D8" w:rsidP="008447D8">
            <w:pPr>
              <w:pStyle w:val="ListBullet2"/>
            </w:pPr>
            <w:r w:rsidRPr="008447D8">
              <w:t>a minimum of two sheets</w:t>
            </w:r>
          </w:p>
          <w:p w:rsidR="00000000" w:rsidRPr="008447D8" w:rsidP="008447D8">
            <w:pPr>
              <w:pStyle w:val="ListBullet2"/>
            </w:pPr>
            <w:r w:rsidRPr="008447D8">
              <w:t>wall and corner junctions</w:t>
            </w:r>
          </w:p>
          <w:p w:rsidR="00000000" w:rsidRPr="008447D8" w:rsidP="008447D8">
            <w:pPr>
              <w:pStyle w:val="ListBullet2"/>
            </w:pPr>
            <w:r w:rsidRPr="008447D8">
              <w:t>application or arch beads, and</w:t>
            </w:r>
          </w:p>
          <w:p w:rsidR="00000000" w:rsidRPr="008447D8" w:rsidP="008447D8">
            <w:pPr>
              <w:pStyle w:val="ListBullet2"/>
            </w:pPr>
            <w:r w:rsidRPr="008447D8">
              <w:t>either mechanical or adhesive fixing systems</w:t>
            </w:r>
          </w:p>
          <w:p w:rsidR="00000000" w:rsidP="008447D8">
            <w:pPr>
              <w:pStyle w:val="ListBullet"/>
              <w:rPr>
                <w:lang w:val="en-NZ"/>
              </w:rPr>
            </w:pPr>
            <w:r w:rsidRPr="008447D8">
              <w:t>set out to specification of a minimum of one each of segmental, gothic, elliptical, Tudor and ogee arches.</w:t>
            </w:r>
          </w:p>
        </w:tc>
      </w:tr>
      <w:tr w:rsidTr="00F16651">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SpecialBold"/>
              </w:rPr>
              <w:t>Context of and specific resources for assessment</w:t>
            </w:r>
          </w:p>
        </w:tc>
        <w:tc>
          <w:tcPr>
            <w:tcW w:w="5050" w:type="dxa"/>
            <w:tcBorders>
              <w:top w:val="nil"/>
              <w:left w:val="nil"/>
              <w:bottom w:val="nil"/>
              <w:right w:val="nil"/>
            </w:tcBorders>
            <w:tcMar>
              <w:top w:w="0" w:type="dxa"/>
              <w:left w:w="62" w:type="dxa"/>
              <w:bottom w:w="0" w:type="dxa"/>
              <w:right w:w="62" w:type="dxa"/>
            </w:tcMar>
          </w:tcPr>
          <w:p w:rsidR="00000000" w:rsidRPr="008447D8" w:rsidP="008447D8">
            <w:pPr>
              <w:pStyle w:val="BodyText"/>
            </w:pPr>
            <w:r w:rsidRPr="008447D8">
              <w:t>This competency is to be assessed using standard and authorised work practices, safety requirements</w:t>
            </w:r>
            <w:r w:rsidRPr="008447D8">
              <w:t xml:space="preserve"> and environmental constraints.</w:t>
            </w:r>
          </w:p>
          <w:p w:rsidR="00000000" w:rsidRPr="008447D8" w:rsidP="008447D8">
            <w:pPr>
              <w:pStyle w:val="BodyText"/>
            </w:pPr>
            <w:r w:rsidRPr="008447D8">
              <w:t>Assessment of essential underpinning knowledge will usually be conducted in an off-site context.</w:t>
            </w:r>
          </w:p>
          <w:p w:rsidR="00000000" w:rsidRPr="008447D8" w:rsidP="008447D8">
            <w:pPr>
              <w:pStyle w:val="BodyText"/>
            </w:pPr>
            <w:r w:rsidRPr="008447D8">
              <w:t>Assessment is to comply with relevant regulatory or Australian standards' requirements.</w:t>
            </w:r>
          </w:p>
          <w:p w:rsidR="00000000" w:rsidRPr="008447D8" w:rsidP="008447D8">
            <w:pPr>
              <w:pStyle w:val="BodyText"/>
            </w:pPr>
            <w:r w:rsidRPr="008447D8">
              <w:t>Resource implications for assessment in</w:t>
            </w:r>
            <w:r w:rsidRPr="008447D8">
              <w:t>clude:</w:t>
            </w:r>
          </w:p>
          <w:p w:rsidR="00000000" w:rsidRPr="008447D8" w:rsidP="008447D8">
            <w:pPr>
              <w:pStyle w:val="ListBullet"/>
            </w:pPr>
            <w:r w:rsidRPr="008447D8">
              <w:t>workplace location or simulated workplace</w:t>
            </w:r>
          </w:p>
          <w:p w:rsidR="00000000" w:rsidRPr="008447D8" w:rsidP="008447D8">
            <w:pPr>
              <w:pStyle w:val="ListBullet"/>
            </w:pPr>
            <w:r w:rsidRPr="008447D8">
              <w:t>materials relevant to installation and finishing operations</w:t>
            </w:r>
          </w:p>
          <w:p w:rsidR="00000000" w:rsidRPr="008447D8" w:rsidP="008447D8">
            <w:pPr>
              <w:pStyle w:val="ListBullet"/>
            </w:pPr>
            <w:r w:rsidRPr="008447D8">
              <w:t>hand and power tools and equipment appropriate to installation and finishing operations</w:t>
            </w:r>
          </w:p>
          <w:p w:rsidR="00000000" w:rsidRPr="008447D8" w:rsidP="008447D8">
            <w:pPr>
              <w:pStyle w:val="ListBullet"/>
            </w:pPr>
            <w:r w:rsidRPr="008447D8">
              <w:t>realistic activities covering the mandatory task requirements</w:t>
            </w:r>
          </w:p>
          <w:p w:rsidR="00000000" w:rsidRPr="008447D8" w:rsidP="008447D8">
            <w:pPr>
              <w:pStyle w:val="ListBullet"/>
            </w:pPr>
            <w:r w:rsidRPr="008447D8">
              <w:t>specifications and work instructions.</w:t>
            </w:r>
          </w:p>
          <w:p w:rsidR="00000000" w:rsidRPr="008447D8" w:rsidP="008447D8">
            <w:pPr>
              <w:pStyle w:val="BodyText"/>
            </w:pPr>
            <w:r w:rsidRPr="008447D8">
              <w:t>Assessment of this unit of competency may be in conjunction with assessment of other units commonly performed at the same time in normal job roles.</w:t>
            </w:r>
          </w:p>
          <w:p w:rsidR="00000000" w:rsidP="008447D8">
            <w:pPr>
              <w:pStyle w:val="BodyText"/>
              <w:rPr>
                <w:lang w:val="en-NZ"/>
              </w:rPr>
            </w:pPr>
            <w:r w:rsidRPr="008447D8">
              <w:t>Reasonab</w:t>
            </w:r>
            <w:r w:rsidRPr="008447D8">
              <w:t xml:space="preserve">le adjustments for people with disabilities must be made to assessment processes where required. This could include access to modified equipment and other physical resources, and the provision of appropriate assessment support. </w:t>
            </w:r>
          </w:p>
        </w:tc>
      </w:tr>
      <w:tr w:rsidTr="00F16651">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SpecialBold"/>
              </w:rPr>
              <w:t>Method of assessment</w:t>
            </w:r>
          </w:p>
        </w:tc>
        <w:tc>
          <w:tcPr>
            <w:tcW w:w="5050" w:type="dxa"/>
            <w:tcBorders>
              <w:top w:val="nil"/>
              <w:left w:val="nil"/>
              <w:bottom w:val="nil"/>
              <w:right w:val="nil"/>
            </w:tcBorders>
            <w:tcMar>
              <w:top w:w="0" w:type="dxa"/>
              <w:left w:w="62" w:type="dxa"/>
              <w:bottom w:w="0" w:type="dxa"/>
              <w:right w:w="62" w:type="dxa"/>
            </w:tcMar>
          </w:tcPr>
          <w:p w:rsidR="00000000" w:rsidRPr="008447D8" w:rsidP="008447D8">
            <w:pPr>
              <w:pStyle w:val="BodyText"/>
            </w:pPr>
            <w:r w:rsidRPr="008447D8">
              <w:t>Asses</w:t>
            </w:r>
            <w:r w:rsidRPr="008447D8">
              <w:t>sment methods must:</w:t>
            </w:r>
          </w:p>
          <w:p w:rsidR="00000000" w:rsidRPr="008447D8" w:rsidP="008447D8">
            <w:pPr>
              <w:pStyle w:val="ListBullet"/>
            </w:pPr>
            <w:r w:rsidRPr="008447D8">
              <w:t>satisfy the endorsed Assessment Guidelines of the Construction, Plumbing and Services Training Package</w:t>
            </w:r>
          </w:p>
          <w:p w:rsidR="00000000" w:rsidRPr="008447D8" w:rsidP="008447D8">
            <w:pPr>
              <w:pStyle w:val="ListBullet"/>
            </w:pPr>
            <w:r w:rsidRPr="008447D8">
              <w:t>include direct observation of tasks in real or simulated work conditions, with questioning to confirm the ability to consistently ide</w:t>
            </w:r>
            <w:r w:rsidRPr="008447D8">
              <w:t>ntify and correctly interpret the essential underpinning knowledge required for practical application</w:t>
            </w:r>
          </w:p>
          <w:p w:rsidR="00000000" w:rsidRPr="008447D8" w:rsidP="008447D8">
            <w:pPr>
              <w:pStyle w:val="ListBullet"/>
            </w:pPr>
            <w:r w:rsidRPr="008447D8">
              <w:t>reinforce the integration of employability skills with workplace tasks and job roles</w:t>
            </w:r>
          </w:p>
          <w:p w:rsidR="00000000" w:rsidRPr="008447D8" w:rsidP="008447D8">
            <w:pPr>
              <w:pStyle w:val="ListBullet"/>
            </w:pPr>
            <w:r w:rsidRPr="008447D8">
              <w:t>confirm that competency is verified and able to be transferred to oth</w:t>
            </w:r>
            <w:r w:rsidRPr="008447D8">
              <w:t>er circumstances and environments.</w:t>
            </w:r>
          </w:p>
          <w:p w:rsidR="00000000" w:rsidRPr="008447D8" w:rsidP="008447D8">
            <w:pPr>
              <w:pStyle w:val="BodyText"/>
            </w:pPr>
            <w:r w:rsidRPr="008447D8">
              <w:t>Validity and sufficiency of evidence requires that:</w:t>
            </w:r>
          </w:p>
          <w:p w:rsidR="00000000" w:rsidRPr="008447D8" w:rsidP="008447D8">
            <w:pPr>
              <w:pStyle w:val="ListBullet"/>
            </w:pPr>
            <w:r w:rsidRPr="008447D8">
              <w:t>competency will need to be demonstrated over a period of time reflecting the scope of the role and the practical requirements of the workplace</w:t>
            </w:r>
          </w:p>
          <w:p w:rsidR="00000000" w:rsidRPr="008447D8" w:rsidP="008447D8">
            <w:pPr>
              <w:pStyle w:val="ListBullet"/>
            </w:pPr>
            <w:r w:rsidRPr="008447D8">
              <w:t>where the assessment is pa</w:t>
            </w:r>
            <w:r w:rsidRPr="008447D8">
              <w:t>rt of a structured learning experience the evidence collected must relate to a number of performances assessed at different points in time and separated by further learning and practice, with a decision on competency only taken at the point when the assess</w:t>
            </w:r>
            <w:r w:rsidRPr="008447D8">
              <w:t>or has complete confidence in the person's demonstrated ability and applied knowledge</w:t>
            </w:r>
          </w:p>
          <w:p w:rsidR="00000000" w:rsidRPr="008447D8" w:rsidP="008447D8">
            <w:pPr>
              <w:pStyle w:val="ListBullet"/>
            </w:pPr>
            <w:r w:rsidRPr="008447D8">
              <w:t>all assessment that is part of a structured learning experience must include a combination of direct, indirect and supplementary evidence.</w:t>
            </w:r>
          </w:p>
          <w:p w:rsidR="00000000" w:rsidRPr="008447D8" w:rsidP="008447D8">
            <w:pPr>
              <w:pStyle w:val="BodyText"/>
            </w:pPr>
            <w:r w:rsidRPr="008447D8">
              <w:t>Assessment processes and techni</w:t>
            </w:r>
            <w:r w:rsidRPr="008447D8">
              <w:t>ques should as far as is practical take into account the language, literacy and numeracy capacity of the candidate in relation to the competency being assessed.</w:t>
            </w:r>
          </w:p>
          <w:p w:rsidR="00000000" w:rsidRPr="008447D8" w:rsidP="008447D8">
            <w:pPr>
              <w:pStyle w:val="BodyText"/>
            </w:pPr>
            <w:r w:rsidRPr="008447D8">
              <w:t xml:space="preserve">Supplementary evidence of competency may be obtained from relevant authenticated documentation </w:t>
            </w:r>
            <w:r w:rsidRPr="008447D8">
              <w:t xml:space="preserve">from third parties, such as existing supervisors, team leaders or specialist training staff. </w:t>
            </w:r>
          </w:p>
        </w:tc>
      </w:tr>
    </w:tbl>
    <w:p w:rsidR="00F16651" w:rsidP="008447D8">
      <w:pPr>
        <w:pStyle w:val="BodyText"/>
      </w:pPr>
    </w:p>
    <w:p w:rsidR="00F16651" w:rsidP="008447D8">
      <w:pPr>
        <w:pStyle w:val="BodyText"/>
      </w:pPr>
    </w:p>
    <w:p w:rsidR="00000000" w:rsidRPr="008447D8" w:rsidP="008447D8">
      <w:pPr>
        <w:pStyle w:val="Heading1"/>
      </w:pPr>
      <w:bookmarkStart w:id="11" w:name="O_250446"/>
      <w:bookmarkEnd w:id="11"/>
      <w:r w:rsidRPr="008447D8">
        <w:t>Range Statement</w:t>
      </w:r>
    </w:p>
    <w:tbl>
      <w:tblPr>
        <w:tblW w:w="0" w:type="auto"/>
        <w:tblLayout w:type="fixed"/>
        <w:tblCellMar>
          <w:left w:w="62" w:type="dxa"/>
          <w:right w:w="62" w:type="dxa"/>
        </w:tblCellMar>
        <w:tblLook w:val="0000"/>
      </w:tblPr>
      <w:tblGrid>
        <w:gridCol w:w="3513"/>
        <w:gridCol w:w="5009"/>
      </w:tblGrid>
      <w:tr w:rsidTr="00F1665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447D8">
            <w:pPr>
              <w:pStyle w:val="BodyText"/>
              <w:rPr>
                <w:lang w:val="en-NZ"/>
              </w:rPr>
            </w:pPr>
            <w:r w:rsidRPr="008447D8">
              <w:rPr>
                <w:rStyle w:val="SpecialBold"/>
              </w:rPr>
              <w:t>RANGE STATEMENT</w:t>
            </w:r>
          </w:p>
        </w:tc>
      </w:tr>
      <w:tr w:rsidTr="00F1665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447D8">
            <w:pPr>
              <w:pStyle w:val="BodyText"/>
              <w:rPr>
                <w:lang w:val="en-NZ"/>
              </w:rPr>
            </w:pPr>
            <w:r w:rsidRPr="008447D8">
              <w:t>The range statement relates to the unit of competency as a whole. It allows for different work environments and situations that may affect performance. Bold italicised wording, if used in the performance criteria, is detailed below. Essential operating con</w:t>
            </w:r>
            <w:r w:rsidRPr="008447D8">
              <w:t>ditions that may be present with training and assessment (depending on the work situation, needs of the candidate, accessibility of the item, and local industry and regional contexts) may also be included.</w:t>
            </w:r>
          </w:p>
        </w:tc>
      </w:tr>
      <w:tr w:rsidTr="00F1665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BoldandItalics"/>
              </w:rPr>
              <w:t>Information</w:t>
            </w:r>
            <w:r w:rsidRPr="008447D8">
              <w:t xml:space="preserve"> includes:</w:t>
            </w:r>
          </w:p>
        </w:tc>
        <w:tc>
          <w:tcPr>
            <w:tcW w:w="5009" w:type="dxa"/>
            <w:tcBorders>
              <w:top w:val="nil"/>
              <w:left w:val="nil"/>
              <w:bottom w:val="nil"/>
              <w:right w:val="nil"/>
            </w:tcBorders>
            <w:tcMar>
              <w:top w:w="0" w:type="dxa"/>
              <w:left w:w="62" w:type="dxa"/>
              <w:bottom w:w="0" w:type="dxa"/>
              <w:right w:w="62" w:type="dxa"/>
            </w:tcMar>
          </w:tcPr>
          <w:p w:rsidR="00000000" w:rsidRPr="008447D8" w:rsidP="008447D8">
            <w:pPr>
              <w:pStyle w:val="ListBullet"/>
            </w:pPr>
            <w:r w:rsidRPr="008447D8">
              <w:t>diagrams or sketches</w:t>
            </w:r>
          </w:p>
          <w:p w:rsidR="00000000" w:rsidRPr="008447D8" w:rsidP="008447D8">
            <w:pPr>
              <w:pStyle w:val="ListBullet"/>
            </w:pPr>
            <w:r w:rsidRPr="008447D8">
              <w:t>instructions issued by authorised organisational or external personnel</w:t>
            </w:r>
          </w:p>
          <w:p w:rsidR="00000000" w:rsidRPr="008447D8" w:rsidP="008447D8">
            <w:pPr>
              <w:pStyle w:val="ListBullet"/>
            </w:pPr>
            <w:r w:rsidRPr="008447D8">
              <w:t>manufacturer specifications and instructions, where specified</w:t>
            </w:r>
          </w:p>
          <w:p w:rsidR="00000000" w:rsidRPr="008447D8" w:rsidP="008447D8">
            <w:pPr>
              <w:pStyle w:val="ListBullet"/>
            </w:pPr>
            <w:r w:rsidRPr="008447D8">
              <w:t>material safety data sheets (MSDS)</w:t>
            </w:r>
          </w:p>
          <w:p w:rsidR="00000000" w:rsidRPr="008447D8" w:rsidP="008447D8">
            <w:pPr>
              <w:pStyle w:val="ListBullet"/>
            </w:pPr>
            <w:r w:rsidRPr="008447D8">
              <w:t>memos</w:t>
            </w:r>
          </w:p>
          <w:p w:rsidR="00000000" w:rsidRPr="008447D8" w:rsidP="008447D8">
            <w:pPr>
              <w:pStyle w:val="ListBullet"/>
            </w:pPr>
            <w:r w:rsidRPr="008447D8">
              <w:t>regulatory and legislative requirements pertaining to the installation and finishi</w:t>
            </w:r>
            <w:r w:rsidRPr="008447D8">
              <w:t>ng of plasterboard and fibre cement sheeting</w:t>
            </w:r>
          </w:p>
          <w:p w:rsidR="00000000" w:rsidRPr="008447D8" w:rsidP="008447D8">
            <w:pPr>
              <w:pStyle w:val="ListBullet"/>
            </w:pPr>
            <w:r w:rsidRPr="008447D8">
              <w:t>relevant Australian standards</w:t>
            </w:r>
          </w:p>
          <w:p w:rsidR="00000000" w:rsidRPr="008447D8" w:rsidP="008447D8">
            <w:pPr>
              <w:pStyle w:val="ListBullet"/>
            </w:pPr>
            <w:r w:rsidRPr="008447D8">
              <w:t>safe work procedures relating to the installation and finishing of plasterboard and fibre cement sheeting</w:t>
            </w:r>
          </w:p>
          <w:p w:rsidR="00000000" w:rsidRPr="008447D8" w:rsidP="008447D8">
            <w:pPr>
              <w:pStyle w:val="ListBullet"/>
            </w:pPr>
            <w:r w:rsidRPr="008447D8">
              <w:t>signage</w:t>
            </w:r>
          </w:p>
          <w:p w:rsidR="00000000" w:rsidRPr="008447D8" w:rsidP="008447D8">
            <w:pPr>
              <w:pStyle w:val="ListBullet"/>
            </w:pPr>
            <w:r w:rsidRPr="008447D8">
              <w:t>verbal, written and graphical instructions</w:t>
            </w:r>
          </w:p>
          <w:p w:rsidR="00000000" w:rsidRPr="008447D8" w:rsidP="008447D8">
            <w:pPr>
              <w:pStyle w:val="ListBullet"/>
            </w:pPr>
            <w:r w:rsidRPr="008447D8">
              <w:t>work bulletins</w:t>
            </w:r>
          </w:p>
          <w:p w:rsidR="00000000" w:rsidP="008447D8">
            <w:pPr>
              <w:pStyle w:val="ListBullet"/>
              <w:rPr>
                <w:lang w:val="en-NZ"/>
              </w:rPr>
            </w:pPr>
            <w:r w:rsidRPr="008447D8">
              <w:t>work sche</w:t>
            </w:r>
            <w:r w:rsidRPr="008447D8">
              <w:t>dules, plans and specifications.</w:t>
            </w:r>
          </w:p>
        </w:tc>
      </w:tr>
      <w:tr w:rsidTr="00F1665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BoldandItalics"/>
              </w:rPr>
              <w:t>Planning and preparation</w:t>
            </w:r>
            <w:r w:rsidRPr="008447D8">
              <w:t xml:space="preserve"> include:</w:t>
            </w:r>
          </w:p>
        </w:tc>
        <w:tc>
          <w:tcPr>
            <w:tcW w:w="5009" w:type="dxa"/>
            <w:tcBorders>
              <w:top w:val="nil"/>
              <w:left w:val="nil"/>
              <w:bottom w:val="nil"/>
              <w:right w:val="nil"/>
            </w:tcBorders>
            <w:tcMar>
              <w:top w:w="0" w:type="dxa"/>
              <w:left w:w="62" w:type="dxa"/>
              <w:bottom w:w="0" w:type="dxa"/>
              <w:right w:w="62" w:type="dxa"/>
            </w:tcMar>
          </w:tcPr>
          <w:p w:rsidR="00000000" w:rsidRPr="008447D8" w:rsidP="008447D8">
            <w:pPr>
              <w:pStyle w:val="ListBullet"/>
            </w:pPr>
            <w:r w:rsidRPr="008447D8">
              <w:t>assessment of conditions and hazards</w:t>
            </w:r>
          </w:p>
          <w:p w:rsidR="00000000" w:rsidRPr="008447D8" w:rsidP="008447D8">
            <w:pPr>
              <w:pStyle w:val="ListBullet"/>
            </w:pPr>
            <w:r w:rsidRPr="008447D8">
              <w:t>determination of work requirements and safety plans and policies</w:t>
            </w:r>
          </w:p>
          <w:p w:rsidR="00000000" w:rsidRPr="008447D8" w:rsidP="008447D8">
            <w:pPr>
              <w:pStyle w:val="ListBullet"/>
            </w:pPr>
            <w:r w:rsidRPr="008447D8">
              <w:t>equipment defect identification</w:t>
            </w:r>
          </w:p>
          <w:p w:rsidR="00000000" w:rsidP="008447D8">
            <w:pPr>
              <w:pStyle w:val="ListBullet"/>
              <w:rPr>
                <w:lang w:val="en-NZ"/>
              </w:rPr>
            </w:pPr>
            <w:r w:rsidRPr="008447D8">
              <w:t>work site inspection.</w:t>
            </w:r>
          </w:p>
        </w:tc>
      </w:tr>
      <w:tr w:rsidTr="00F1665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BoldandItalics"/>
              </w:rPr>
              <w:t>Safety</w:t>
            </w:r>
            <w:r w:rsidRPr="008447D8">
              <w:t xml:space="preserve"> (</w:t>
            </w:r>
            <w:r w:rsidRPr="008447D8">
              <w:rPr>
                <w:rStyle w:val="BoldandItalics"/>
              </w:rPr>
              <w:t>OHS</w:t>
            </w:r>
            <w:r w:rsidRPr="008447D8">
              <w:t xml:space="preserve">) is to </w:t>
            </w:r>
            <w:r w:rsidRPr="008447D8">
              <w:t>be in accordance with state and territory legislation and regulations and project safety plan and may include:</w:t>
            </w:r>
          </w:p>
        </w:tc>
        <w:tc>
          <w:tcPr>
            <w:tcW w:w="5009" w:type="dxa"/>
            <w:tcBorders>
              <w:top w:val="nil"/>
              <w:left w:val="nil"/>
              <w:bottom w:val="nil"/>
              <w:right w:val="nil"/>
            </w:tcBorders>
            <w:tcMar>
              <w:top w:w="0" w:type="dxa"/>
              <w:left w:w="62" w:type="dxa"/>
              <w:bottom w:w="0" w:type="dxa"/>
              <w:right w:w="62" w:type="dxa"/>
            </w:tcMar>
          </w:tcPr>
          <w:p w:rsidR="00000000" w:rsidRPr="008447D8" w:rsidP="008447D8">
            <w:pPr>
              <w:pStyle w:val="ListBullet"/>
            </w:pPr>
            <w:r w:rsidRPr="008447D8">
              <w:t>emergency procedures, including extinguishing fires, organisational first aid requirements and evacuation</w:t>
            </w:r>
          </w:p>
          <w:p w:rsidR="00000000" w:rsidRPr="008447D8" w:rsidP="008447D8">
            <w:pPr>
              <w:pStyle w:val="ListBullet"/>
            </w:pPr>
            <w:r w:rsidRPr="008447D8">
              <w:t>hazard control</w:t>
            </w:r>
          </w:p>
          <w:p w:rsidR="00000000" w:rsidRPr="008447D8" w:rsidP="008447D8">
            <w:pPr>
              <w:pStyle w:val="ListBullet"/>
            </w:pPr>
            <w:r w:rsidRPr="008447D8">
              <w:t xml:space="preserve">hazardous materials and </w:t>
            </w:r>
            <w:r w:rsidRPr="008447D8">
              <w:t>substances</w:t>
            </w:r>
          </w:p>
          <w:p w:rsidR="00000000" w:rsidRPr="008447D8" w:rsidP="008447D8">
            <w:pPr>
              <w:pStyle w:val="ListBullet"/>
            </w:pPr>
            <w:r w:rsidRPr="008447D8">
              <w:t>organisational first aid</w:t>
            </w:r>
          </w:p>
          <w:p w:rsidR="00000000" w:rsidRPr="008447D8" w:rsidP="008447D8">
            <w:pPr>
              <w:pStyle w:val="ListBullet"/>
            </w:pPr>
            <w:r w:rsidRPr="008447D8">
              <w:t>PPE prescribed under legislation, regulations and workplace policies and practices</w:t>
            </w:r>
          </w:p>
          <w:p w:rsidR="00000000" w:rsidRPr="008447D8" w:rsidP="008447D8">
            <w:pPr>
              <w:pStyle w:val="ListBullet"/>
            </w:pPr>
            <w:r w:rsidRPr="008447D8">
              <w:t>safe operating procedures, including the conduct of operational risk assessment and treatments associated with:</w:t>
            </w:r>
          </w:p>
          <w:p w:rsidR="00000000" w:rsidRPr="008447D8" w:rsidP="008447D8">
            <w:pPr>
              <w:pStyle w:val="ListBullet2"/>
            </w:pPr>
            <w:r w:rsidRPr="008447D8">
              <w:t>lighting</w:t>
            </w:r>
          </w:p>
          <w:p w:rsidR="00000000" w:rsidRPr="008447D8" w:rsidP="008447D8">
            <w:pPr>
              <w:pStyle w:val="ListBullet2"/>
            </w:pPr>
            <w:r w:rsidRPr="008447D8">
              <w:t>manual handling</w:t>
            </w:r>
          </w:p>
          <w:p w:rsidR="00000000" w:rsidRPr="008447D8" w:rsidP="008447D8">
            <w:pPr>
              <w:pStyle w:val="ListBullet2"/>
            </w:pPr>
            <w:r w:rsidRPr="008447D8">
              <w:t>noise, dust and ventilation</w:t>
            </w:r>
          </w:p>
          <w:p w:rsidR="00000000" w:rsidRPr="008447D8" w:rsidP="008447D8">
            <w:pPr>
              <w:pStyle w:val="ListBullet2"/>
            </w:pPr>
            <w:r w:rsidRPr="008447D8">
              <w:t>power equipment</w:t>
            </w:r>
          </w:p>
          <w:p w:rsidR="00000000" w:rsidRPr="008447D8" w:rsidP="008447D8">
            <w:pPr>
              <w:pStyle w:val="ListBullet2"/>
            </w:pPr>
            <w:r w:rsidRPr="008447D8">
              <w:t>power sources and cables</w:t>
            </w:r>
          </w:p>
          <w:p w:rsidR="00000000" w:rsidRPr="008447D8" w:rsidP="008447D8">
            <w:pPr>
              <w:pStyle w:val="ListBullet2"/>
            </w:pPr>
            <w:r w:rsidRPr="008447D8">
              <w:t>traffic control</w:t>
            </w:r>
          </w:p>
          <w:p w:rsidR="00000000" w:rsidRPr="008447D8" w:rsidP="008447D8">
            <w:pPr>
              <w:pStyle w:val="ListBullet2"/>
            </w:pPr>
            <w:r w:rsidRPr="008447D8">
              <w:t>trip hazards</w:t>
            </w:r>
          </w:p>
          <w:p w:rsidR="00000000" w:rsidRPr="008447D8" w:rsidP="008447D8">
            <w:pPr>
              <w:pStyle w:val="ListBullet2"/>
            </w:pPr>
            <w:r w:rsidRPr="008447D8">
              <w:t>work site visitors and the public</w:t>
            </w:r>
          </w:p>
          <w:p w:rsidR="00000000" w:rsidRPr="008447D8" w:rsidP="008447D8">
            <w:pPr>
              <w:pStyle w:val="ListBullet2"/>
            </w:pPr>
            <w:r w:rsidRPr="008447D8">
              <w:t>working at heights</w:t>
            </w:r>
          </w:p>
          <w:p w:rsidR="00000000" w:rsidRPr="008447D8" w:rsidP="008447D8">
            <w:pPr>
              <w:pStyle w:val="ListBullet2"/>
            </w:pPr>
            <w:r w:rsidRPr="008447D8">
              <w:t>working in confined spaces</w:t>
            </w:r>
          </w:p>
          <w:p w:rsidR="00000000" w:rsidRPr="008447D8" w:rsidP="008447D8">
            <w:pPr>
              <w:pStyle w:val="ListBullet2"/>
            </w:pPr>
            <w:r w:rsidRPr="008447D8">
              <w:t>working in proximity to others</w:t>
            </w:r>
          </w:p>
          <w:p w:rsidR="00000000" w:rsidRPr="008447D8" w:rsidP="008447D8">
            <w:pPr>
              <w:pStyle w:val="ListBullet"/>
            </w:pPr>
            <w:r w:rsidRPr="008447D8">
              <w:t>use of firefighting equipment</w:t>
            </w:r>
          </w:p>
          <w:p w:rsidR="00000000" w:rsidRPr="008447D8" w:rsidP="008447D8">
            <w:pPr>
              <w:pStyle w:val="ListBullet"/>
            </w:pPr>
            <w:r w:rsidRPr="008447D8">
              <w:t>use of tools and</w:t>
            </w:r>
            <w:r w:rsidRPr="008447D8">
              <w:t xml:space="preserve"> equipment</w:t>
            </w:r>
          </w:p>
          <w:p w:rsidR="00000000" w:rsidP="008447D8">
            <w:pPr>
              <w:pStyle w:val="ListBullet"/>
              <w:rPr>
                <w:lang w:val="en-NZ"/>
              </w:rPr>
            </w:pPr>
            <w:r w:rsidRPr="008447D8">
              <w:t>workplace environmental requirements and safety.</w:t>
            </w:r>
          </w:p>
        </w:tc>
      </w:tr>
      <w:tr w:rsidTr="00F1665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BoldandItalics"/>
              </w:rPr>
              <w:t>Tools and equipment</w:t>
            </w:r>
            <w:r w:rsidRPr="008447D8">
              <w:t xml:space="preserve"> include:</w:t>
            </w:r>
          </w:p>
        </w:tc>
        <w:tc>
          <w:tcPr>
            <w:tcW w:w="5009" w:type="dxa"/>
            <w:tcBorders>
              <w:top w:val="nil"/>
              <w:left w:val="nil"/>
              <w:bottom w:val="nil"/>
              <w:right w:val="nil"/>
            </w:tcBorders>
            <w:tcMar>
              <w:top w:w="0" w:type="dxa"/>
              <w:left w:w="62" w:type="dxa"/>
              <w:bottom w:w="0" w:type="dxa"/>
              <w:right w:w="62" w:type="dxa"/>
            </w:tcMar>
          </w:tcPr>
          <w:p w:rsidR="00000000" w:rsidRPr="008447D8" w:rsidP="008447D8">
            <w:pPr>
              <w:pStyle w:val="ListBullet"/>
            </w:pPr>
            <w:r w:rsidRPr="008447D8">
              <w:t>broad knives</w:t>
            </w:r>
          </w:p>
          <w:p w:rsidR="00000000" w:rsidRPr="008447D8" w:rsidP="008447D8">
            <w:pPr>
              <w:pStyle w:val="ListBullet"/>
            </w:pPr>
            <w:r w:rsidRPr="008447D8">
              <w:t>cement sheet cutters (electric and hand)</w:t>
            </w:r>
          </w:p>
          <w:p w:rsidR="00000000" w:rsidRPr="008447D8" w:rsidP="008447D8">
            <w:pPr>
              <w:pStyle w:val="ListBullet"/>
            </w:pPr>
            <w:r w:rsidRPr="008447D8">
              <w:t>electric screw guns</w:t>
            </w:r>
          </w:p>
          <w:p w:rsidR="00000000" w:rsidRPr="008447D8" w:rsidP="008447D8">
            <w:pPr>
              <w:pStyle w:val="ListBullet"/>
            </w:pPr>
            <w:r w:rsidRPr="008447D8">
              <w:t>hand saws</w:t>
            </w:r>
          </w:p>
          <w:p w:rsidR="00000000" w:rsidRPr="008447D8" w:rsidP="008447D8">
            <w:pPr>
              <w:pStyle w:val="ListBullet"/>
            </w:pPr>
            <w:r w:rsidRPr="008447D8">
              <w:t>internal angle taping tools</w:t>
            </w:r>
          </w:p>
          <w:p w:rsidR="00000000" w:rsidRPr="008447D8" w:rsidP="008447D8">
            <w:pPr>
              <w:pStyle w:val="ListBullet"/>
            </w:pPr>
            <w:r w:rsidRPr="008447D8">
              <w:t>keyhole saws (electric and hand)</w:t>
            </w:r>
          </w:p>
          <w:p w:rsidR="00000000" w:rsidRPr="008447D8" w:rsidP="008447D8">
            <w:pPr>
              <w:pStyle w:val="ListBullet"/>
            </w:pPr>
            <w:r w:rsidRPr="008447D8">
              <w:t>measuring tapes and rules</w:t>
            </w:r>
          </w:p>
          <w:p w:rsidR="00000000" w:rsidRPr="008447D8" w:rsidP="008447D8">
            <w:pPr>
              <w:pStyle w:val="ListBullet"/>
            </w:pPr>
            <w:r w:rsidRPr="008447D8">
              <w:t>mechanical finishing tools</w:t>
            </w:r>
          </w:p>
          <w:p w:rsidR="00000000" w:rsidRPr="008447D8" w:rsidP="008447D8">
            <w:pPr>
              <w:pStyle w:val="ListBullet"/>
            </w:pPr>
            <w:r w:rsidRPr="008447D8">
              <w:t>mixers (electric and hand)</w:t>
            </w:r>
          </w:p>
          <w:p w:rsidR="00000000" w:rsidRPr="008447D8" w:rsidP="008447D8">
            <w:pPr>
              <w:pStyle w:val="ListBullet"/>
            </w:pPr>
            <w:r w:rsidRPr="008447D8">
              <w:t>paintbrushes</w:t>
            </w:r>
          </w:p>
          <w:p w:rsidR="00000000" w:rsidRPr="008447D8" w:rsidP="008447D8">
            <w:pPr>
              <w:pStyle w:val="ListBullet"/>
            </w:pPr>
            <w:r w:rsidRPr="008447D8">
              <w:t>plasterboard hammers</w:t>
            </w:r>
          </w:p>
          <w:p w:rsidR="00000000" w:rsidRPr="008447D8" w:rsidP="008447D8">
            <w:pPr>
              <w:pStyle w:val="ListBullet"/>
            </w:pPr>
            <w:r w:rsidRPr="008447D8">
              <w:t>plasterer's trowels</w:t>
            </w:r>
          </w:p>
          <w:p w:rsidR="00000000" w:rsidRPr="008447D8" w:rsidP="008447D8">
            <w:pPr>
              <w:pStyle w:val="ListBullet"/>
            </w:pPr>
            <w:r w:rsidRPr="008447D8">
              <w:t>sanding floats (electric and hand)</w:t>
            </w:r>
          </w:p>
          <w:p w:rsidR="00000000" w:rsidRPr="008447D8" w:rsidP="008447D8">
            <w:pPr>
              <w:pStyle w:val="ListBullet"/>
            </w:pPr>
            <w:r w:rsidRPr="008447D8">
              <w:t>taping knives</w:t>
            </w:r>
          </w:p>
          <w:p w:rsidR="00000000" w:rsidRPr="008447D8" w:rsidP="008447D8">
            <w:pPr>
              <w:pStyle w:val="ListBullet"/>
            </w:pPr>
            <w:r w:rsidRPr="008447D8">
              <w:t>trestles and scaffold planks</w:t>
            </w:r>
          </w:p>
          <w:p w:rsidR="00000000" w:rsidP="008447D8">
            <w:pPr>
              <w:pStyle w:val="ListBullet"/>
              <w:rPr>
                <w:lang w:val="en-NZ"/>
              </w:rPr>
            </w:pPr>
            <w:r w:rsidRPr="008447D8">
              <w:t>T-squares.</w:t>
            </w:r>
          </w:p>
        </w:tc>
      </w:tr>
      <w:tr w:rsidTr="00F1665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BoldandItalics"/>
              </w:rPr>
              <w:t>Quality requirements</w:t>
            </w:r>
            <w:r w:rsidRPr="008447D8">
              <w:t xml:space="preserve"> include rel</w:t>
            </w:r>
            <w:r w:rsidRPr="008447D8">
              <w:t>evant regulations, including:</w:t>
            </w:r>
          </w:p>
        </w:tc>
        <w:tc>
          <w:tcPr>
            <w:tcW w:w="5009" w:type="dxa"/>
            <w:tcBorders>
              <w:top w:val="nil"/>
              <w:left w:val="nil"/>
              <w:bottom w:val="nil"/>
              <w:right w:val="nil"/>
            </w:tcBorders>
            <w:tcMar>
              <w:top w:w="0" w:type="dxa"/>
              <w:left w:w="62" w:type="dxa"/>
              <w:bottom w:w="0" w:type="dxa"/>
              <w:right w:w="62" w:type="dxa"/>
            </w:tcMar>
          </w:tcPr>
          <w:p w:rsidR="00000000" w:rsidRPr="008447D8" w:rsidP="008447D8">
            <w:pPr>
              <w:pStyle w:val="ListBullet"/>
            </w:pPr>
            <w:r w:rsidRPr="008447D8">
              <w:t>Australian standards</w:t>
            </w:r>
          </w:p>
          <w:p w:rsidR="00000000" w:rsidRPr="008447D8" w:rsidP="008447D8">
            <w:pPr>
              <w:pStyle w:val="ListBullet"/>
            </w:pPr>
            <w:r w:rsidRPr="008447D8">
              <w:t>internal company quality policy and standards</w:t>
            </w:r>
          </w:p>
          <w:p w:rsidR="00000000" w:rsidRPr="008447D8" w:rsidP="008447D8">
            <w:pPr>
              <w:pStyle w:val="ListBullet"/>
            </w:pPr>
            <w:r w:rsidRPr="008447D8">
              <w:t>manufacturer specifications</w:t>
            </w:r>
          </w:p>
          <w:p w:rsidR="00000000" w:rsidP="008447D8">
            <w:pPr>
              <w:pStyle w:val="ListBullet"/>
              <w:rPr>
                <w:lang w:val="en-NZ"/>
              </w:rPr>
            </w:pPr>
            <w:r w:rsidRPr="008447D8">
              <w:t>workplace operations and procedures.</w:t>
            </w:r>
          </w:p>
        </w:tc>
      </w:tr>
      <w:tr w:rsidTr="00F1665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BoldandItalics"/>
              </w:rPr>
              <w:t>Materials</w:t>
            </w:r>
            <w:r w:rsidRPr="008447D8">
              <w:t xml:space="preserve"> include:</w:t>
            </w:r>
          </w:p>
        </w:tc>
        <w:tc>
          <w:tcPr>
            <w:tcW w:w="5009" w:type="dxa"/>
            <w:tcBorders>
              <w:top w:val="nil"/>
              <w:left w:val="nil"/>
              <w:bottom w:val="nil"/>
              <w:right w:val="nil"/>
            </w:tcBorders>
            <w:tcMar>
              <w:top w:w="0" w:type="dxa"/>
              <w:left w:w="62" w:type="dxa"/>
              <w:bottom w:w="0" w:type="dxa"/>
              <w:right w:w="62" w:type="dxa"/>
            </w:tcMar>
          </w:tcPr>
          <w:p w:rsidR="00000000" w:rsidRPr="008447D8" w:rsidP="008447D8">
            <w:pPr>
              <w:pStyle w:val="ListBullet"/>
            </w:pPr>
            <w:r w:rsidRPr="008447D8">
              <w:t>adhesives</w:t>
            </w:r>
          </w:p>
          <w:p w:rsidR="00000000" w:rsidRPr="008447D8" w:rsidP="008447D8">
            <w:pPr>
              <w:pStyle w:val="ListBullet"/>
            </w:pPr>
            <w:r w:rsidRPr="008447D8">
              <w:t>arch beads</w:t>
            </w:r>
          </w:p>
          <w:p w:rsidR="00000000" w:rsidRPr="008447D8" w:rsidP="008447D8">
            <w:pPr>
              <w:pStyle w:val="ListBullet"/>
            </w:pPr>
            <w:r w:rsidRPr="008447D8">
              <w:t>base</w:t>
            </w:r>
          </w:p>
          <w:p w:rsidR="00000000" w:rsidRPr="008447D8" w:rsidP="008447D8">
            <w:pPr>
              <w:pStyle w:val="ListBullet"/>
            </w:pPr>
            <w:r w:rsidRPr="008447D8">
              <w:t>casing beads</w:t>
            </w:r>
          </w:p>
          <w:p w:rsidR="00000000" w:rsidRPr="008447D8" w:rsidP="008447D8">
            <w:pPr>
              <w:pStyle w:val="ListBullet"/>
            </w:pPr>
            <w:r w:rsidRPr="008447D8">
              <w:t>corner beads</w:t>
            </w:r>
          </w:p>
          <w:p w:rsidR="00000000" w:rsidRPr="008447D8" w:rsidP="008447D8">
            <w:pPr>
              <w:pStyle w:val="ListBullet"/>
            </w:pPr>
            <w:r w:rsidRPr="008447D8">
              <w:t>fibre cement sheets</w:t>
            </w:r>
          </w:p>
          <w:p w:rsidR="00000000" w:rsidRPr="008447D8" w:rsidP="008447D8">
            <w:pPr>
              <w:pStyle w:val="ListBullet"/>
            </w:pPr>
            <w:r w:rsidRPr="008447D8">
              <w:t>finishing materials</w:t>
            </w:r>
          </w:p>
          <w:p w:rsidR="00000000" w:rsidRPr="008447D8" w:rsidP="008447D8">
            <w:pPr>
              <w:pStyle w:val="ListBullet"/>
            </w:pPr>
            <w:r w:rsidRPr="008447D8">
              <w:t>insulation batts</w:t>
            </w:r>
          </w:p>
          <w:p w:rsidR="00000000" w:rsidRPr="008447D8" w:rsidP="008447D8">
            <w:pPr>
              <w:pStyle w:val="ListBullet"/>
            </w:pPr>
            <w:r w:rsidRPr="008447D8">
              <w:t>perforated paper tape</w:t>
            </w:r>
          </w:p>
          <w:p w:rsidR="00000000" w:rsidRPr="008447D8" w:rsidP="008447D8">
            <w:pPr>
              <w:pStyle w:val="ListBullet"/>
            </w:pPr>
            <w:r w:rsidRPr="008447D8">
              <w:t>plasterboard</w:t>
            </w:r>
          </w:p>
          <w:p w:rsidR="00000000" w:rsidP="008447D8">
            <w:pPr>
              <w:pStyle w:val="ListBullet"/>
              <w:rPr>
                <w:lang w:val="en-NZ"/>
              </w:rPr>
            </w:pPr>
            <w:r w:rsidRPr="008447D8">
              <w:t>shadowline beads.</w:t>
            </w:r>
          </w:p>
        </w:tc>
      </w:tr>
      <w:tr w:rsidTr="00F1665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BoldandItalics"/>
              </w:rPr>
              <w:t>Environmental requirements</w:t>
            </w:r>
            <w:r w:rsidRPr="008447D8">
              <w:t xml:space="preserve"> include:</w:t>
            </w:r>
          </w:p>
        </w:tc>
        <w:tc>
          <w:tcPr>
            <w:tcW w:w="5009" w:type="dxa"/>
            <w:tcBorders>
              <w:top w:val="nil"/>
              <w:left w:val="nil"/>
              <w:bottom w:val="nil"/>
              <w:right w:val="nil"/>
            </w:tcBorders>
            <w:tcMar>
              <w:top w:w="0" w:type="dxa"/>
              <w:left w:w="62" w:type="dxa"/>
              <w:bottom w:w="0" w:type="dxa"/>
              <w:right w:w="62" w:type="dxa"/>
            </w:tcMar>
          </w:tcPr>
          <w:p w:rsidR="00000000" w:rsidRPr="008447D8" w:rsidP="008447D8">
            <w:pPr>
              <w:pStyle w:val="ListBullet"/>
            </w:pPr>
            <w:r w:rsidRPr="008447D8">
              <w:t>clean-up management</w:t>
            </w:r>
          </w:p>
          <w:p w:rsidR="00000000" w:rsidRPr="008447D8" w:rsidP="008447D8">
            <w:pPr>
              <w:pStyle w:val="ListBullet"/>
            </w:pPr>
            <w:r w:rsidRPr="008447D8">
              <w:t>dust and noise</w:t>
            </w:r>
          </w:p>
          <w:p w:rsidR="00000000" w:rsidRPr="008447D8" w:rsidP="008447D8">
            <w:pPr>
              <w:pStyle w:val="ListBullet"/>
            </w:pPr>
            <w:r w:rsidRPr="008447D8">
              <w:t>vibration</w:t>
            </w:r>
          </w:p>
          <w:p w:rsidR="00000000" w:rsidP="008447D8">
            <w:pPr>
              <w:pStyle w:val="ListBullet"/>
              <w:rPr>
                <w:lang w:val="en-NZ"/>
              </w:rPr>
            </w:pPr>
            <w:r w:rsidRPr="008447D8">
              <w:t>waste management.</w:t>
            </w:r>
          </w:p>
        </w:tc>
      </w:tr>
      <w:tr w:rsidTr="00F1665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BoldandItalics"/>
              </w:rPr>
              <w:t>Framing</w:t>
            </w:r>
            <w:r w:rsidRPr="008447D8">
              <w:t xml:space="preserve"> includes:</w:t>
            </w:r>
          </w:p>
        </w:tc>
        <w:tc>
          <w:tcPr>
            <w:tcW w:w="5009" w:type="dxa"/>
            <w:tcBorders>
              <w:top w:val="nil"/>
              <w:left w:val="nil"/>
              <w:bottom w:val="nil"/>
              <w:right w:val="nil"/>
            </w:tcBorders>
            <w:tcMar>
              <w:top w:w="0" w:type="dxa"/>
              <w:left w:w="62" w:type="dxa"/>
              <w:bottom w:w="0" w:type="dxa"/>
              <w:right w:w="62" w:type="dxa"/>
            </w:tcMar>
          </w:tcPr>
          <w:p w:rsidR="00000000" w:rsidRPr="008447D8" w:rsidP="008447D8">
            <w:pPr>
              <w:pStyle w:val="ListBullet"/>
            </w:pPr>
            <w:r w:rsidRPr="008447D8">
              <w:t>battened masonry surfaces</w:t>
            </w:r>
          </w:p>
          <w:p w:rsidR="00000000" w:rsidRPr="008447D8" w:rsidP="008447D8">
            <w:pPr>
              <w:pStyle w:val="ListBullet"/>
            </w:pPr>
            <w:r w:rsidRPr="008447D8">
              <w:t>steel framing</w:t>
            </w:r>
          </w:p>
          <w:p w:rsidR="00000000" w:rsidRPr="008447D8" w:rsidP="008447D8">
            <w:pPr>
              <w:pStyle w:val="ListBullet"/>
            </w:pPr>
            <w:r w:rsidRPr="008447D8">
              <w:t>steel furring channels</w:t>
            </w:r>
          </w:p>
          <w:p w:rsidR="00000000" w:rsidRPr="008447D8" w:rsidP="008447D8">
            <w:pPr>
              <w:pStyle w:val="ListBullet"/>
            </w:pPr>
            <w:r w:rsidRPr="008447D8">
              <w:t>timber framing</w:t>
            </w:r>
          </w:p>
          <w:p w:rsidR="00000000" w:rsidP="008447D8">
            <w:pPr>
              <w:pStyle w:val="ListBullet"/>
              <w:rPr>
                <w:lang w:val="en-NZ"/>
              </w:rPr>
            </w:pPr>
            <w:r w:rsidRPr="008447D8">
              <w:t>timber or steel battens.</w:t>
            </w:r>
          </w:p>
        </w:tc>
      </w:tr>
      <w:tr w:rsidTr="00F1665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t xml:space="preserve">Material </w:t>
            </w:r>
            <w:r w:rsidRPr="008447D8">
              <w:rPr>
                <w:rStyle w:val="BoldandItalics"/>
              </w:rPr>
              <w:t>application</w:t>
            </w:r>
            <w:r w:rsidRPr="008447D8">
              <w:t xml:space="preserve"> is in accordance with:</w:t>
            </w:r>
          </w:p>
        </w:tc>
        <w:tc>
          <w:tcPr>
            <w:tcW w:w="5009" w:type="dxa"/>
            <w:tcBorders>
              <w:top w:val="nil"/>
              <w:left w:val="nil"/>
              <w:bottom w:val="nil"/>
              <w:right w:val="nil"/>
            </w:tcBorders>
            <w:tcMar>
              <w:top w:w="0" w:type="dxa"/>
              <w:left w:w="62" w:type="dxa"/>
              <w:bottom w:w="0" w:type="dxa"/>
              <w:right w:w="62" w:type="dxa"/>
            </w:tcMar>
          </w:tcPr>
          <w:p w:rsidR="00000000" w:rsidRPr="008447D8" w:rsidP="008447D8">
            <w:pPr>
              <w:pStyle w:val="ListBullet"/>
            </w:pPr>
            <w:r w:rsidRPr="008447D8">
              <w:t>manufacturer specifications for fibre cement sheeting</w:t>
            </w:r>
          </w:p>
          <w:p w:rsidR="00000000" w:rsidP="008447D8">
            <w:pPr>
              <w:pStyle w:val="ListBullet"/>
              <w:rPr>
                <w:lang w:val="en-NZ"/>
              </w:rPr>
            </w:pPr>
            <w:r w:rsidRPr="008447D8">
              <w:t>relevant Australian standard (for plasterboard).</w:t>
            </w:r>
          </w:p>
        </w:tc>
      </w:tr>
      <w:tr w:rsidTr="00F1665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BoldandItalics"/>
              </w:rPr>
              <w:t>Arches</w:t>
            </w:r>
            <w:r w:rsidRPr="008447D8">
              <w:t xml:space="preserve"> include:</w:t>
            </w:r>
          </w:p>
        </w:tc>
        <w:tc>
          <w:tcPr>
            <w:tcW w:w="5009" w:type="dxa"/>
            <w:tcBorders>
              <w:top w:val="nil"/>
              <w:left w:val="nil"/>
              <w:bottom w:val="nil"/>
              <w:right w:val="nil"/>
            </w:tcBorders>
            <w:tcMar>
              <w:top w:w="0" w:type="dxa"/>
              <w:left w:w="62" w:type="dxa"/>
              <w:bottom w:w="0" w:type="dxa"/>
              <w:right w:w="62" w:type="dxa"/>
            </w:tcMar>
          </w:tcPr>
          <w:p w:rsidR="00000000" w:rsidRPr="008447D8" w:rsidP="008447D8">
            <w:pPr>
              <w:pStyle w:val="ListBullet"/>
            </w:pPr>
            <w:r w:rsidRPr="008447D8">
              <w:t>elliptical</w:t>
            </w:r>
          </w:p>
          <w:p w:rsidR="00000000" w:rsidRPr="008447D8" w:rsidP="008447D8">
            <w:pPr>
              <w:pStyle w:val="ListBullet"/>
            </w:pPr>
            <w:r w:rsidRPr="008447D8">
              <w:t>gothic</w:t>
            </w:r>
          </w:p>
          <w:p w:rsidR="00000000" w:rsidRPr="008447D8" w:rsidP="008447D8">
            <w:pPr>
              <w:pStyle w:val="ListBullet"/>
            </w:pPr>
            <w:r w:rsidRPr="008447D8">
              <w:t>may include</w:t>
            </w:r>
          </w:p>
          <w:p w:rsidR="00000000" w:rsidRPr="008447D8" w:rsidP="008447D8">
            <w:pPr>
              <w:pStyle w:val="ListBullet"/>
            </w:pPr>
            <w:r w:rsidRPr="008447D8">
              <w:t>ogees</w:t>
            </w:r>
          </w:p>
          <w:p w:rsidR="00000000" w:rsidRPr="008447D8" w:rsidP="008447D8">
            <w:pPr>
              <w:pStyle w:val="ListBullet"/>
            </w:pPr>
            <w:r w:rsidRPr="008447D8">
              <w:t>segmental</w:t>
            </w:r>
          </w:p>
          <w:p w:rsidR="00000000" w:rsidRPr="008447D8" w:rsidP="008447D8">
            <w:pPr>
              <w:pStyle w:val="ListBullet"/>
            </w:pPr>
            <w:r w:rsidRPr="008447D8">
              <w:t>semi-circular</w:t>
            </w:r>
          </w:p>
          <w:p w:rsidR="00000000" w:rsidP="008447D8">
            <w:pPr>
              <w:pStyle w:val="ListBullet"/>
              <w:rPr>
                <w:lang w:val="en-NZ"/>
              </w:rPr>
            </w:pPr>
            <w:r w:rsidRPr="008447D8">
              <w:t>three-centred.</w:t>
            </w:r>
          </w:p>
        </w:tc>
      </w:tr>
      <w:tr w:rsidTr="00F1665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BoldandItalics"/>
              </w:rPr>
              <w:t>Finishing</w:t>
            </w:r>
            <w:r w:rsidRPr="008447D8">
              <w:t xml:space="preserve"> is to achieve:</w:t>
            </w:r>
          </w:p>
        </w:tc>
        <w:tc>
          <w:tcPr>
            <w:tcW w:w="5009" w:type="dxa"/>
            <w:tcBorders>
              <w:top w:val="nil"/>
              <w:left w:val="nil"/>
              <w:bottom w:val="nil"/>
              <w:right w:val="nil"/>
            </w:tcBorders>
            <w:tcMar>
              <w:top w:w="0" w:type="dxa"/>
              <w:left w:w="62" w:type="dxa"/>
              <w:bottom w:w="0" w:type="dxa"/>
              <w:right w:w="62" w:type="dxa"/>
            </w:tcMar>
          </w:tcPr>
          <w:p w:rsidR="00000000" w:rsidRPr="008447D8" w:rsidP="008447D8">
            <w:pPr>
              <w:pStyle w:val="ListBullet"/>
            </w:pPr>
            <w:r w:rsidRPr="008447D8">
              <w:t>a smooth, flat, scratch and blemish-free surface.</w:t>
            </w:r>
          </w:p>
        </w:tc>
      </w:tr>
    </w:tbl>
    <w:p w:rsidR="00F16651" w:rsidP="008447D8">
      <w:pPr>
        <w:pStyle w:val="BodyText"/>
      </w:pPr>
    </w:p>
    <w:p w:rsidR="00F16651" w:rsidP="008447D8">
      <w:pPr>
        <w:pStyle w:val="BodyText"/>
      </w:pPr>
    </w:p>
    <w:p w:rsidR="00000000" w:rsidRPr="008447D8" w:rsidP="008447D8">
      <w:pPr>
        <w:pStyle w:val="Heading1"/>
      </w:pPr>
      <w:bookmarkStart w:id="12" w:name="O_199143"/>
      <w:bookmarkEnd w:id="12"/>
      <w:r w:rsidRPr="008447D8">
        <w:t>Unit Sector(s)</w:t>
      </w:r>
    </w:p>
    <w:tbl>
      <w:tblPr>
        <w:tblW w:w="0" w:type="auto"/>
        <w:tblLayout w:type="fixed"/>
        <w:tblCellMar>
          <w:left w:w="62" w:type="dxa"/>
          <w:right w:w="62" w:type="dxa"/>
        </w:tblCellMar>
        <w:tblLook w:val="0000"/>
      </w:tblPr>
      <w:tblGrid>
        <w:gridCol w:w="2476"/>
        <w:gridCol w:w="6046"/>
      </w:tblGrid>
      <w:tr w:rsidTr="00F16651">
        <w:tblPrEx>
          <w:tblW w:w="0" w:type="auto"/>
          <w:tblLayout w:type="fixed"/>
          <w:tblCellMar>
            <w:left w:w="62" w:type="dxa"/>
            <w:right w:w="62" w:type="dxa"/>
          </w:tblCellMar>
          <w:tblLook w:val="0000"/>
        </w:tblPrEx>
        <w:trPr>
          <w:tblHeader/>
        </w:trPr>
        <w:tc>
          <w:tcPr>
            <w:tcW w:w="2476"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SpecialBold"/>
              </w:rPr>
              <w:t>Unit sector</w:t>
            </w:r>
          </w:p>
        </w:tc>
        <w:tc>
          <w:tcPr>
            <w:tcW w:w="6046" w:type="dxa"/>
            <w:tcBorders>
              <w:top w:val="nil"/>
              <w:left w:val="nil"/>
              <w:bottom w:val="nil"/>
              <w:right w:val="nil"/>
            </w:tcBorders>
            <w:tcMar>
              <w:top w:w="0" w:type="dxa"/>
              <w:left w:w="62" w:type="dxa"/>
              <w:bottom w:w="0" w:type="dxa"/>
              <w:right w:w="62" w:type="dxa"/>
            </w:tcMar>
          </w:tcPr>
          <w:p w:rsidR="00000000" w:rsidRPr="008447D8" w:rsidP="008447D8">
            <w:pPr>
              <w:pStyle w:val="BodyText"/>
            </w:pPr>
            <w:r w:rsidRPr="008447D8">
              <w:t>Construction</w:t>
            </w:r>
          </w:p>
        </w:tc>
      </w:tr>
    </w:tbl>
    <w:p w:rsidR="00F16651" w:rsidP="008447D8">
      <w:pPr>
        <w:pStyle w:val="BodyText"/>
      </w:pPr>
    </w:p>
    <w:p w:rsidR="00F16651" w:rsidP="008447D8">
      <w:pPr>
        <w:pStyle w:val="BodyText"/>
      </w:pPr>
    </w:p>
    <w:p w:rsidR="00000000" w:rsidRPr="008447D8" w:rsidP="008447D8">
      <w:pPr>
        <w:pStyle w:val="Heading1"/>
      </w:pPr>
      <w:bookmarkStart w:id="13" w:name="O_199140"/>
      <w:bookmarkEnd w:id="13"/>
      <w:r w:rsidRPr="008447D8">
        <w:t>Co-requisite units</w:t>
      </w:r>
    </w:p>
    <w:tbl>
      <w:tblPr>
        <w:tblW w:w="0" w:type="auto"/>
        <w:tblLayout w:type="fixed"/>
        <w:tblCellMar>
          <w:left w:w="62" w:type="dxa"/>
          <w:right w:w="62" w:type="dxa"/>
        </w:tblCellMar>
        <w:tblLook w:val="0000"/>
      </w:tblPr>
      <w:tblGrid>
        <w:gridCol w:w="2489"/>
        <w:gridCol w:w="2126"/>
        <w:gridCol w:w="3907"/>
      </w:tblGrid>
      <w:tr w:rsidTr="00F16651">
        <w:tblPrEx>
          <w:tblW w:w="0" w:type="auto"/>
          <w:tblLayout w:type="fixed"/>
          <w:tblCellMar>
            <w:left w:w="62" w:type="dxa"/>
            <w:right w:w="62" w:type="dxa"/>
          </w:tblCellMar>
          <w:tblLook w:val="0000"/>
        </w:tblPrEx>
        <w:trPr>
          <w:tblHeader/>
        </w:trPr>
        <w:tc>
          <w:tcPr>
            <w:tcW w:w="2489"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SpecialBold"/>
              </w:rPr>
              <w:t>Co-requisite units</w:t>
            </w:r>
          </w:p>
        </w:tc>
        <w:tc>
          <w:tcPr>
            <w:tcW w:w="6033" w:type="dxa"/>
            <w:gridSpan w:val="2"/>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t>Nil</w:t>
            </w:r>
          </w:p>
        </w:tc>
      </w:tr>
      <w:tr w:rsidTr="00F16651">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07"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p>
        </w:tc>
      </w:tr>
      <w:tr w:rsidTr="00F16651">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07" w:type="dxa"/>
            <w:tcBorders>
              <w:top w:val="nil"/>
              <w:left w:val="nil"/>
              <w:bottom w:val="nil"/>
              <w:right w:val="nil"/>
            </w:tcBorders>
            <w:tcMar>
              <w:top w:w="0" w:type="dxa"/>
              <w:left w:w="62" w:type="dxa"/>
              <w:bottom w:w="0" w:type="dxa"/>
              <w:right w:w="62" w:type="dxa"/>
            </w:tcMar>
          </w:tcPr>
          <w:p w:rsidR="00000000" w:rsidRPr="008447D8" w:rsidP="008447D8">
            <w:pPr>
              <w:pStyle w:val="BodyText"/>
            </w:pPr>
          </w:p>
        </w:tc>
      </w:tr>
    </w:tbl>
    <w:p w:rsidR="00F16651" w:rsidP="008447D8">
      <w:pPr>
        <w:pStyle w:val="BodyText"/>
      </w:pPr>
    </w:p>
    <w:p w:rsidR="00F16651" w:rsidP="008447D8">
      <w:pPr>
        <w:pStyle w:val="BodyText"/>
      </w:pPr>
    </w:p>
    <w:p w:rsidR="00000000" w:rsidRPr="008447D8" w:rsidP="008447D8">
      <w:pPr>
        <w:pStyle w:val="Heading1"/>
      </w:pPr>
      <w:bookmarkStart w:id="14" w:name="O_199142"/>
      <w:bookmarkEnd w:id="14"/>
      <w:r w:rsidRPr="008447D8">
        <w:t>Functional area</w:t>
      </w:r>
    </w:p>
    <w:tbl>
      <w:tblPr>
        <w:tblW w:w="0" w:type="auto"/>
        <w:tblLayout w:type="fixed"/>
        <w:tblCellMar>
          <w:left w:w="62" w:type="dxa"/>
          <w:right w:w="62" w:type="dxa"/>
        </w:tblCellMar>
        <w:tblLook w:val="0000"/>
      </w:tblPr>
      <w:tblGrid>
        <w:gridCol w:w="2578"/>
        <w:gridCol w:w="5944"/>
      </w:tblGrid>
      <w:tr w:rsidTr="00F16651">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8447D8">
            <w:pPr>
              <w:pStyle w:val="BodyText"/>
              <w:rPr>
                <w:lang w:val="en-NZ"/>
              </w:rPr>
            </w:pPr>
            <w:r w:rsidRPr="008447D8">
              <w:rPr>
                <w:rStyle w:val="SpecialBold"/>
              </w:rPr>
              <w:t>Functional area</w:t>
            </w:r>
          </w:p>
        </w:tc>
        <w:tc>
          <w:tcPr>
            <w:tcW w:w="5944" w:type="dxa"/>
            <w:tcBorders>
              <w:top w:val="nil"/>
              <w:left w:val="nil"/>
              <w:bottom w:val="nil"/>
              <w:right w:val="nil"/>
            </w:tcBorders>
            <w:tcMar>
              <w:top w:w="0" w:type="dxa"/>
              <w:left w:w="62" w:type="dxa"/>
              <w:bottom w:w="0" w:type="dxa"/>
              <w:right w:w="62" w:type="dxa"/>
            </w:tcMar>
          </w:tcPr>
          <w:p w:rsidR="00000000" w:rsidRPr="008447D8" w:rsidP="008447D8">
            <w:pPr>
              <w:pStyle w:val="BodyText"/>
            </w:pPr>
          </w:p>
        </w:tc>
      </w:tr>
    </w:tbl>
    <w:p w:rsidR="00F16651" w:rsidP="008447D8">
      <w:pPr>
        <w:pStyle w:val="BodyText"/>
      </w:pPr>
    </w:p>
    <w:p w:rsidR="00F16651" w:rsidP="008447D8">
      <w:pPr>
        <w:pStyle w:val="BodyText"/>
      </w:pPr>
    </w:p>
    <w:p w:rsidR="00000000" w:rsidRPr="008447D8" w:rsidP="008447D8"/>
    <w:sectPr w:rsidSect="008447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6651" w:rsidP="00F166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651" w:rsidP="008447D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16651" w:rsidP="008447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16651" w:rsidP="008447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D8" w:rsidRPr="00F16651" w:rsidP="00F166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651" w:rsidRPr="002D2AF8" w:rsidP="008447D8">
    <w:pPr>
      <w:pStyle w:val="Header"/>
      <w:framePr w:wrap="around"/>
    </w:pPr>
    <w:r>
      <w:fldChar w:fldCharType="begin"/>
    </w:r>
    <w:r>
      <w:instrText xml:space="preserve"> TITLE   \* MERGEFORMAT </w:instrText>
    </w:r>
    <w:r>
      <w:fldChar w:fldCharType="separate"/>
    </w:r>
    <w:r>
      <w:t>CPCCWC3002A Install and finish plasterboard and fibre cement sheeting to arches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16651" w:rsidP="008447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58BD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7C94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ACB6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7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7D8"/>
    <w:pPr>
      <w:spacing w:before="360" w:after="60"/>
      <w:outlineLvl w:val="0"/>
    </w:pPr>
    <w:rPr>
      <w:sz w:val="32"/>
    </w:rPr>
  </w:style>
  <w:style w:type="paragraph" w:styleId="Heading2">
    <w:name w:val="heading 2"/>
    <w:basedOn w:val="HeadingBase"/>
    <w:next w:val="BodyText"/>
    <w:link w:val="Heading2Char"/>
    <w:qFormat/>
    <w:rsid w:val="008447D8"/>
    <w:pPr>
      <w:keepLines/>
      <w:spacing w:before="240" w:after="120"/>
      <w:outlineLvl w:val="1"/>
    </w:pPr>
    <w:rPr>
      <w:sz w:val="28"/>
      <w:szCs w:val="40"/>
    </w:rPr>
  </w:style>
  <w:style w:type="paragraph" w:styleId="Heading3">
    <w:name w:val="heading 3"/>
    <w:basedOn w:val="HeadingBase"/>
    <w:next w:val="BodyText"/>
    <w:link w:val="Heading3Char"/>
    <w:qFormat/>
    <w:rsid w:val="008447D8"/>
    <w:pPr>
      <w:spacing w:before="180" w:after="120"/>
      <w:outlineLvl w:val="2"/>
    </w:pPr>
    <w:rPr>
      <w:spacing w:val="-10"/>
      <w:kern w:val="32"/>
    </w:rPr>
  </w:style>
  <w:style w:type="paragraph" w:styleId="Heading4">
    <w:name w:val="heading 4"/>
    <w:basedOn w:val="HeadingBase"/>
    <w:next w:val="BodyText"/>
    <w:link w:val="Heading4Char"/>
    <w:qFormat/>
    <w:rsid w:val="008447D8"/>
    <w:pPr>
      <w:spacing w:before="160" w:after="120"/>
      <w:outlineLvl w:val="3"/>
    </w:pPr>
    <w:rPr>
      <w:sz w:val="22"/>
    </w:rPr>
  </w:style>
  <w:style w:type="paragraph" w:styleId="Heading5">
    <w:name w:val="heading 5"/>
    <w:basedOn w:val="HeadingBase"/>
    <w:next w:val="Normal"/>
    <w:link w:val="Heading5Char"/>
    <w:qFormat/>
    <w:rsid w:val="008447D8"/>
    <w:pPr>
      <w:spacing w:before="80"/>
      <w:outlineLvl w:val="4"/>
    </w:pPr>
    <w:rPr>
      <w:color w:val="918585"/>
      <w:sz w:val="20"/>
    </w:rPr>
  </w:style>
  <w:style w:type="paragraph" w:styleId="Heading6">
    <w:name w:val="heading 6"/>
    <w:basedOn w:val="HeadingBase"/>
    <w:next w:val="Normal"/>
    <w:link w:val="Heading6Char"/>
    <w:qFormat/>
    <w:rsid w:val="008447D8"/>
    <w:pPr>
      <w:spacing w:before="60"/>
      <w:outlineLvl w:val="5"/>
    </w:pPr>
    <w:rPr>
      <w:color w:val="918585"/>
      <w:sz w:val="20"/>
    </w:rPr>
  </w:style>
  <w:style w:type="paragraph" w:styleId="Heading7">
    <w:name w:val="heading 7"/>
    <w:basedOn w:val="Normal"/>
    <w:next w:val="Normal"/>
    <w:link w:val="Heading7Char"/>
    <w:qFormat/>
    <w:rsid w:val="008447D8"/>
    <w:pPr>
      <w:ind w:left="720"/>
      <w:outlineLvl w:val="6"/>
    </w:pPr>
    <w:rPr>
      <w:i/>
    </w:rPr>
  </w:style>
  <w:style w:type="paragraph" w:styleId="Heading8">
    <w:name w:val="heading 8"/>
    <w:basedOn w:val="Normal"/>
    <w:next w:val="Normal"/>
    <w:link w:val="Heading8Char"/>
    <w:qFormat/>
    <w:rsid w:val="008447D8"/>
    <w:pPr>
      <w:ind w:left="720"/>
      <w:outlineLvl w:val="7"/>
    </w:pPr>
    <w:rPr>
      <w:i/>
    </w:rPr>
  </w:style>
  <w:style w:type="paragraph" w:styleId="Heading9">
    <w:name w:val="heading 9"/>
    <w:basedOn w:val="Normal"/>
    <w:next w:val="Normal"/>
    <w:link w:val="Heading9Char"/>
    <w:qFormat/>
    <w:rsid w:val="008447D8"/>
    <w:pPr>
      <w:ind w:left="720"/>
      <w:outlineLvl w:val="8"/>
    </w:pPr>
    <w:rPr>
      <w:i/>
    </w:rPr>
  </w:style>
  <w:style w:type="character" w:default="1" w:styleId="DefaultParagraphFont">
    <w:name w:val="Default Paragraph Font"/>
    <w:uiPriority w:val="1"/>
    <w:unhideWhenUsed/>
    <w:rsid w:val="008447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7D8"/>
  </w:style>
  <w:style w:type="character" w:customStyle="1" w:styleId="Heading1Char">
    <w:name w:val="Heading 1 Char"/>
    <w:basedOn w:val="DefaultParagraphFont"/>
    <w:link w:val="Heading1"/>
    <w:rsid w:val="008447D8"/>
    <w:rPr>
      <w:rFonts w:ascii="Times New Roman" w:eastAsia="Times New Roman" w:hAnsi="Times New Roman" w:cs="Times New Roman"/>
      <w:b/>
      <w:sz w:val="32"/>
      <w:szCs w:val="20"/>
      <w:lang w:eastAsia="en-US"/>
    </w:rPr>
  </w:style>
  <w:style w:type="paragraph" w:styleId="BodyText">
    <w:name w:val="Body Text"/>
    <w:basedOn w:val="Normal"/>
    <w:link w:val="BodyTextChar"/>
    <w:rsid w:val="008447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47D8"/>
    <w:rPr>
      <w:rFonts w:ascii="Times New Roman" w:eastAsia="Times New Roman" w:hAnsi="Times New Roman" w:cs="Times New Roman"/>
      <w:sz w:val="24"/>
      <w:lang w:eastAsia="en-US"/>
    </w:rPr>
  </w:style>
  <w:style w:type="paragraph" w:styleId="Footer">
    <w:name w:val="footer"/>
    <w:basedOn w:val="Normal"/>
    <w:link w:val="FooterChar"/>
    <w:rsid w:val="008447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7D8"/>
    <w:rPr>
      <w:rFonts w:ascii="Times New Roman" w:eastAsia="Times New Roman" w:hAnsi="Times New Roman" w:cs="Times New Roman"/>
      <w:sz w:val="16"/>
      <w:lang w:eastAsia="en-US"/>
    </w:rPr>
  </w:style>
  <w:style w:type="paragraph" w:styleId="List">
    <w:name w:val="List"/>
    <w:basedOn w:val="BodyText"/>
    <w:next w:val="BodyText"/>
    <w:rsid w:val="008447D8"/>
    <w:pPr>
      <w:tabs>
        <w:tab w:val="left" w:pos="340"/>
      </w:tabs>
      <w:spacing w:before="60" w:after="60"/>
      <w:ind w:left="340" w:hanging="340"/>
    </w:pPr>
  </w:style>
  <w:style w:type="paragraph" w:styleId="ListBullet">
    <w:name w:val="List Bullet"/>
    <w:basedOn w:val="List"/>
    <w:rsid w:val="008447D8"/>
    <w:pPr>
      <w:numPr>
        <w:numId w:val="14"/>
      </w:numPr>
      <w:tabs>
        <w:tab w:val="clear" w:pos="340"/>
      </w:tabs>
      <w:spacing w:before="40" w:after="40"/>
    </w:pPr>
  </w:style>
  <w:style w:type="character" w:customStyle="1" w:styleId="SpecialBold">
    <w:name w:val="Special Bold"/>
    <w:basedOn w:val="DefaultParagraphFont"/>
    <w:rsid w:val="008447D8"/>
    <w:rPr>
      <w:b/>
      <w:spacing w:val="0"/>
    </w:rPr>
  </w:style>
  <w:style w:type="paragraph" w:styleId="ListBullet2">
    <w:name w:val="List Bullet 2"/>
    <w:basedOn w:val="List2"/>
    <w:rsid w:val="008447D8"/>
    <w:pPr>
      <w:numPr>
        <w:numId w:val="15"/>
      </w:numPr>
      <w:tabs>
        <w:tab w:val="clear" w:pos="680"/>
      </w:tabs>
    </w:pPr>
  </w:style>
  <w:style w:type="paragraph" w:customStyle="1" w:styleId="SuperHeading">
    <w:name w:val="SuperHeading"/>
    <w:basedOn w:val="Normal"/>
    <w:rsid w:val="008447D8"/>
    <w:pPr>
      <w:spacing w:before="240" w:after="120"/>
      <w:outlineLvl w:val="0"/>
    </w:pPr>
    <w:rPr>
      <w:rFonts w:ascii="Times New Roman" w:hAnsi="Times New Roman"/>
      <w:b/>
      <w:sz w:val="28"/>
    </w:rPr>
  </w:style>
  <w:style w:type="paragraph" w:customStyle="1" w:styleId="AllowPageBreak">
    <w:name w:val="AllowPageBreak"/>
    <w:rsid w:val="008447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47D8"/>
    <w:pPr>
      <w:tabs>
        <w:tab w:val="left" w:pos="680"/>
      </w:tabs>
      <w:spacing w:before="60" w:after="60"/>
      <w:ind w:left="680" w:hanging="340"/>
    </w:pPr>
  </w:style>
  <w:style w:type="paragraph" w:styleId="ListBullet3">
    <w:name w:val="List Bullet 3"/>
    <w:basedOn w:val="List3"/>
    <w:rsid w:val="008447D8"/>
    <w:pPr>
      <w:numPr>
        <w:numId w:val="3"/>
      </w:numPr>
      <w:tabs>
        <w:tab w:val="clear" w:pos="1021"/>
      </w:tabs>
      <w:ind w:left="1037" w:hanging="357"/>
    </w:pPr>
  </w:style>
  <w:style w:type="character" w:customStyle="1" w:styleId="BoldandItalics">
    <w:name w:val="Bold and Italics"/>
    <w:qFormat/>
    <w:rsid w:val="008447D8"/>
    <w:rPr>
      <w:b/>
      <w:i/>
      <w:u w:val="none"/>
    </w:rPr>
  </w:style>
  <w:style w:type="character" w:customStyle="1" w:styleId="Heading2Char">
    <w:name w:val="Heading 2 Char"/>
    <w:basedOn w:val="DefaultParagraphFont"/>
    <w:link w:val="Heading2"/>
    <w:rsid w:val="008447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7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7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7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7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7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7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7D8"/>
    <w:rPr>
      <w:rFonts w:ascii="Courier New" w:eastAsia="Times New Roman" w:hAnsi="Courier New" w:cs="Times New Roman"/>
      <w:i/>
      <w:szCs w:val="20"/>
      <w:lang w:eastAsia="en-US"/>
    </w:rPr>
  </w:style>
  <w:style w:type="paragraph" w:customStyle="1" w:styleId="HeadingBase">
    <w:name w:val="Heading Base"/>
    <w:rsid w:val="008447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7D8"/>
    <w:pPr>
      <w:tabs>
        <w:tab w:val="right" w:leader="dot" w:pos="9072"/>
      </w:tabs>
      <w:ind w:left="567"/>
    </w:pPr>
    <w:rPr>
      <w:szCs w:val="22"/>
    </w:rPr>
  </w:style>
  <w:style w:type="paragraph" w:customStyle="1" w:styleId="TOCBase">
    <w:name w:val="TOC Base"/>
    <w:rsid w:val="008447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7D8"/>
    <w:pPr>
      <w:tabs>
        <w:tab w:val="right" w:leader="dot" w:pos="9072"/>
      </w:tabs>
      <w:spacing w:before="40" w:after="40"/>
      <w:ind w:left="284"/>
    </w:pPr>
    <w:rPr>
      <w:rFonts w:ascii="Times New Roman" w:hAnsi="Times New Roman"/>
    </w:rPr>
  </w:style>
  <w:style w:type="paragraph" w:styleId="TOC1">
    <w:name w:val="toc 1"/>
    <w:basedOn w:val="TOCBase"/>
    <w:next w:val="Normal"/>
    <w:rsid w:val="008447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47D8"/>
    <w:pPr>
      <w:spacing w:before="5040"/>
      <w:jc w:val="center"/>
    </w:pPr>
    <w:rPr>
      <w:sz w:val="48"/>
      <w:szCs w:val="72"/>
      <w:lang w:val="en-US"/>
    </w:rPr>
  </w:style>
  <w:style w:type="character" w:customStyle="1" w:styleId="TitleChar">
    <w:name w:val="Title Char"/>
    <w:basedOn w:val="DefaultParagraphFont"/>
    <w:link w:val="Title"/>
    <w:rsid w:val="008447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7D8"/>
    <w:pPr>
      <w:tabs>
        <w:tab w:val="left" w:pos="3600"/>
        <w:tab w:val="left" w:pos="3958"/>
      </w:tabs>
    </w:pPr>
  </w:style>
  <w:style w:type="paragraph" w:customStyle="1" w:styleId="Note">
    <w:name w:val="Note"/>
    <w:basedOn w:val="BodyText"/>
    <w:rsid w:val="008447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7D8"/>
    <w:pPr>
      <w:framePr w:wrap="auto" w:hAnchor="text" w:y="6049"/>
    </w:pPr>
    <w:rPr>
      <w:color w:val="000000"/>
      <w:sz w:val="40"/>
    </w:rPr>
  </w:style>
  <w:style w:type="paragraph" w:customStyle="1" w:styleId="TOCTitle">
    <w:name w:val="TOCTitle"/>
    <w:basedOn w:val="Heading1"/>
    <w:rsid w:val="008447D8"/>
    <w:pPr>
      <w:spacing w:after="240"/>
      <w:jc w:val="center"/>
      <w:outlineLvl w:val="9"/>
    </w:pPr>
    <w:rPr>
      <w:caps/>
    </w:rPr>
  </w:style>
  <w:style w:type="paragraph" w:customStyle="1" w:styleId="Version">
    <w:name w:val="Version"/>
    <w:rsid w:val="008447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7D8"/>
    <w:pPr>
      <w:keepNext w:val="0"/>
      <w:tabs>
        <w:tab w:val="right" w:pos="4176"/>
      </w:tabs>
      <w:ind w:left="198" w:hanging="198"/>
    </w:pPr>
    <w:rPr>
      <w:rFonts w:ascii="Garamond" w:hAnsi="Garamond"/>
    </w:rPr>
  </w:style>
  <w:style w:type="paragraph" w:styleId="IndexHeading">
    <w:name w:val="index heading"/>
    <w:basedOn w:val="Normal"/>
    <w:next w:val="Index1"/>
    <w:semiHidden/>
    <w:rsid w:val="008447D8"/>
    <w:pPr>
      <w:spacing w:before="120" w:after="120"/>
    </w:pPr>
    <w:rPr>
      <w:rFonts w:ascii="Arial" w:hAnsi="Arial"/>
      <w:b/>
      <w:color w:val="918585"/>
      <w:sz w:val="24"/>
    </w:rPr>
  </w:style>
  <w:style w:type="paragraph" w:styleId="Header">
    <w:name w:val="header"/>
    <w:basedOn w:val="Normal"/>
    <w:link w:val="HeaderChar"/>
    <w:rsid w:val="008447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7D8"/>
    <w:rPr>
      <w:rFonts w:ascii="Times New Roman" w:eastAsia="Times New Roman" w:hAnsi="Times New Roman" w:cs="Times New Roman"/>
      <w:sz w:val="16"/>
      <w:szCs w:val="20"/>
      <w:lang w:val="en-GB" w:eastAsia="en-US"/>
    </w:rPr>
  </w:style>
  <w:style w:type="paragraph" w:customStyle="1" w:styleId="Chapter">
    <w:name w:val="Chapter"/>
    <w:basedOn w:val="Normal"/>
    <w:rsid w:val="008447D8"/>
    <w:pPr>
      <w:spacing w:before="240"/>
    </w:pPr>
    <w:rPr>
      <w:rFonts w:ascii="Times New Roman" w:hAnsi="Times New Roman"/>
      <w:smallCaps/>
      <w:spacing w:val="80"/>
      <w:sz w:val="28"/>
    </w:rPr>
  </w:style>
  <w:style w:type="paragraph" w:customStyle="1" w:styleId="InChapter">
    <w:name w:val="InChapter"/>
    <w:basedOn w:val="Heading3"/>
    <w:rsid w:val="008447D8"/>
    <w:pPr>
      <w:spacing w:after="240"/>
      <w:outlineLvl w:val="9"/>
    </w:pPr>
    <w:rPr>
      <w:noProof/>
    </w:rPr>
  </w:style>
  <w:style w:type="paragraph" w:styleId="Index2">
    <w:name w:val="index 2"/>
    <w:basedOn w:val="Normal"/>
    <w:next w:val="Normal"/>
    <w:semiHidden/>
    <w:rsid w:val="008447D8"/>
    <w:pPr>
      <w:tabs>
        <w:tab w:val="right" w:pos="4176"/>
      </w:tabs>
      <w:ind w:left="568" w:hanging="284"/>
    </w:pPr>
    <w:rPr>
      <w:rFonts w:ascii="Garamond" w:hAnsi="Garamond"/>
    </w:rPr>
  </w:style>
  <w:style w:type="paragraph" w:customStyle="1" w:styleId="Byline">
    <w:name w:val="Byline"/>
    <w:rsid w:val="008447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7D8"/>
    <w:pPr>
      <w:tabs>
        <w:tab w:val="clear" w:pos="3600"/>
        <w:tab w:val="clear" w:pos="3958"/>
      </w:tabs>
      <w:jc w:val="right"/>
    </w:pPr>
  </w:style>
  <w:style w:type="character" w:styleId="Emphasis">
    <w:name w:val="Emphasis"/>
    <w:basedOn w:val="DefaultParagraphFont"/>
    <w:qFormat/>
    <w:rsid w:val="008447D8"/>
    <w:rPr>
      <w:i/>
    </w:rPr>
  </w:style>
  <w:style w:type="paragraph" w:styleId="Caption">
    <w:name w:val="caption"/>
    <w:basedOn w:val="BodyText"/>
    <w:next w:val="Normal"/>
    <w:qFormat/>
    <w:rsid w:val="008447D8"/>
    <w:pPr>
      <w:framePr w:w="2268" w:hSpace="181" w:vSpace="181" w:wrap="around" w:vAnchor="text" w:hAnchor="page" w:x="1135" w:y="285" w:anchorLock="1"/>
    </w:pPr>
    <w:rPr>
      <w:i/>
    </w:rPr>
  </w:style>
  <w:style w:type="paragraph" w:customStyle="1" w:styleId="MiniTOCTitle">
    <w:name w:val="MiniTOCTitle"/>
    <w:basedOn w:val="Heading4"/>
    <w:rsid w:val="008447D8"/>
    <w:pPr>
      <w:spacing w:before="240"/>
      <w:outlineLvl w:val="9"/>
    </w:pPr>
    <w:rPr>
      <w:noProof/>
      <w:sz w:val="24"/>
    </w:rPr>
  </w:style>
  <w:style w:type="paragraph" w:customStyle="1" w:styleId="MiniTOCItem">
    <w:name w:val="MiniTOCItem"/>
    <w:basedOn w:val="ListBullet"/>
    <w:rsid w:val="008447D8"/>
    <w:pPr>
      <w:numPr>
        <w:numId w:val="0"/>
      </w:numPr>
      <w:tabs>
        <w:tab w:val="right" w:leader="dot" w:pos="6521"/>
      </w:tabs>
      <w:spacing w:before="0" w:after="0"/>
    </w:pPr>
  </w:style>
  <w:style w:type="paragraph" w:customStyle="1" w:styleId="TOFTitle">
    <w:name w:val="TOFTitle"/>
    <w:basedOn w:val="TOCTitle"/>
    <w:rsid w:val="008447D8"/>
  </w:style>
  <w:style w:type="paragraph" w:styleId="TableofFigures">
    <w:name w:val="table of figures"/>
    <w:basedOn w:val="Normal"/>
    <w:next w:val="Normal"/>
    <w:semiHidden/>
    <w:rsid w:val="008447D8"/>
    <w:pPr>
      <w:tabs>
        <w:tab w:val="right" w:leader="dot" w:pos="9072"/>
      </w:tabs>
      <w:ind w:left="970" w:hanging="403"/>
    </w:pPr>
    <w:rPr>
      <w:rFonts w:ascii="Times New Roman" w:hAnsi="Times New Roman"/>
      <w:b/>
    </w:rPr>
  </w:style>
  <w:style w:type="paragraph" w:styleId="ListNumber">
    <w:name w:val="List Number"/>
    <w:basedOn w:val="List"/>
    <w:rsid w:val="008447D8"/>
    <w:pPr>
      <w:numPr>
        <w:numId w:val="12"/>
      </w:numPr>
    </w:pPr>
  </w:style>
  <w:style w:type="character" w:customStyle="1" w:styleId="WingdingSymbols">
    <w:name w:val="Wingding Symbols"/>
    <w:rsid w:val="008447D8"/>
    <w:rPr>
      <w:rFonts w:ascii="Wingdings" w:hAnsi="Wingdings"/>
    </w:rPr>
  </w:style>
  <w:style w:type="paragraph" w:customStyle="1" w:styleId="TableHeading">
    <w:name w:val="Table Heading"/>
    <w:basedOn w:val="HeadingBase"/>
    <w:rsid w:val="008447D8"/>
    <w:pPr>
      <w:keepLines/>
      <w:pBdr>
        <w:bottom w:val="single" w:sz="6" w:space="1" w:color="918585"/>
      </w:pBdr>
      <w:spacing w:before="240"/>
    </w:pPr>
  </w:style>
  <w:style w:type="character" w:customStyle="1" w:styleId="HotSpot">
    <w:name w:val="HotSpot"/>
    <w:rsid w:val="008447D8"/>
    <w:rPr>
      <w:color w:val="0033CC"/>
      <w:u w:val="none"/>
    </w:rPr>
  </w:style>
  <w:style w:type="paragraph" w:customStyle="1" w:styleId="BodyTextRight">
    <w:name w:val="Body Text Right"/>
    <w:basedOn w:val="BodyText"/>
    <w:rsid w:val="008447D8"/>
    <w:pPr>
      <w:spacing w:before="0" w:after="0"/>
      <w:jc w:val="right"/>
    </w:pPr>
  </w:style>
  <w:style w:type="paragraph" w:styleId="Index3">
    <w:name w:val="index 3"/>
    <w:basedOn w:val="ListNumber2"/>
    <w:next w:val="Normal"/>
    <w:semiHidden/>
    <w:rsid w:val="008447D8"/>
    <w:pPr>
      <w:numPr>
        <w:numId w:val="0"/>
      </w:numPr>
      <w:tabs>
        <w:tab w:val="right" w:leader="dot" w:pos="4176"/>
      </w:tabs>
    </w:pPr>
  </w:style>
  <w:style w:type="paragraph" w:styleId="ListNumber2">
    <w:name w:val="List Number 2"/>
    <w:basedOn w:val="List2"/>
    <w:rsid w:val="008447D8"/>
    <w:pPr>
      <w:numPr>
        <w:numId w:val="11"/>
      </w:numPr>
      <w:tabs>
        <w:tab w:val="clear" w:pos="1060"/>
      </w:tabs>
    </w:pPr>
  </w:style>
  <w:style w:type="paragraph" w:customStyle="1" w:styleId="MarginNote">
    <w:name w:val="Margin Note"/>
    <w:basedOn w:val="BodyText"/>
    <w:rsid w:val="008447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7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7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7D8"/>
    <w:rPr>
      <w:sz w:val="32"/>
    </w:rPr>
  </w:style>
  <w:style w:type="paragraph" w:customStyle="1" w:styleId="HeadingProcedure">
    <w:name w:val="Heading Procedure"/>
    <w:basedOn w:val="HeadingBase"/>
    <w:next w:val="Normal"/>
    <w:rsid w:val="008447D8"/>
    <w:pPr>
      <w:tabs>
        <w:tab w:val="left" w:pos="0"/>
      </w:tabs>
      <w:spacing w:before="120" w:after="60"/>
    </w:pPr>
    <w:rPr>
      <w:i/>
      <w:color w:val="918585"/>
      <w:sz w:val="22"/>
    </w:rPr>
  </w:style>
  <w:style w:type="paragraph" w:customStyle="1" w:styleId="TableBodyText">
    <w:name w:val="Table Body Text"/>
    <w:basedOn w:val="BodyText"/>
    <w:rsid w:val="008447D8"/>
    <w:pPr>
      <w:spacing w:before="60" w:after="60"/>
    </w:pPr>
  </w:style>
  <w:style w:type="paragraph" w:styleId="ListContinue">
    <w:name w:val="List Continue"/>
    <w:basedOn w:val="List"/>
    <w:rsid w:val="008447D8"/>
    <w:pPr>
      <w:ind w:firstLine="0"/>
    </w:pPr>
  </w:style>
  <w:style w:type="paragraph" w:customStyle="1" w:styleId="ListNote">
    <w:name w:val="List Note"/>
    <w:basedOn w:val="List"/>
    <w:rsid w:val="008447D8"/>
    <w:pPr>
      <w:pBdr>
        <w:top w:val="single" w:sz="6" w:space="2" w:color="918585"/>
        <w:bottom w:val="single" w:sz="6" w:space="2" w:color="918585"/>
      </w:pBdr>
      <w:tabs>
        <w:tab w:val="left" w:pos="1021"/>
      </w:tabs>
      <w:ind w:firstLine="0"/>
    </w:pPr>
  </w:style>
  <w:style w:type="paragraph" w:customStyle="1" w:styleId="Warning">
    <w:name w:val="Warning"/>
    <w:basedOn w:val="BodyText"/>
    <w:rsid w:val="008447D8"/>
    <w:pPr>
      <w:shd w:val="clear" w:color="auto" w:fill="D9D9D9"/>
      <w:tabs>
        <w:tab w:val="left" w:pos="992"/>
      </w:tabs>
      <w:ind w:left="119" w:right="119"/>
    </w:pPr>
    <w:rPr>
      <w:sz w:val="20"/>
    </w:rPr>
  </w:style>
  <w:style w:type="paragraph" w:customStyle="1" w:styleId="MarginIcons">
    <w:name w:val="Margin Icons"/>
    <w:basedOn w:val="BodyText"/>
    <w:rsid w:val="008447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7D8"/>
    <w:rPr>
      <w:rFonts w:ascii="Courier New" w:hAnsi="Courier New"/>
    </w:rPr>
  </w:style>
  <w:style w:type="paragraph" w:customStyle="1" w:styleId="NoteBullet">
    <w:name w:val="Note Bullet"/>
    <w:basedOn w:val="Note"/>
    <w:rsid w:val="008447D8"/>
    <w:pPr>
      <w:tabs>
        <w:tab w:val="clear" w:pos="680"/>
      </w:tabs>
      <w:spacing w:before="60" w:after="60"/>
    </w:pPr>
  </w:style>
  <w:style w:type="paragraph" w:customStyle="1" w:styleId="SubHeading2">
    <w:name w:val="SubHeading2"/>
    <w:basedOn w:val="HeadingBase"/>
    <w:rsid w:val="008447D8"/>
    <w:pPr>
      <w:spacing w:before="240" w:after="60"/>
    </w:pPr>
    <w:rPr>
      <w:sz w:val="20"/>
    </w:rPr>
  </w:style>
  <w:style w:type="paragraph" w:customStyle="1" w:styleId="SubHeading1">
    <w:name w:val="SubHeading1"/>
    <w:basedOn w:val="HeadingBase"/>
    <w:rsid w:val="008447D8"/>
    <w:pPr>
      <w:spacing w:before="240" w:after="60"/>
    </w:pPr>
    <w:rPr>
      <w:color w:val="918585"/>
      <w:sz w:val="22"/>
    </w:rPr>
  </w:style>
  <w:style w:type="paragraph" w:customStyle="1" w:styleId="SideHeading">
    <w:name w:val="Side Heading"/>
    <w:basedOn w:val="HeadingBase"/>
    <w:rsid w:val="008447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7D8"/>
    <w:pPr>
      <w:numPr>
        <w:numId w:val="13"/>
      </w:numPr>
    </w:pPr>
  </w:style>
  <w:style w:type="paragraph" w:styleId="PlainText">
    <w:name w:val="Plain Text"/>
    <w:basedOn w:val="Normal"/>
    <w:link w:val="PlainTextChar"/>
    <w:rsid w:val="008447D8"/>
    <w:rPr>
      <w:sz w:val="20"/>
    </w:rPr>
  </w:style>
  <w:style w:type="character" w:customStyle="1" w:styleId="PlainTextChar">
    <w:name w:val="Plain Text Char"/>
    <w:basedOn w:val="DefaultParagraphFont"/>
    <w:link w:val="PlainText"/>
    <w:rsid w:val="008447D8"/>
    <w:rPr>
      <w:rFonts w:ascii="Courier New" w:eastAsia="Times New Roman" w:hAnsi="Courier New" w:cs="Times New Roman"/>
      <w:sz w:val="20"/>
      <w:szCs w:val="20"/>
      <w:lang w:eastAsia="en-US"/>
    </w:rPr>
  </w:style>
  <w:style w:type="character" w:customStyle="1" w:styleId="MenuOption">
    <w:name w:val="Menu Option"/>
    <w:basedOn w:val="DefaultParagraphFont"/>
    <w:rsid w:val="008447D8"/>
    <w:rPr>
      <w:b/>
      <w:smallCaps/>
    </w:rPr>
  </w:style>
  <w:style w:type="paragraph" w:customStyle="1" w:styleId="TableListNumber">
    <w:name w:val="Table List Number"/>
    <w:basedOn w:val="ListNumber"/>
    <w:rsid w:val="008447D8"/>
    <w:pPr>
      <w:numPr>
        <w:numId w:val="0"/>
      </w:numPr>
    </w:pPr>
  </w:style>
  <w:style w:type="paragraph" w:styleId="TOC4">
    <w:name w:val="toc 4"/>
    <w:basedOn w:val="TOCBase"/>
    <w:next w:val="Normal"/>
    <w:semiHidden/>
    <w:rsid w:val="008447D8"/>
    <w:pPr>
      <w:tabs>
        <w:tab w:val="right" w:leader="dot" w:pos="9071"/>
      </w:tabs>
      <w:ind w:left="1701"/>
    </w:pPr>
  </w:style>
  <w:style w:type="paragraph" w:customStyle="1" w:styleId="ListAlpha">
    <w:name w:val="List Alpha"/>
    <w:basedOn w:val="List"/>
    <w:rsid w:val="008447D8"/>
    <w:pPr>
      <w:numPr>
        <w:numId w:val="10"/>
      </w:numPr>
    </w:pPr>
  </w:style>
  <w:style w:type="paragraph" w:customStyle="1" w:styleId="ListAlpha2">
    <w:name w:val="List Alpha 2"/>
    <w:basedOn w:val="List2"/>
    <w:rsid w:val="008447D8"/>
    <w:pPr>
      <w:numPr>
        <w:numId w:val="9"/>
      </w:numPr>
    </w:pPr>
  </w:style>
  <w:style w:type="paragraph" w:styleId="List3">
    <w:name w:val="List 3"/>
    <w:basedOn w:val="BodyText"/>
    <w:rsid w:val="008447D8"/>
    <w:pPr>
      <w:tabs>
        <w:tab w:val="left" w:pos="1021"/>
      </w:tabs>
      <w:spacing w:before="60" w:after="60"/>
      <w:ind w:left="1020" w:hanging="340"/>
    </w:pPr>
  </w:style>
  <w:style w:type="paragraph" w:styleId="List4">
    <w:name w:val="List 4"/>
    <w:basedOn w:val="BodyText"/>
    <w:rsid w:val="008447D8"/>
    <w:pPr>
      <w:tabs>
        <w:tab w:val="left" w:pos="1361"/>
      </w:tabs>
      <w:spacing w:before="60" w:after="60"/>
      <w:ind w:left="1361" w:hanging="340"/>
    </w:pPr>
  </w:style>
  <w:style w:type="paragraph" w:styleId="List5">
    <w:name w:val="List 5"/>
    <w:basedOn w:val="BodyText"/>
    <w:rsid w:val="008447D8"/>
    <w:pPr>
      <w:tabs>
        <w:tab w:val="left" w:pos="1701"/>
      </w:tabs>
      <w:spacing w:before="60" w:after="60"/>
      <w:ind w:left="1701" w:hanging="340"/>
    </w:pPr>
  </w:style>
  <w:style w:type="paragraph" w:styleId="ListBullet4">
    <w:name w:val="List Bullet 4"/>
    <w:basedOn w:val="List4"/>
    <w:rsid w:val="008447D8"/>
    <w:pPr>
      <w:numPr>
        <w:numId w:val="4"/>
      </w:numPr>
    </w:pPr>
  </w:style>
  <w:style w:type="paragraph" w:styleId="ListBullet5">
    <w:name w:val="List Bullet 5"/>
    <w:basedOn w:val="List5"/>
    <w:rsid w:val="008447D8"/>
    <w:pPr>
      <w:numPr>
        <w:numId w:val="5"/>
      </w:numPr>
    </w:pPr>
  </w:style>
  <w:style w:type="paragraph" w:styleId="ListContinue2">
    <w:name w:val="List Continue 2"/>
    <w:basedOn w:val="List2"/>
    <w:rsid w:val="008447D8"/>
    <w:pPr>
      <w:ind w:firstLine="0"/>
    </w:pPr>
  </w:style>
  <w:style w:type="paragraph" w:styleId="ListContinue3">
    <w:name w:val="List Continue 3"/>
    <w:basedOn w:val="List3"/>
    <w:rsid w:val="008447D8"/>
    <w:pPr>
      <w:ind w:left="1021" w:firstLine="0"/>
    </w:pPr>
  </w:style>
  <w:style w:type="paragraph" w:styleId="ListContinue4">
    <w:name w:val="List Continue 4"/>
    <w:basedOn w:val="List4"/>
    <w:rsid w:val="008447D8"/>
    <w:pPr>
      <w:ind w:firstLine="0"/>
    </w:pPr>
  </w:style>
  <w:style w:type="paragraph" w:styleId="ListContinue5">
    <w:name w:val="List Continue 5"/>
    <w:basedOn w:val="List5"/>
    <w:rsid w:val="008447D8"/>
    <w:pPr>
      <w:ind w:firstLine="0"/>
    </w:pPr>
  </w:style>
  <w:style w:type="paragraph" w:styleId="ListNumber3">
    <w:name w:val="List Number 3"/>
    <w:basedOn w:val="List3"/>
    <w:rsid w:val="008447D8"/>
    <w:pPr>
      <w:numPr>
        <w:numId w:val="6"/>
      </w:numPr>
    </w:pPr>
  </w:style>
  <w:style w:type="paragraph" w:styleId="ListNumber4">
    <w:name w:val="List Number 4"/>
    <w:basedOn w:val="List4"/>
    <w:rsid w:val="008447D8"/>
    <w:pPr>
      <w:numPr>
        <w:numId w:val="7"/>
      </w:numPr>
    </w:pPr>
  </w:style>
  <w:style w:type="paragraph" w:styleId="ListNumber5">
    <w:name w:val="List Number 5"/>
    <w:basedOn w:val="List5"/>
    <w:rsid w:val="008447D8"/>
    <w:pPr>
      <w:numPr>
        <w:numId w:val="8"/>
      </w:numPr>
    </w:pPr>
  </w:style>
  <w:style w:type="paragraph" w:styleId="BlockText">
    <w:name w:val="Block Text"/>
    <w:basedOn w:val="Normal"/>
    <w:rsid w:val="008447D8"/>
    <w:pPr>
      <w:spacing w:after="120"/>
      <w:ind w:left="1440" w:right="1440"/>
    </w:pPr>
  </w:style>
  <w:style w:type="character" w:customStyle="1" w:styleId="Subscript">
    <w:name w:val="Subscript"/>
    <w:basedOn w:val="DefaultParagraphFont"/>
    <w:rsid w:val="008447D8"/>
    <w:rPr>
      <w:sz w:val="16"/>
      <w:vertAlign w:val="subscript"/>
    </w:rPr>
  </w:style>
  <w:style w:type="character" w:customStyle="1" w:styleId="Superscript">
    <w:name w:val="Superscript"/>
    <w:basedOn w:val="DefaultParagraphFont"/>
    <w:rsid w:val="008447D8"/>
    <w:rPr>
      <w:sz w:val="16"/>
      <w:vertAlign w:val="superscript"/>
    </w:rPr>
  </w:style>
  <w:style w:type="character" w:customStyle="1" w:styleId="Symbols">
    <w:name w:val="Symbols"/>
    <w:basedOn w:val="DefaultParagraphFont"/>
    <w:rsid w:val="008447D8"/>
    <w:rPr>
      <w:rFonts w:ascii="Symbol" w:hAnsi="Symbol"/>
    </w:rPr>
  </w:style>
  <w:style w:type="character" w:customStyle="1" w:styleId="MenuOptions">
    <w:name w:val="Menu Options"/>
    <w:basedOn w:val="DefaultParagraphFont"/>
    <w:rsid w:val="008447D8"/>
    <w:rPr>
      <w:rFonts w:ascii="Arial Narrow" w:hAnsi="Arial Narrow"/>
      <w:smallCaps/>
    </w:rPr>
  </w:style>
  <w:style w:type="character" w:customStyle="1" w:styleId="Buttons">
    <w:name w:val="Buttons"/>
    <w:basedOn w:val="DefaultParagraphFont"/>
    <w:rsid w:val="008447D8"/>
    <w:rPr>
      <w:b/>
    </w:rPr>
  </w:style>
  <w:style w:type="character" w:customStyle="1" w:styleId="Underlined">
    <w:name w:val="Underlined"/>
    <w:basedOn w:val="DefaultParagraphFont"/>
    <w:rsid w:val="008447D8"/>
    <w:rPr>
      <w:u w:val="single"/>
    </w:rPr>
  </w:style>
  <w:style w:type="paragraph" w:customStyle="1" w:styleId="TableBodyTextRight">
    <w:name w:val="Table Body Text Right"/>
    <w:basedOn w:val="TableBodyText"/>
    <w:rsid w:val="008447D8"/>
    <w:pPr>
      <w:widowControl w:val="0"/>
      <w:autoSpaceDE w:val="0"/>
      <w:autoSpaceDN w:val="0"/>
      <w:adjustRightInd w:val="0"/>
      <w:jc w:val="right"/>
    </w:pPr>
    <w:rPr>
      <w:rFonts w:cs="Arial"/>
      <w:szCs w:val="18"/>
    </w:rPr>
  </w:style>
  <w:style w:type="paragraph" w:customStyle="1" w:styleId="CopyrightText">
    <w:name w:val="Copyright Text"/>
    <w:basedOn w:val="BodyText"/>
    <w:rsid w:val="008447D8"/>
    <w:rPr>
      <w:sz w:val="18"/>
    </w:rPr>
  </w:style>
  <w:style w:type="paragraph" w:customStyle="1" w:styleId="BodySmallRight">
    <w:name w:val="Body Small Right"/>
    <w:basedOn w:val="BodyTextRight"/>
    <w:rsid w:val="008447D8"/>
    <w:rPr>
      <w:sz w:val="18"/>
      <w:szCs w:val="18"/>
    </w:rPr>
  </w:style>
  <w:style w:type="paragraph" w:customStyle="1" w:styleId="MarginEdition">
    <w:name w:val="Margin Edition"/>
    <w:basedOn w:val="MarginNote"/>
    <w:rsid w:val="008447D8"/>
    <w:pPr>
      <w:spacing w:before="0" w:after="0"/>
    </w:pPr>
    <w:rPr>
      <w:rFonts w:ascii="Times New Roman" w:hAnsi="Times New Roman"/>
      <w:color w:val="999999"/>
    </w:rPr>
  </w:style>
  <w:style w:type="paragraph" w:customStyle="1" w:styleId="Spacer">
    <w:name w:val="Spacer"/>
    <w:basedOn w:val="Normal"/>
    <w:rsid w:val="008447D8"/>
    <w:rPr>
      <w:sz w:val="2"/>
      <w:szCs w:val="2"/>
    </w:rPr>
  </w:style>
  <w:style w:type="character" w:customStyle="1" w:styleId="Small">
    <w:name w:val="Small"/>
    <w:basedOn w:val="DefaultParagraphFont"/>
    <w:rsid w:val="008447D8"/>
    <w:rPr>
      <w:sz w:val="16"/>
    </w:rPr>
  </w:style>
  <w:style w:type="paragraph" w:customStyle="1" w:styleId="WideTable">
    <w:name w:val="Wide Table"/>
    <w:basedOn w:val="Normal"/>
    <w:rsid w:val="008447D8"/>
    <w:pPr>
      <w:ind w:left="-1418"/>
    </w:pPr>
    <w:rPr>
      <w:sz w:val="2"/>
      <w:szCs w:val="2"/>
    </w:rPr>
  </w:style>
  <w:style w:type="character" w:styleId="PageNumber">
    <w:name w:val="page number"/>
    <w:basedOn w:val="DefaultParagraphFont"/>
    <w:rsid w:val="008447D8"/>
  </w:style>
  <w:style w:type="paragraph" w:styleId="Quote">
    <w:name w:val="Quote"/>
    <w:basedOn w:val="Heading1"/>
    <w:link w:val="QuoteChar"/>
    <w:qFormat/>
    <w:rsid w:val="008447D8"/>
    <w:rPr>
      <w:b w:val="0"/>
      <w:sz w:val="72"/>
      <w:szCs w:val="72"/>
      <w:lang w:val="en-NZ"/>
    </w:rPr>
  </w:style>
  <w:style w:type="character" w:customStyle="1" w:styleId="QuoteChar">
    <w:name w:val="Quote Char"/>
    <w:basedOn w:val="DefaultParagraphFont"/>
    <w:link w:val="Quote"/>
    <w:rsid w:val="008447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7D8"/>
    <w:pPr>
      <w:pageBreakBefore/>
    </w:pPr>
  </w:style>
  <w:style w:type="paragraph" w:customStyle="1" w:styleId="Border">
    <w:name w:val="Border"/>
    <w:basedOn w:val="Normal"/>
    <w:qFormat/>
    <w:rsid w:val="008447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7D8"/>
    <w:rPr>
      <w:b/>
      <w:bCs/>
      <w:i/>
      <w:iCs/>
      <w:color w:val="auto"/>
    </w:rPr>
  </w:style>
  <w:style w:type="paragraph" w:styleId="IntenseQuote">
    <w:name w:val="Intense Quote"/>
    <w:basedOn w:val="Normal"/>
    <w:next w:val="Normal"/>
    <w:link w:val="IntenseQuoteChar"/>
    <w:uiPriority w:val="30"/>
    <w:qFormat/>
    <w:rsid w:val="008447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7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7D8"/>
    <w:rPr>
      <w:smallCaps/>
      <w:color w:val="auto"/>
      <w:u w:val="single"/>
    </w:rPr>
  </w:style>
  <w:style w:type="character" w:styleId="IntenseReference">
    <w:name w:val="Intense Reference"/>
    <w:basedOn w:val="DefaultParagraphFont"/>
    <w:uiPriority w:val="32"/>
    <w:qFormat/>
    <w:rsid w:val="008447D8"/>
    <w:rPr>
      <w:b/>
      <w:bCs/>
      <w:smallCaps/>
      <w:color w:val="auto"/>
      <w:spacing w:val="5"/>
      <w:u w:val="single"/>
    </w:rPr>
  </w:style>
  <w:style w:type="paragraph" w:customStyle="1" w:styleId="2ColumnHeading">
    <w:name w:val="2Column Heading"/>
    <w:basedOn w:val="BodyText"/>
    <w:qFormat/>
    <w:rsid w:val="008447D8"/>
    <w:pPr>
      <w:spacing w:after="60"/>
      <w:ind w:left="-2268"/>
    </w:pPr>
    <w:rPr>
      <w:b/>
    </w:rPr>
  </w:style>
  <w:style w:type="paragraph" w:customStyle="1" w:styleId="Heading1TOC">
    <w:name w:val="Heading1 TOC"/>
    <w:basedOn w:val="Normal"/>
    <w:qFormat/>
    <w:rsid w:val="008447D8"/>
    <w:pPr>
      <w:spacing w:before="240" w:after="120"/>
    </w:pPr>
    <w:rPr>
      <w:rFonts w:ascii="Times New Roman" w:hAnsi="Times New Roman"/>
      <w:b/>
      <w:sz w:val="32"/>
    </w:rPr>
  </w:style>
  <w:style w:type="paragraph" w:customStyle="1" w:styleId="Heading2TOC">
    <w:name w:val="Heading2 TOC"/>
    <w:basedOn w:val="Normal"/>
    <w:qFormat/>
    <w:rsid w:val="008447D8"/>
    <w:pPr>
      <w:spacing w:before="240" w:after="60"/>
    </w:pPr>
    <w:rPr>
      <w:rFonts w:ascii="Times New Roman" w:hAnsi="Times New Roman"/>
      <w:b/>
      <w:sz w:val="28"/>
    </w:rPr>
  </w:style>
  <w:style w:type="character" w:customStyle="1" w:styleId="Underline">
    <w:name w:val="Underline"/>
    <w:basedOn w:val="DefaultParagraphFont"/>
    <w:qFormat/>
    <w:rsid w:val="008447D8"/>
    <w:rPr>
      <w:u w:val="single"/>
    </w:rPr>
  </w:style>
  <w:style w:type="paragraph" w:styleId="BalloonText">
    <w:name w:val="Balloon Text"/>
    <w:basedOn w:val="Normal"/>
    <w:link w:val="BalloonTextChar"/>
    <w:rsid w:val="008447D8"/>
    <w:rPr>
      <w:rFonts w:ascii="Tahoma" w:hAnsi="Tahoma" w:cs="Tahoma"/>
      <w:sz w:val="16"/>
      <w:szCs w:val="16"/>
    </w:rPr>
  </w:style>
  <w:style w:type="character" w:customStyle="1" w:styleId="BalloonTextChar">
    <w:name w:val="Balloon Text Char"/>
    <w:basedOn w:val="DefaultParagraphFont"/>
    <w:link w:val="BalloonText"/>
    <w:rsid w:val="008447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7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47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7D8"/>
    <w:rPr>
      <w:b/>
      <w:color w:val="660033"/>
      <w:spacing w:val="0"/>
    </w:rPr>
  </w:style>
  <w:style w:type="paragraph" w:customStyle="1" w:styleId="Nameditemlist">
    <w:name w:val="Named item list"/>
    <w:basedOn w:val="BodyText"/>
    <w:qFormat/>
    <w:rsid w:val="008447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2024</Words>
  <Characters>12808</Characters>
  <Application>Microsoft Office Word</Application>
  <DocSecurity>0</DocSecurity>
  <Lines>459</Lines>
  <Paragraphs>249</Paragraphs>
  <ScaleCrop>false</ScaleCrop>
  <Company>Author-it Software Corporation Ltd.</Company>
  <LinksUpToDate>false</LinksUpToDate>
  <CharactersWithSpaces>14738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CPCCWC3002A Install and finish plasterboard and fibre cement sheeting to arches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2012-10-05T05:57:00Z</dcterms:created>
  <dcterms:modified xsi:type="dcterms:W3CDTF">2012-10-05T05:57:00Z</dcterms:modified>
</cp:coreProperties>
</file>