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035" w:rsidP="00AD3035">
      <w:pPr>
        <w:pStyle w:val="Title"/>
      </w:pPr>
      <w:r>
        <w:fldChar w:fldCharType="begin"/>
      </w:r>
      <w:r>
        <w:instrText xml:space="preserve"> TITLE   \* MERGEFORMAT </w:instrText>
      </w:r>
      <w:r>
        <w:fldChar w:fldCharType="separate"/>
      </w:r>
      <w:r>
        <w:t>CPCCVE1002A Undertake a basic computer design project</w:t>
      </w:r>
      <w:r>
        <w:fldChar w:fldCharType="end"/>
      </w:r>
    </w:p>
    <w:p w:rsidR="00AD3035" w:rsidP="00AD3035">
      <w:pPr>
        <w:pStyle w:val="Version"/>
        <w:sectPr w:rsidSect="002012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128D" w:rsidP="0020128D">
      <w:pPr>
        <w:pStyle w:val="SuperHeading"/>
      </w:pPr>
      <w:r w:rsidRPr="0020128D">
        <w:t>CPCCVE1002A Undertake a basic computer design project</w:t>
      </w:r>
    </w:p>
    <w:p w:rsidR="00000000" w:rsidRPr="0020128D" w:rsidP="0020128D">
      <w:pPr>
        <w:pStyle w:val="Heading1"/>
      </w:pPr>
      <w:bookmarkStart w:id="1" w:name="O_269762"/>
      <w:bookmarkEnd w:id="1"/>
      <w:r w:rsidRPr="0020128D">
        <w:t>Modification History</w:t>
      </w:r>
    </w:p>
    <w:p w:rsidR="00000000" w:rsidRPr="0020128D" w:rsidP="0020128D">
      <w:pPr>
        <w:pStyle w:val="BodyText"/>
      </w:pPr>
      <w:r w:rsidRPr="0020128D">
        <w:t>Not Applicable</w:t>
      </w:r>
    </w:p>
    <w:p w:rsidR="00000000" w:rsidRPr="0020128D" w:rsidP="0020128D">
      <w:pPr>
        <w:pStyle w:val="AllowPageBreak"/>
      </w:pPr>
    </w:p>
    <w:p w:rsidR="00000000" w:rsidRPr="0020128D" w:rsidP="0020128D">
      <w:pPr>
        <w:pStyle w:val="Heading1"/>
      </w:pPr>
      <w:bookmarkStart w:id="2" w:name="O_199109"/>
      <w:bookmarkEnd w:id="2"/>
      <w:r w:rsidRPr="0020128D">
        <w:t>Unit Descriptor</w:t>
      </w:r>
    </w:p>
    <w:tbl>
      <w:tblPr>
        <w:tblW w:w="0" w:type="auto"/>
        <w:tblLayout w:type="fixed"/>
        <w:tblCellMar>
          <w:left w:w="62" w:type="dxa"/>
          <w:right w:w="62" w:type="dxa"/>
        </w:tblCellMar>
        <w:tblLook w:val="0000"/>
      </w:tblPr>
      <w:tblGrid>
        <w:gridCol w:w="2642"/>
        <w:gridCol w:w="5880"/>
      </w:tblGrid>
      <w:tr w:rsidTr="00AD3035">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rsidP="0020128D">
            <w:pPr>
              <w:pStyle w:val="BodyText"/>
              <w:rPr>
                <w:lang w:val="en-NZ"/>
              </w:rPr>
            </w:pPr>
            <w:r w:rsidRPr="0020128D">
              <w:rPr>
                <w:rStyle w:val="SpecialBold"/>
              </w:rPr>
              <w:t>Unit descriptor</w:t>
            </w:r>
          </w:p>
        </w:tc>
        <w:tc>
          <w:tcPr>
            <w:tcW w:w="5880" w:type="dxa"/>
            <w:tcBorders>
              <w:top w:val="nil"/>
              <w:left w:val="nil"/>
              <w:bottom w:val="nil"/>
              <w:right w:val="nil"/>
            </w:tcBorders>
            <w:tcMar>
              <w:top w:w="0" w:type="dxa"/>
              <w:left w:w="62" w:type="dxa"/>
              <w:bottom w:w="0" w:type="dxa"/>
              <w:right w:w="62" w:type="dxa"/>
            </w:tcMar>
          </w:tcPr>
          <w:p w:rsidR="00000000" w:rsidRPr="0020128D" w:rsidP="0020128D">
            <w:pPr>
              <w:pStyle w:val="BodyText"/>
            </w:pPr>
            <w:r w:rsidRPr="0020128D">
              <w:t>This unit of competency specifies the outcomes required to undertake a basic computer design proj</w:t>
            </w:r>
            <w:r w:rsidRPr="0020128D">
              <w:t>ect involving the design of a simple residential structure. It includes interpretation of a client brief, application of the computer design software, refining of the design through consultation with the client, and final production of the design in plan a</w:t>
            </w:r>
            <w:r w:rsidRPr="0020128D">
              <w:t>nd elevation format.</w:t>
            </w:r>
          </w:p>
        </w:tc>
      </w:tr>
    </w:tbl>
    <w:p w:rsidR="00AD3035" w:rsidP="0020128D">
      <w:pPr>
        <w:pStyle w:val="BodyText"/>
      </w:pPr>
    </w:p>
    <w:p w:rsidR="00AD3035" w:rsidP="0020128D">
      <w:pPr>
        <w:pStyle w:val="BodyText"/>
      </w:pPr>
    </w:p>
    <w:p w:rsidR="00000000" w:rsidRPr="0020128D" w:rsidP="0020128D">
      <w:pPr>
        <w:pStyle w:val="Heading1"/>
      </w:pPr>
      <w:bookmarkStart w:id="3" w:name="O_199113"/>
      <w:bookmarkEnd w:id="3"/>
      <w:r w:rsidRPr="0020128D">
        <w:t>Application of the Unit</w:t>
      </w:r>
    </w:p>
    <w:tbl>
      <w:tblPr>
        <w:tblW w:w="0" w:type="auto"/>
        <w:tblLayout w:type="fixed"/>
        <w:tblCellMar>
          <w:left w:w="62" w:type="dxa"/>
          <w:right w:w="62" w:type="dxa"/>
        </w:tblCellMar>
        <w:tblLook w:val="0000"/>
      </w:tblPr>
      <w:tblGrid>
        <w:gridCol w:w="2708"/>
        <w:gridCol w:w="5814"/>
      </w:tblGrid>
      <w:tr w:rsidTr="00AD3035">
        <w:tblPrEx>
          <w:tblW w:w="0" w:type="auto"/>
          <w:tblLayout w:type="fixed"/>
          <w:tblCellMar>
            <w:left w:w="62" w:type="dxa"/>
            <w:right w:w="62" w:type="dxa"/>
          </w:tblCellMar>
          <w:tblLook w:val="0000"/>
        </w:tblPrEx>
        <w:trPr>
          <w:tblHeader/>
        </w:trPr>
        <w:tc>
          <w:tcPr>
            <w:tcW w:w="2708" w:type="dxa"/>
            <w:tcBorders>
              <w:top w:val="nil"/>
              <w:left w:val="nil"/>
              <w:bottom w:val="nil"/>
              <w:right w:val="nil"/>
            </w:tcBorders>
            <w:tcMar>
              <w:top w:w="0" w:type="dxa"/>
              <w:left w:w="62" w:type="dxa"/>
              <w:bottom w:w="0" w:type="dxa"/>
              <w:right w:w="62" w:type="dxa"/>
            </w:tcMar>
          </w:tcPr>
          <w:p w:rsidR="00000000" w:rsidP="0020128D">
            <w:pPr>
              <w:pStyle w:val="BodyText"/>
              <w:rPr>
                <w:lang w:val="en-NZ"/>
              </w:rPr>
            </w:pPr>
            <w:r w:rsidRPr="0020128D">
              <w:rPr>
                <w:rStyle w:val="SpecialBold"/>
              </w:rPr>
              <w:t>Application of the unit</w:t>
            </w:r>
          </w:p>
        </w:tc>
        <w:tc>
          <w:tcPr>
            <w:tcW w:w="5814" w:type="dxa"/>
            <w:tcBorders>
              <w:top w:val="nil"/>
              <w:left w:val="nil"/>
              <w:bottom w:val="nil"/>
              <w:right w:val="nil"/>
            </w:tcBorders>
            <w:tcMar>
              <w:top w:w="0" w:type="dxa"/>
              <w:left w:w="62" w:type="dxa"/>
              <w:bottom w:w="0" w:type="dxa"/>
              <w:right w:w="62" w:type="dxa"/>
            </w:tcMar>
          </w:tcPr>
          <w:p w:rsidR="00000000" w:rsidRPr="0020128D" w:rsidP="0020128D">
            <w:pPr>
              <w:pStyle w:val="BodyText"/>
            </w:pPr>
            <w:r w:rsidRPr="0020128D">
              <w:t xml:space="preserve">This unit supports the attainment of basic understanding of how to design a construction project using relevant computer equipment and software. </w:t>
            </w:r>
          </w:p>
        </w:tc>
      </w:tr>
    </w:tbl>
    <w:p w:rsidR="00AD3035" w:rsidP="0020128D">
      <w:pPr>
        <w:pStyle w:val="BodyText"/>
      </w:pPr>
    </w:p>
    <w:p w:rsidR="00AD3035" w:rsidP="0020128D">
      <w:pPr>
        <w:pStyle w:val="BodyText"/>
      </w:pPr>
    </w:p>
    <w:p w:rsidR="00000000" w:rsidRPr="0020128D" w:rsidP="0020128D">
      <w:pPr>
        <w:pStyle w:val="Heading1"/>
      </w:pPr>
      <w:bookmarkStart w:id="4" w:name="O_278022"/>
      <w:bookmarkEnd w:id="4"/>
      <w:r w:rsidRPr="0020128D">
        <w:t>Licensing/Regulatory Information</w:t>
      </w:r>
    </w:p>
    <w:p w:rsidR="00000000" w:rsidRPr="0020128D" w:rsidP="0020128D">
      <w:pPr>
        <w:pStyle w:val="BodyText"/>
      </w:pPr>
      <w:r w:rsidRPr="0020128D">
        <w:t>Not Applicable</w:t>
      </w:r>
    </w:p>
    <w:p w:rsidR="00000000" w:rsidRPr="0020128D" w:rsidP="0020128D">
      <w:pPr>
        <w:pStyle w:val="AllowPageBreak"/>
      </w:pPr>
    </w:p>
    <w:p w:rsidR="00000000" w:rsidRPr="0020128D" w:rsidP="0020128D">
      <w:pPr>
        <w:pStyle w:val="Heading1"/>
      </w:pPr>
      <w:bookmarkStart w:id="5" w:name="O_199111"/>
      <w:bookmarkEnd w:id="5"/>
      <w:r w:rsidRPr="0020128D">
        <w:t>Pre-Requisites</w:t>
      </w:r>
    </w:p>
    <w:tbl>
      <w:tblPr>
        <w:tblW w:w="0" w:type="auto"/>
        <w:tblLayout w:type="fixed"/>
        <w:tblCellMar>
          <w:left w:w="62" w:type="dxa"/>
          <w:right w:w="62" w:type="dxa"/>
        </w:tblCellMar>
        <w:tblLook w:val="0000"/>
      </w:tblPr>
      <w:tblGrid>
        <w:gridCol w:w="2717"/>
        <w:gridCol w:w="1322"/>
        <w:gridCol w:w="4483"/>
      </w:tblGrid>
      <w:tr w:rsidTr="00AD3035">
        <w:tblPrEx>
          <w:tblW w:w="0" w:type="auto"/>
          <w:tblLayout w:type="fixed"/>
          <w:tblCellMar>
            <w:left w:w="62" w:type="dxa"/>
            <w:right w:w="62" w:type="dxa"/>
          </w:tblCellMar>
          <w:tblLook w:val="0000"/>
        </w:tblPrEx>
        <w:trPr>
          <w:tblHeader/>
        </w:trPr>
        <w:tc>
          <w:tcPr>
            <w:tcW w:w="2717" w:type="dxa"/>
            <w:tcBorders>
              <w:top w:val="nil"/>
              <w:left w:val="nil"/>
              <w:bottom w:val="nil"/>
              <w:right w:val="nil"/>
            </w:tcBorders>
            <w:tcMar>
              <w:top w:w="0" w:type="dxa"/>
              <w:left w:w="62" w:type="dxa"/>
              <w:bottom w:w="0" w:type="dxa"/>
              <w:right w:w="62" w:type="dxa"/>
            </w:tcMar>
          </w:tcPr>
          <w:p w:rsidR="00000000" w:rsidP="0020128D">
            <w:pPr>
              <w:pStyle w:val="BodyText"/>
              <w:rPr>
                <w:lang w:val="en-NZ"/>
              </w:rPr>
            </w:pPr>
            <w:r w:rsidRPr="0020128D">
              <w:rPr>
                <w:rStyle w:val="SpecialBold"/>
              </w:rPr>
              <w:t>Prerequisite units</w:t>
            </w:r>
          </w:p>
        </w:tc>
        <w:tc>
          <w:tcPr>
            <w:tcW w:w="5805" w:type="dxa"/>
            <w:gridSpan w:val="2"/>
            <w:tcBorders>
              <w:top w:val="nil"/>
              <w:left w:val="nil"/>
              <w:bottom w:val="nil"/>
              <w:right w:val="nil"/>
            </w:tcBorders>
            <w:tcMar>
              <w:top w:w="0" w:type="dxa"/>
              <w:left w:w="62" w:type="dxa"/>
              <w:bottom w:w="0" w:type="dxa"/>
              <w:right w:w="62" w:type="dxa"/>
            </w:tcMar>
          </w:tcPr>
          <w:p w:rsidR="00000000" w:rsidP="0020128D">
            <w:pPr>
              <w:pStyle w:val="BodyText"/>
              <w:rPr>
                <w:lang w:val="en-NZ"/>
              </w:rPr>
            </w:pPr>
            <w:r w:rsidRPr="0020128D">
              <w:t>Nil</w:t>
            </w:r>
          </w:p>
        </w:tc>
      </w:tr>
      <w:tr w:rsidTr="00AD3035">
        <w:tblPrEx>
          <w:tblW w:w="0" w:type="auto"/>
          <w:tblLayout w:type="fixed"/>
          <w:tblCellMar>
            <w:left w:w="62" w:type="dxa"/>
            <w:right w:w="62" w:type="dxa"/>
          </w:tblCellMar>
          <w:tblLook w:val="0000"/>
        </w:tblPrEx>
        <w:tc>
          <w:tcPr>
            <w:tcW w:w="27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3" w:type="dxa"/>
            <w:tcBorders>
              <w:top w:val="nil"/>
              <w:left w:val="nil"/>
              <w:bottom w:val="nil"/>
              <w:right w:val="nil"/>
            </w:tcBorders>
            <w:tcMar>
              <w:top w:w="0" w:type="dxa"/>
              <w:left w:w="62" w:type="dxa"/>
              <w:bottom w:w="0" w:type="dxa"/>
              <w:right w:w="62" w:type="dxa"/>
            </w:tcMar>
          </w:tcPr>
          <w:p w:rsidR="00000000" w:rsidP="0020128D">
            <w:pPr>
              <w:pStyle w:val="BodyText"/>
              <w:rPr>
                <w:lang w:val="en-NZ"/>
              </w:rPr>
            </w:pPr>
          </w:p>
        </w:tc>
      </w:tr>
      <w:tr w:rsidTr="00AD3035">
        <w:tblPrEx>
          <w:tblW w:w="0" w:type="auto"/>
          <w:tblLayout w:type="fixed"/>
          <w:tblCellMar>
            <w:left w:w="62" w:type="dxa"/>
            <w:right w:w="62" w:type="dxa"/>
          </w:tblCellMar>
          <w:tblLook w:val="0000"/>
        </w:tblPrEx>
        <w:tc>
          <w:tcPr>
            <w:tcW w:w="27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3" w:type="dxa"/>
            <w:tcBorders>
              <w:top w:val="nil"/>
              <w:left w:val="nil"/>
              <w:bottom w:val="nil"/>
              <w:right w:val="nil"/>
            </w:tcBorders>
            <w:tcMar>
              <w:top w:w="0" w:type="dxa"/>
              <w:left w:w="62" w:type="dxa"/>
              <w:bottom w:w="0" w:type="dxa"/>
              <w:right w:w="62" w:type="dxa"/>
            </w:tcMar>
          </w:tcPr>
          <w:p w:rsidR="00000000" w:rsidRPr="0020128D" w:rsidP="0020128D">
            <w:pPr>
              <w:pStyle w:val="BodyText"/>
            </w:pPr>
          </w:p>
        </w:tc>
      </w:tr>
    </w:tbl>
    <w:p w:rsidR="00AD3035" w:rsidP="0020128D">
      <w:pPr>
        <w:pStyle w:val="BodyText"/>
      </w:pPr>
    </w:p>
    <w:p w:rsidR="00AD3035" w:rsidP="0020128D">
      <w:pPr>
        <w:pStyle w:val="BodyText"/>
      </w:pPr>
    </w:p>
    <w:p w:rsidR="00000000" w:rsidRPr="0020128D" w:rsidP="0020128D">
      <w:pPr>
        <w:pStyle w:val="Heading1"/>
      </w:pPr>
      <w:bookmarkStart w:id="6" w:name="O_199110"/>
      <w:bookmarkEnd w:id="6"/>
      <w:r w:rsidRPr="0020128D">
        <w:t>Employability Skills Information</w:t>
      </w:r>
    </w:p>
    <w:tbl>
      <w:tblPr>
        <w:tblW w:w="0" w:type="auto"/>
        <w:tblLayout w:type="fixed"/>
        <w:tblCellMar>
          <w:left w:w="62" w:type="dxa"/>
          <w:right w:w="62" w:type="dxa"/>
        </w:tblCellMar>
        <w:tblLook w:val="0000"/>
      </w:tblPr>
      <w:tblGrid>
        <w:gridCol w:w="2743"/>
        <w:gridCol w:w="5779"/>
      </w:tblGrid>
      <w:tr w:rsidTr="00AD3035">
        <w:tblPrEx>
          <w:tblW w:w="0" w:type="auto"/>
          <w:tblLayout w:type="fixed"/>
          <w:tblCellMar>
            <w:left w:w="62" w:type="dxa"/>
            <w:right w:w="62" w:type="dxa"/>
          </w:tblCellMar>
          <w:tblLook w:val="0000"/>
        </w:tblPrEx>
        <w:trPr>
          <w:tblHeader/>
        </w:trPr>
        <w:tc>
          <w:tcPr>
            <w:tcW w:w="2743" w:type="dxa"/>
            <w:tcBorders>
              <w:top w:val="nil"/>
              <w:left w:val="nil"/>
              <w:bottom w:val="nil"/>
              <w:right w:val="nil"/>
            </w:tcBorders>
            <w:tcMar>
              <w:top w:w="0" w:type="dxa"/>
              <w:left w:w="62" w:type="dxa"/>
              <w:bottom w:w="0" w:type="dxa"/>
              <w:right w:w="62" w:type="dxa"/>
            </w:tcMar>
          </w:tcPr>
          <w:p w:rsidR="00000000" w:rsidP="0020128D">
            <w:pPr>
              <w:pStyle w:val="BodyText"/>
              <w:rPr>
                <w:lang w:val="en-NZ"/>
              </w:rPr>
            </w:pPr>
            <w:r w:rsidRPr="0020128D">
              <w:rPr>
                <w:rStyle w:val="SpecialBold"/>
              </w:rPr>
              <w:t>Employability skills</w:t>
            </w:r>
          </w:p>
        </w:tc>
        <w:tc>
          <w:tcPr>
            <w:tcW w:w="5779" w:type="dxa"/>
            <w:tcBorders>
              <w:top w:val="nil"/>
              <w:left w:val="nil"/>
              <w:bottom w:val="nil"/>
              <w:right w:val="nil"/>
            </w:tcBorders>
            <w:tcMar>
              <w:top w:w="0" w:type="dxa"/>
              <w:left w:w="62" w:type="dxa"/>
              <w:bottom w:w="0" w:type="dxa"/>
              <w:right w:w="62" w:type="dxa"/>
            </w:tcMar>
          </w:tcPr>
          <w:p w:rsidR="00000000" w:rsidRPr="0020128D" w:rsidP="0020128D">
            <w:pPr>
              <w:pStyle w:val="BodyText"/>
            </w:pPr>
            <w:r w:rsidRPr="0020128D">
              <w:t>This unit contains employability skills.</w:t>
            </w:r>
          </w:p>
        </w:tc>
      </w:tr>
    </w:tbl>
    <w:p w:rsidR="00AD3035" w:rsidP="0020128D">
      <w:pPr>
        <w:pStyle w:val="BodyText"/>
      </w:pPr>
    </w:p>
    <w:p w:rsidR="00AD3035" w:rsidP="0020128D">
      <w:pPr>
        <w:pStyle w:val="BodyText"/>
      </w:pPr>
    </w:p>
    <w:p w:rsidR="00000000" w:rsidRPr="0020128D" w:rsidP="0020128D">
      <w:pPr>
        <w:pStyle w:val="Heading1"/>
      </w:pPr>
      <w:bookmarkStart w:id="7" w:name="O_287808"/>
      <w:bookmarkEnd w:id="7"/>
      <w:r w:rsidRPr="0020128D">
        <w:t>Elements and Performance Criteria Pre-Content</w:t>
      </w:r>
    </w:p>
    <w:tbl>
      <w:tblPr>
        <w:tblW w:w="0" w:type="auto"/>
        <w:tblLayout w:type="fixed"/>
        <w:tblCellMar>
          <w:left w:w="62" w:type="dxa"/>
          <w:right w:w="62" w:type="dxa"/>
        </w:tblCellMar>
        <w:tblLook w:val="0000"/>
      </w:tblPr>
      <w:tblGrid>
        <w:gridCol w:w="2567"/>
        <w:gridCol w:w="5955"/>
      </w:tblGrid>
      <w:tr w:rsidTr="00AD3035">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20128D">
            <w:pPr>
              <w:pStyle w:val="BodyText"/>
              <w:rPr>
                <w:lang w:val="en-NZ"/>
              </w:rPr>
            </w:pPr>
            <w:r w:rsidRPr="0020128D">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20128D" w:rsidP="0020128D">
            <w:pPr>
              <w:pStyle w:val="BodyText"/>
            </w:pPr>
            <w:r w:rsidRPr="0020128D">
              <w:t>Performance criteria describe the performance needed to demonstrate achievement of the element. Where bold italicised text is used, further info</w:t>
            </w:r>
            <w:r w:rsidRPr="0020128D">
              <w:t>rmation is detailed in the required skills and knowledge section and the range statement. Assessment of performance is to be consistent with the evidence guide.</w:t>
            </w:r>
          </w:p>
        </w:tc>
      </w:tr>
    </w:tbl>
    <w:p w:rsidR="00000000" w:rsidRPr="0020128D" w:rsidP="0020128D">
      <w:pPr>
        <w:pStyle w:val="BodyText"/>
      </w:pPr>
    </w:p>
    <w:p w:rsidR="00000000" w:rsidRPr="0020128D" w:rsidP="0020128D">
      <w:pPr>
        <w:pStyle w:val="AllowPageBreak"/>
      </w:pPr>
    </w:p>
    <w:p w:rsidR="00000000" w:rsidRPr="0020128D" w:rsidP="0020128D">
      <w:pPr>
        <w:pStyle w:val="Heading1"/>
      </w:pPr>
      <w:bookmarkStart w:id="8" w:name="O_234475"/>
      <w:bookmarkEnd w:id="8"/>
      <w:r w:rsidRPr="0020128D">
        <w:t>Elements and Performance Criteria</w:t>
      </w:r>
    </w:p>
    <w:tbl>
      <w:tblPr>
        <w:tblW w:w="0" w:type="auto"/>
        <w:tblLayout w:type="fixed"/>
        <w:tblCellMar>
          <w:left w:w="62" w:type="dxa"/>
          <w:right w:w="62" w:type="dxa"/>
        </w:tblCellMar>
        <w:tblLook w:val="0000"/>
      </w:tblPr>
      <w:tblGrid>
        <w:gridCol w:w="2567"/>
        <w:gridCol w:w="5955"/>
      </w:tblGrid>
      <w:tr w:rsidTr="00AD3035">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20128D" w:rsidP="0020128D">
            <w:pPr>
              <w:pStyle w:val="BodyText"/>
            </w:pPr>
            <w:r w:rsidRPr="0020128D">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20128D">
            <w:pPr>
              <w:pStyle w:val="BodyText"/>
              <w:rPr>
                <w:lang w:val="en-NZ"/>
              </w:rPr>
            </w:pPr>
            <w:r w:rsidRPr="0020128D">
              <w:rPr>
                <w:rStyle w:val="SpecialBold"/>
              </w:rPr>
              <w:t>PERFORMANCE CRITERIA</w:t>
            </w:r>
          </w:p>
        </w:tc>
      </w:tr>
      <w:tr w:rsidTr="00AD303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0128D">
            <w:pPr>
              <w:pStyle w:val="List"/>
              <w:rPr>
                <w:lang w:val="en-NZ"/>
              </w:rPr>
            </w:pPr>
            <w:r w:rsidRPr="0020128D">
              <w:t>1.</w:t>
            </w:r>
            <w:r w:rsidRPr="0020128D">
              <w:tab/>
            </w:r>
            <w:r w:rsidRPr="0020128D">
              <w:t>Plan and prepare for the design.</w:t>
            </w:r>
          </w:p>
        </w:tc>
        <w:tc>
          <w:tcPr>
            <w:tcW w:w="5955" w:type="dxa"/>
            <w:tcBorders>
              <w:top w:val="nil"/>
              <w:left w:val="nil"/>
              <w:bottom w:val="nil"/>
              <w:right w:val="nil"/>
            </w:tcBorders>
            <w:tcMar>
              <w:top w:w="0" w:type="dxa"/>
              <w:left w:w="62" w:type="dxa"/>
              <w:bottom w:w="0" w:type="dxa"/>
              <w:right w:w="62" w:type="dxa"/>
            </w:tcMar>
          </w:tcPr>
          <w:p w:rsidR="00000000" w:rsidRPr="0020128D" w:rsidP="0020128D">
            <w:pPr>
              <w:pStyle w:val="List2"/>
            </w:pPr>
            <w:r w:rsidRPr="0020128D">
              <w:t>1.1.</w:t>
            </w:r>
            <w:r w:rsidRPr="0020128D">
              <w:tab/>
              <w:t xml:space="preserve">Workplace health and </w:t>
            </w:r>
            <w:r w:rsidRPr="0020128D">
              <w:rPr>
                <w:rStyle w:val="BoldandItalics"/>
              </w:rPr>
              <w:t>safety</w:t>
            </w:r>
            <w:r w:rsidRPr="0020128D">
              <w:t xml:space="preserve"> (</w:t>
            </w:r>
            <w:r w:rsidRPr="0020128D">
              <w:rPr>
                <w:rStyle w:val="BoldandItalics"/>
              </w:rPr>
              <w:t>OHS</w:t>
            </w:r>
            <w:r w:rsidRPr="0020128D">
              <w:t xml:space="preserve">) requirements, including ergonomic and personal protection needs are observed throughout the work. </w:t>
            </w:r>
          </w:p>
          <w:p w:rsidR="00000000" w:rsidRPr="0020128D" w:rsidP="0020128D">
            <w:pPr>
              <w:pStyle w:val="List2"/>
            </w:pPr>
            <w:r w:rsidRPr="0020128D">
              <w:t>1.2.</w:t>
            </w:r>
            <w:r w:rsidRPr="0020128D">
              <w:tab/>
              <w:t xml:space="preserve">An outline action plan taking into account </w:t>
            </w:r>
            <w:r w:rsidRPr="0020128D">
              <w:rPr>
                <w:rStyle w:val="BoldandItalics"/>
              </w:rPr>
              <w:t>scope of work</w:t>
            </w:r>
            <w:r w:rsidRPr="0020128D">
              <w:t xml:space="preserve"> to be done, available t</w:t>
            </w:r>
            <w:r w:rsidRPr="0020128D">
              <w:t xml:space="preserve">ime and a critical issues timeline is prepared. </w:t>
            </w:r>
          </w:p>
          <w:p w:rsidR="00000000" w:rsidRPr="0020128D" w:rsidP="0020128D">
            <w:pPr>
              <w:pStyle w:val="List2"/>
            </w:pPr>
            <w:r w:rsidRPr="0020128D">
              <w:t>1.3.</w:t>
            </w:r>
            <w:r w:rsidRPr="0020128D">
              <w:tab/>
              <w:t>Equipment and materials, including available computing systems, required for the work are identified and obtained or scheduled.</w:t>
            </w:r>
          </w:p>
          <w:p w:rsidR="00000000" w:rsidRPr="0020128D" w:rsidP="0020128D">
            <w:pPr>
              <w:pStyle w:val="List2"/>
            </w:pPr>
            <w:r w:rsidRPr="0020128D">
              <w:t>1.4.</w:t>
            </w:r>
            <w:r w:rsidRPr="0020128D">
              <w:tab/>
              <w:t>Detail of the design requirement is identified from a prepared client</w:t>
            </w:r>
            <w:r w:rsidRPr="0020128D">
              <w:t xml:space="preserve"> brief and relevant </w:t>
            </w:r>
            <w:r w:rsidRPr="0020128D">
              <w:rPr>
                <w:rStyle w:val="BoldandItalics"/>
              </w:rPr>
              <w:t>information</w:t>
            </w:r>
            <w:r w:rsidRPr="0020128D">
              <w:t xml:space="preserve">. </w:t>
            </w:r>
          </w:p>
          <w:p w:rsidR="00000000" w:rsidRPr="0020128D" w:rsidP="0020128D">
            <w:pPr>
              <w:pStyle w:val="List2"/>
            </w:pPr>
            <w:r w:rsidRPr="0020128D">
              <w:t>1.5.</w:t>
            </w:r>
            <w:r w:rsidRPr="0020128D">
              <w:tab/>
              <w:t>Details of preferred construction materials are confirmed with the client.</w:t>
            </w:r>
          </w:p>
          <w:p w:rsidR="00000000" w:rsidP="0020128D">
            <w:pPr>
              <w:pStyle w:val="List2"/>
              <w:rPr>
                <w:lang w:val="en-NZ"/>
              </w:rPr>
            </w:pPr>
            <w:r w:rsidRPr="0020128D">
              <w:t>1.6.</w:t>
            </w:r>
            <w:r w:rsidRPr="0020128D">
              <w:tab/>
              <w:t xml:space="preserve">Details of services, inclusions and </w:t>
            </w:r>
            <w:r w:rsidRPr="0020128D">
              <w:rPr>
                <w:rStyle w:val="BoldandItalics"/>
              </w:rPr>
              <w:t>quality requirements</w:t>
            </w:r>
            <w:r w:rsidRPr="0020128D">
              <w:t xml:space="preserve"> are confirmed with the client. </w:t>
            </w:r>
          </w:p>
        </w:tc>
      </w:tr>
      <w:tr w:rsidTr="00AD303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0128D">
            <w:pPr>
              <w:pStyle w:val="List"/>
              <w:rPr>
                <w:lang w:val="en-NZ"/>
              </w:rPr>
            </w:pPr>
            <w:r w:rsidRPr="0020128D">
              <w:t>2.</w:t>
            </w:r>
            <w:r w:rsidRPr="0020128D">
              <w:tab/>
              <w:t>Prepare the first draft design.</w:t>
            </w:r>
          </w:p>
        </w:tc>
        <w:tc>
          <w:tcPr>
            <w:tcW w:w="5955" w:type="dxa"/>
            <w:tcBorders>
              <w:top w:val="nil"/>
              <w:left w:val="nil"/>
              <w:bottom w:val="nil"/>
              <w:right w:val="nil"/>
            </w:tcBorders>
            <w:tcMar>
              <w:top w:w="0" w:type="dxa"/>
              <w:left w:w="62" w:type="dxa"/>
              <w:bottom w:w="0" w:type="dxa"/>
              <w:right w:w="62" w:type="dxa"/>
            </w:tcMar>
          </w:tcPr>
          <w:p w:rsidR="00000000" w:rsidRPr="0020128D" w:rsidP="0020128D">
            <w:pPr>
              <w:pStyle w:val="List2"/>
            </w:pPr>
            <w:r w:rsidRPr="0020128D">
              <w:t>2.1.</w:t>
            </w:r>
            <w:r w:rsidRPr="0020128D">
              <w:tab/>
            </w:r>
            <w:r w:rsidRPr="0020128D">
              <w:t>Design software is selected capable of producing required results.</w:t>
            </w:r>
          </w:p>
          <w:p w:rsidR="00000000" w:rsidRPr="0020128D" w:rsidP="0020128D">
            <w:pPr>
              <w:pStyle w:val="List2"/>
            </w:pPr>
            <w:r w:rsidRPr="0020128D">
              <w:t>2.2.</w:t>
            </w:r>
            <w:r w:rsidRPr="0020128D">
              <w:tab/>
              <w:t>Design system is prepared for use following authorised set-up procedures.</w:t>
            </w:r>
          </w:p>
          <w:p w:rsidR="00000000" w:rsidRPr="0020128D" w:rsidP="0020128D">
            <w:pPr>
              <w:pStyle w:val="List2"/>
            </w:pPr>
            <w:r w:rsidRPr="0020128D">
              <w:t>2.3.</w:t>
            </w:r>
            <w:r w:rsidRPr="0020128D">
              <w:tab/>
              <w:t xml:space="preserve">Design parameters and other relevant information for the proposed structure is progressively placed into </w:t>
            </w:r>
            <w:r w:rsidRPr="0020128D">
              <w:t>the computer system.</w:t>
            </w:r>
          </w:p>
          <w:p w:rsidR="00000000" w:rsidRPr="0020128D" w:rsidP="0020128D">
            <w:pPr>
              <w:pStyle w:val="List2"/>
            </w:pPr>
            <w:r w:rsidRPr="0020128D">
              <w:t>2.4.</w:t>
            </w:r>
            <w:r w:rsidRPr="0020128D">
              <w:tab/>
              <w:t>Design information is modified within the system as anomalies and errors become apparent and the transactions are recorded for subsequent discussion with the client.</w:t>
            </w:r>
          </w:p>
          <w:p w:rsidR="00000000" w:rsidP="0020128D">
            <w:pPr>
              <w:pStyle w:val="List2"/>
              <w:rPr>
                <w:lang w:val="en-NZ"/>
              </w:rPr>
            </w:pPr>
            <w:r w:rsidRPr="0020128D">
              <w:t>2.5.</w:t>
            </w:r>
            <w:r w:rsidRPr="0020128D">
              <w:tab/>
              <w:t>First draft design is completed and prepared for presentati</w:t>
            </w:r>
            <w:r w:rsidRPr="0020128D">
              <w:t>on to the client.</w:t>
            </w:r>
          </w:p>
        </w:tc>
      </w:tr>
      <w:tr w:rsidTr="00AD303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0128D">
            <w:pPr>
              <w:pStyle w:val="List"/>
              <w:rPr>
                <w:lang w:val="en-NZ"/>
              </w:rPr>
            </w:pPr>
            <w:r w:rsidRPr="0020128D">
              <w:t>3.</w:t>
            </w:r>
            <w:r w:rsidRPr="0020128D">
              <w:tab/>
              <w:t>Refine and confirm the design requirements.</w:t>
            </w:r>
          </w:p>
        </w:tc>
        <w:tc>
          <w:tcPr>
            <w:tcW w:w="5955" w:type="dxa"/>
            <w:tcBorders>
              <w:top w:val="nil"/>
              <w:left w:val="nil"/>
              <w:bottom w:val="nil"/>
              <w:right w:val="nil"/>
            </w:tcBorders>
            <w:tcMar>
              <w:top w:w="0" w:type="dxa"/>
              <w:left w:w="62" w:type="dxa"/>
              <w:bottom w:w="0" w:type="dxa"/>
              <w:right w:w="62" w:type="dxa"/>
            </w:tcMar>
          </w:tcPr>
          <w:p w:rsidR="00000000" w:rsidRPr="0020128D" w:rsidP="0020128D">
            <w:pPr>
              <w:pStyle w:val="List2"/>
            </w:pPr>
            <w:r w:rsidRPr="0020128D">
              <w:t>3.1.</w:t>
            </w:r>
            <w:r w:rsidRPr="0020128D">
              <w:tab/>
              <w:t>First draft design, together with justifications for departure from the client brief, are negotiated with the client.</w:t>
            </w:r>
          </w:p>
          <w:p w:rsidR="00000000" w:rsidP="0020128D">
            <w:pPr>
              <w:pStyle w:val="List2"/>
              <w:rPr>
                <w:lang w:val="en-NZ"/>
              </w:rPr>
            </w:pPr>
            <w:r w:rsidRPr="0020128D">
              <w:t>3.2.</w:t>
            </w:r>
            <w:r w:rsidRPr="0020128D">
              <w:tab/>
              <w:t xml:space="preserve">Variations to the design are discussed, negotiated and agreed </w:t>
            </w:r>
            <w:r w:rsidRPr="0020128D">
              <w:t>with the client.</w:t>
            </w:r>
          </w:p>
        </w:tc>
      </w:tr>
      <w:tr w:rsidTr="00AD303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0128D">
            <w:pPr>
              <w:pStyle w:val="List"/>
              <w:rPr>
                <w:lang w:val="en-NZ"/>
              </w:rPr>
            </w:pPr>
            <w:r w:rsidRPr="0020128D">
              <w:t>4.</w:t>
            </w:r>
            <w:r w:rsidRPr="0020128D">
              <w:tab/>
              <w:t>Finalise the design.</w:t>
            </w:r>
          </w:p>
        </w:tc>
        <w:tc>
          <w:tcPr>
            <w:tcW w:w="5955" w:type="dxa"/>
            <w:tcBorders>
              <w:top w:val="nil"/>
              <w:left w:val="nil"/>
              <w:bottom w:val="nil"/>
              <w:right w:val="nil"/>
            </w:tcBorders>
            <w:tcMar>
              <w:top w:w="0" w:type="dxa"/>
              <w:left w:w="62" w:type="dxa"/>
              <w:bottom w:w="0" w:type="dxa"/>
              <w:right w:w="62" w:type="dxa"/>
            </w:tcMar>
          </w:tcPr>
          <w:p w:rsidR="00000000" w:rsidRPr="0020128D" w:rsidP="0020128D">
            <w:pPr>
              <w:pStyle w:val="List2"/>
            </w:pPr>
            <w:r w:rsidRPr="0020128D">
              <w:t>4.1.</w:t>
            </w:r>
            <w:r w:rsidRPr="0020128D">
              <w:tab/>
              <w:t xml:space="preserve">The agreed variations to the first draft design are converted to usable data that meets </w:t>
            </w:r>
            <w:r w:rsidRPr="0020128D">
              <w:rPr>
                <w:rStyle w:val="BoldandItalics"/>
              </w:rPr>
              <w:t>statutory and regulatory authority</w:t>
            </w:r>
            <w:r w:rsidRPr="0020128D">
              <w:t xml:space="preserve"> requirements. </w:t>
            </w:r>
          </w:p>
          <w:p w:rsidR="00000000" w:rsidRPr="0020128D" w:rsidP="0020128D">
            <w:pPr>
              <w:pStyle w:val="List2"/>
            </w:pPr>
            <w:r w:rsidRPr="0020128D">
              <w:t>4.2.</w:t>
            </w:r>
            <w:r w:rsidRPr="0020128D">
              <w:tab/>
              <w:t>Variations are incorporated into the design using software capabil</w:t>
            </w:r>
            <w:r w:rsidRPr="0020128D">
              <w:t>ities.</w:t>
            </w:r>
          </w:p>
          <w:p w:rsidR="00000000" w:rsidRPr="0020128D" w:rsidP="0020128D">
            <w:pPr>
              <w:pStyle w:val="List2"/>
            </w:pPr>
            <w:r w:rsidRPr="0020128D">
              <w:t>4.3.</w:t>
            </w:r>
            <w:r w:rsidRPr="0020128D">
              <w:tab/>
              <w:t>Required explanatory information and margin note detail are incorporated into the design.</w:t>
            </w:r>
          </w:p>
          <w:p w:rsidR="00000000" w:rsidRPr="0020128D" w:rsidP="0020128D">
            <w:pPr>
              <w:pStyle w:val="List2"/>
            </w:pPr>
            <w:r w:rsidRPr="0020128D">
              <w:t>4.4.</w:t>
            </w:r>
            <w:r w:rsidRPr="0020128D">
              <w:tab/>
              <w:t>Design is finalised, titled and presented in both plan and elevation form to the client.</w:t>
            </w:r>
          </w:p>
        </w:tc>
      </w:tr>
    </w:tbl>
    <w:p w:rsidR="00AD3035" w:rsidP="0020128D">
      <w:pPr>
        <w:pStyle w:val="BodyText"/>
      </w:pPr>
    </w:p>
    <w:p w:rsidR="00AD3035" w:rsidP="0020128D">
      <w:pPr>
        <w:pStyle w:val="BodyText"/>
      </w:pPr>
    </w:p>
    <w:p w:rsidR="00000000" w:rsidRPr="0020128D" w:rsidP="0020128D">
      <w:pPr>
        <w:pStyle w:val="Heading1"/>
      </w:pPr>
      <w:bookmarkStart w:id="9" w:name="O_258425"/>
      <w:bookmarkEnd w:id="9"/>
      <w:r w:rsidRPr="0020128D">
        <w:t>Required Skills and Knowledge</w:t>
      </w:r>
    </w:p>
    <w:tbl>
      <w:tblPr>
        <w:tblW w:w="0" w:type="auto"/>
        <w:tblLayout w:type="fixed"/>
        <w:tblCellMar>
          <w:left w:w="62" w:type="dxa"/>
          <w:right w:w="62" w:type="dxa"/>
        </w:tblCellMar>
        <w:tblLook w:val="0000"/>
      </w:tblPr>
      <w:tblGrid>
        <w:gridCol w:w="8522"/>
      </w:tblGrid>
      <w:tr w:rsidTr="00AD303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0128D">
            <w:pPr>
              <w:pStyle w:val="BodyText"/>
              <w:rPr>
                <w:lang w:val="en-NZ"/>
              </w:rPr>
            </w:pPr>
            <w:r w:rsidRPr="0020128D">
              <w:rPr>
                <w:rStyle w:val="SpecialBold"/>
              </w:rPr>
              <w:t>REQUIRED SKILLS AND KNOWLEDGE</w:t>
            </w:r>
          </w:p>
        </w:tc>
      </w:tr>
      <w:tr w:rsidTr="00AD30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0128D">
            <w:pPr>
              <w:pStyle w:val="BodyText"/>
              <w:rPr>
                <w:lang w:val="en-NZ"/>
              </w:rPr>
            </w:pPr>
            <w:r w:rsidRPr="0020128D">
              <w:t>This section describes the skills and knowledge required for this unit.</w:t>
            </w:r>
          </w:p>
        </w:tc>
      </w:tr>
      <w:tr w:rsidTr="00AD30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0128D">
            <w:pPr>
              <w:pStyle w:val="BodyText"/>
              <w:rPr>
                <w:lang w:val="en-NZ"/>
              </w:rPr>
            </w:pPr>
            <w:r w:rsidRPr="0020128D">
              <w:rPr>
                <w:rStyle w:val="SpecialBold"/>
              </w:rPr>
              <w:t>Required skills</w:t>
            </w:r>
          </w:p>
        </w:tc>
      </w:tr>
      <w:tr w:rsidTr="00AD30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0128D" w:rsidP="0020128D">
            <w:pPr>
              <w:pStyle w:val="BodyText"/>
            </w:pPr>
            <w:r w:rsidRPr="0020128D">
              <w:t>Required skills for this unit are:</w:t>
            </w:r>
          </w:p>
          <w:p w:rsidR="00000000" w:rsidRPr="0020128D" w:rsidP="0020128D">
            <w:pPr>
              <w:pStyle w:val="ListBullet"/>
            </w:pPr>
            <w:r w:rsidRPr="0020128D">
              <w:t>communication skills to:</w:t>
            </w:r>
          </w:p>
          <w:p w:rsidR="00000000" w:rsidRPr="0020128D" w:rsidP="0020128D">
            <w:pPr>
              <w:pStyle w:val="ListBullet2"/>
            </w:pPr>
            <w:r w:rsidRPr="0020128D">
              <w:t>determine client requirements</w:t>
            </w:r>
          </w:p>
          <w:p w:rsidR="00000000" w:rsidRPr="0020128D" w:rsidP="0020128D">
            <w:pPr>
              <w:pStyle w:val="ListBullet2"/>
            </w:pPr>
            <w:r w:rsidRPr="0020128D">
              <w:t>enable clea</w:t>
            </w:r>
            <w:r w:rsidRPr="0020128D">
              <w:t>r and direct communication, using questioning to identify and confirm requirements, share information, listen and understand</w:t>
            </w:r>
          </w:p>
          <w:p w:rsidR="00000000" w:rsidRPr="0020128D" w:rsidP="0020128D">
            <w:pPr>
              <w:pStyle w:val="ListBullet2"/>
            </w:pPr>
            <w:r w:rsidRPr="0020128D">
              <w:t>present design plan and to negotiate and agree on plan</w:t>
            </w:r>
          </w:p>
          <w:p w:rsidR="00000000" w:rsidRPr="0020128D" w:rsidP="0020128D">
            <w:pPr>
              <w:pStyle w:val="ListBullet2"/>
            </w:pPr>
            <w:r w:rsidRPr="0020128D">
              <w:t>read and interpret:</w:t>
            </w:r>
          </w:p>
          <w:p w:rsidR="00000000" w:rsidRPr="0020128D" w:rsidP="0020128D">
            <w:pPr>
              <w:pStyle w:val="ListBullet3"/>
            </w:pPr>
            <w:r w:rsidRPr="0020128D">
              <w:t>documentation from a variety of sources</w:t>
            </w:r>
          </w:p>
          <w:p w:rsidR="00000000" w:rsidRPr="0020128D" w:rsidP="0020128D">
            <w:pPr>
              <w:pStyle w:val="ListBullet3"/>
            </w:pPr>
            <w:r w:rsidRPr="0020128D">
              <w:t>drawings and specifications</w:t>
            </w:r>
          </w:p>
          <w:p w:rsidR="00000000" w:rsidRPr="0020128D" w:rsidP="0020128D">
            <w:pPr>
              <w:pStyle w:val="ListBullet2"/>
            </w:pPr>
            <w:r w:rsidRPr="0020128D">
              <w:t>use language and concepts appropriate to cultural differences</w:t>
            </w:r>
          </w:p>
          <w:p w:rsidR="00000000" w:rsidRPr="0020128D" w:rsidP="0020128D">
            <w:pPr>
              <w:pStyle w:val="ListBullet2"/>
            </w:pPr>
            <w:r w:rsidRPr="0020128D">
              <w:t>use and interpret non-verbal communication, such as hand signals</w:t>
            </w:r>
          </w:p>
          <w:p w:rsidR="00000000" w:rsidRPr="0020128D" w:rsidP="0020128D">
            <w:pPr>
              <w:pStyle w:val="ListBullet2"/>
            </w:pPr>
            <w:r w:rsidRPr="0020128D">
              <w:t>written skills to prepare an outline action plan and develop and finalise a design</w:t>
            </w:r>
          </w:p>
          <w:p w:rsidR="00000000" w:rsidRPr="0020128D" w:rsidP="0020128D">
            <w:pPr>
              <w:pStyle w:val="ListBullet"/>
            </w:pPr>
            <w:r w:rsidRPr="0020128D">
              <w:t>creative design,</w:t>
            </w:r>
            <w:r w:rsidRPr="0020128D">
              <w:t xml:space="preserve"> drawing and drafting skills, including use of drafting equipment</w:t>
            </w:r>
          </w:p>
          <w:p w:rsidR="00000000" w:rsidRPr="0020128D" w:rsidP="0020128D">
            <w:pPr>
              <w:pStyle w:val="ListBullet"/>
            </w:pPr>
            <w:r w:rsidRPr="0020128D">
              <w:t>identifying and accurately reporting to appropriate personnel any faults in tools, equipment or materials</w:t>
            </w:r>
          </w:p>
          <w:p w:rsidR="00000000" w:rsidRPr="0020128D" w:rsidP="0020128D">
            <w:pPr>
              <w:pStyle w:val="ListBullet"/>
            </w:pPr>
            <w:r w:rsidRPr="0020128D">
              <w:t>numeracy skills to apply measurements and calculations, including basic calculations of height, areas, volumes and grades</w:t>
            </w:r>
          </w:p>
          <w:p w:rsidR="00000000" w:rsidRPr="0020128D" w:rsidP="0020128D">
            <w:pPr>
              <w:pStyle w:val="ListBullet"/>
            </w:pPr>
            <w:r w:rsidRPr="0020128D">
              <w:t>planning and organisational skills, including the ability to:</w:t>
            </w:r>
          </w:p>
          <w:p w:rsidR="00000000" w:rsidRPr="0020128D" w:rsidP="0020128D">
            <w:pPr>
              <w:pStyle w:val="ListBullet2"/>
            </w:pPr>
            <w:r w:rsidRPr="0020128D">
              <w:t>ensure coordinated development of sketches and drawings</w:t>
            </w:r>
          </w:p>
          <w:p w:rsidR="00000000" w:rsidRPr="0020128D" w:rsidP="0020128D">
            <w:pPr>
              <w:pStyle w:val="ListBullet2"/>
            </w:pPr>
            <w:r w:rsidRPr="0020128D">
              <w:t>plan and set ou</w:t>
            </w:r>
            <w:r w:rsidRPr="0020128D">
              <w:t>t work</w:t>
            </w:r>
          </w:p>
          <w:p w:rsidR="00000000" w:rsidRPr="0020128D" w:rsidP="0020128D">
            <w:pPr>
              <w:pStyle w:val="ListBullet"/>
            </w:pPr>
            <w:r w:rsidRPr="0020128D">
              <w:t>teamwork skills to work with others to action tasks and relate to people from a range of cultural and ethnic backgrounds and with varying physical and mental abilities</w:t>
            </w:r>
          </w:p>
          <w:p w:rsidR="00000000" w:rsidRPr="0020128D" w:rsidP="0020128D">
            <w:pPr>
              <w:pStyle w:val="ListBullet"/>
            </w:pPr>
            <w:r w:rsidRPr="0020128D">
              <w:t>technological skills to:</w:t>
            </w:r>
          </w:p>
          <w:p w:rsidR="00000000" w:rsidRPr="0020128D" w:rsidP="0020128D">
            <w:pPr>
              <w:pStyle w:val="ListBullet2"/>
            </w:pPr>
            <w:r w:rsidRPr="0020128D">
              <w:t>use a range of mobile technology, such as two-way radi</w:t>
            </w:r>
            <w:r w:rsidRPr="0020128D">
              <w:t>o and mobile phones</w:t>
            </w:r>
          </w:p>
          <w:p w:rsidR="00000000" w:rsidP="0020128D">
            <w:pPr>
              <w:pStyle w:val="ListBullet2"/>
              <w:rPr>
                <w:lang w:val="en-NZ"/>
              </w:rPr>
            </w:pPr>
            <w:r w:rsidRPr="0020128D">
              <w:t>voice and hand signals to access and understand site-specific instructions.</w:t>
            </w:r>
          </w:p>
        </w:tc>
      </w:tr>
      <w:tr w:rsidTr="00AD30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0128D">
            <w:pPr>
              <w:pStyle w:val="BodyText"/>
              <w:rPr>
                <w:lang w:val="en-NZ"/>
              </w:rPr>
            </w:pPr>
            <w:r w:rsidRPr="0020128D">
              <w:rPr>
                <w:rStyle w:val="SpecialBold"/>
              </w:rPr>
              <w:t>Required knowledge</w:t>
            </w:r>
          </w:p>
        </w:tc>
      </w:tr>
      <w:tr w:rsidTr="00AD30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0128D" w:rsidP="0020128D">
            <w:pPr>
              <w:pStyle w:val="BodyText"/>
            </w:pPr>
            <w:r w:rsidRPr="0020128D">
              <w:t>Required knowledge for this unit is:</w:t>
            </w:r>
          </w:p>
          <w:p w:rsidR="00000000" w:rsidRPr="0020128D" w:rsidP="0020128D">
            <w:pPr>
              <w:pStyle w:val="ListBullet"/>
            </w:pPr>
            <w:r w:rsidRPr="0020128D">
              <w:t>basic calculations of height, areas, volumes and grades</w:t>
            </w:r>
          </w:p>
          <w:p w:rsidR="00000000" w:rsidRPr="0020128D" w:rsidP="0020128D">
            <w:pPr>
              <w:pStyle w:val="ListBullet"/>
            </w:pPr>
            <w:r w:rsidRPr="0020128D">
              <w:t>commonly used construction terminology, symbols and abbreviations</w:t>
            </w:r>
          </w:p>
          <w:p w:rsidR="00000000" w:rsidRPr="0020128D" w:rsidP="0020128D">
            <w:pPr>
              <w:pStyle w:val="ListBullet"/>
            </w:pPr>
            <w:r w:rsidRPr="0020128D">
              <w:t>commonly used residential construction materials and their applications</w:t>
            </w:r>
          </w:p>
          <w:p w:rsidR="00000000" w:rsidRPr="0020128D" w:rsidP="0020128D">
            <w:pPr>
              <w:pStyle w:val="ListBullet"/>
            </w:pPr>
            <w:r w:rsidRPr="0020128D">
              <w:t>computer-aided design (CAD) software systems and user techniques</w:t>
            </w:r>
          </w:p>
          <w:p w:rsidR="00000000" w:rsidRPr="0020128D" w:rsidP="0020128D">
            <w:pPr>
              <w:pStyle w:val="ListBullet"/>
            </w:pPr>
            <w:r w:rsidRPr="0020128D">
              <w:t>features of plans and elevations, including orientati</w:t>
            </w:r>
            <w:r w:rsidRPr="0020128D">
              <w:t>on, direction, scale, key, contours, symbols and abbreviations</w:t>
            </w:r>
          </w:p>
          <w:p w:rsidR="00000000" w:rsidRPr="0020128D" w:rsidP="0020128D">
            <w:pPr>
              <w:pStyle w:val="ListBullet"/>
            </w:pPr>
            <w:r w:rsidRPr="0020128D">
              <w:t>fundamentals of design in terms of space, access, flow and function</w:t>
            </w:r>
          </w:p>
          <w:p w:rsidR="00000000" w:rsidRPr="0020128D" w:rsidP="0020128D">
            <w:pPr>
              <w:pStyle w:val="ListBullet"/>
            </w:pPr>
            <w:r w:rsidRPr="0020128D">
              <w:t>impact on design of environmental requirements</w:t>
            </w:r>
          </w:p>
          <w:p w:rsidR="00000000" w:rsidRPr="0020128D" w:rsidP="0020128D">
            <w:pPr>
              <w:pStyle w:val="ListBullet"/>
            </w:pPr>
            <w:r w:rsidRPr="0020128D">
              <w:t>impact on design of quality requirements</w:t>
            </w:r>
          </w:p>
          <w:p w:rsidR="00000000" w:rsidRPr="0020128D" w:rsidP="0020128D">
            <w:pPr>
              <w:pStyle w:val="ListBullet"/>
            </w:pPr>
            <w:r w:rsidRPr="0020128D">
              <w:t>project quality requirements</w:t>
            </w:r>
          </w:p>
          <w:p w:rsidR="00000000" w:rsidRPr="0020128D" w:rsidP="0020128D">
            <w:pPr>
              <w:pStyle w:val="ListBullet"/>
            </w:pPr>
            <w:r w:rsidRPr="0020128D">
              <w:t>techniqu</w:t>
            </w:r>
            <w:r w:rsidRPr="0020128D">
              <w:t>es for reading and interpreting plans.</w:t>
            </w:r>
          </w:p>
        </w:tc>
      </w:tr>
    </w:tbl>
    <w:p w:rsidR="00AD3035" w:rsidP="0020128D">
      <w:pPr>
        <w:pStyle w:val="BodyText"/>
      </w:pPr>
    </w:p>
    <w:p w:rsidR="00AD3035" w:rsidP="0020128D">
      <w:pPr>
        <w:pStyle w:val="BodyText"/>
      </w:pPr>
    </w:p>
    <w:p w:rsidR="00000000" w:rsidRPr="0020128D" w:rsidP="0020128D">
      <w:pPr>
        <w:pStyle w:val="Heading1"/>
      </w:pPr>
      <w:bookmarkStart w:id="10" w:name="O_242459"/>
      <w:bookmarkEnd w:id="10"/>
      <w:r w:rsidRPr="0020128D">
        <w:t>Evidence Guide</w:t>
      </w:r>
    </w:p>
    <w:tbl>
      <w:tblPr>
        <w:tblW w:w="0" w:type="auto"/>
        <w:tblLayout w:type="fixed"/>
        <w:tblCellMar>
          <w:left w:w="62" w:type="dxa"/>
          <w:right w:w="62" w:type="dxa"/>
        </w:tblCellMar>
        <w:tblLook w:val="0000"/>
      </w:tblPr>
      <w:tblGrid>
        <w:gridCol w:w="3485"/>
        <w:gridCol w:w="5037"/>
      </w:tblGrid>
      <w:tr w:rsidTr="00AD303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0128D">
            <w:pPr>
              <w:pStyle w:val="BodyText"/>
              <w:rPr>
                <w:lang w:val="en-NZ"/>
              </w:rPr>
            </w:pPr>
            <w:r w:rsidRPr="0020128D">
              <w:rPr>
                <w:rStyle w:val="SpecialBold"/>
              </w:rPr>
              <w:t>EVIDENCE GUIDE</w:t>
            </w:r>
          </w:p>
        </w:tc>
      </w:tr>
      <w:tr w:rsidTr="00AD303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0128D">
            <w:pPr>
              <w:pStyle w:val="BodyText"/>
              <w:rPr>
                <w:lang w:val="en-NZ"/>
              </w:rPr>
            </w:pPr>
            <w:r w:rsidRPr="0020128D">
              <w:t>The evidence guide provides advice on assessment and must be read in conjunction with the performance criteria, required skills and knowledge, range</w:t>
            </w:r>
            <w:r w:rsidRPr="0020128D">
              <w:t xml:space="preserve"> statement and the Assessment Guidelines for the Training Package.</w:t>
            </w:r>
          </w:p>
        </w:tc>
      </w:tr>
      <w:tr w:rsidTr="00AD3035">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20128D">
            <w:pPr>
              <w:pStyle w:val="BodyText"/>
              <w:rPr>
                <w:lang w:val="en-NZ"/>
              </w:rPr>
            </w:pPr>
            <w:r w:rsidRPr="0020128D">
              <w:rPr>
                <w:rStyle w:val="SpecialBold"/>
              </w:rPr>
              <w:t>Overview of assessment</w:t>
            </w:r>
          </w:p>
        </w:tc>
        <w:tc>
          <w:tcPr>
            <w:tcW w:w="5037" w:type="dxa"/>
            <w:tcBorders>
              <w:top w:val="nil"/>
              <w:left w:val="nil"/>
              <w:bottom w:val="nil"/>
              <w:right w:val="nil"/>
            </w:tcBorders>
            <w:tcMar>
              <w:top w:w="0" w:type="dxa"/>
              <w:left w:w="62" w:type="dxa"/>
              <w:bottom w:w="0" w:type="dxa"/>
              <w:right w:w="62" w:type="dxa"/>
            </w:tcMar>
          </w:tcPr>
          <w:p w:rsidR="00000000" w:rsidP="0020128D">
            <w:pPr>
              <w:pStyle w:val="BodyText"/>
              <w:rPr>
                <w:lang w:val="en-NZ"/>
              </w:rPr>
            </w:pPr>
            <w:r w:rsidRPr="0020128D">
              <w:t xml:space="preserve">This unit of competency could be assessed in the workplace or a close simulation of the workplace environment, provided that simulated or project-based </w:t>
            </w:r>
            <w:r w:rsidRPr="0020128D">
              <w:t xml:space="preserve">assessment techniques fully replicate construction workplace conditions, materials, activities, responsibilities and procedures. </w:t>
            </w:r>
          </w:p>
        </w:tc>
      </w:tr>
      <w:tr w:rsidTr="00AD3035">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20128D">
            <w:pPr>
              <w:pStyle w:val="BodyText"/>
              <w:rPr>
                <w:lang w:val="en-NZ"/>
              </w:rPr>
            </w:pPr>
            <w:r w:rsidRPr="0020128D">
              <w:rPr>
                <w:rStyle w:val="SpecialBold"/>
              </w:rPr>
              <w:t>Critical aspects for assessment and evidence required to demonstrate competency in this unit</w:t>
            </w:r>
          </w:p>
        </w:tc>
        <w:tc>
          <w:tcPr>
            <w:tcW w:w="5037" w:type="dxa"/>
            <w:tcBorders>
              <w:top w:val="nil"/>
              <w:left w:val="nil"/>
              <w:bottom w:val="nil"/>
              <w:right w:val="nil"/>
            </w:tcBorders>
            <w:tcMar>
              <w:top w:w="0" w:type="dxa"/>
              <w:left w:w="62" w:type="dxa"/>
              <w:bottom w:w="0" w:type="dxa"/>
              <w:right w:w="62" w:type="dxa"/>
            </w:tcMar>
          </w:tcPr>
          <w:p w:rsidR="00000000" w:rsidRPr="0020128D" w:rsidP="0020128D">
            <w:pPr>
              <w:pStyle w:val="BodyText"/>
            </w:pPr>
            <w:r w:rsidRPr="0020128D">
              <w:t>A person who demonstrates compet</w:t>
            </w:r>
            <w:r w:rsidRPr="0020128D">
              <w:t>ency in this unit must be able to provide evidence of the ability to:</w:t>
            </w:r>
          </w:p>
          <w:p w:rsidR="00000000" w:rsidRPr="0020128D" w:rsidP="0020128D">
            <w:pPr>
              <w:pStyle w:val="ListBullet"/>
            </w:pPr>
            <w:r w:rsidRPr="0020128D">
              <w:t>locate, interpret and apply relevant information, standards and specifications</w:t>
            </w:r>
          </w:p>
          <w:p w:rsidR="00000000" w:rsidRPr="0020128D" w:rsidP="0020128D">
            <w:pPr>
              <w:pStyle w:val="ListBullet"/>
            </w:pPr>
            <w:r w:rsidRPr="0020128D">
              <w:t>comply with OHS regulations and state and territory legislation applicable to the design function</w:t>
            </w:r>
          </w:p>
          <w:p w:rsidR="00000000" w:rsidRPr="0020128D" w:rsidP="0020128D">
            <w:pPr>
              <w:pStyle w:val="ListBullet"/>
            </w:pPr>
            <w:r w:rsidRPr="0020128D">
              <w:t>comply with organisational policies and procedures, including quality requirements</w:t>
            </w:r>
          </w:p>
          <w:p w:rsidR="00000000" w:rsidRPr="0020128D" w:rsidP="0020128D">
            <w:pPr>
              <w:pStyle w:val="ListBullet"/>
            </w:pPr>
            <w:r w:rsidRPr="0020128D">
              <w:t>communicate and work effectively and safely with others</w:t>
            </w:r>
          </w:p>
          <w:p w:rsidR="00000000" w:rsidRPr="0020128D" w:rsidP="0020128D">
            <w:pPr>
              <w:pStyle w:val="ListBullet"/>
            </w:pPr>
            <w:r w:rsidRPr="0020128D">
              <w:t xml:space="preserve">design a minimum of a full size one bedroom home or equivalent (including a bedroom, lounge, kitchen and bathroom of </w:t>
            </w:r>
            <w:r w:rsidRPr="0020128D">
              <w:t>not less than 30 square metres), including:</w:t>
            </w:r>
          </w:p>
          <w:p w:rsidR="00000000" w:rsidRPr="0020128D" w:rsidP="0020128D">
            <w:pPr>
              <w:pStyle w:val="ListBullet2"/>
            </w:pPr>
            <w:r w:rsidRPr="0020128D">
              <w:t>interpret and confirm a client brief</w:t>
            </w:r>
          </w:p>
          <w:p w:rsidR="00000000" w:rsidRPr="0020128D" w:rsidP="0020128D">
            <w:pPr>
              <w:pStyle w:val="ListBullet2"/>
            </w:pPr>
            <w:r w:rsidRPr="0020128D">
              <w:t>produce, using a CAD system, a first draft design</w:t>
            </w:r>
          </w:p>
          <w:p w:rsidR="00000000" w:rsidRPr="0020128D" w:rsidP="0020128D">
            <w:pPr>
              <w:pStyle w:val="ListBullet2"/>
            </w:pPr>
            <w:r w:rsidRPr="0020128D">
              <w:t>negotiate final design requirements with the client</w:t>
            </w:r>
          </w:p>
          <w:p w:rsidR="00000000" w:rsidP="0020128D">
            <w:pPr>
              <w:pStyle w:val="ListBullet2"/>
              <w:rPr>
                <w:lang w:val="en-NZ"/>
              </w:rPr>
            </w:pPr>
            <w:r w:rsidRPr="0020128D">
              <w:t>finalise the design and its presentation, in both plan and elevation for</w:t>
            </w:r>
            <w:r w:rsidRPr="0020128D">
              <w:t>m, to the client.</w:t>
            </w:r>
          </w:p>
        </w:tc>
      </w:tr>
      <w:tr w:rsidTr="00AD3035">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20128D">
            <w:pPr>
              <w:pStyle w:val="BodyText"/>
              <w:rPr>
                <w:lang w:val="en-NZ"/>
              </w:rPr>
            </w:pPr>
            <w:r w:rsidRPr="0020128D">
              <w:rPr>
                <w:rStyle w:val="SpecialBold"/>
              </w:rPr>
              <w:t>Context of and specific resources for assessment</w:t>
            </w:r>
          </w:p>
        </w:tc>
        <w:tc>
          <w:tcPr>
            <w:tcW w:w="5037" w:type="dxa"/>
            <w:tcBorders>
              <w:top w:val="nil"/>
              <w:left w:val="nil"/>
              <w:bottom w:val="nil"/>
              <w:right w:val="nil"/>
            </w:tcBorders>
            <w:tcMar>
              <w:top w:w="0" w:type="dxa"/>
              <w:left w:w="62" w:type="dxa"/>
              <w:bottom w:w="0" w:type="dxa"/>
              <w:right w:w="62" w:type="dxa"/>
            </w:tcMar>
          </w:tcPr>
          <w:p w:rsidR="00000000" w:rsidRPr="0020128D" w:rsidP="0020128D">
            <w:pPr>
              <w:pStyle w:val="BodyText"/>
            </w:pPr>
            <w:r w:rsidRPr="0020128D">
              <w:t>This competency is to be assessed using standard and authorised work practices, safety requirements and environmental constraints.</w:t>
            </w:r>
          </w:p>
          <w:p w:rsidR="00000000" w:rsidRPr="0020128D" w:rsidP="0020128D">
            <w:pPr>
              <w:pStyle w:val="BodyText"/>
            </w:pPr>
            <w:r w:rsidRPr="0020128D">
              <w:t>Assessment of essential underpinning knowledge will usually be conducted in an off-site context.</w:t>
            </w:r>
          </w:p>
          <w:p w:rsidR="00000000" w:rsidRPr="0020128D" w:rsidP="0020128D">
            <w:pPr>
              <w:pStyle w:val="BodyText"/>
            </w:pPr>
            <w:r w:rsidRPr="0020128D">
              <w:t>Assessment is to comply with relevant regulatory or Australian standards' requirements.</w:t>
            </w:r>
          </w:p>
          <w:p w:rsidR="00000000" w:rsidRPr="0020128D" w:rsidP="0020128D">
            <w:pPr>
              <w:pStyle w:val="BodyText"/>
            </w:pPr>
            <w:r w:rsidRPr="0020128D">
              <w:t>Resource implications for assessment include:</w:t>
            </w:r>
          </w:p>
          <w:p w:rsidR="00000000" w:rsidRPr="0020128D" w:rsidP="0020128D">
            <w:pPr>
              <w:pStyle w:val="ListBullet"/>
            </w:pPr>
            <w:r w:rsidRPr="0020128D">
              <w:t>an induction procedure a</w:t>
            </w:r>
            <w:r w:rsidRPr="0020128D">
              <w:t>nd requirement</w:t>
            </w:r>
          </w:p>
          <w:p w:rsidR="00000000" w:rsidRPr="0020128D" w:rsidP="0020128D">
            <w:pPr>
              <w:pStyle w:val="ListBullet"/>
            </w:pPr>
            <w:r w:rsidRPr="0020128D">
              <w:t>realistic tasks or simulated tasks covering the mandatory task requirements</w:t>
            </w:r>
          </w:p>
          <w:p w:rsidR="00000000" w:rsidRPr="0020128D" w:rsidP="0020128D">
            <w:pPr>
              <w:pStyle w:val="ListBullet"/>
            </w:pPr>
            <w:r w:rsidRPr="0020128D">
              <w:t>relevant specifications and work instructions</w:t>
            </w:r>
          </w:p>
          <w:p w:rsidR="00000000" w:rsidRPr="0020128D" w:rsidP="0020128D">
            <w:pPr>
              <w:pStyle w:val="ListBullet"/>
            </w:pPr>
            <w:r w:rsidRPr="0020128D">
              <w:t>tools and equipment appropriate to applying safe work practices</w:t>
            </w:r>
          </w:p>
          <w:p w:rsidR="00000000" w:rsidRPr="0020128D" w:rsidP="0020128D">
            <w:pPr>
              <w:pStyle w:val="ListBullet"/>
            </w:pPr>
            <w:r w:rsidRPr="0020128D">
              <w:t>support materials appropriate to activity</w:t>
            </w:r>
          </w:p>
          <w:p w:rsidR="00000000" w:rsidRPr="0020128D" w:rsidP="0020128D">
            <w:pPr>
              <w:pStyle w:val="ListBullet"/>
            </w:pPr>
            <w:r w:rsidRPr="0020128D">
              <w:t>workplace ins</w:t>
            </w:r>
            <w:r w:rsidRPr="0020128D">
              <w:t>tructions relating to safe work practices and addressing hazards and emergencies</w:t>
            </w:r>
          </w:p>
          <w:p w:rsidR="00000000" w:rsidRPr="0020128D" w:rsidP="0020128D">
            <w:pPr>
              <w:pStyle w:val="ListBullet"/>
            </w:pPr>
            <w:r w:rsidRPr="0020128D">
              <w:t>material safety data sheets</w:t>
            </w:r>
          </w:p>
          <w:p w:rsidR="00000000" w:rsidRPr="0020128D" w:rsidP="0020128D">
            <w:pPr>
              <w:pStyle w:val="ListBullet"/>
            </w:pPr>
            <w:r w:rsidRPr="0020128D">
              <w:t>research resources, including industry related systems information.</w:t>
            </w:r>
          </w:p>
          <w:p w:rsidR="00000000" w:rsidP="0020128D">
            <w:pPr>
              <w:pStyle w:val="BodyText"/>
              <w:rPr>
                <w:lang w:val="en-NZ"/>
              </w:rPr>
            </w:pPr>
            <w:r w:rsidRPr="0020128D">
              <w:t xml:space="preserve">Reasonable adjustments for people with disabilities must be made to assessment </w:t>
            </w:r>
            <w:r w:rsidRPr="0020128D">
              <w:t xml:space="preserve">processes where required. This could include access to modified equipment and other physical resources, and the provision of appropriate assessment support. </w:t>
            </w:r>
          </w:p>
        </w:tc>
      </w:tr>
      <w:tr w:rsidTr="00AD3035">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20128D">
            <w:pPr>
              <w:pStyle w:val="BodyText"/>
              <w:rPr>
                <w:lang w:val="en-NZ"/>
              </w:rPr>
            </w:pPr>
            <w:r w:rsidRPr="0020128D">
              <w:rPr>
                <w:rStyle w:val="SpecialBold"/>
              </w:rPr>
              <w:t>Method of assessment</w:t>
            </w:r>
          </w:p>
        </w:tc>
        <w:tc>
          <w:tcPr>
            <w:tcW w:w="5037" w:type="dxa"/>
            <w:tcBorders>
              <w:top w:val="nil"/>
              <w:left w:val="nil"/>
              <w:bottom w:val="nil"/>
              <w:right w:val="nil"/>
            </w:tcBorders>
            <w:tcMar>
              <w:top w:w="0" w:type="dxa"/>
              <w:left w:w="62" w:type="dxa"/>
              <w:bottom w:w="0" w:type="dxa"/>
              <w:right w:w="62" w:type="dxa"/>
            </w:tcMar>
          </w:tcPr>
          <w:p w:rsidR="00000000" w:rsidRPr="0020128D" w:rsidP="0020128D">
            <w:pPr>
              <w:pStyle w:val="BodyText"/>
            </w:pPr>
            <w:r w:rsidRPr="0020128D">
              <w:t>Assessment methods must:</w:t>
            </w:r>
          </w:p>
          <w:p w:rsidR="00000000" w:rsidRPr="0020128D" w:rsidP="0020128D">
            <w:pPr>
              <w:pStyle w:val="ListBullet"/>
            </w:pPr>
            <w:r w:rsidRPr="0020128D">
              <w:t>satisfy the endorsed Assessment Guidelines of the Construction, Plumbing and Services Training Package</w:t>
            </w:r>
          </w:p>
          <w:p w:rsidR="00000000" w:rsidRPr="0020128D" w:rsidP="0020128D">
            <w:pPr>
              <w:pStyle w:val="ListBullet"/>
            </w:pPr>
            <w:r w:rsidRPr="0020128D">
              <w:t xml:space="preserve">include direct observation of tasks in real or simulated work conditions, with questioning to confirm the ability to consistently identify and correctly </w:t>
            </w:r>
            <w:r w:rsidRPr="0020128D">
              <w:t>interpret the essential underpinning knowledge required for practical application</w:t>
            </w:r>
          </w:p>
          <w:p w:rsidR="00000000" w:rsidRPr="0020128D" w:rsidP="0020128D">
            <w:pPr>
              <w:pStyle w:val="ListBullet"/>
            </w:pPr>
            <w:r w:rsidRPr="0020128D">
              <w:t>reinforce the integration of employability skills with workplace tasks and job roles</w:t>
            </w:r>
          </w:p>
          <w:p w:rsidR="00000000" w:rsidRPr="0020128D" w:rsidP="0020128D">
            <w:pPr>
              <w:pStyle w:val="ListBullet"/>
            </w:pPr>
            <w:r w:rsidRPr="0020128D">
              <w:t>confirm that competency is verified and able to be transferred to other circumstances and</w:t>
            </w:r>
            <w:r w:rsidRPr="0020128D">
              <w:t xml:space="preserve"> environments.</w:t>
            </w:r>
          </w:p>
          <w:p w:rsidR="00000000" w:rsidRPr="0020128D" w:rsidP="0020128D">
            <w:pPr>
              <w:pStyle w:val="BodyText"/>
            </w:pPr>
            <w:r w:rsidRPr="0020128D">
              <w:t>Validity and sufficiency of evidence requires that:</w:t>
            </w:r>
          </w:p>
          <w:p w:rsidR="00000000" w:rsidRPr="0020128D" w:rsidP="0020128D">
            <w:pPr>
              <w:pStyle w:val="ListBullet"/>
            </w:pPr>
            <w:r w:rsidRPr="0020128D">
              <w:t>competency will need to be demonstrated over a period of time reflecting the scope of the role and the practical requirements of the workplace</w:t>
            </w:r>
          </w:p>
          <w:p w:rsidR="00000000" w:rsidRPr="0020128D" w:rsidP="0020128D">
            <w:pPr>
              <w:pStyle w:val="ListBullet"/>
            </w:pPr>
            <w:r w:rsidRPr="0020128D">
              <w:t xml:space="preserve">where the assessment is part of a structured </w:t>
            </w:r>
            <w:r w:rsidRPr="0020128D">
              <w:t>learning experience the evidence collected must relate to a number of performances assessed at different points in time and separated by further learning and practice, with a decision on competency only taken at the point when the assessor has complete con</w:t>
            </w:r>
            <w:r w:rsidRPr="0020128D">
              <w:t>fidence in the person's demonstrated ability and applied knowledge</w:t>
            </w:r>
          </w:p>
          <w:p w:rsidR="00000000" w:rsidRPr="0020128D" w:rsidP="0020128D">
            <w:pPr>
              <w:pStyle w:val="ListBullet"/>
            </w:pPr>
            <w:r w:rsidRPr="0020128D">
              <w:t>all assessment that is part of a structured learning experience must include a combination of direct, indirect and supplementary evidence.</w:t>
            </w:r>
          </w:p>
          <w:p w:rsidR="00000000" w:rsidRPr="0020128D" w:rsidP="0020128D">
            <w:pPr>
              <w:pStyle w:val="BodyText"/>
            </w:pPr>
            <w:r w:rsidRPr="0020128D">
              <w:t xml:space="preserve">Assessment processes and techniques should as far </w:t>
            </w:r>
            <w:r w:rsidRPr="0020128D">
              <w:t>as is practical take into account the language, literacy and numeracy capacity of the candidate in relation to the competency being assessed.</w:t>
            </w:r>
          </w:p>
          <w:p w:rsidR="00000000" w:rsidRPr="0020128D" w:rsidP="0020128D">
            <w:pPr>
              <w:pStyle w:val="BodyText"/>
            </w:pPr>
            <w:r w:rsidRPr="0020128D">
              <w:t>Supplementary evidence of competency may be obtained from relevant authenticated documentation from third parties,</w:t>
            </w:r>
            <w:r w:rsidRPr="0020128D">
              <w:t xml:space="preserve"> such as existing supervisors, team leaders or specialist training staff. </w:t>
            </w:r>
          </w:p>
        </w:tc>
      </w:tr>
    </w:tbl>
    <w:p w:rsidR="00AD3035" w:rsidP="0020128D">
      <w:pPr>
        <w:pStyle w:val="BodyText"/>
      </w:pPr>
    </w:p>
    <w:p w:rsidR="00AD3035" w:rsidP="0020128D">
      <w:pPr>
        <w:pStyle w:val="BodyText"/>
      </w:pPr>
    </w:p>
    <w:p w:rsidR="00000000" w:rsidRPr="0020128D" w:rsidP="0020128D">
      <w:pPr>
        <w:pStyle w:val="Heading1"/>
      </w:pPr>
      <w:bookmarkStart w:id="11" w:name="O_250442"/>
      <w:bookmarkEnd w:id="11"/>
      <w:r w:rsidRPr="0020128D">
        <w:t>Range Statement</w:t>
      </w:r>
    </w:p>
    <w:tbl>
      <w:tblPr>
        <w:tblW w:w="0" w:type="auto"/>
        <w:tblLayout w:type="fixed"/>
        <w:tblCellMar>
          <w:left w:w="62" w:type="dxa"/>
          <w:right w:w="62" w:type="dxa"/>
        </w:tblCellMar>
        <w:tblLook w:val="0000"/>
      </w:tblPr>
      <w:tblGrid>
        <w:gridCol w:w="3479"/>
        <w:gridCol w:w="5043"/>
      </w:tblGrid>
      <w:tr w:rsidTr="00AD303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0128D">
            <w:pPr>
              <w:pStyle w:val="BodyText"/>
              <w:rPr>
                <w:lang w:val="en-NZ"/>
              </w:rPr>
            </w:pPr>
            <w:r w:rsidRPr="0020128D">
              <w:rPr>
                <w:rStyle w:val="SpecialBold"/>
              </w:rPr>
              <w:t>RANGE STATEMENT</w:t>
            </w:r>
          </w:p>
        </w:tc>
      </w:tr>
      <w:tr w:rsidTr="00AD303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0128D">
            <w:pPr>
              <w:pStyle w:val="BodyText"/>
              <w:rPr>
                <w:lang w:val="en-NZ"/>
              </w:rPr>
            </w:pPr>
            <w:r w:rsidRPr="0020128D">
              <w:t>The range statement relates to the unit of competency as a whole. It allows for different work environments and situations that may affect performance. Bold italicised wording, if used in the performance criteria, is detailed below. Essential operating con</w:t>
            </w:r>
            <w:r w:rsidRPr="0020128D">
              <w:t>ditions that may be present with training and assessment (depending on the work situation, needs of the candidate, accessibility of the item, and local industry and regional contexts) may also be included.</w:t>
            </w:r>
          </w:p>
        </w:tc>
      </w:tr>
      <w:tr w:rsidTr="00AD3035">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20128D">
            <w:pPr>
              <w:pStyle w:val="BodyText"/>
              <w:rPr>
                <w:lang w:val="en-NZ"/>
              </w:rPr>
            </w:pPr>
            <w:r w:rsidRPr="0020128D">
              <w:rPr>
                <w:rStyle w:val="BoldandItalics"/>
              </w:rPr>
              <w:t>Safety</w:t>
            </w:r>
            <w:r w:rsidRPr="0020128D">
              <w:t xml:space="preserve"> (</w:t>
            </w:r>
            <w:r w:rsidRPr="0020128D">
              <w:rPr>
                <w:rStyle w:val="BoldandItalics"/>
              </w:rPr>
              <w:t>OHS</w:t>
            </w:r>
            <w:r w:rsidRPr="0020128D">
              <w:t xml:space="preserve">) is to </w:t>
            </w:r>
            <w:r w:rsidRPr="0020128D">
              <w:t>be in accordance with legislation, regulations, codes of practice, organisational safety policies and procedures, and project safety plan and may include:</w:t>
            </w:r>
          </w:p>
        </w:tc>
        <w:tc>
          <w:tcPr>
            <w:tcW w:w="5043" w:type="dxa"/>
            <w:tcBorders>
              <w:top w:val="nil"/>
              <w:left w:val="nil"/>
              <w:bottom w:val="nil"/>
              <w:right w:val="nil"/>
            </w:tcBorders>
            <w:tcMar>
              <w:top w:w="0" w:type="dxa"/>
              <w:left w:w="62" w:type="dxa"/>
              <w:bottom w:w="0" w:type="dxa"/>
              <w:right w:w="62" w:type="dxa"/>
            </w:tcMar>
          </w:tcPr>
          <w:p w:rsidR="00000000" w:rsidRPr="0020128D" w:rsidP="0020128D">
            <w:pPr>
              <w:pStyle w:val="ListBullet"/>
            </w:pPr>
            <w:r w:rsidRPr="0020128D">
              <w:t>emergency procedures related to the design function, including extinguishing fires, organisational f</w:t>
            </w:r>
            <w:r w:rsidRPr="0020128D">
              <w:t>irst aid requirements and evacuation</w:t>
            </w:r>
          </w:p>
          <w:p w:rsidR="00000000" w:rsidRPr="0020128D" w:rsidP="0020128D">
            <w:pPr>
              <w:pStyle w:val="ListBullet"/>
            </w:pPr>
            <w:r w:rsidRPr="0020128D">
              <w:t>personal protective equipment prescribed under legislation, regulation and workplace policies and practices</w:t>
            </w:r>
          </w:p>
          <w:p w:rsidR="00000000" w:rsidRPr="0020128D" w:rsidP="0020128D">
            <w:pPr>
              <w:pStyle w:val="ListBullet"/>
            </w:pPr>
            <w:r w:rsidRPr="0020128D">
              <w:t>state or territory legislation and regulations and organisational safety policies and procedures, which include</w:t>
            </w:r>
            <w:r w:rsidRPr="0020128D">
              <w:t>:</w:t>
            </w:r>
          </w:p>
          <w:p w:rsidR="00000000" w:rsidRPr="0020128D" w:rsidP="0020128D">
            <w:pPr>
              <w:pStyle w:val="ListBullet2"/>
            </w:pPr>
            <w:r w:rsidRPr="0020128D">
              <w:t>ergonomics</w:t>
            </w:r>
          </w:p>
          <w:p w:rsidR="00000000" w:rsidRPr="0020128D" w:rsidP="0020128D">
            <w:pPr>
              <w:pStyle w:val="ListBullet2"/>
            </w:pPr>
            <w:r w:rsidRPr="0020128D">
              <w:t>personal protective clothing</w:t>
            </w:r>
          </w:p>
          <w:p w:rsidR="00000000" w:rsidRPr="0020128D" w:rsidP="0020128D">
            <w:pPr>
              <w:pStyle w:val="ListBullet2"/>
            </w:pPr>
            <w:r w:rsidRPr="0020128D">
              <w:t>use of materials and equipment</w:t>
            </w:r>
          </w:p>
          <w:p w:rsidR="00000000" w:rsidP="0020128D">
            <w:pPr>
              <w:pStyle w:val="ListBullet2"/>
              <w:rPr>
                <w:lang w:val="en-NZ"/>
              </w:rPr>
            </w:pPr>
            <w:r w:rsidRPr="0020128D">
              <w:t>workplace environment and safety.</w:t>
            </w:r>
          </w:p>
        </w:tc>
      </w:tr>
      <w:tr w:rsidTr="00AD3035">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20128D">
            <w:pPr>
              <w:pStyle w:val="BodyText"/>
              <w:rPr>
                <w:lang w:val="en-NZ"/>
              </w:rPr>
            </w:pPr>
            <w:r w:rsidRPr="0020128D">
              <w:rPr>
                <w:rStyle w:val="BoldandItalics"/>
              </w:rPr>
              <w:t>Scope of work</w:t>
            </w:r>
            <w:r w:rsidRPr="0020128D">
              <w:t xml:space="preserve"> includes:</w:t>
            </w:r>
          </w:p>
        </w:tc>
        <w:tc>
          <w:tcPr>
            <w:tcW w:w="5043" w:type="dxa"/>
            <w:tcBorders>
              <w:top w:val="nil"/>
              <w:left w:val="nil"/>
              <w:bottom w:val="nil"/>
              <w:right w:val="nil"/>
            </w:tcBorders>
            <w:tcMar>
              <w:top w:w="0" w:type="dxa"/>
              <w:left w:w="62" w:type="dxa"/>
              <w:bottom w:w="0" w:type="dxa"/>
              <w:right w:w="62" w:type="dxa"/>
            </w:tcMar>
          </w:tcPr>
          <w:p w:rsidR="00000000" w:rsidRPr="0020128D" w:rsidP="0020128D">
            <w:pPr>
              <w:pStyle w:val="ListBullet"/>
            </w:pPr>
            <w:r w:rsidRPr="0020128D">
              <w:t xml:space="preserve">CAD software that accepts and manipulates data to present design options and outcomes, </w:t>
            </w:r>
            <w:r w:rsidRPr="0020128D">
              <w:t>with results possibly represented in two or three dimensional form</w:t>
            </w:r>
          </w:p>
          <w:p w:rsidR="00000000" w:rsidRPr="0020128D" w:rsidP="0020128D">
            <w:pPr>
              <w:pStyle w:val="ListBullet"/>
            </w:pPr>
            <w:r w:rsidRPr="0020128D">
              <w:t>client brief that is a definitive and documented description of the user requirements in terms of functional rooms, dimensions, services, construction materials and other defined requirements</w:t>
            </w:r>
          </w:p>
          <w:p w:rsidR="00000000" w:rsidRPr="0020128D" w:rsidP="0020128D">
            <w:pPr>
              <w:pStyle w:val="ListBullet"/>
            </w:pPr>
            <w:r w:rsidRPr="0020128D">
              <w:t>plans that include a title panel, amendment detail, orientation,</w:t>
            </w:r>
            <w:r w:rsidRPr="0020128D">
              <w:t xml:space="preserve"> legend information, industry symbols and abbreviations, material information and relevant finishes/standards of work</w:t>
            </w:r>
          </w:p>
          <w:p w:rsidR="00000000" w:rsidRPr="0020128D" w:rsidP="0020128D">
            <w:pPr>
              <w:pStyle w:val="ListBullet"/>
            </w:pPr>
            <w:r w:rsidRPr="0020128D">
              <w:t xml:space="preserve">services in the client brief that include power systems, plumbing systems and major equipment, such as refrigeration/freezer, audiovisual </w:t>
            </w:r>
            <w:r w:rsidRPr="0020128D">
              <w:t>and air conditioning/heating</w:t>
            </w:r>
          </w:p>
          <w:p w:rsidR="00000000" w:rsidP="0020128D">
            <w:pPr>
              <w:pStyle w:val="ListBullet"/>
              <w:rPr>
                <w:lang w:val="en-NZ"/>
              </w:rPr>
            </w:pPr>
            <w:r w:rsidRPr="0020128D">
              <w:t>simple domestic or residential structure of a minimum of a full size one bedroom home or equivalent (including a bedroom, lounge, kitchen and bathroom) of not less than 30 square metres.</w:t>
            </w:r>
          </w:p>
        </w:tc>
      </w:tr>
      <w:tr w:rsidTr="00AD3035">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20128D">
            <w:pPr>
              <w:pStyle w:val="BodyText"/>
              <w:rPr>
                <w:lang w:val="en-NZ"/>
              </w:rPr>
            </w:pPr>
            <w:r w:rsidRPr="0020128D">
              <w:rPr>
                <w:rStyle w:val="BoldandItalics"/>
              </w:rPr>
              <w:t>Information</w:t>
            </w:r>
            <w:r w:rsidRPr="0020128D">
              <w:t xml:space="preserve"> includes:</w:t>
            </w:r>
          </w:p>
        </w:tc>
        <w:tc>
          <w:tcPr>
            <w:tcW w:w="5043" w:type="dxa"/>
            <w:tcBorders>
              <w:top w:val="nil"/>
              <w:left w:val="nil"/>
              <w:bottom w:val="nil"/>
              <w:right w:val="nil"/>
            </w:tcBorders>
            <w:tcMar>
              <w:top w:w="0" w:type="dxa"/>
              <w:left w:w="62" w:type="dxa"/>
              <w:bottom w:w="0" w:type="dxa"/>
              <w:right w:w="62" w:type="dxa"/>
            </w:tcMar>
          </w:tcPr>
          <w:p w:rsidR="00000000" w:rsidRPr="0020128D" w:rsidP="0020128D">
            <w:pPr>
              <w:pStyle w:val="ListBullet"/>
            </w:pPr>
            <w:r w:rsidRPr="0020128D">
              <w:t>CAD software pac</w:t>
            </w:r>
            <w:r w:rsidRPr="0020128D">
              <w:t>kages and related user information</w:t>
            </w:r>
          </w:p>
          <w:p w:rsidR="00000000" w:rsidRPr="0020128D" w:rsidP="0020128D">
            <w:pPr>
              <w:pStyle w:val="ListBullet"/>
            </w:pPr>
            <w:r w:rsidRPr="0020128D">
              <w:t>diagrams or sketches</w:t>
            </w:r>
          </w:p>
          <w:p w:rsidR="00000000" w:rsidRPr="0020128D" w:rsidP="0020128D">
            <w:pPr>
              <w:pStyle w:val="ListBullet"/>
            </w:pPr>
            <w:r w:rsidRPr="0020128D">
              <w:t>instructions issued by authorised organisational or external personnel</w:t>
            </w:r>
          </w:p>
          <w:p w:rsidR="00000000" w:rsidRPr="0020128D" w:rsidP="0020128D">
            <w:pPr>
              <w:pStyle w:val="ListBullet"/>
            </w:pPr>
            <w:r w:rsidRPr="0020128D">
              <w:t>manufacturer specifications and instructions for major equipments</w:t>
            </w:r>
          </w:p>
          <w:p w:rsidR="00000000" w:rsidRPr="0020128D" w:rsidP="0020128D">
            <w:pPr>
              <w:pStyle w:val="ListBullet"/>
            </w:pPr>
            <w:r w:rsidRPr="0020128D">
              <w:t>maps</w:t>
            </w:r>
          </w:p>
          <w:p w:rsidR="00000000" w:rsidRPr="0020128D" w:rsidP="0020128D">
            <w:pPr>
              <w:pStyle w:val="ListBullet"/>
            </w:pPr>
            <w:r w:rsidRPr="0020128D">
              <w:t>memos</w:t>
            </w:r>
          </w:p>
          <w:p w:rsidR="00000000" w:rsidRPr="0020128D" w:rsidP="0020128D">
            <w:pPr>
              <w:pStyle w:val="ListBullet"/>
            </w:pPr>
            <w:r w:rsidRPr="0020128D">
              <w:t>regulatory and legislative requirements pertaining t</w:t>
            </w:r>
            <w:r w:rsidRPr="0020128D">
              <w:t>o design of residential structures</w:t>
            </w:r>
          </w:p>
          <w:p w:rsidR="00000000" w:rsidRPr="0020128D" w:rsidP="0020128D">
            <w:pPr>
              <w:pStyle w:val="ListBullet"/>
            </w:pPr>
            <w:r w:rsidRPr="0020128D">
              <w:t>relevant Australian standards</w:t>
            </w:r>
          </w:p>
          <w:p w:rsidR="00000000" w:rsidRPr="0020128D" w:rsidP="0020128D">
            <w:pPr>
              <w:pStyle w:val="ListBullet"/>
            </w:pPr>
            <w:r w:rsidRPr="0020128D">
              <w:t>safe work procedures related to design work</w:t>
            </w:r>
          </w:p>
          <w:p w:rsidR="00000000" w:rsidP="0020128D">
            <w:pPr>
              <w:pStyle w:val="ListBullet"/>
              <w:rPr>
                <w:lang w:val="en-NZ"/>
              </w:rPr>
            </w:pPr>
            <w:r w:rsidRPr="0020128D">
              <w:t>verbal, written and graphical instructions.</w:t>
            </w:r>
          </w:p>
        </w:tc>
      </w:tr>
      <w:tr w:rsidTr="00AD3035">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20128D">
            <w:pPr>
              <w:pStyle w:val="BodyText"/>
              <w:rPr>
                <w:lang w:val="en-NZ"/>
              </w:rPr>
            </w:pPr>
            <w:r w:rsidRPr="0020128D">
              <w:rPr>
                <w:rStyle w:val="BoldandItalics"/>
              </w:rPr>
              <w:t>Quality requirements</w:t>
            </w:r>
            <w:r w:rsidRPr="0020128D">
              <w:t xml:space="preserve"> include relevant regulations, including:</w:t>
            </w:r>
          </w:p>
        </w:tc>
        <w:tc>
          <w:tcPr>
            <w:tcW w:w="5043" w:type="dxa"/>
            <w:tcBorders>
              <w:top w:val="nil"/>
              <w:left w:val="nil"/>
              <w:bottom w:val="nil"/>
              <w:right w:val="nil"/>
            </w:tcBorders>
            <w:tcMar>
              <w:top w:w="0" w:type="dxa"/>
              <w:left w:w="62" w:type="dxa"/>
              <w:bottom w:w="0" w:type="dxa"/>
              <w:right w:w="62" w:type="dxa"/>
            </w:tcMar>
          </w:tcPr>
          <w:p w:rsidR="00000000" w:rsidRPr="0020128D" w:rsidP="0020128D">
            <w:pPr>
              <w:pStyle w:val="ListBullet"/>
            </w:pPr>
            <w:r w:rsidRPr="0020128D">
              <w:t>Australian standards</w:t>
            </w:r>
          </w:p>
          <w:p w:rsidR="00000000" w:rsidRPr="0020128D" w:rsidP="0020128D">
            <w:pPr>
              <w:pStyle w:val="ListBullet"/>
            </w:pPr>
            <w:r w:rsidRPr="0020128D">
              <w:t>internal company quality policy and standards</w:t>
            </w:r>
          </w:p>
          <w:p w:rsidR="00000000" w:rsidP="0020128D">
            <w:pPr>
              <w:pStyle w:val="ListBullet"/>
              <w:rPr>
                <w:lang w:val="en-NZ"/>
              </w:rPr>
            </w:pPr>
            <w:r w:rsidRPr="0020128D">
              <w:t>manufacturer specifications, where specified.</w:t>
            </w:r>
          </w:p>
        </w:tc>
      </w:tr>
      <w:tr w:rsidTr="00AD3035">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20128D">
            <w:pPr>
              <w:pStyle w:val="BodyText"/>
              <w:rPr>
                <w:lang w:val="en-NZ"/>
              </w:rPr>
            </w:pPr>
            <w:r w:rsidRPr="0020128D">
              <w:rPr>
                <w:rStyle w:val="BoldandItalics"/>
              </w:rPr>
              <w:t>Statutory and regulatory authorities</w:t>
            </w:r>
            <w:r w:rsidRPr="0020128D">
              <w:t xml:space="preserve"> include:</w:t>
            </w:r>
          </w:p>
        </w:tc>
        <w:tc>
          <w:tcPr>
            <w:tcW w:w="5043" w:type="dxa"/>
            <w:tcBorders>
              <w:top w:val="nil"/>
              <w:left w:val="nil"/>
              <w:bottom w:val="nil"/>
              <w:right w:val="nil"/>
            </w:tcBorders>
            <w:tcMar>
              <w:top w:w="0" w:type="dxa"/>
              <w:left w:w="62" w:type="dxa"/>
              <w:bottom w:w="0" w:type="dxa"/>
              <w:right w:w="62" w:type="dxa"/>
            </w:tcMar>
          </w:tcPr>
          <w:p w:rsidR="00000000" w:rsidRPr="0020128D" w:rsidP="0020128D">
            <w:pPr>
              <w:pStyle w:val="ListBullet"/>
            </w:pPr>
            <w:r w:rsidRPr="0020128D">
              <w:t>federal, state and local authorities administering applicable Acts, regulations and codes of practice.</w:t>
            </w:r>
          </w:p>
        </w:tc>
      </w:tr>
    </w:tbl>
    <w:p w:rsidR="00AD3035" w:rsidP="0020128D">
      <w:pPr>
        <w:pStyle w:val="BodyText"/>
      </w:pPr>
    </w:p>
    <w:p w:rsidR="00AD3035" w:rsidP="0020128D">
      <w:pPr>
        <w:pStyle w:val="BodyText"/>
      </w:pPr>
    </w:p>
    <w:p w:rsidR="00000000" w:rsidRPr="0020128D" w:rsidP="0020128D">
      <w:pPr>
        <w:pStyle w:val="Heading1"/>
      </w:pPr>
      <w:bookmarkStart w:id="12" w:name="O_199115"/>
      <w:bookmarkEnd w:id="12"/>
      <w:r w:rsidRPr="0020128D">
        <w:t>Unit Sector(s)</w:t>
      </w:r>
    </w:p>
    <w:tbl>
      <w:tblPr>
        <w:tblW w:w="0" w:type="auto"/>
        <w:tblLayout w:type="fixed"/>
        <w:tblCellMar>
          <w:left w:w="62" w:type="dxa"/>
          <w:right w:w="62" w:type="dxa"/>
        </w:tblCellMar>
        <w:tblLook w:val="0000"/>
      </w:tblPr>
      <w:tblGrid>
        <w:gridCol w:w="2603"/>
        <w:gridCol w:w="5919"/>
      </w:tblGrid>
      <w:tr w:rsidTr="00AD3035">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20128D">
            <w:pPr>
              <w:pStyle w:val="BodyText"/>
              <w:rPr>
                <w:lang w:val="en-NZ"/>
              </w:rPr>
            </w:pPr>
            <w:r w:rsidRPr="0020128D">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20128D" w:rsidP="0020128D">
            <w:pPr>
              <w:pStyle w:val="BodyText"/>
            </w:pPr>
            <w:r w:rsidRPr="0020128D">
              <w:t>Construction</w:t>
            </w:r>
          </w:p>
        </w:tc>
      </w:tr>
    </w:tbl>
    <w:p w:rsidR="00AD3035" w:rsidP="0020128D">
      <w:pPr>
        <w:pStyle w:val="BodyText"/>
      </w:pPr>
    </w:p>
    <w:p w:rsidR="00AD3035" w:rsidP="0020128D">
      <w:pPr>
        <w:pStyle w:val="BodyText"/>
      </w:pPr>
    </w:p>
    <w:p w:rsidR="00000000" w:rsidRPr="0020128D" w:rsidP="0020128D">
      <w:pPr>
        <w:pStyle w:val="Heading1"/>
      </w:pPr>
      <w:bookmarkStart w:id="13" w:name="O_199112"/>
      <w:bookmarkEnd w:id="13"/>
      <w:r w:rsidRPr="0020128D">
        <w:t>Co-requisite units</w:t>
      </w:r>
    </w:p>
    <w:tbl>
      <w:tblPr>
        <w:tblW w:w="0" w:type="auto"/>
        <w:tblLayout w:type="fixed"/>
        <w:tblCellMar>
          <w:left w:w="62" w:type="dxa"/>
          <w:right w:w="62" w:type="dxa"/>
        </w:tblCellMar>
        <w:tblLook w:val="0000"/>
      </w:tblPr>
      <w:tblGrid>
        <w:gridCol w:w="2619"/>
        <w:gridCol w:w="1340"/>
        <w:gridCol w:w="4563"/>
      </w:tblGrid>
      <w:tr w:rsidTr="00AD3035">
        <w:tblPrEx>
          <w:tblW w:w="0" w:type="auto"/>
          <w:tblLayout w:type="fixed"/>
          <w:tblCellMar>
            <w:left w:w="62" w:type="dxa"/>
            <w:right w:w="62" w:type="dxa"/>
          </w:tblCellMar>
          <w:tblLook w:val="0000"/>
        </w:tblPrEx>
        <w:trPr>
          <w:tblHeader/>
        </w:trPr>
        <w:tc>
          <w:tcPr>
            <w:tcW w:w="2619" w:type="dxa"/>
            <w:tcBorders>
              <w:top w:val="nil"/>
              <w:left w:val="nil"/>
              <w:bottom w:val="nil"/>
              <w:right w:val="nil"/>
            </w:tcBorders>
            <w:tcMar>
              <w:top w:w="0" w:type="dxa"/>
              <w:left w:w="62" w:type="dxa"/>
              <w:bottom w:w="0" w:type="dxa"/>
              <w:right w:w="62" w:type="dxa"/>
            </w:tcMar>
          </w:tcPr>
          <w:p w:rsidR="00000000" w:rsidP="0020128D">
            <w:pPr>
              <w:pStyle w:val="BodyText"/>
              <w:rPr>
                <w:lang w:val="en-NZ"/>
              </w:rPr>
            </w:pPr>
            <w:r w:rsidRPr="0020128D">
              <w:rPr>
                <w:rStyle w:val="SpecialBold"/>
              </w:rPr>
              <w:t>Co-requisite units</w:t>
            </w:r>
          </w:p>
        </w:tc>
        <w:tc>
          <w:tcPr>
            <w:tcW w:w="5903" w:type="dxa"/>
            <w:gridSpan w:val="2"/>
            <w:tcBorders>
              <w:top w:val="nil"/>
              <w:left w:val="nil"/>
              <w:bottom w:val="nil"/>
              <w:right w:val="nil"/>
            </w:tcBorders>
            <w:tcMar>
              <w:top w:w="0" w:type="dxa"/>
              <w:left w:w="62" w:type="dxa"/>
              <w:bottom w:w="0" w:type="dxa"/>
              <w:right w:w="62" w:type="dxa"/>
            </w:tcMar>
          </w:tcPr>
          <w:p w:rsidR="00000000" w:rsidP="0020128D">
            <w:pPr>
              <w:pStyle w:val="BodyText"/>
              <w:rPr>
                <w:lang w:val="en-NZ"/>
              </w:rPr>
            </w:pPr>
            <w:r w:rsidRPr="0020128D">
              <w:t>Nil</w:t>
            </w:r>
          </w:p>
        </w:tc>
      </w:tr>
      <w:tr w:rsidTr="00AD3035">
        <w:tblPrEx>
          <w:tblW w:w="0" w:type="auto"/>
          <w:tblLayout w:type="fixed"/>
          <w:tblCellMar>
            <w:left w:w="62" w:type="dxa"/>
            <w:right w:w="62" w:type="dxa"/>
          </w:tblCellMar>
          <w:tblLook w:val="0000"/>
        </w:tblPrEx>
        <w:tc>
          <w:tcPr>
            <w:tcW w:w="26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3" w:type="dxa"/>
            <w:tcBorders>
              <w:top w:val="nil"/>
              <w:left w:val="nil"/>
              <w:bottom w:val="nil"/>
              <w:right w:val="nil"/>
            </w:tcBorders>
            <w:tcMar>
              <w:top w:w="0" w:type="dxa"/>
              <w:left w:w="62" w:type="dxa"/>
              <w:bottom w:w="0" w:type="dxa"/>
              <w:right w:w="62" w:type="dxa"/>
            </w:tcMar>
          </w:tcPr>
          <w:p w:rsidR="00000000" w:rsidP="0020128D">
            <w:pPr>
              <w:pStyle w:val="BodyText"/>
              <w:rPr>
                <w:lang w:val="en-NZ"/>
              </w:rPr>
            </w:pPr>
          </w:p>
        </w:tc>
      </w:tr>
      <w:tr w:rsidTr="00AD3035">
        <w:tblPrEx>
          <w:tblW w:w="0" w:type="auto"/>
          <w:tblLayout w:type="fixed"/>
          <w:tblCellMar>
            <w:left w:w="62" w:type="dxa"/>
            <w:right w:w="62" w:type="dxa"/>
          </w:tblCellMar>
          <w:tblLook w:val="0000"/>
        </w:tblPrEx>
        <w:tc>
          <w:tcPr>
            <w:tcW w:w="26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3" w:type="dxa"/>
            <w:tcBorders>
              <w:top w:val="nil"/>
              <w:left w:val="nil"/>
              <w:bottom w:val="nil"/>
              <w:right w:val="nil"/>
            </w:tcBorders>
            <w:tcMar>
              <w:top w:w="0" w:type="dxa"/>
              <w:left w:w="62" w:type="dxa"/>
              <w:bottom w:w="0" w:type="dxa"/>
              <w:right w:w="62" w:type="dxa"/>
            </w:tcMar>
          </w:tcPr>
          <w:p w:rsidR="00000000" w:rsidRPr="0020128D" w:rsidP="0020128D">
            <w:pPr>
              <w:pStyle w:val="BodyText"/>
            </w:pPr>
          </w:p>
        </w:tc>
      </w:tr>
    </w:tbl>
    <w:p w:rsidR="00AD3035" w:rsidP="0020128D">
      <w:pPr>
        <w:pStyle w:val="BodyText"/>
      </w:pPr>
    </w:p>
    <w:p w:rsidR="00AD3035" w:rsidP="0020128D">
      <w:pPr>
        <w:pStyle w:val="BodyText"/>
      </w:pPr>
    </w:p>
    <w:p w:rsidR="00000000" w:rsidRPr="0020128D" w:rsidP="0020128D">
      <w:pPr>
        <w:pStyle w:val="Heading1"/>
      </w:pPr>
      <w:bookmarkStart w:id="14" w:name="O_199114"/>
      <w:bookmarkEnd w:id="14"/>
      <w:r w:rsidRPr="0020128D">
        <w:t>Functional area</w:t>
      </w:r>
    </w:p>
    <w:tbl>
      <w:tblPr>
        <w:tblW w:w="0" w:type="auto"/>
        <w:tblLayout w:type="fixed"/>
        <w:tblCellMar>
          <w:left w:w="62" w:type="dxa"/>
          <w:right w:w="62" w:type="dxa"/>
        </w:tblCellMar>
        <w:tblLook w:val="0000"/>
      </w:tblPr>
      <w:tblGrid>
        <w:gridCol w:w="2709"/>
        <w:gridCol w:w="5813"/>
      </w:tblGrid>
      <w:tr w:rsidTr="00AD3035">
        <w:tblPrEx>
          <w:tblW w:w="0" w:type="auto"/>
          <w:tblLayout w:type="fixed"/>
          <w:tblCellMar>
            <w:left w:w="62" w:type="dxa"/>
            <w:right w:w="62" w:type="dxa"/>
          </w:tblCellMar>
          <w:tblLook w:val="0000"/>
        </w:tblPrEx>
        <w:trPr>
          <w:tblHeader/>
        </w:trPr>
        <w:tc>
          <w:tcPr>
            <w:tcW w:w="2709" w:type="dxa"/>
            <w:tcBorders>
              <w:top w:val="nil"/>
              <w:left w:val="nil"/>
              <w:bottom w:val="nil"/>
              <w:right w:val="nil"/>
            </w:tcBorders>
            <w:tcMar>
              <w:top w:w="0" w:type="dxa"/>
              <w:left w:w="62" w:type="dxa"/>
              <w:bottom w:w="0" w:type="dxa"/>
              <w:right w:w="62" w:type="dxa"/>
            </w:tcMar>
          </w:tcPr>
          <w:p w:rsidR="00000000" w:rsidP="0020128D">
            <w:pPr>
              <w:pStyle w:val="BodyText"/>
              <w:rPr>
                <w:lang w:val="en-NZ"/>
              </w:rPr>
            </w:pPr>
            <w:r w:rsidRPr="0020128D">
              <w:rPr>
                <w:rStyle w:val="SpecialBold"/>
              </w:rPr>
              <w:t>Functional area</w:t>
            </w:r>
          </w:p>
        </w:tc>
        <w:tc>
          <w:tcPr>
            <w:tcW w:w="5813" w:type="dxa"/>
            <w:tcBorders>
              <w:top w:val="nil"/>
              <w:left w:val="nil"/>
              <w:bottom w:val="nil"/>
              <w:right w:val="nil"/>
            </w:tcBorders>
            <w:tcMar>
              <w:top w:w="0" w:type="dxa"/>
              <w:left w:w="62" w:type="dxa"/>
              <w:bottom w:w="0" w:type="dxa"/>
              <w:right w:w="62" w:type="dxa"/>
            </w:tcMar>
          </w:tcPr>
          <w:p w:rsidR="00000000" w:rsidRPr="0020128D" w:rsidP="0020128D">
            <w:pPr>
              <w:pStyle w:val="BodyText"/>
            </w:pPr>
          </w:p>
        </w:tc>
      </w:tr>
    </w:tbl>
    <w:p w:rsidR="00AD3035" w:rsidP="0020128D">
      <w:pPr>
        <w:pStyle w:val="BodyText"/>
      </w:pPr>
    </w:p>
    <w:p w:rsidR="00AD3035" w:rsidP="0020128D">
      <w:pPr>
        <w:pStyle w:val="BodyText"/>
      </w:pPr>
    </w:p>
    <w:p w:rsidR="00000000" w:rsidRPr="0020128D" w:rsidP="0020128D"/>
    <w:sectPr w:rsidSect="002012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2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3035" w:rsidP="00AD30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2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035" w:rsidP="002012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D3035" w:rsidP="002012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D3035" w:rsidP="002012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2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3035" w:rsidP="00AD30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2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035" w:rsidP="0020128D">
    <w:pPr>
      <w:pStyle w:val="Header"/>
      <w:framePr w:wrap="around"/>
    </w:pPr>
    <w:r>
      <w:fldChar w:fldCharType="begin"/>
    </w:r>
    <w:r>
      <w:instrText xml:space="preserve"> TITLE   \* MERGEFORMAT </w:instrText>
    </w:r>
    <w:r>
      <w:fldChar w:fldCharType="separate"/>
    </w:r>
    <w:r>
      <w:t>CPCCVE1002A Undertake a basic computer design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D3035" w:rsidP="002012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ECF8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36DF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1072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2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128D"/>
    <w:pPr>
      <w:spacing w:before="360" w:after="60"/>
      <w:outlineLvl w:val="0"/>
    </w:pPr>
    <w:rPr>
      <w:sz w:val="32"/>
    </w:rPr>
  </w:style>
  <w:style w:type="paragraph" w:styleId="Heading2">
    <w:name w:val="heading 2"/>
    <w:basedOn w:val="HeadingBase"/>
    <w:next w:val="BodyText"/>
    <w:link w:val="Heading2Char"/>
    <w:qFormat/>
    <w:rsid w:val="0020128D"/>
    <w:pPr>
      <w:keepLines/>
      <w:spacing w:before="240" w:after="120"/>
      <w:outlineLvl w:val="1"/>
    </w:pPr>
    <w:rPr>
      <w:sz w:val="28"/>
      <w:szCs w:val="40"/>
    </w:rPr>
  </w:style>
  <w:style w:type="paragraph" w:styleId="Heading3">
    <w:name w:val="heading 3"/>
    <w:basedOn w:val="HeadingBase"/>
    <w:next w:val="BodyText"/>
    <w:link w:val="Heading3Char"/>
    <w:qFormat/>
    <w:rsid w:val="0020128D"/>
    <w:pPr>
      <w:spacing w:before="180" w:after="120"/>
      <w:outlineLvl w:val="2"/>
    </w:pPr>
    <w:rPr>
      <w:spacing w:val="-10"/>
      <w:kern w:val="32"/>
    </w:rPr>
  </w:style>
  <w:style w:type="paragraph" w:styleId="Heading4">
    <w:name w:val="heading 4"/>
    <w:basedOn w:val="HeadingBase"/>
    <w:next w:val="BodyText"/>
    <w:link w:val="Heading4Char"/>
    <w:qFormat/>
    <w:rsid w:val="0020128D"/>
    <w:pPr>
      <w:spacing w:before="160" w:after="120"/>
      <w:outlineLvl w:val="3"/>
    </w:pPr>
    <w:rPr>
      <w:sz w:val="22"/>
    </w:rPr>
  </w:style>
  <w:style w:type="paragraph" w:styleId="Heading5">
    <w:name w:val="heading 5"/>
    <w:basedOn w:val="HeadingBase"/>
    <w:next w:val="Normal"/>
    <w:link w:val="Heading5Char"/>
    <w:qFormat/>
    <w:rsid w:val="0020128D"/>
    <w:pPr>
      <w:spacing w:before="80"/>
      <w:outlineLvl w:val="4"/>
    </w:pPr>
    <w:rPr>
      <w:color w:val="918585"/>
      <w:sz w:val="20"/>
    </w:rPr>
  </w:style>
  <w:style w:type="paragraph" w:styleId="Heading6">
    <w:name w:val="heading 6"/>
    <w:basedOn w:val="HeadingBase"/>
    <w:next w:val="Normal"/>
    <w:link w:val="Heading6Char"/>
    <w:qFormat/>
    <w:rsid w:val="0020128D"/>
    <w:pPr>
      <w:spacing w:before="60"/>
      <w:outlineLvl w:val="5"/>
    </w:pPr>
    <w:rPr>
      <w:color w:val="918585"/>
      <w:sz w:val="20"/>
    </w:rPr>
  </w:style>
  <w:style w:type="paragraph" w:styleId="Heading7">
    <w:name w:val="heading 7"/>
    <w:basedOn w:val="Normal"/>
    <w:next w:val="Normal"/>
    <w:link w:val="Heading7Char"/>
    <w:qFormat/>
    <w:rsid w:val="0020128D"/>
    <w:pPr>
      <w:ind w:left="720"/>
      <w:outlineLvl w:val="6"/>
    </w:pPr>
    <w:rPr>
      <w:i/>
    </w:rPr>
  </w:style>
  <w:style w:type="paragraph" w:styleId="Heading8">
    <w:name w:val="heading 8"/>
    <w:basedOn w:val="Normal"/>
    <w:next w:val="Normal"/>
    <w:link w:val="Heading8Char"/>
    <w:qFormat/>
    <w:rsid w:val="0020128D"/>
    <w:pPr>
      <w:ind w:left="720"/>
      <w:outlineLvl w:val="7"/>
    </w:pPr>
    <w:rPr>
      <w:i/>
    </w:rPr>
  </w:style>
  <w:style w:type="paragraph" w:styleId="Heading9">
    <w:name w:val="heading 9"/>
    <w:basedOn w:val="Normal"/>
    <w:next w:val="Normal"/>
    <w:link w:val="Heading9Char"/>
    <w:qFormat/>
    <w:rsid w:val="0020128D"/>
    <w:pPr>
      <w:ind w:left="720"/>
      <w:outlineLvl w:val="8"/>
    </w:pPr>
    <w:rPr>
      <w:i/>
    </w:rPr>
  </w:style>
  <w:style w:type="character" w:default="1" w:styleId="DefaultParagraphFont">
    <w:name w:val="Default Paragraph Font"/>
    <w:uiPriority w:val="1"/>
    <w:unhideWhenUsed/>
    <w:rsid w:val="002012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128D"/>
  </w:style>
  <w:style w:type="character" w:customStyle="1" w:styleId="Heading1Char">
    <w:name w:val="Heading 1 Char"/>
    <w:basedOn w:val="DefaultParagraphFont"/>
    <w:link w:val="Heading1"/>
    <w:rsid w:val="0020128D"/>
    <w:rPr>
      <w:rFonts w:ascii="Times New Roman" w:eastAsia="Times New Roman" w:hAnsi="Times New Roman" w:cs="Times New Roman"/>
      <w:b/>
      <w:sz w:val="32"/>
      <w:szCs w:val="20"/>
      <w:lang w:eastAsia="en-US"/>
    </w:rPr>
  </w:style>
  <w:style w:type="paragraph" w:styleId="BodyText">
    <w:name w:val="Body Text"/>
    <w:basedOn w:val="Normal"/>
    <w:link w:val="BodyTextChar"/>
    <w:rsid w:val="002012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128D"/>
    <w:rPr>
      <w:rFonts w:ascii="Times New Roman" w:eastAsia="Times New Roman" w:hAnsi="Times New Roman" w:cs="Times New Roman"/>
      <w:sz w:val="24"/>
      <w:lang w:val="en-US" w:eastAsia="en-US"/>
    </w:rPr>
  </w:style>
  <w:style w:type="paragraph" w:styleId="Footer">
    <w:name w:val="footer"/>
    <w:basedOn w:val="Normal"/>
    <w:link w:val="FooterChar"/>
    <w:rsid w:val="002012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128D"/>
    <w:rPr>
      <w:rFonts w:ascii="Times New Roman" w:eastAsia="Times New Roman" w:hAnsi="Times New Roman" w:cs="Times New Roman"/>
      <w:sz w:val="16"/>
      <w:lang w:val="en-US" w:eastAsia="en-US"/>
    </w:rPr>
  </w:style>
  <w:style w:type="paragraph" w:styleId="List">
    <w:name w:val="List"/>
    <w:basedOn w:val="BodyText"/>
    <w:next w:val="BodyText"/>
    <w:rsid w:val="0020128D"/>
    <w:pPr>
      <w:tabs>
        <w:tab w:val="left" w:pos="340"/>
      </w:tabs>
      <w:spacing w:before="60" w:after="60"/>
      <w:ind w:left="340" w:hanging="340"/>
    </w:pPr>
  </w:style>
  <w:style w:type="paragraph" w:styleId="ListBullet">
    <w:name w:val="List Bullet"/>
    <w:basedOn w:val="List"/>
    <w:rsid w:val="0020128D"/>
    <w:pPr>
      <w:numPr>
        <w:numId w:val="14"/>
      </w:numPr>
      <w:tabs>
        <w:tab w:val="clear" w:pos="340"/>
      </w:tabs>
      <w:spacing w:before="40" w:after="40"/>
    </w:pPr>
  </w:style>
  <w:style w:type="character" w:customStyle="1" w:styleId="SpecialBold">
    <w:name w:val="Special Bold"/>
    <w:basedOn w:val="DefaultParagraphFont"/>
    <w:rsid w:val="0020128D"/>
    <w:rPr>
      <w:b/>
      <w:spacing w:val="0"/>
    </w:rPr>
  </w:style>
  <w:style w:type="paragraph" w:styleId="ListBullet2">
    <w:name w:val="List Bullet 2"/>
    <w:basedOn w:val="List2"/>
    <w:rsid w:val="0020128D"/>
    <w:pPr>
      <w:numPr>
        <w:numId w:val="15"/>
      </w:numPr>
      <w:tabs>
        <w:tab w:val="clear" w:pos="680"/>
      </w:tabs>
    </w:pPr>
  </w:style>
  <w:style w:type="paragraph" w:styleId="Header">
    <w:name w:val="header"/>
    <w:basedOn w:val="Normal"/>
    <w:link w:val="HeaderChar"/>
    <w:rsid w:val="002012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12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128D"/>
    <w:pPr>
      <w:spacing w:before="240" w:after="120"/>
      <w:outlineLvl w:val="0"/>
    </w:pPr>
    <w:rPr>
      <w:rFonts w:ascii="Times New Roman" w:hAnsi="Times New Roman"/>
      <w:b/>
      <w:sz w:val="28"/>
    </w:rPr>
  </w:style>
  <w:style w:type="paragraph" w:customStyle="1" w:styleId="AllowPageBreak">
    <w:name w:val="AllowPageBreak"/>
    <w:rsid w:val="002012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128D"/>
    <w:pPr>
      <w:tabs>
        <w:tab w:val="left" w:pos="680"/>
      </w:tabs>
      <w:spacing w:before="60" w:after="60"/>
      <w:ind w:left="680" w:hanging="340"/>
    </w:pPr>
  </w:style>
  <w:style w:type="paragraph" w:styleId="ListBullet3">
    <w:name w:val="List Bullet 3"/>
    <w:basedOn w:val="List3"/>
    <w:rsid w:val="0020128D"/>
    <w:pPr>
      <w:numPr>
        <w:numId w:val="3"/>
      </w:numPr>
      <w:tabs>
        <w:tab w:val="clear" w:pos="1021"/>
      </w:tabs>
      <w:ind w:left="1037" w:hanging="357"/>
    </w:pPr>
  </w:style>
  <w:style w:type="character" w:customStyle="1" w:styleId="BoldandItalics">
    <w:name w:val="Bold and Italics"/>
    <w:qFormat/>
    <w:rsid w:val="0020128D"/>
    <w:rPr>
      <w:b/>
      <w:i/>
      <w:u w:val="none"/>
    </w:rPr>
  </w:style>
  <w:style w:type="character" w:customStyle="1" w:styleId="Heading2Char">
    <w:name w:val="Heading 2 Char"/>
    <w:basedOn w:val="DefaultParagraphFont"/>
    <w:link w:val="Heading2"/>
    <w:rsid w:val="002012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12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12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12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12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12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12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128D"/>
    <w:rPr>
      <w:rFonts w:ascii="Courier New" w:eastAsia="Times New Roman" w:hAnsi="Courier New" w:cs="Times New Roman"/>
      <w:i/>
      <w:szCs w:val="20"/>
      <w:lang w:val="en-US" w:eastAsia="en-US"/>
    </w:rPr>
  </w:style>
  <w:style w:type="paragraph" w:customStyle="1" w:styleId="HeadingBase">
    <w:name w:val="Heading Base"/>
    <w:rsid w:val="002012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128D"/>
    <w:pPr>
      <w:tabs>
        <w:tab w:val="right" w:leader="dot" w:pos="9072"/>
      </w:tabs>
      <w:ind w:left="567"/>
    </w:pPr>
    <w:rPr>
      <w:szCs w:val="22"/>
    </w:rPr>
  </w:style>
  <w:style w:type="paragraph" w:customStyle="1" w:styleId="TOCBase">
    <w:name w:val="TOC Base"/>
    <w:rsid w:val="002012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128D"/>
    <w:pPr>
      <w:tabs>
        <w:tab w:val="right" w:leader="dot" w:pos="9072"/>
      </w:tabs>
      <w:spacing w:before="40" w:after="40"/>
      <w:ind w:left="284"/>
    </w:pPr>
    <w:rPr>
      <w:rFonts w:ascii="Times New Roman" w:hAnsi="Times New Roman"/>
    </w:rPr>
  </w:style>
  <w:style w:type="paragraph" w:styleId="TOC1">
    <w:name w:val="toc 1"/>
    <w:basedOn w:val="TOCBase"/>
    <w:next w:val="Normal"/>
    <w:rsid w:val="002012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128D"/>
    <w:pPr>
      <w:spacing w:before="5040"/>
      <w:jc w:val="center"/>
    </w:pPr>
    <w:rPr>
      <w:sz w:val="48"/>
      <w:szCs w:val="72"/>
      <w:lang w:val="en-US"/>
    </w:rPr>
  </w:style>
  <w:style w:type="character" w:customStyle="1" w:styleId="TitleChar">
    <w:name w:val="Title Char"/>
    <w:basedOn w:val="DefaultParagraphFont"/>
    <w:link w:val="Title"/>
    <w:rsid w:val="002012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128D"/>
    <w:pPr>
      <w:tabs>
        <w:tab w:val="left" w:pos="3600"/>
        <w:tab w:val="left" w:pos="3958"/>
      </w:tabs>
    </w:pPr>
  </w:style>
  <w:style w:type="paragraph" w:customStyle="1" w:styleId="Note">
    <w:name w:val="Note"/>
    <w:basedOn w:val="BodyText"/>
    <w:rsid w:val="002012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128D"/>
    <w:pPr>
      <w:framePr w:wrap="auto" w:hAnchor="text" w:y="6049"/>
    </w:pPr>
    <w:rPr>
      <w:color w:val="000000"/>
      <w:sz w:val="40"/>
    </w:rPr>
  </w:style>
  <w:style w:type="paragraph" w:customStyle="1" w:styleId="TOCTitle">
    <w:name w:val="TOCTitle"/>
    <w:basedOn w:val="Heading1"/>
    <w:rsid w:val="0020128D"/>
    <w:pPr>
      <w:spacing w:after="240"/>
      <w:jc w:val="center"/>
      <w:outlineLvl w:val="9"/>
    </w:pPr>
    <w:rPr>
      <w:caps/>
    </w:rPr>
  </w:style>
  <w:style w:type="paragraph" w:customStyle="1" w:styleId="Version">
    <w:name w:val="Version"/>
    <w:rsid w:val="002012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128D"/>
    <w:pPr>
      <w:keepNext w:val="0"/>
      <w:tabs>
        <w:tab w:val="right" w:pos="4176"/>
      </w:tabs>
      <w:ind w:left="198" w:hanging="198"/>
    </w:pPr>
    <w:rPr>
      <w:rFonts w:ascii="Garamond" w:hAnsi="Garamond"/>
    </w:rPr>
  </w:style>
  <w:style w:type="paragraph" w:styleId="IndexHeading">
    <w:name w:val="index heading"/>
    <w:basedOn w:val="Normal"/>
    <w:next w:val="Index1"/>
    <w:semiHidden/>
    <w:rsid w:val="0020128D"/>
    <w:pPr>
      <w:spacing w:before="120" w:after="120"/>
    </w:pPr>
    <w:rPr>
      <w:rFonts w:ascii="Arial" w:hAnsi="Arial"/>
      <w:b/>
      <w:color w:val="918585"/>
      <w:sz w:val="24"/>
    </w:rPr>
  </w:style>
  <w:style w:type="paragraph" w:customStyle="1" w:styleId="Chapter">
    <w:name w:val="Chapter"/>
    <w:basedOn w:val="Normal"/>
    <w:rsid w:val="0020128D"/>
    <w:pPr>
      <w:spacing w:before="240"/>
    </w:pPr>
    <w:rPr>
      <w:rFonts w:ascii="Times New Roman" w:hAnsi="Times New Roman"/>
      <w:smallCaps/>
      <w:spacing w:val="80"/>
      <w:sz w:val="28"/>
    </w:rPr>
  </w:style>
  <w:style w:type="paragraph" w:customStyle="1" w:styleId="InChapter">
    <w:name w:val="InChapter"/>
    <w:basedOn w:val="Heading3"/>
    <w:rsid w:val="0020128D"/>
    <w:pPr>
      <w:spacing w:after="240"/>
      <w:outlineLvl w:val="9"/>
    </w:pPr>
    <w:rPr>
      <w:noProof/>
    </w:rPr>
  </w:style>
  <w:style w:type="paragraph" w:styleId="Index2">
    <w:name w:val="index 2"/>
    <w:basedOn w:val="Normal"/>
    <w:next w:val="Normal"/>
    <w:semiHidden/>
    <w:rsid w:val="0020128D"/>
    <w:pPr>
      <w:tabs>
        <w:tab w:val="right" w:pos="4176"/>
      </w:tabs>
      <w:ind w:left="568" w:hanging="284"/>
    </w:pPr>
    <w:rPr>
      <w:rFonts w:ascii="Garamond" w:hAnsi="Garamond"/>
    </w:rPr>
  </w:style>
  <w:style w:type="paragraph" w:customStyle="1" w:styleId="Byline">
    <w:name w:val="Byline"/>
    <w:rsid w:val="002012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128D"/>
    <w:pPr>
      <w:tabs>
        <w:tab w:val="clear" w:pos="3600"/>
        <w:tab w:val="clear" w:pos="3958"/>
      </w:tabs>
      <w:jc w:val="right"/>
    </w:pPr>
  </w:style>
  <w:style w:type="character" w:styleId="Emphasis">
    <w:name w:val="Emphasis"/>
    <w:basedOn w:val="DefaultParagraphFont"/>
    <w:qFormat/>
    <w:rsid w:val="0020128D"/>
    <w:rPr>
      <w:i/>
    </w:rPr>
  </w:style>
  <w:style w:type="paragraph" w:styleId="Caption">
    <w:name w:val="caption"/>
    <w:basedOn w:val="BodyText"/>
    <w:next w:val="Normal"/>
    <w:qFormat/>
    <w:rsid w:val="0020128D"/>
    <w:pPr>
      <w:framePr w:w="2268" w:hSpace="181" w:vSpace="181" w:wrap="around" w:vAnchor="text" w:hAnchor="page" w:x="1135" w:y="285" w:anchorLock="1"/>
    </w:pPr>
    <w:rPr>
      <w:i/>
    </w:rPr>
  </w:style>
  <w:style w:type="paragraph" w:customStyle="1" w:styleId="MiniTOCTitle">
    <w:name w:val="MiniTOCTitle"/>
    <w:basedOn w:val="Heading4"/>
    <w:rsid w:val="0020128D"/>
    <w:pPr>
      <w:spacing w:before="240"/>
      <w:outlineLvl w:val="9"/>
    </w:pPr>
    <w:rPr>
      <w:noProof/>
      <w:sz w:val="24"/>
    </w:rPr>
  </w:style>
  <w:style w:type="paragraph" w:customStyle="1" w:styleId="MiniTOCItem">
    <w:name w:val="MiniTOCItem"/>
    <w:basedOn w:val="ListBullet"/>
    <w:rsid w:val="0020128D"/>
    <w:pPr>
      <w:numPr>
        <w:numId w:val="0"/>
      </w:numPr>
      <w:tabs>
        <w:tab w:val="right" w:leader="dot" w:pos="6521"/>
      </w:tabs>
      <w:spacing w:before="0" w:after="0"/>
    </w:pPr>
  </w:style>
  <w:style w:type="paragraph" w:customStyle="1" w:styleId="TOFTitle">
    <w:name w:val="TOFTitle"/>
    <w:basedOn w:val="TOCTitle"/>
    <w:rsid w:val="0020128D"/>
  </w:style>
  <w:style w:type="paragraph" w:styleId="TableofFigures">
    <w:name w:val="table of figures"/>
    <w:basedOn w:val="Normal"/>
    <w:next w:val="Normal"/>
    <w:semiHidden/>
    <w:rsid w:val="0020128D"/>
    <w:pPr>
      <w:tabs>
        <w:tab w:val="right" w:leader="dot" w:pos="9072"/>
      </w:tabs>
      <w:ind w:left="970" w:hanging="403"/>
    </w:pPr>
    <w:rPr>
      <w:rFonts w:ascii="Times New Roman" w:hAnsi="Times New Roman"/>
      <w:b/>
    </w:rPr>
  </w:style>
  <w:style w:type="paragraph" w:styleId="ListNumber">
    <w:name w:val="List Number"/>
    <w:basedOn w:val="List"/>
    <w:rsid w:val="0020128D"/>
    <w:pPr>
      <w:numPr>
        <w:numId w:val="12"/>
      </w:numPr>
    </w:pPr>
  </w:style>
  <w:style w:type="character" w:customStyle="1" w:styleId="WingdingSymbols">
    <w:name w:val="Wingding Symbols"/>
    <w:rsid w:val="0020128D"/>
    <w:rPr>
      <w:rFonts w:ascii="Wingdings" w:hAnsi="Wingdings"/>
    </w:rPr>
  </w:style>
  <w:style w:type="paragraph" w:customStyle="1" w:styleId="TableHeading">
    <w:name w:val="Table Heading"/>
    <w:basedOn w:val="HeadingBase"/>
    <w:rsid w:val="0020128D"/>
    <w:pPr>
      <w:keepLines/>
      <w:pBdr>
        <w:bottom w:val="single" w:sz="6" w:space="1" w:color="918585"/>
      </w:pBdr>
      <w:spacing w:before="240"/>
    </w:pPr>
  </w:style>
  <w:style w:type="character" w:customStyle="1" w:styleId="HotSpot">
    <w:name w:val="HotSpot"/>
    <w:rsid w:val="0020128D"/>
    <w:rPr>
      <w:color w:val="0033CC"/>
      <w:u w:val="none"/>
    </w:rPr>
  </w:style>
  <w:style w:type="paragraph" w:customStyle="1" w:styleId="BodyTextRight">
    <w:name w:val="Body Text Right"/>
    <w:basedOn w:val="BodyText"/>
    <w:rsid w:val="0020128D"/>
    <w:pPr>
      <w:spacing w:before="0" w:after="0"/>
      <w:jc w:val="right"/>
    </w:pPr>
  </w:style>
  <w:style w:type="paragraph" w:styleId="Index3">
    <w:name w:val="index 3"/>
    <w:basedOn w:val="ListNumber2"/>
    <w:next w:val="Normal"/>
    <w:semiHidden/>
    <w:rsid w:val="0020128D"/>
    <w:pPr>
      <w:numPr>
        <w:numId w:val="0"/>
      </w:numPr>
      <w:tabs>
        <w:tab w:val="right" w:leader="dot" w:pos="4176"/>
      </w:tabs>
    </w:pPr>
  </w:style>
  <w:style w:type="paragraph" w:styleId="ListNumber2">
    <w:name w:val="List Number 2"/>
    <w:basedOn w:val="List2"/>
    <w:rsid w:val="0020128D"/>
    <w:pPr>
      <w:numPr>
        <w:numId w:val="11"/>
      </w:numPr>
      <w:tabs>
        <w:tab w:val="clear" w:pos="1060"/>
      </w:tabs>
    </w:pPr>
  </w:style>
  <w:style w:type="paragraph" w:customStyle="1" w:styleId="MarginNote">
    <w:name w:val="Margin Note"/>
    <w:basedOn w:val="BodyText"/>
    <w:rsid w:val="002012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12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12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128D"/>
    <w:rPr>
      <w:sz w:val="32"/>
    </w:rPr>
  </w:style>
  <w:style w:type="paragraph" w:customStyle="1" w:styleId="HeadingProcedure">
    <w:name w:val="Heading Procedure"/>
    <w:basedOn w:val="HeadingBase"/>
    <w:next w:val="Normal"/>
    <w:rsid w:val="0020128D"/>
    <w:pPr>
      <w:tabs>
        <w:tab w:val="left" w:pos="0"/>
      </w:tabs>
      <w:spacing w:before="120" w:after="60"/>
    </w:pPr>
    <w:rPr>
      <w:i/>
      <w:color w:val="918585"/>
      <w:sz w:val="22"/>
    </w:rPr>
  </w:style>
  <w:style w:type="paragraph" w:customStyle="1" w:styleId="TableBodyText">
    <w:name w:val="Table Body Text"/>
    <w:basedOn w:val="BodyText"/>
    <w:rsid w:val="0020128D"/>
    <w:pPr>
      <w:spacing w:before="60" w:after="60"/>
    </w:pPr>
  </w:style>
  <w:style w:type="paragraph" w:styleId="ListContinue">
    <w:name w:val="List Continue"/>
    <w:basedOn w:val="List"/>
    <w:rsid w:val="0020128D"/>
    <w:pPr>
      <w:ind w:firstLine="0"/>
    </w:pPr>
  </w:style>
  <w:style w:type="paragraph" w:customStyle="1" w:styleId="ListNote">
    <w:name w:val="List Note"/>
    <w:basedOn w:val="List"/>
    <w:rsid w:val="0020128D"/>
    <w:pPr>
      <w:pBdr>
        <w:top w:val="single" w:sz="6" w:space="2" w:color="918585"/>
        <w:bottom w:val="single" w:sz="6" w:space="2" w:color="918585"/>
      </w:pBdr>
      <w:tabs>
        <w:tab w:val="left" w:pos="1021"/>
      </w:tabs>
      <w:ind w:firstLine="0"/>
    </w:pPr>
  </w:style>
  <w:style w:type="paragraph" w:customStyle="1" w:styleId="Warning">
    <w:name w:val="Warning"/>
    <w:basedOn w:val="BodyText"/>
    <w:rsid w:val="0020128D"/>
    <w:pPr>
      <w:shd w:val="clear" w:color="auto" w:fill="D9D9D9"/>
      <w:tabs>
        <w:tab w:val="left" w:pos="992"/>
      </w:tabs>
      <w:ind w:left="119" w:right="119"/>
    </w:pPr>
    <w:rPr>
      <w:sz w:val="20"/>
    </w:rPr>
  </w:style>
  <w:style w:type="paragraph" w:customStyle="1" w:styleId="MarginIcons">
    <w:name w:val="Margin Icons"/>
    <w:basedOn w:val="BodyText"/>
    <w:rsid w:val="002012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128D"/>
    <w:rPr>
      <w:rFonts w:ascii="Courier New" w:hAnsi="Courier New"/>
    </w:rPr>
  </w:style>
  <w:style w:type="paragraph" w:customStyle="1" w:styleId="NoteBullet">
    <w:name w:val="Note Bullet"/>
    <w:basedOn w:val="Note"/>
    <w:rsid w:val="0020128D"/>
    <w:pPr>
      <w:tabs>
        <w:tab w:val="clear" w:pos="680"/>
      </w:tabs>
      <w:spacing w:before="60" w:after="60"/>
    </w:pPr>
  </w:style>
  <w:style w:type="paragraph" w:customStyle="1" w:styleId="SubHeading2">
    <w:name w:val="SubHeading2"/>
    <w:basedOn w:val="HeadingBase"/>
    <w:rsid w:val="0020128D"/>
    <w:pPr>
      <w:spacing w:before="240" w:after="60"/>
    </w:pPr>
    <w:rPr>
      <w:sz w:val="20"/>
    </w:rPr>
  </w:style>
  <w:style w:type="paragraph" w:customStyle="1" w:styleId="SubHeading1">
    <w:name w:val="SubHeading1"/>
    <w:basedOn w:val="HeadingBase"/>
    <w:rsid w:val="0020128D"/>
    <w:pPr>
      <w:spacing w:before="240" w:after="60"/>
    </w:pPr>
    <w:rPr>
      <w:color w:val="918585"/>
      <w:sz w:val="22"/>
    </w:rPr>
  </w:style>
  <w:style w:type="paragraph" w:customStyle="1" w:styleId="SideHeading">
    <w:name w:val="Side Heading"/>
    <w:basedOn w:val="HeadingBase"/>
    <w:rsid w:val="002012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128D"/>
    <w:pPr>
      <w:numPr>
        <w:numId w:val="13"/>
      </w:numPr>
    </w:pPr>
  </w:style>
  <w:style w:type="paragraph" w:styleId="PlainText">
    <w:name w:val="Plain Text"/>
    <w:basedOn w:val="Normal"/>
    <w:link w:val="PlainTextChar"/>
    <w:rsid w:val="0020128D"/>
    <w:rPr>
      <w:sz w:val="20"/>
    </w:rPr>
  </w:style>
  <w:style w:type="character" w:customStyle="1" w:styleId="PlainTextChar">
    <w:name w:val="Plain Text Char"/>
    <w:basedOn w:val="DefaultParagraphFont"/>
    <w:link w:val="PlainText"/>
    <w:rsid w:val="002012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128D"/>
    <w:rPr>
      <w:b/>
      <w:smallCaps/>
    </w:rPr>
  </w:style>
  <w:style w:type="paragraph" w:customStyle="1" w:styleId="TableListNumber">
    <w:name w:val="Table List Number"/>
    <w:basedOn w:val="ListNumber"/>
    <w:rsid w:val="0020128D"/>
    <w:pPr>
      <w:numPr>
        <w:numId w:val="0"/>
      </w:numPr>
    </w:pPr>
  </w:style>
  <w:style w:type="paragraph" w:styleId="TOC4">
    <w:name w:val="toc 4"/>
    <w:basedOn w:val="TOCBase"/>
    <w:next w:val="Normal"/>
    <w:semiHidden/>
    <w:rsid w:val="0020128D"/>
    <w:pPr>
      <w:tabs>
        <w:tab w:val="right" w:leader="dot" w:pos="9071"/>
      </w:tabs>
      <w:ind w:left="1701"/>
    </w:pPr>
  </w:style>
  <w:style w:type="paragraph" w:customStyle="1" w:styleId="ListAlpha">
    <w:name w:val="List Alpha"/>
    <w:basedOn w:val="List"/>
    <w:rsid w:val="0020128D"/>
    <w:pPr>
      <w:numPr>
        <w:numId w:val="10"/>
      </w:numPr>
    </w:pPr>
  </w:style>
  <w:style w:type="paragraph" w:customStyle="1" w:styleId="ListAlpha2">
    <w:name w:val="List Alpha 2"/>
    <w:basedOn w:val="List2"/>
    <w:rsid w:val="0020128D"/>
    <w:pPr>
      <w:numPr>
        <w:numId w:val="9"/>
      </w:numPr>
    </w:pPr>
  </w:style>
  <w:style w:type="paragraph" w:styleId="List3">
    <w:name w:val="List 3"/>
    <w:basedOn w:val="BodyText"/>
    <w:rsid w:val="0020128D"/>
    <w:pPr>
      <w:tabs>
        <w:tab w:val="left" w:pos="1021"/>
      </w:tabs>
      <w:spacing w:before="60" w:after="60"/>
      <w:ind w:left="1020" w:hanging="340"/>
    </w:pPr>
  </w:style>
  <w:style w:type="paragraph" w:styleId="List4">
    <w:name w:val="List 4"/>
    <w:basedOn w:val="BodyText"/>
    <w:rsid w:val="0020128D"/>
    <w:pPr>
      <w:tabs>
        <w:tab w:val="left" w:pos="1361"/>
      </w:tabs>
      <w:spacing w:before="60" w:after="60"/>
      <w:ind w:left="1361" w:hanging="340"/>
    </w:pPr>
  </w:style>
  <w:style w:type="paragraph" w:styleId="List5">
    <w:name w:val="List 5"/>
    <w:basedOn w:val="BodyText"/>
    <w:rsid w:val="0020128D"/>
    <w:pPr>
      <w:tabs>
        <w:tab w:val="left" w:pos="1701"/>
      </w:tabs>
      <w:spacing w:before="60" w:after="60"/>
      <w:ind w:left="1701" w:hanging="340"/>
    </w:pPr>
  </w:style>
  <w:style w:type="paragraph" w:styleId="ListBullet4">
    <w:name w:val="List Bullet 4"/>
    <w:basedOn w:val="List4"/>
    <w:rsid w:val="0020128D"/>
    <w:pPr>
      <w:numPr>
        <w:numId w:val="4"/>
      </w:numPr>
    </w:pPr>
  </w:style>
  <w:style w:type="paragraph" w:styleId="ListBullet5">
    <w:name w:val="List Bullet 5"/>
    <w:basedOn w:val="List5"/>
    <w:rsid w:val="0020128D"/>
    <w:pPr>
      <w:numPr>
        <w:numId w:val="5"/>
      </w:numPr>
    </w:pPr>
  </w:style>
  <w:style w:type="paragraph" w:styleId="ListContinue2">
    <w:name w:val="List Continue 2"/>
    <w:basedOn w:val="List2"/>
    <w:rsid w:val="0020128D"/>
    <w:pPr>
      <w:ind w:firstLine="0"/>
    </w:pPr>
  </w:style>
  <w:style w:type="paragraph" w:styleId="ListContinue3">
    <w:name w:val="List Continue 3"/>
    <w:basedOn w:val="List3"/>
    <w:rsid w:val="0020128D"/>
    <w:pPr>
      <w:ind w:left="1021" w:firstLine="0"/>
    </w:pPr>
  </w:style>
  <w:style w:type="paragraph" w:styleId="ListContinue4">
    <w:name w:val="List Continue 4"/>
    <w:basedOn w:val="List4"/>
    <w:rsid w:val="0020128D"/>
    <w:pPr>
      <w:ind w:firstLine="0"/>
    </w:pPr>
  </w:style>
  <w:style w:type="paragraph" w:styleId="ListContinue5">
    <w:name w:val="List Continue 5"/>
    <w:basedOn w:val="List5"/>
    <w:rsid w:val="0020128D"/>
    <w:pPr>
      <w:ind w:firstLine="0"/>
    </w:pPr>
  </w:style>
  <w:style w:type="paragraph" w:styleId="ListNumber3">
    <w:name w:val="List Number 3"/>
    <w:basedOn w:val="List3"/>
    <w:rsid w:val="0020128D"/>
    <w:pPr>
      <w:numPr>
        <w:numId w:val="6"/>
      </w:numPr>
    </w:pPr>
  </w:style>
  <w:style w:type="paragraph" w:styleId="ListNumber4">
    <w:name w:val="List Number 4"/>
    <w:basedOn w:val="List4"/>
    <w:rsid w:val="0020128D"/>
    <w:pPr>
      <w:numPr>
        <w:numId w:val="7"/>
      </w:numPr>
    </w:pPr>
  </w:style>
  <w:style w:type="paragraph" w:styleId="ListNumber5">
    <w:name w:val="List Number 5"/>
    <w:basedOn w:val="List5"/>
    <w:rsid w:val="0020128D"/>
    <w:pPr>
      <w:numPr>
        <w:numId w:val="8"/>
      </w:numPr>
    </w:pPr>
  </w:style>
  <w:style w:type="paragraph" w:styleId="BlockText">
    <w:name w:val="Block Text"/>
    <w:basedOn w:val="Normal"/>
    <w:rsid w:val="0020128D"/>
    <w:pPr>
      <w:spacing w:after="120"/>
      <w:ind w:left="1440" w:right="1440"/>
    </w:pPr>
  </w:style>
  <w:style w:type="character" w:customStyle="1" w:styleId="Subscript">
    <w:name w:val="Subscript"/>
    <w:basedOn w:val="DefaultParagraphFont"/>
    <w:rsid w:val="0020128D"/>
    <w:rPr>
      <w:sz w:val="16"/>
      <w:vertAlign w:val="subscript"/>
    </w:rPr>
  </w:style>
  <w:style w:type="character" w:customStyle="1" w:styleId="Superscript">
    <w:name w:val="Superscript"/>
    <w:basedOn w:val="DefaultParagraphFont"/>
    <w:rsid w:val="0020128D"/>
    <w:rPr>
      <w:sz w:val="16"/>
      <w:vertAlign w:val="superscript"/>
    </w:rPr>
  </w:style>
  <w:style w:type="character" w:customStyle="1" w:styleId="Symbols">
    <w:name w:val="Symbols"/>
    <w:basedOn w:val="DefaultParagraphFont"/>
    <w:rsid w:val="0020128D"/>
    <w:rPr>
      <w:rFonts w:ascii="Symbol" w:hAnsi="Symbol"/>
    </w:rPr>
  </w:style>
  <w:style w:type="character" w:customStyle="1" w:styleId="MenuOptions">
    <w:name w:val="Menu Options"/>
    <w:basedOn w:val="DefaultParagraphFont"/>
    <w:rsid w:val="0020128D"/>
    <w:rPr>
      <w:rFonts w:ascii="Arial Narrow" w:hAnsi="Arial Narrow"/>
      <w:smallCaps/>
    </w:rPr>
  </w:style>
  <w:style w:type="character" w:customStyle="1" w:styleId="Buttons">
    <w:name w:val="Buttons"/>
    <w:basedOn w:val="DefaultParagraphFont"/>
    <w:rsid w:val="0020128D"/>
    <w:rPr>
      <w:b/>
    </w:rPr>
  </w:style>
  <w:style w:type="character" w:customStyle="1" w:styleId="Underlined">
    <w:name w:val="Underlined"/>
    <w:basedOn w:val="DefaultParagraphFont"/>
    <w:rsid w:val="0020128D"/>
    <w:rPr>
      <w:u w:val="single"/>
    </w:rPr>
  </w:style>
  <w:style w:type="paragraph" w:customStyle="1" w:styleId="TableBodyTextRight">
    <w:name w:val="Table Body Text Right"/>
    <w:basedOn w:val="TableBodyText"/>
    <w:rsid w:val="0020128D"/>
    <w:pPr>
      <w:widowControl w:val="0"/>
      <w:autoSpaceDE w:val="0"/>
      <w:autoSpaceDN w:val="0"/>
      <w:adjustRightInd w:val="0"/>
      <w:jc w:val="right"/>
    </w:pPr>
    <w:rPr>
      <w:rFonts w:cs="Arial"/>
      <w:szCs w:val="18"/>
    </w:rPr>
  </w:style>
  <w:style w:type="paragraph" w:customStyle="1" w:styleId="CopyrightText">
    <w:name w:val="Copyright Text"/>
    <w:basedOn w:val="BodyText"/>
    <w:rsid w:val="0020128D"/>
    <w:rPr>
      <w:sz w:val="18"/>
    </w:rPr>
  </w:style>
  <w:style w:type="paragraph" w:customStyle="1" w:styleId="BodySmallRight">
    <w:name w:val="Body Small Right"/>
    <w:basedOn w:val="BodyTextRight"/>
    <w:rsid w:val="0020128D"/>
    <w:rPr>
      <w:sz w:val="18"/>
      <w:szCs w:val="18"/>
    </w:rPr>
  </w:style>
  <w:style w:type="paragraph" w:customStyle="1" w:styleId="MarginEdition">
    <w:name w:val="Margin Edition"/>
    <w:basedOn w:val="MarginNote"/>
    <w:rsid w:val="0020128D"/>
    <w:pPr>
      <w:spacing w:before="0" w:after="0"/>
    </w:pPr>
    <w:rPr>
      <w:rFonts w:ascii="Times New Roman" w:hAnsi="Times New Roman"/>
      <w:color w:val="999999"/>
    </w:rPr>
  </w:style>
  <w:style w:type="paragraph" w:customStyle="1" w:styleId="Spacer">
    <w:name w:val="Spacer"/>
    <w:basedOn w:val="Normal"/>
    <w:rsid w:val="0020128D"/>
    <w:rPr>
      <w:sz w:val="2"/>
      <w:szCs w:val="2"/>
    </w:rPr>
  </w:style>
  <w:style w:type="character" w:customStyle="1" w:styleId="Small">
    <w:name w:val="Small"/>
    <w:basedOn w:val="DefaultParagraphFont"/>
    <w:rsid w:val="0020128D"/>
    <w:rPr>
      <w:sz w:val="16"/>
    </w:rPr>
  </w:style>
  <w:style w:type="paragraph" w:customStyle="1" w:styleId="WideTable">
    <w:name w:val="Wide Table"/>
    <w:basedOn w:val="Normal"/>
    <w:rsid w:val="0020128D"/>
    <w:pPr>
      <w:ind w:left="-1418"/>
    </w:pPr>
    <w:rPr>
      <w:sz w:val="2"/>
      <w:szCs w:val="2"/>
    </w:rPr>
  </w:style>
  <w:style w:type="character" w:styleId="PageNumber">
    <w:name w:val="page number"/>
    <w:basedOn w:val="DefaultParagraphFont"/>
    <w:rsid w:val="0020128D"/>
  </w:style>
  <w:style w:type="paragraph" w:styleId="Quote">
    <w:name w:val="Quote"/>
    <w:basedOn w:val="Heading1"/>
    <w:link w:val="QuoteChar"/>
    <w:qFormat/>
    <w:rsid w:val="0020128D"/>
    <w:rPr>
      <w:b w:val="0"/>
      <w:sz w:val="72"/>
      <w:szCs w:val="72"/>
      <w:lang w:val="en-NZ"/>
    </w:rPr>
  </w:style>
  <w:style w:type="character" w:customStyle="1" w:styleId="QuoteChar">
    <w:name w:val="Quote Char"/>
    <w:basedOn w:val="DefaultParagraphFont"/>
    <w:link w:val="Quote"/>
    <w:rsid w:val="002012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128D"/>
    <w:pPr>
      <w:pageBreakBefore/>
    </w:pPr>
  </w:style>
  <w:style w:type="paragraph" w:customStyle="1" w:styleId="Border">
    <w:name w:val="Border"/>
    <w:basedOn w:val="Normal"/>
    <w:qFormat/>
    <w:rsid w:val="002012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128D"/>
    <w:rPr>
      <w:b/>
      <w:bCs/>
      <w:i/>
      <w:iCs/>
      <w:color w:val="auto"/>
    </w:rPr>
  </w:style>
  <w:style w:type="paragraph" w:styleId="IntenseQuote">
    <w:name w:val="Intense Quote"/>
    <w:basedOn w:val="Normal"/>
    <w:next w:val="Normal"/>
    <w:link w:val="IntenseQuoteChar"/>
    <w:uiPriority w:val="30"/>
    <w:qFormat/>
    <w:rsid w:val="002012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12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128D"/>
    <w:rPr>
      <w:smallCaps/>
      <w:color w:val="auto"/>
      <w:u w:val="single"/>
    </w:rPr>
  </w:style>
  <w:style w:type="character" w:styleId="IntenseReference">
    <w:name w:val="Intense Reference"/>
    <w:basedOn w:val="DefaultParagraphFont"/>
    <w:uiPriority w:val="32"/>
    <w:qFormat/>
    <w:rsid w:val="0020128D"/>
    <w:rPr>
      <w:b/>
      <w:bCs/>
      <w:smallCaps/>
      <w:color w:val="auto"/>
      <w:spacing w:val="5"/>
      <w:u w:val="single"/>
    </w:rPr>
  </w:style>
  <w:style w:type="paragraph" w:customStyle="1" w:styleId="2ColumnHeading">
    <w:name w:val="2Column Heading"/>
    <w:basedOn w:val="BodyText"/>
    <w:qFormat/>
    <w:rsid w:val="0020128D"/>
    <w:pPr>
      <w:spacing w:after="60"/>
      <w:ind w:left="-2268"/>
    </w:pPr>
    <w:rPr>
      <w:b/>
    </w:rPr>
  </w:style>
  <w:style w:type="paragraph" w:customStyle="1" w:styleId="Heading1TOC">
    <w:name w:val="Heading1 TOC"/>
    <w:basedOn w:val="Normal"/>
    <w:qFormat/>
    <w:rsid w:val="0020128D"/>
    <w:pPr>
      <w:spacing w:before="240" w:after="120"/>
    </w:pPr>
    <w:rPr>
      <w:rFonts w:ascii="Times New Roman" w:hAnsi="Times New Roman"/>
      <w:b/>
      <w:sz w:val="32"/>
    </w:rPr>
  </w:style>
  <w:style w:type="paragraph" w:customStyle="1" w:styleId="Heading2TOC">
    <w:name w:val="Heading2 TOC"/>
    <w:basedOn w:val="Normal"/>
    <w:qFormat/>
    <w:rsid w:val="0020128D"/>
    <w:pPr>
      <w:spacing w:before="240" w:after="60"/>
    </w:pPr>
    <w:rPr>
      <w:rFonts w:ascii="Times New Roman" w:hAnsi="Times New Roman"/>
      <w:b/>
      <w:sz w:val="28"/>
    </w:rPr>
  </w:style>
  <w:style w:type="character" w:customStyle="1" w:styleId="Underline">
    <w:name w:val="Underline"/>
    <w:basedOn w:val="DefaultParagraphFont"/>
    <w:qFormat/>
    <w:rsid w:val="0020128D"/>
    <w:rPr>
      <w:u w:val="single"/>
    </w:rPr>
  </w:style>
  <w:style w:type="paragraph" w:styleId="BalloonText">
    <w:name w:val="Balloon Text"/>
    <w:basedOn w:val="Normal"/>
    <w:link w:val="BalloonTextChar"/>
    <w:rsid w:val="0020128D"/>
    <w:rPr>
      <w:rFonts w:ascii="Tahoma" w:hAnsi="Tahoma" w:cs="Tahoma"/>
      <w:sz w:val="16"/>
      <w:szCs w:val="16"/>
    </w:rPr>
  </w:style>
  <w:style w:type="character" w:customStyle="1" w:styleId="BalloonTextChar">
    <w:name w:val="Balloon Text Char"/>
    <w:basedOn w:val="DefaultParagraphFont"/>
    <w:link w:val="BalloonText"/>
    <w:rsid w:val="002012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12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12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1760</Words>
  <Characters>11025</Characters>
  <Application>Microsoft Office Word</Application>
  <DocSecurity>0</DocSecurity>
  <Lines>369</Lines>
  <Paragraphs>167</Paragraphs>
  <ScaleCrop>false</ScaleCrop>
  <Company>Author-it Software Corporation Ltd.</Company>
  <LinksUpToDate>false</LinksUpToDate>
  <CharactersWithSpaces>12706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CPCCVE1002A Undertake a basic computer design project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2012-05-26T05:41:00Z</dcterms:created>
  <dcterms:modified xsi:type="dcterms:W3CDTF">2012-05-26T05:41:00Z</dcterms:modified>
</cp:coreProperties>
</file>